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1FA834" w14:textId="77777777" w:rsidR="00AB3ED3" w:rsidRPr="00B42B69" w:rsidRDefault="00AB3ED3" w:rsidP="00AB3ED3">
      <w:pPr>
        <w:spacing w:after="0" w:line="240" w:lineRule="auto"/>
        <w:ind w:right="55"/>
        <w:jc w:val="center"/>
        <w:rPr>
          <w:rFonts w:ascii="Times New Roman" w:eastAsia="Calibri" w:hAnsi="Times New Roman" w:cs="Times New Roman"/>
          <w:sz w:val="24"/>
          <w:szCs w:val="24"/>
          <w:lang w:eastAsia="lv-LV"/>
        </w:rPr>
      </w:pPr>
      <w:r w:rsidRPr="00B42B69">
        <w:rPr>
          <w:rFonts w:ascii="Times New Roman" w:eastAsia="Calibri" w:hAnsi="Times New Roman" w:cs="Times New Roman"/>
          <w:sz w:val="24"/>
          <w:szCs w:val="24"/>
          <w:lang w:eastAsia="lv-LV"/>
        </w:rPr>
        <w:t xml:space="preserve">Mārupes novada </w:t>
      </w:r>
      <w:r>
        <w:rPr>
          <w:rFonts w:ascii="Times New Roman" w:eastAsia="Calibri" w:hAnsi="Times New Roman" w:cs="Times New Roman"/>
          <w:sz w:val="24"/>
          <w:szCs w:val="24"/>
          <w:lang w:eastAsia="lv-LV"/>
        </w:rPr>
        <w:t>pašvaldība</w:t>
      </w:r>
    </w:p>
    <w:p w14:paraId="10849462" w14:textId="77777777" w:rsidR="00AB3ED3" w:rsidRPr="00B42B69" w:rsidRDefault="00AB3ED3" w:rsidP="00AB3ED3">
      <w:pPr>
        <w:spacing w:after="0" w:line="240" w:lineRule="auto"/>
        <w:ind w:right="55"/>
        <w:jc w:val="center"/>
        <w:rPr>
          <w:rFonts w:ascii="Times New Roman" w:eastAsia="Calibri" w:hAnsi="Times New Roman" w:cs="Times New Roman"/>
          <w:b/>
          <w:bCs/>
          <w:sz w:val="24"/>
          <w:szCs w:val="24"/>
          <w:lang w:eastAsia="lv-LV"/>
        </w:rPr>
      </w:pPr>
      <w:r w:rsidRPr="00B42B69">
        <w:rPr>
          <w:rFonts w:ascii="Times New Roman" w:eastAsia="Calibri" w:hAnsi="Times New Roman" w:cs="Times New Roman"/>
          <w:sz w:val="24"/>
          <w:szCs w:val="24"/>
          <w:lang w:eastAsia="lv-LV"/>
        </w:rPr>
        <w:t>Reģ.</w:t>
      </w:r>
      <w:r>
        <w:rPr>
          <w:rFonts w:ascii="Times New Roman" w:eastAsia="Calibri" w:hAnsi="Times New Roman" w:cs="Times New Roman"/>
          <w:sz w:val="24"/>
          <w:szCs w:val="24"/>
          <w:lang w:eastAsia="lv-LV"/>
        </w:rPr>
        <w:t xml:space="preserve"> </w:t>
      </w:r>
      <w:r w:rsidRPr="00B42B69">
        <w:rPr>
          <w:rFonts w:ascii="Times New Roman" w:eastAsia="Calibri" w:hAnsi="Times New Roman" w:cs="Times New Roman"/>
          <w:sz w:val="24"/>
          <w:szCs w:val="24"/>
          <w:lang w:eastAsia="lv-LV"/>
        </w:rPr>
        <w:t>Nr.: 90000012827</w:t>
      </w:r>
    </w:p>
    <w:p w14:paraId="493D1DA3" w14:textId="77777777" w:rsidR="00AB3ED3" w:rsidRPr="00B42B69" w:rsidRDefault="00AB3ED3" w:rsidP="00AB3ED3">
      <w:pPr>
        <w:spacing w:after="0" w:line="240" w:lineRule="auto"/>
        <w:jc w:val="center"/>
        <w:rPr>
          <w:rFonts w:ascii="Times New Roman" w:eastAsia="Calibri" w:hAnsi="Times New Roman" w:cs="Times New Roman"/>
          <w:sz w:val="24"/>
          <w:szCs w:val="24"/>
          <w:lang w:eastAsia="lv-LV"/>
        </w:rPr>
      </w:pPr>
      <w:r w:rsidRPr="00B42B69">
        <w:rPr>
          <w:rFonts w:ascii="Times New Roman" w:eastAsia="Calibri" w:hAnsi="Times New Roman" w:cs="Times New Roman"/>
          <w:sz w:val="24"/>
          <w:szCs w:val="24"/>
          <w:lang w:eastAsia="lv-LV"/>
        </w:rPr>
        <w:t>Iepirkuma komisijas</w:t>
      </w:r>
    </w:p>
    <w:p w14:paraId="48A6CC3B" w14:textId="7D2FE148" w:rsidR="00AB3ED3" w:rsidRPr="00B42B69" w:rsidRDefault="00AB3ED3" w:rsidP="00AB3ED3">
      <w:pPr>
        <w:spacing w:after="0" w:line="240" w:lineRule="auto"/>
        <w:jc w:val="center"/>
        <w:rPr>
          <w:rFonts w:ascii="Times New Roman" w:eastAsia="Calibri" w:hAnsi="Times New Roman" w:cs="Times New Roman"/>
          <w:sz w:val="24"/>
          <w:szCs w:val="24"/>
          <w:lang w:eastAsia="lv-LV"/>
        </w:rPr>
      </w:pPr>
      <w:r w:rsidRPr="00B42B69">
        <w:rPr>
          <w:rFonts w:ascii="Times New Roman" w:eastAsia="Calibri" w:hAnsi="Times New Roman" w:cs="Times New Roman"/>
          <w:b/>
          <w:sz w:val="24"/>
          <w:szCs w:val="24"/>
          <w:lang w:eastAsia="lv-LV"/>
        </w:rPr>
        <w:t>202</w:t>
      </w:r>
      <w:r w:rsidR="003A1B87">
        <w:rPr>
          <w:rFonts w:ascii="Times New Roman" w:eastAsia="Calibri" w:hAnsi="Times New Roman" w:cs="Times New Roman"/>
          <w:b/>
          <w:sz w:val="24"/>
          <w:szCs w:val="24"/>
          <w:lang w:eastAsia="lv-LV"/>
        </w:rPr>
        <w:t>6</w:t>
      </w:r>
      <w:r w:rsidRPr="00B42B69">
        <w:rPr>
          <w:rFonts w:ascii="Times New Roman" w:eastAsia="Calibri" w:hAnsi="Times New Roman" w:cs="Times New Roman"/>
          <w:b/>
          <w:sz w:val="24"/>
          <w:szCs w:val="24"/>
          <w:lang w:eastAsia="lv-LV"/>
        </w:rPr>
        <w:t>. ga</w:t>
      </w:r>
      <w:r>
        <w:rPr>
          <w:rFonts w:ascii="Times New Roman" w:eastAsia="Calibri" w:hAnsi="Times New Roman" w:cs="Times New Roman"/>
          <w:b/>
          <w:sz w:val="24"/>
          <w:szCs w:val="24"/>
          <w:lang w:eastAsia="lv-LV"/>
        </w:rPr>
        <w:t xml:space="preserve">da </w:t>
      </w:r>
      <w:r w:rsidR="004E1FC2">
        <w:rPr>
          <w:rFonts w:ascii="Times New Roman" w:eastAsia="Calibri" w:hAnsi="Times New Roman" w:cs="Times New Roman"/>
          <w:b/>
          <w:sz w:val="24"/>
          <w:szCs w:val="24"/>
          <w:lang w:eastAsia="lv-LV"/>
        </w:rPr>
        <w:t>25</w:t>
      </w:r>
      <w:r>
        <w:rPr>
          <w:rFonts w:ascii="Times New Roman" w:eastAsia="Calibri" w:hAnsi="Times New Roman" w:cs="Times New Roman"/>
          <w:b/>
          <w:sz w:val="24"/>
          <w:szCs w:val="24"/>
          <w:lang w:eastAsia="lv-LV"/>
        </w:rPr>
        <w:t>.</w:t>
      </w:r>
      <w:r w:rsidR="003A1B87">
        <w:rPr>
          <w:rFonts w:ascii="Times New Roman" w:eastAsia="Calibri" w:hAnsi="Times New Roman" w:cs="Times New Roman"/>
          <w:b/>
          <w:sz w:val="24"/>
          <w:szCs w:val="24"/>
          <w:lang w:eastAsia="lv-LV"/>
        </w:rPr>
        <w:t>jūnija</w:t>
      </w:r>
      <w:r>
        <w:rPr>
          <w:rFonts w:ascii="Times New Roman" w:eastAsia="Calibri" w:hAnsi="Times New Roman" w:cs="Times New Roman"/>
          <w:b/>
          <w:sz w:val="24"/>
          <w:szCs w:val="24"/>
          <w:lang w:eastAsia="lv-LV"/>
        </w:rPr>
        <w:t xml:space="preserve"> </w:t>
      </w:r>
      <w:r w:rsidRPr="00B42B69">
        <w:rPr>
          <w:rFonts w:ascii="Times New Roman" w:eastAsia="Calibri" w:hAnsi="Times New Roman" w:cs="Times New Roman"/>
          <w:sz w:val="24"/>
          <w:szCs w:val="24"/>
          <w:lang w:eastAsia="lv-LV"/>
        </w:rPr>
        <w:t>sēdē sagatavotā</w:t>
      </w:r>
      <w:r>
        <w:rPr>
          <w:rFonts w:ascii="Times New Roman" w:eastAsia="Calibri" w:hAnsi="Times New Roman" w:cs="Times New Roman"/>
          <w:sz w:val="24"/>
          <w:szCs w:val="24"/>
          <w:lang w:eastAsia="lv-LV"/>
        </w:rPr>
        <w:t>s</w:t>
      </w:r>
      <w:r w:rsidRPr="00B42B69">
        <w:rPr>
          <w:rFonts w:ascii="Times New Roman" w:eastAsia="Calibri" w:hAnsi="Times New Roman" w:cs="Times New Roman"/>
          <w:sz w:val="24"/>
          <w:szCs w:val="24"/>
          <w:lang w:eastAsia="lv-LV"/>
        </w:rPr>
        <w:t xml:space="preserve"> atbilde</w:t>
      </w:r>
      <w:r>
        <w:rPr>
          <w:rFonts w:ascii="Times New Roman" w:eastAsia="Calibri" w:hAnsi="Times New Roman" w:cs="Times New Roman"/>
          <w:sz w:val="24"/>
          <w:szCs w:val="24"/>
          <w:lang w:eastAsia="lv-LV"/>
        </w:rPr>
        <w:t>s</w:t>
      </w:r>
      <w:r w:rsidRPr="00B42B69">
        <w:rPr>
          <w:rFonts w:ascii="Times New Roman" w:eastAsia="Calibri" w:hAnsi="Times New Roman" w:cs="Times New Roman"/>
          <w:sz w:val="24"/>
          <w:szCs w:val="24"/>
          <w:lang w:eastAsia="lv-LV"/>
        </w:rPr>
        <w:t xml:space="preserve"> uz jautājum</w:t>
      </w:r>
      <w:r>
        <w:rPr>
          <w:rFonts w:ascii="Times New Roman" w:eastAsia="Calibri" w:hAnsi="Times New Roman" w:cs="Times New Roman"/>
          <w:sz w:val="24"/>
          <w:szCs w:val="24"/>
          <w:lang w:eastAsia="lv-LV"/>
        </w:rPr>
        <w:t>iem</w:t>
      </w:r>
      <w:r w:rsidRPr="00B42B69">
        <w:rPr>
          <w:rFonts w:ascii="Times New Roman" w:eastAsia="Calibri" w:hAnsi="Times New Roman" w:cs="Times New Roman"/>
          <w:sz w:val="24"/>
          <w:szCs w:val="24"/>
          <w:lang w:eastAsia="lv-LV"/>
        </w:rPr>
        <w:t xml:space="preserve"> par </w:t>
      </w:r>
      <w:r>
        <w:rPr>
          <w:rFonts w:ascii="Times New Roman" w:eastAsia="Calibri" w:hAnsi="Times New Roman" w:cs="Times New Roman"/>
          <w:sz w:val="24"/>
          <w:szCs w:val="24"/>
          <w:lang w:eastAsia="lv-LV"/>
        </w:rPr>
        <w:t xml:space="preserve">iepirkuma </w:t>
      </w:r>
    </w:p>
    <w:p w14:paraId="41F5E15B" w14:textId="0DD4CE10" w:rsidR="00AB3ED3" w:rsidRDefault="00AB3ED3" w:rsidP="00AB3ED3">
      <w:pPr>
        <w:spacing w:after="0" w:line="240" w:lineRule="auto"/>
        <w:jc w:val="center"/>
      </w:pPr>
      <w:r>
        <w:rPr>
          <w:rFonts w:ascii="Times New Roman" w:eastAsia="Calibri" w:hAnsi="Times New Roman" w:cs="Times New Roman"/>
          <w:sz w:val="24"/>
          <w:szCs w:val="24"/>
          <w:lang w:eastAsia="lv-LV"/>
        </w:rPr>
        <w:t>“</w:t>
      </w:r>
      <w:r w:rsidR="003F1870" w:rsidRPr="003F1870">
        <w:rPr>
          <w:rFonts w:ascii="Times New Roman" w:eastAsia="Calibri" w:hAnsi="Times New Roman" w:cs="Times New Roman"/>
          <w:sz w:val="24"/>
          <w:szCs w:val="24"/>
          <w:lang w:eastAsia="lv-LV"/>
        </w:rPr>
        <w:t>Ēdināšanas pakalpojuma nodrošināšana Mārupes novada pašvaldības izglītības iestādēs</w:t>
      </w:r>
      <w:r w:rsidRPr="0049598E">
        <w:rPr>
          <w:rFonts w:ascii="Times New Roman" w:eastAsia="Calibri" w:hAnsi="Times New Roman" w:cs="Times New Roman"/>
          <w:sz w:val="24"/>
          <w:szCs w:val="24"/>
          <w:lang w:eastAsia="lv-LV"/>
        </w:rPr>
        <w:t>”, identifikācijas Nr. MNP 202</w:t>
      </w:r>
      <w:r w:rsidR="003A1B87">
        <w:rPr>
          <w:rFonts w:ascii="Times New Roman" w:eastAsia="Calibri" w:hAnsi="Times New Roman" w:cs="Times New Roman"/>
          <w:sz w:val="24"/>
          <w:szCs w:val="24"/>
          <w:lang w:eastAsia="lv-LV"/>
        </w:rPr>
        <w:t>6</w:t>
      </w:r>
      <w:r w:rsidRPr="0049598E">
        <w:rPr>
          <w:rFonts w:ascii="Times New Roman" w:eastAsia="Calibri" w:hAnsi="Times New Roman" w:cs="Times New Roman"/>
          <w:sz w:val="24"/>
          <w:szCs w:val="24"/>
          <w:lang w:eastAsia="lv-LV"/>
        </w:rPr>
        <w:t>/</w:t>
      </w:r>
      <w:r w:rsidR="003A1B87">
        <w:rPr>
          <w:rFonts w:ascii="Times New Roman" w:eastAsia="Calibri" w:hAnsi="Times New Roman" w:cs="Times New Roman"/>
          <w:sz w:val="24"/>
          <w:szCs w:val="24"/>
          <w:lang w:eastAsia="lv-LV"/>
        </w:rPr>
        <w:t>43</w:t>
      </w:r>
      <w:r w:rsidRPr="00B42B69">
        <w:rPr>
          <w:rFonts w:ascii="Times New Roman" w:eastAsia="Calibri" w:hAnsi="Times New Roman" w:cs="Times New Roman"/>
          <w:sz w:val="24"/>
          <w:szCs w:val="24"/>
          <w:lang w:eastAsia="lv-LV"/>
        </w:rPr>
        <w:t>, No</w:t>
      </w:r>
      <w:r>
        <w:rPr>
          <w:rFonts w:ascii="Times New Roman" w:eastAsia="Calibri" w:hAnsi="Times New Roman" w:cs="Times New Roman"/>
          <w:sz w:val="24"/>
          <w:szCs w:val="24"/>
          <w:lang w:eastAsia="lv-LV"/>
        </w:rPr>
        <w:t>likumu</w:t>
      </w:r>
    </w:p>
    <w:tbl>
      <w:tblPr>
        <w:tblStyle w:val="Reatabula"/>
        <w:tblW w:w="10065" w:type="dxa"/>
        <w:tblInd w:w="-856" w:type="dxa"/>
        <w:tblLook w:val="04A0" w:firstRow="1" w:lastRow="0" w:firstColumn="1" w:lastColumn="0" w:noHBand="0" w:noVBand="1"/>
      </w:tblPr>
      <w:tblGrid>
        <w:gridCol w:w="711"/>
        <w:gridCol w:w="6766"/>
        <w:gridCol w:w="2588"/>
      </w:tblGrid>
      <w:tr w:rsidR="00AB3ED3" w:rsidRPr="003F1870" w14:paraId="2BB985BD" w14:textId="77777777" w:rsidTr="00AA7B57">
        <w:tc>
          <w:tcPr>
            <w:tcW w:w="711" w:type="dxa"/>
          </w:tcPr>
          <w:p w14:paraId="10D32572" w14:textId="77777777" w:rsidR="00AB3ED3" w:rsidRPr="003F1870" w:rsidRDefault="00AB3ED3" w:rsidP="007F05CB">
            <w:pPr>
              <w:jc w:val="center"/>
              <w:rPr>
                <w:rFonts w:ascii="Times New Roman" w:hAnsi="Times New Roman" w:cs="Times New Roman"/>
                <w:sz w:val="20"/>
                <w:szCs w:val="20"/>
              </w:rPr>
            </w:pPr>
            <w:r w:rsidRPr="003F1870">
              <w:rPr>
                <w:rFonts w:ascii="Times New Roman" w:hAnsi="Times New Roman" w:cs="Times New Roman"/>
                <w:sz w:val="20"/>
                <w:szCs w:val="20"/>
              </w:rPr>
              <w:t>N.p.k.</w:t>
            </w:r>
          </w:p>
        </w:tc>
        <w:tc>
          <w:tcPr>
            <w:tcW w:w="3968" w:type="dxa"/>
          </w:tcPr>
          <w:p w14:paraId="0F504189" w14:textId="77777777" w:rsidR="00AB3ED3" w:rsidRPr="003F1870" w:rsidRDefault="00AB3ED3" w:rsidP="007F05CB">
            <w:pPr>
              <w:jc w:val="center"/>
              <w:rPr>
                <w:rFonts w:ascii="Times New Roman" w:hAnsi="Times New Roman" w:cs="Times New Roman"/>
                <w:color w:val="000000" w:themeColor="text1"/>
                <w:sz w:val="20"/>
                <w:szCs w:val="20"/>
              </w:rPr>
            </w:pPr>
            <w:r w:rsidRPr="003F1870">
              <w:rPr>
                <w:rFonts w:ascii="Times New Roman" w:hAnsi="Times New Roman" w:cs="Times New Roman"/>
                <w:color w:val="000000" w:themeColor="text1"/>
                <w:sz w:val="20"/>
                <w:szCs w:val="20"/>
              </w:rPr>
              <w:t>Jautājums</w:t>
            </w:r>
          </w:p>
        </w:tc>
        <w:tc>
          <w:tcPr>
            <w:tcW w:w="5386" w:type="dxa"/>
          </w:tcPr>
          <w:p w14:paraId="14EEE450" w14:textId="77777777" w:rsidR="00AB3ED3" w:rsidRPr="003F1870" w:rsidRDefault="00AB3ED3" w:rsidP="007F05CB">
            <w:pPr>
              <w:jc w:val="center"/>
              <w:rPr>
                <w:rFonts w:ascii="Times New Roman" w:hAnsi="Times New Roman" w:cs="Times New Roman"/>
                <w:color w:val="000000" w:themeColor="text1"/>
                <w:sz w:val="20"/>
                <w:szCs w:val="20"/>
              </w:rPr>
            </w:pPr>
            <w:r w:rsidRPr="003F1870">
              <w:rPr>
                <w:rFonts w:ascii="Times New Roman" w:hAnsi="Times New Roman" w:cs="Times New Roman"/>
                <w:color w:val="000000" w:themeColor="text1"/>
                <w:sz w:val="20"/>
                <w:szCs w:val="20"/>
              </w:rPr>
              <w:t>Atbilde</w:t>
            </w:r>
          </w:p>
        </w:tc>
      </w:tr>
      <w:tr w:rsidR="00661571" w:rsidRPr="003F1870" w14:paraId="50ED4C72" w14:textId="77777777" w:rsidTr="00AA7B57">
        <w:tc>
          <w:tcPr>
            <w:tcW w:w="711" w:type="dxa"/>
          </w:tcPr>
          <w:p w14:paraId="74D2FBC5" w14:textId="6DA86630" w:rsidR="00661571" w:rsidRPr="003F1870" w:rsidRDefault="00661571" w:rsidP="007F05CB">
            <w:pPr>
              <w:jc w:val="center"/>
              <w:rPr>
                <w:rFonts w:ascii="Times New Roman" w:hAnsi="Times New Roman" w:cs="Times New Roman"/>
                <w:sz w:val="20"/>
                <w:szCs w:val="20"/>
              </w:rPr>
            </w:pPr>
            <w:r w:rsidRPr="003F1870">
              <w:rPr>
                <w:rFonts w:ascii="Times New Roman" w:hAnsi="Times New Roman" w:cs="Times New Roman"/>
                <w:sz w:val="20"/>
                <w:szCs w:val="20"/>
              </w:rPr>
              <w:t>1.</w:t>
            </w:r>
          </w:p>
        </w:tc>
        <w:tc>
          <w:tcPr>
            <w:tcW w:w="3968" w:type="dxa"/>
          </w:tcPr>
          <w:p w14:paraId="5D11AC86" w14:textId="7EF5B2D4" w:rsidR="00661571" w:rsidRPr="003F1870" w:rsidRDefault="00160218" w:rsidP="003A1B87">
            <w:pPr>
              <w:jc w:val="both"/>
              <w:rPr>
                <w:rFonts w:ascii="Times New Roman" w:hAnsi="Times New Roman" w:cs="Times New Roman"/>
                <w:color w:val="000000" w:themeColor="text1"/>
                <w:sz w:val="20"/>
                <w:szCs w:val="20"/>
              </w:rPr>
            </w:pPr>
            <w:r w:rsidRPr="00160218">
              <w:rPr>
                <w:rFonts w:ascii="Times New Roman" w:hAnsi="Times New Roman" w:cs="Times New Roman"/>
                <w:color w:val="000000" w:themeColor="text1"/>
                <w:sz w:val="20"/>
                <w:szCs w:val="20"/>
              </w:rPr>
              <w:t>Produktu sarakstā (5.2.pielikums) 3. tabulas pozīcijā Nr. 35 minēti “Redīsi, baltie”. Precizējums, sakiet, lūdzu, vai drīkst norādīt preču pozīcijas nosaukumu “Redīsi”, jo saskaņā ar BL un LPIA reģistriem šis kultūraugs netiek detalizētāk izdalīts. Ir tikai viens uzņēmums saskaņā ar NPKS prasībām, kas uzāda kultūraugu “Baltie redīsi”.</w:t>
            </w:r>
          </w:p>
        </w:tc>
        <w:tc>
          <w:tcPr>
            <w:tcW w:w="5386" w:type="dxa"/>
          </w:tcPr>
          <w:p w14:paraId="34B3748E" w14:textId="77777777" w:rsidR="003F313A" w:rsidRPr="003F313A" w:rsidRDefault="003F313A" w:rsidP="003F313A">
            <w:pPr>
              <w:jc w:val="both"/>
              <w:rPr>
                <w:rFonts w:ascii="Times New Roman" w:hAnsi="Times New Roman" w:cs="Times New Roman"/>
                <w:color w:val="000000" w:themeColor="text1"/>
                <w:sz w:val="20"/>
                <w:szCs w:val="20"/>
              </w:rPr>
            </w:pPr>
            <w:r w:rsidRPr="003F313A">
              <w:rPr>
                <w:rFonts w:ascii="Times New Roman" w:hAnsi="Times New Roman" w:cs="Times New Roman"/>
                <w:color w:val="000000" w:themeColor="text1"/>
                <w:sz w:val="20"/>
                <w:szCs w:val="20"/>
              </w:rPr>
              <w:t>Iepirkuma komisija skaidro, ka Zemkopības ministrijas vietējo dārzeņu un augļu sezonalitātes kalendārā baltie redīsi un sarkanie redīsi ir izdalīti kā divi atsevišķi kultūraugi, jo tiem atšķiras audzēšanas un pieejamības sezona. Nolikuma 5.2. pielikuma 3. tabulas 35. pozīcijā ir pieprasīti tieši “Redīsi, baltie”, un šī konkrētā produkta piegāde tiks kontrolēta līguma izpildes laikā.</w:t>
            </w:r>
          </w:p>
          <w:p w14:paraId="638B3324" w14:textId="77777777" w:rsidR="003F313A" w:rsidRPr="003F313A" w:rsidRDefault="003F313A" w:rsidP="003F313A">
            <w:pPr>
              <w:jc w:val="both"/>
              <w:rPr>
                <w:rFonts w:ascii="Times New Roman" w:hAnsi="Times New Roman" w:cs="Times New Roman"/>
                <w:color w:val="000000" w:themeColor="text1"/>
                <w:sz w:val="20"/>
                <w:szCs w:val="20"/>
              </w:rPr>
            </w:pPr>
          </w:p>
          <w:p w14:paraId="32DF7D06" w14:textId="77777777" w:rsidR="003F313A" w:rsidRDefault="003F313A" w:rsidP="003F313A">
            <w:pPr>
              <w:jc w:val="both"/>
              <w:rPr>
                <w:rFonts w:ascii="Times New Roman" w:hAnsi="Times New Roman" w:cs="Times New Roman"/>
                <w:color w:val="000000" w:themeColor="text1"/>
                <w:sz w:val="20"/>
                <w:szCs w:val="20"/>
              </w:rPr>
            </w:pPr>
            <w:r w:rsidRPr="003F313A">
              <w:rPr>
                <w:rFonts w:ascii="Times New Roman" w:hAnsi="Times New Roman" w:cs="Times New Roman"/>
                <w:color w:val="000000" w:themeColor="text1"/>
                <w:sz w:val="20"/>
                <w:szCs w:val="20"/>
              </w:rPr>
              <w:t>Ņemot vērā bioloģiskās lauksaimniecības (BL), integrētās audzēšanas (LPIA) vai Nacionālās pārtikas kvalitātes shēmas (NPKS) publisko reģistru ierakstu specifiku, Komisija norā</w:t>
            </w:r>
            <w:r>
              <w:rPr>
                <w:rFonts w:ascii="Times New Roman" w:hAnsi="Times New Roman" w:cs="Times New Roman"/>
                <w:color w:val="000000" w:themeColor="text1"/>
                <w:sz w:val="20"/>
                <w:szCs w:val="20"/>
              </w:rPr>
              <w:t>da:</w:t>
            </w:r>
          </w:p>
          <w:p w14:paraId="463D4D54" w14:textId="20A9F8F3" w:rsidR="003F313A" w:rsidRPr="003F313A" w:rsidRDefault="003F313A" w:rsidP="003F313A">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1.</w:t>
            </w:r>
            <w:r w:rsidRPr="003F313A">
              <w:rPr>
                <w:rFonts w:ascii="Times New Roman" w:hAnsi="Times New Roman" w:cs="Times New Roman"/>
                <w:color w:val="000000" w:themeColor="text1"/>
                <w:sz w:val="20"/>
                <w:szCs w:val="20"/>
              </w:rPr>
              <w:t>Ja ražotāja kvalitātes sertifikātā vai shēmas reģistrā kultūraugs ir norādīts ar vispārīgu nosaukumu “Redīsi”, Komisija to uzskatīs par atbilstošu un tehniski pieņems piedāvājuma vērtēšanai.</w:t>
            </w:r>
          </w:p>
          <w:p w14:paraId="38CC7186" w14:textId="77777777" w:rsidR="003F313A" w:rsidRPr="003F313A" w:rsidRDefault="003F313A" w:rsidP="003F313A">
            <w:pPr>
              <w:jc w:val="both"/>
              <w:rPr>
                <w:rFonts w:ascii="Times New Roman" w:hAnsi="Times New Roman" w:cs="Times New Roman"/>
                <w:color w:val="000000" w:themeColor="text1"/>
                <w:sz w:val="20"/>
                <w:szCs w:val="20"/>
              </w:rPr>
            </w:pPr>
          </w:p>
          <w:p w14:paraId="162BEBA3" w14:textId="0161E9F8" w:rsidR="003F313A" w:rsidRPr="003F313A" w:rsidRDefault="003F313A" w:rsidP="003F313A">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2.</w:t>
            </w:r>
            <w:r w:rsidRPr="003F313A">
              <w:rPr>
                <w:rFonts w:ascii="Times New Roman" w:hAnsi="Times New Roman" w:cs="Times New Roman"/>
                <w:color w:val="000000" w:themeColor="text1"/>
                <w:sz w:val="20"/>
                <w:szCs w:val="20"/>
              </w:rPr>
              <w:t>Pirms konkrētā audzētāja iekļaušanas savā piedāvājumā pretendentam ir pienākums patstāvīgi pārliecināties, ka šis lauksaimnieks reāli audzē tieši baltos redīsus un spēs nodrošināt to piegādi visā tabulā norādītajā sezonā (no jūlija līdz novembrim ieskaitot).</w:t>
            </w:r>
          </w:p>
          <w:p w14:paraId="2DFB8A68" w14:textId="77777777" w:rsidR="003F313A" w:rsidRPr="003F313A" w:rsidRDefault="003F313A" w:rsidP="003F313A">
            <w:pPr>
              <w:jc w:val="both"/>
              <w:rPr>
                <w:rFonts w:ascii="Times New Roman" w:hAnsi="Times New Roman" w:cs="Times New Roman"/>
                <w:color w:val="000000" w:themeColor="text1"/>
                <w:sz w:val="20"/>
                <w:szCs w:val="20"/>
              </w:rPr>
            </w:pPr>
          </w:p>
          <w:p w14:paraId="0A14898B" w14:textId="25F9887B" w:rsidR="00661571" w:rsidRPr="00757921" w:rsidRDefault="003F313A" w:rsidP="003F313A">
            <w:pPr>
              <w:jc w:val="both"/>
              <w:rPr>
                <w:rFonts w:ascii="Times New Roman" w:hAnsi="Times New Roman" w:cs="Times New Roman"/>
                <w:color w:val="000000" w:themeColor="text1"/>
                <w:sz w:val="20"/>
                <w:szCs w:val="20"/>
              </w:rPr>
            </w:pPr>
            <w:r w:rsidRPr="003F313A">
              <w:rPr>
                <w:rFonts w:ascii="Times New Roman" w:hAnsi="Times New Roman" w:cs="Times New Roman"/>
                <w:color w:val="000000" w:themeColor="text1"/>
                <w:sz w:val="20"/>
                <w:szCs w:val="20"/>
              </w:rPr>
              <w:t>Ja līguma izpildes laikā tiks konstatēts, ka balto redīsu vietā tiek piegādāti cita veida redīsi, tas tiks kvalificēts kā līguma saistību pārkāpums.</w:t>
            </w:r>
          </w:p>
        </w:tc>
      </w:tr>
      <w:tr w:rsidR="00A33FE7" w:rsidRPr="003F1870" w14:paraId="2D887CF1" w14:textId="77777777" w:rsidTr="00AA7B57">
        <w:tc>
          <w:tcPr>
            <w:tcW w:w="711" w:type="dxa"/>
          </w:tcPr>
          <w:p w14:paraId="2A76FD37" w14:textId="478FCD26" w:rsidR="00A33FE7" w:rsidRPr="003F1870" w:rsidRDefault="00A33FE7" w:rsidP="007F05CB">
            <w:pPr>
              <w:jc w:val="center"/>
              <w:rPr>
                <w:rFonts w:ascii="Times New Roman" w:hAnsi="Times New Roman" w:cs="Times New Roman"/>
                <w:sz w:val="20"/>
                <w:szCs w:val="20"/>
              </w:rPr>
            </w:pPr>
            <w:r>
              <w:rPr>
                <w:rFonts w:ascii="Times New Roman" w:hAnsi="Times New Roman" w:cs="Times New Roman"/>
                <w:sz w:val="20"/>
                <w:szCs w:val="20"/>
              </w:rPr>
              <w:t>2.</w:t>
            </w:r>
          </w:p>
        </w:tc>
        <w:tc>
          <w:tcPr>
            <w:tcW w:w="3968" w:type="dxa"/>
          </w:tcPr>
          <w:p w14:paraId="219B43BB" w14:textId="77777777" w:rsidR="0002414E" w:rsidRPr="0002414E" w:rsidRDefault="0002414E" w:rsidP="0002414E">
            <w:pPr>
              <w:suppressAutoHyphens/>
              <w:contextualSpacing/>
              <w:jc w:val="both"/>
              <w:rPr>
                <w:rFonts w:ascii="Times New Roman" w:eastAsia="Calibri" w:hAnsi="Times New Roman" w:cs="Times New Roman"/>
                <w:bCs/>
                <w:sz w:val="20"/>
                <w:szCs w:val="20"/>
                <w:lang w:eastAsia="ar-SA"/>
              </w:rPr>
            </w:pPr>
            <w:r w:rsidRPr="0002414E">
              <w:rPr>
                <w:rFonts w:ascii="Times New Roman" w:eastAsia="Calibri" w:hAnsi="Times New Roman" w:cs="Times New Roman"/>
                <w:bCs/>
                <w:sz w:val="20"/>
                <w:szCs w:val="20"/>
                <w:lang w:eastAsia="ar-SA"/>
              </w:rPr>
              <w:t xml:space="preserve">Lūdzu precizējumu par Produktu saraksta beigu aili, kurā jānorāda ražotāju/audzētāju skaits. Ja ir kooperatīvā saimniecība, kas ietver vairākus biedrus (ražotājus/audzētājus), un sarakstā tiek uzrādīti šīs kooperatīvās saimniecības biedri, tad ražotāju/audzētāju skaits būs pielīdzināms uzrādīto kooperatīvās </w:t>
            </w:r>
            <w:r w:rsidRPr="0002414E">
              <w:rPr>
                <w:rFonts w:ascii="Times New Roman" w:eastAsia="Calibri" w:hAnsi="Times New Roman" w:cs="Times New Roman"/>
                <w:bCs/>
                <w:sz w:val="20"/>
                <w:szCs w:val="20"/>
                <w:lang w:eastAsia="ar-SA"/>
              </w:rPr>
              <w:lastRenderedPageBreak/>
              <w:t>saimniecības biedru skaitam vai uzrādīto kooperatīvo saimniecību skaitam, jo tās tiek pielīdzinātas ražotājam/audzētājam?</w:t>
            </w:r>
          </w:p>
          <w:p w14:paraId="5C820FBC" w14:textId="77777777" w:rsidR="0002414E" w:rsidRPr="0002414E" w:rsidRDefault="0002414E" w:rsidP="0002414E">
            <w:pPr>
              <w:suppressAutoHyphens/>
              <w:jc w:val="both"/>
              <w:rPr>
                <w:rFonts w:ascii="Times New Roman" w:eastAsia="Calibri" w:hAnsi="Times New Roman" w:cs="Times New Roman"/>
                <w:bCs/>
                <w:sz w:val="24"/>
                <w:szCs w:val="24"/>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2"/>
              <w:gridCol w:w="1682"/>
              <w:gridCol w:w="1682"/>
              <w:gridCol w:w="1494"/>
            </w:tblGrid>
            <w:tr w:rsidR="0002414E" w:rsidRPr="0002414E" w14:paraId="51CCB094" w14:textId="77777777" w:rsidTr="0002414E">
              <w:trPr>
                <w:trHeight w:val="113"/>
              </w:trPr>
              <w:tc>
                <w:tcPr>
                  <w:tcW w:w="1286" w:type="pct"/>
                </w:tcPr>
                <w:p w14:paraId="68EE3B4C" w14:textId="77777777" w:rsidR="0002414E" w:rsidRPr="0002414E" w:rsidRDefault="0002414E" w:rsidP="0002414E">
                  <w:pPr>
                    <w:tabs>
                      <w:tab w:val="left" w:pos="1560"/>
                    </w:tabs>
                    <w:autoSpaceDE w:val="0"/>
                    <w:autoSpaceDN w:val="0"/>
                    <w:adjustRightInd w:val="0"/>
                    <w:spacing w:after="0" w:line="240" w:lineRule="auto"/>
                    <w:ind w:left="-224" w:firstLine="224"/>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BL produktu skaits:</w:t>
                  </w:r>
                </w:p>
                <w:p w14:paraId="1665C3D4"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A grupa:</w:t>
                  </w:r>
                </w:p>
                <w:p w14:paraId="59166119"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B grupa:</w:t>
                  </w:r>
                </w:p>
                <w:p w14:paraId="4A97E80E"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C grupa:</w:t>
                  </w:r>
                </w:p>
              </w:tc>
              <w:tc>
                <w:tcPr>
                  <w:tcW w:w="1286" w:type="pct"/>
                </w:tcPr>
                <w:p w14:paraId="40AE311C"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lang w:eastAsia="lv-LV"/>
                    </w:rPr>
                    <w:t>NPKS</w:t>
                  </w:r>
                  <w:r w:rsidRPr="0002414E">
                    <w:rPr>
                      <w:rFonts w:ascii="Times New Roman" w:eastAsia="Times New Roman" w:hAnsi="Times New Roman" w:cs="Times New Roman"/>
                      <w:sz w:val="20"/>
                      <w:szCs w:val="20"/>
                    </w:rPr>
                    <w:t xml:space="preserve"> produktu skaits:</w:t>
                  </w:r>
                </w:p>
                <w:p w14:paraId="759ED8B5"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A grupa: 0</w:t>
                  </w:r>
                </w:p>
                <w:p w14:paraId="69EC9A47"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B grupa: 0</w:t>
                  </w:r>
                </w:p>
                <w:p w14:paraId="34E77FD1"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C grupa: 0</w:t>
                  </w:r>
                </w:p>
              </w:tc>
              <w:tc>
                <w:tcPr>
                  <w:tcW w:w="1286" w:type="pct"/>
                </w:tcPr>
                <w:p w14:paraId="301F4F97" w14:textId="77777777" w:rsidR="0002414E" w:rsidRPr="0002414E" w:rsidRDefault="0002414E" w:rsidP="0002414E">
                  <w:pPr>
                    <w:tabs>
                      <w:tab w:val="left" w:pos="1560"/>
                    </w:tabs>
                    <w:autoSpaceDE w:val="0"/>
                    <w:autoSpaceDN w:val="0"/>
                    <w:adjustRightInd w:val="0"/>
                    <w:spacing w:after="0" w:line="240" w:lineRule="auto"/>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lang w:eastAsia="lv-LV"/>
                    </w:rPr>
                    <w:t xml:space="preserve">LPIA </w:t>
                  </w:r>
                  <w:r w:rsidRPr="0002414E">
                    <w:rPr>
                      <w:rFonts w:ascii="Times New Roman" w:eastAsia="Times New Roman" w:hAnsi="Times New Roman" w:cs="Times New Roman"/>
                      <w:sz w:val="20"/>
                      <w:szCs w:val="20"/>
                    </w:rPr>
                    <w:t>produktu skaits:</w:t>
                  </w:r>
                </w:p>
                <w:p w14:paraId="3C3D2574"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A grupa: 0</w:t>
                  </w:r>
                </w:p>
                <w:p w14:paraId="10D2A591"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B grupa: 0</w:t>
                  </w:r>
                </w:p>
                <w:p w14:paraId="7C2657A8" w14:textId="77777777" w:rsidR="0002414E" w:rsidRPr="0002414E" w:rsidRDefault="0002414E" w:rsidP="0002414E">
                  <w:pPr>
                    <w:tabs>
                      <w:tab w:val="left" w:pos="1560"/>
                    </w:tabs>
                    <w:autoSpaceDE w:val="0"/>
                    <w:autoSpaceDN w:val="0"/>
                    <w:adjustRightInd w:val="0"/>
                    <w:spacing w:after="0" w:line="240" w:lineRule="auto"/>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C grupa: 0</w:t>
                  </w:r>
                </w:p>
              </w:tc>
              <w:tc>
                <w:tcPr>
                  <w:tcW w:w="1142" w:type="pct"/>
                  <w:vMerge w:val="restart"/>
                </w:tcPr>
                <w:p w14:paraId="65FDB9C5" w14:textId="77777777" w:rsidR="0002414E" w:rsidRPr="0002414E" w:rsidRDefault="0002414E" w:rsidP="0002414E">
                  <w:pPr>
                    <w:tabs>
                      <w:tab w:val="left" w:pos="1560"/>
                    </w:tabs>
                    <w:autoSpaceDE w:val="0"/>
                    <w:autoSpaceDN w:val="0"/>
                    <w:adjustRightInd w:val="0"/>
                    <w:spacing w:after="0" w:line="240" w:lineRule="auto"/>
                    <w:rPr>
                      <w:rFonts w:ascii="Times New Roman" w:eastAsia="Times New Roman" w:hAnsi="Times New Roman" w:cs="Times New Roman"/>
                      <w:sz w:val="20"/>
                      <w:szCs w:val="20"/>
                      <w:lang w:eastAsia="lv-LV"/>
                    </w:rPr>
                  </w:pPr>
                  <w:r w:rsidRPr="0002414E">
                    <w:rPr>
                      <w:rFonts w:ascii="Times New Roman" w:eastAsia="Times New Roman" w:hAnsi="Times New Roman" w:cs="Times New Roman"/>
                      <w:sz w:val="20"/>
                      <w:szCs w:val="20"/>
                      <w:lang w:eastAsia="lv-LV"/>
                    </w:rPr>
                    <w:t>Vidējais īso pārtikas ķēžu īpatsvars A grupas produktiem***: 100%</w:t>
                  </w:r>
                </w:p>
              </w:tc>
            </w:tr>
            <w:tr w:rsidR="0002414E" w:rsidRPr="0002414E" w14:paraId="4C902CD7" w14:textId="77777777" w:rsidTr="0002414E">
              <w:trPr>
                <w:trHeight w:val="113"/>
              </w:trPr>
              <w:tc>
                <w:tcPr>
                  <w:tcW w:w="1286" w:type="pct"/>
                </w:tcPr>
                <w:p w14:paraId="5209616B"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r w:rsidRPr="0002414E">
                    <w:rPr>
                      <w:rFonts w:ascii="Times New Roman" w:eastAsia="Times New Roman" w:hAnsi="Times New Roman" w:cs="Times New Roman"/>
                      <w:sz w:val="20"/>
                      <w:szCs w:val="20"/>
                    </w:rPr>
                    <w:t>BL ražotāju/audzētāju skaits**:</w:t>
                  </w:r>
                </w:p>
                <w:p w14:paraId="4CEB2DDF"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rPr>
                  </w:pPr>
                </w:p>
              </w:tc>
              <w:tc>
                <w:tcPr>
                  <w:tcW w:w="1286" w:type="pct"/>
                </w:tcPr>
                <w:p w14:paraId="754BA258" w14:textId="77777777" w:rsidR="0002414E" w:rsidRPr="0002414E" w:rsidRDefault="0002414E" w:rsidP="0002414E">
                  <w:pPr>
                    <w:tabs>
                      <w:tab w:val="left" w:pos="1560"/>
                    </w:tabs>
                    <w:autoSpaceDE w:val="0"/>
                    <w:autoSpaceDN w:val="0"/>
                    <w:adjustRightInd w:val="0"/>
                    <w:spacing w:after="0" w:line="240" w:lineRule="auto"/>
                    <w:jc w:val="both"/>
                    <w:rPr>
                      <w:rFonts w:ascii="Times New Roman" w:eastAsia="Times New Roman" w:hAnsi="Times New Roman" w:cs="Times New Roman"/>
                      <w:sz w:val="20"/>
                      <w:szCs w:val="20"/>
                      <w:lang w:eastAsia="lv-LV"/>
                    </w:rPr>
                  </w:pPr>
                  <w:r w:rsidRPr="0002414E">
                    <w:rPr>
                      <w:rFonts w:ascii="Times New Roman" w:eastAsia="Times New Roman" w:hAnsi="Times New Roman" w:cs="Times New Roman"/>
                      <w:sz w:val="20"/>
                      <w:szCs w:val="20"/>
                      <w:lang w:eastAsia="lv-LV"/>
                    </w:rPr>
                    <w:t>NPKS ražotāju/audzētāju skaits**: 0</w:t>
                  </w:r>
                </w:p>
              </w:tc>
              <w:tc>
                <w:tcPr>
                  <w:tcW w:w="1286" w:type="pct"/>
                </w:tcPr>
                <w:p w14:paraId="719FFE1B" w14:textId="77777777" w:rsidR="0002414E" w:rsidRPr="0002414E" w:rsidRDefault="0002414E" w:rsidP="0002414E">
                  <w:pPr>
                    <w:tabs>
                      <w:tab w:val="left" w:pos="1560"/>
                    </w:tabs>
                    <w:autoSpaceDE w:val="0"/>
                    <w:autoSpaceDN w:val="0"/>
                    <w:adjustRightInd w:val="0"/>
                    <w:spacing w:after="0" w:line="240" w:lineRule="auto"/>
                    <w:rPr>
                      <w:rFonts w:ascii="Times New Roman" w:eastAsia="Times New Roman" w:hAnsi="Times New Roman" w:cs="Times New Roman"/>
                      <w:sz w:val="20"/>
                      <w:szCs w:val="20"/>
                      <w:lang w:eastAsia="lv-LV"/>
                    </w:rPr>
                  </w:pPr>
                  <w:r w:rsidRPr="0002414E">
                    <w:rPr>
                      <w:rFonts w:ascii="Times New Roman" w:eastAsia="Times New Roman" w:hAnsi="Times New Roman" w:cs="Times New Roman"/>
                      <w:sz w:val="20"/>
                      <w:szCs w:val="20"/>
                      <w:lang w:eastAsia="lv-LV"/>
                    </w:rPr>
                    <w:t>LPIA ražotāju/audzētāju skaits**: 0</w:t>
                  </w:r>
                </w:p>
              </w:tc>
              <w:tc>
                <w:tcPr>
                  <w:tcW w:w="1142" w:type="pct"/>
                  <w:vMerge/>
                </w:tcPr>
                <w:p w14:paraId="21E440A1" w14:textId="77777777" w:rsidR="0002414E" w:rsidRPr="0002414E" w:rsidRDefault="0002414E" w:rsidP="0002414E">
                  <w:pPr>
                    <w:tabs>
                      <w:tab w:val="left" w:pos="1560"/>
                    </w:tabs>
                    <w:autoSpaceDE w:val="0"/>
                    <w:autoSpaceDN w:val="0"/>
                    <w:adjustRightInd w:val="0"/>
                    <w:spacing w:after="0" w:line="240" w:lineRule="auto"/>
                    <w:rPr>
                      <w:rFonts w:ascii="Times New Roman" w:eastAsia="Times New Roman" w:hAnsi="Times New Roman" w:cs="Times New Roman"/>
                      <w:sz w:val="24"/>
                      <w:szCs w:val="24"/>
                      <w:lang w:eastAsia="lv-LV"/>
                    </w:rPr>
                  </w:pPr>
                </w:p>
              </w:tc>
            </w:tr>
          </w:tbl>
          <w:p w14:paraId="31DCFA87" w14:textId="77777777" w:rsidR="00A33FE7" w:rsidRPr="003D17B4" w:rsidRDefault="00A33FE7" w:rsidP="003A1B87">
            <w:pPr>
              <w:jc w:val="both"/>
              <w:rPr>
                <w:rFonts w:ascii="Times New Roman" w:hAnsi="Times New Roman" w:cs="Times New Roman"/>
                <w:color w:val="000000" w:themeColor="text1"/>
                <w:sz w:val="20"/>
                <w:szCs w:val="20"/>
              </w:rPr>
            </w:pPr>
          </w:p>
        </w:tc>
        <w:tc>
          <w:tcPr>
            <w:tcW w:w="5386" w:type="dxa"/>
          </w:tcPr>
          <w:p w14:paraId="7F8F7A73" w14:textId="77777777" w:rsidR="00493E2B" w:rsidRPr="00493E2B" w:rsidRDefault="00493E2B" w:rsidP="00493E2B">
            <w:pPr>
              <w:jc w:val="both"/>
              <w:rPr>
                <w:rFonts w:ascii="Times New Roman" w:hAnsi="Times New Roman" w:cs="Times New Roman"/>
                <w:color w:val="000000" w:themeColor="text1"/>
                <w:sz w:val="20"/>
                <w:szCs w:val="20"/>
              </w:rPr>
            </w:pPr>
            <w:r w:rsidRPr="00493E2B">
              <w:rPr>
                <w:rFonts w:ascii="Times New Roman" w:hAnsi="Times New Roman" w:cs="Times New Roman"/>
                <w:color w:val="000000" w:themeColor="text1"/>
                <w:sz w:val="20"/>
                <w:szCs w:val="20"/>
              </w:rPr>
              <w:lastRenderedPageBreak/>
              <w:t xml:space="preserve">Iepirkuma komisija norāda, ka pretendents jautājumā ir atsaucies uz tabulas ailēm no sākotnējās Nolikuma redakcijas. Komisija vērš </w:t>
            </w:r>
            <w:r w:rsidRPr="00493E2B">
              <w:rPr>
                <w:rFonts w:ascii="Times New Roman" w:hAnsi="Times New Roman" w:cs="Times New Roman"/>
                <w:color w:val="000000" w:themeColor="text1"/>
                <w:sz w:val="20"/>
                <w:szCs w:val="20"/>
              </w:rPr>
              <w:lastRenderedPageBreak/>
              <w:t>uzmanību, ka 2026. gada 12. jūnijā tika veikti Nolikuma grozījumi, kuros cita starpā tika precizēts un pircēja profilā publicēts aktuālais 5.2. pielikums “Produktu saraksts”. Komisija aicina pretendentu gatavot piedāvājumu, izmantojot tikai aktuālo (grozīto) faila versiju.</w:t>
            </w:r>
          </w:p>
          <w:p w14:paraId="3E597FEE" w14:textId="77777777" w:rsidR="00493E2B" w:rsidRPr="00493E2B" w:rsidRDefault="00493E2B" w:rsidP="00493E2B">
            <w:pPr>
              <w:jc w:val="both"/>
              <w:rPr>
                <w:rFonts w:ascii="Times New Roman" w:hAnsi="Times New Roman" w:cs="Times New Roman"/>
                <w:color w:val="000000" w:themeColor="text1"/>
                <w:sz w:val="20"/>
                <w:szCs w:val="20"/>
              </w:rPr>
            </w:pPr>
          </w:p>
          <w:p w14:paraId="7206A010" w14:textId="2F3C8648" w:rsidR="00E72682" w:rsidRDefault="00493E2B" w:rsidP="00493E2B">
            <w:pPr>
              <w:jc w:val="both"/>
              <w:rPr>
                <w:rFonts w:ascii="Times New Roman" w:hAnsi="Times New Roman" w:cs="Times New Roman"/>
                <w:color w:val="000000" w:themeColor="text1"/>
                <w:sz w:val="20"/>
                <w:szCs w:val="20"/>
              </w:rPr>
            </w:pPr>
            <w:r w:rsidRPr="00493E2B">
              <w:rPr>
                <w:rFonts w:ascii="Times New Roman" w:hAnsi="Times New Roman" w:cs="Times New Roman"/>
                <w:color w:val="000000" w:themeColor="text1"/>
                <w:sz w:val="20"/>
                <w:szCs w:val="20"/>
              </w:rPr>
              <w:t xml:space="preserve">Saskaņā ar Nolikuma </w:t>
            </w:r>
            <w:r w:rsidR="00E72682">
              <w:rPr>
                <w:rFonts w:ascii="Times New Roman" w:hAnsi="Times New Roman" w:cs="Times New Roman"/>
                <w:color w:val="000000" w:themeColor="text1"/>
                <w:sz w:val="20"/>
                <w:szCs w:val="20"/>
              </w:rPr>
              <w:t>1.6.8. punktu: “</w:t>
            </w:r>
            <w:r w:rsidR="00E72682" w:rsidRPr="00493E2B">
              <w:rPr>
                <w:rFonts w:ascii="Times New Roman" w:hAnsi="Times New Roman" w:cs="Times New Roman"/>
                <w:color w:val="000000" w:themeColor="text1"/>
                <w:sz w:val="20"/>
                <w:szCs w:val="20"/>
              </w:rPr>
              <w:t>Ieinteresēto piegādātāju pienākums ir pastāvīgi sekot pircēja profilā publicētajai informācijai par Iepirkumu.</w:t>
            </w:r>
            <w:r w:rsidR="00E72682">
              <w:rPr>
                <w:rFonts w:ascii="Times New Roman" w:hAnsi="Times New Roman" w:cs="Times New Roman"/>
                <w:color w:val="000000" w:themeColor="text1"/>
                <w:sz w:val="20"/>
                <w:szCs w:val="20"/>
              </w:rPr>
              <w:t xml:space="preserve">”. </w:t>
            </w:r>
          </w:p>
          <w:p w14:paraId="30806293" w14:textId="77777777" w:rsidR="00E72682" w:rsidRDefault="00E72682" w:rsidP="00493E2B">
            <w:pPr>
              <w:jc w:val="both"/>
              <w:rPr>
                <w:rFonts w:ascii="Times New Roman" w:hAnsi="Times New Roman" w:cs="Times New Roman"/>
                <w:color w:val="000000" w:themeColor="text1"/>
                <w:sz w:val="20"/>
                <w:szCs w:val="20"/>
              </w:rPr>
            </w:pPr>
          </w:p>
          <w:p w14:paraId="1781BEA7" w14:textId="78024E9A" w:rsidR="00493E2B" w:rsidRPr="00493E2B" w:rsidRDefault="00E72682" w:rsidP="00493E2B">
            <w:pPr>
              <w:jc w:val="both"/>
              <w:rPr>
                <w:rFonts w:ascii="Times New Roman" w:hAnsi="Times New Roman" w:cs="Times New Roman"/>
                <w:color w:val="000000" w:themeColor="text1"/>
                <w:sz w:val="20"/>
                <w:szCs w:val="20"/>
              </w:rPr>
            </w:pPr>
            <w:r w:rsidRPr="00E72682">
              <w:rPr>
                <w:rFonts w:ascii="Times New Roman" w:hAnsi="Times New Roman" w:cs="Times New Roman"/>
                <w:color w:val="000000" w:themeColor="text1"/>
                <w:sz w:val="20"/>
                <w:szCs w:val="20"/>
              </w:rPr>
              <w:t>Papildus, atbildot uz jautājuma būtību par kooperatīvo sabiedrību un to biedru uzskaiti (kā Komisija jau skaidroja 2026. gada 13. jūnija atbildēs</w:t>
            </w:r>
            <w:r>
              <w:rPr>
                <w:rFonts w:ascii="Times New Roman" w:hAnsi="Times New Roman" w:cs="Times New Roman"/>
                <w:color w:val="000000" w:themeColor="text1"/>
                <w:sz w:val="20"/>
                <w:szCs w:val="20"/>
              </w:rPr>
              <w:t xml:space="preserve"> – 2.jautājumu grupa</w:t>
            </w:r>
            <w:r w:rsidRPr="00E72682">
              <w:rPr>
                <w:rFonts w:ascii="Times New Roman" w:hAnsi="Times New Roman" w:cs="Times New Roman"/>
                <w:color w:val="000000" w:themeColor="text1"/>
                <w:sz w:val="20"/>
                <w:szCs w:val="20"/>
              </w:rPr>
              <w:t>), tiek atkārtoti uzsvērts:</w:t>
            </w:r>
            <w:r w:rsidR="00E24277">
              <w:rPr>
                <w:rFonts w:ascii="Times New Roman" w:hAnsi="Times New Roman" w:cs="Times New Roman"/>
                <w:color w:val="000000" w:themeColor="text1"/>
                <w:sz w:val="20"/>
                <w:szCs w:val="20"/>
              </w:rPr>
              <w:t xml:space="preserve"> </w:t>
            </w:r>
            <w:r w:rsidR="00493E2B" w:rsidRPr="00493E2B">
              <w:rPr>
                <w:rFonts w:ascii="Times New Roman" w:hAnsi="Times New Roman" w:cs="Times New Roman"/>
                <w:color w:val="000000" w:themeColor="text1"/>
                <w:sz w:val="20"/>
                <w:szCs w:val="20"/>
              </w:rPr>
              <w:t>kritēriju A1, A</w:t>
            </w:r>
            <w:r w:rsidR="00493E2B">
              <w:rPr>
                <w:rFonts w:ascii="Times New Roman" w:hAnsi="Times New Roman" w:cs="Times New Roman"/>
                <w:color w:val="000000" w:themeColor="text1"/>
                <w:sz w:val="20"/>
                <w:szCs w:val="20"/>
              </w:rPr>
              <w:t xml:space="preserve">2, </w:t>
            </w:r>
            <w:r w:rsidR="00493E2B" w:rsidRPr="00493E2B">
              <w:rPr>
                <w:rFonts w:ascii="Times New Roman" w:hAnsi="Times New Roman" w:cs="Times New Roman"/>
                <w:color w:val="000000" w:themeColor="text1"/>
                <w:sz w:val="20"/>
                <w:szCs w:val="20"/>
              </w:rPr>
              <w:t>B</w:t>
            </w:r>
            <w:r w:rsidR="00493E2B">
              <w:rPr>
                <w:rFonts w:ascii="Times New Roman" w:hAnsi="Times New Roman" w:cs="Times New Roman"/>
                <w:color w:val="000000" w:themeColor="text1"/>
                <w:sz w:val="20"/>
                <w:szCs w:val="20"/>
              </w:rPr>
              <w:t xml:space="preserve"> un D</w:t>
            </w:r>
            <w:r w:rsidR="00493E2B" w:rsidRPr="00493E2B">
              <w:rPr>
                <w:rFonts w:ascii="Times New Roman" w:hAnsi="Times New Roman" w:cs="Times New Roman"/>
                <w:color w:val="000000" w:themeColor="text1"/>
                <w:sz w:val="20"/>
                <w:szCs w:val="20"/>
              </w:rPr>
              <w:t xml:space="preserve"> aprēķinā kooperatīvā sabiedrība tiek skaitīta un vērtēta kā viens ražotājs/audzētājs, nevis katrs tās biedrs (atsevišķā zemnieku saimniecība) atsevišķi.</w:t>
            </w:r>
          </w:p>
          <w:p w14:paraId="4C8FF88F" w14:textId="77777777" w:rsidR="00E24277" w:rsidRDefault="00493E2B" w:rsidP="00493E2B">
            <w:pPr>
              <w:jc w:val="both"/>
              <w:rPr>
                <w:rFonts w:ascii="Times New Roman" w:hAnsi="Times New Roman" w:cs="Times New Roman"/>
                <w:color w:val="000000" w:themeColor="text1"/>
                <w:sz w:val="20"/>
                <w:szCs w:val="20"/>
              </w:rPr>
            </w:pPr>
            <w:r w:rsidRPr="00493E2B">
              <w:rPr>
                <w:rFonts w:ascii="Times New Roman" w:hAnsi="Times New Roman" w:cs="Times New Roman"/>
                <w:color w:val="000000" w:themeColor="text1"/>
                <w:sz w:val="20"/>
                <w:szCs w:val="20"/>
              </w:rPr>
              <w:t>Tā kā iepirkuma dokumentācijas izpratnē kooperatīvās sabiedrības ir pielīdzinātas ražotājam, punktu aprēķinam un ražotāju skaita noteikšanai viena produkta (preču pozīcijas) ietvaros tiek ņemts vērā tieši juridiskais subjekts – kooperatīvā sabiedrība. Tas, cik daudz individuālu biedru šī kooperatīva ietvaros faktiski audzē konkrēto produktu, nepalielina un neietekmē kritērijos vērtējamo ražotāju skaitu.</w:t>
            </w:r>
          </w:p>
          <w:p w14:paraId="0583D4D4" w14:textId="48526B5B" w:rsidR="00493E2B" w:rsidRPr="00757921" w:rsidRDefault="00493E2B" w:rsidP="00493E2B">
            <w:pPr>
              <w:jc w:val="both"/>
              <w:rPr>
                <w:rFonts w:ascii="Times New Roman" w:hAnsi="Times New Roman" w:cs="Times New Roman"/>
                <w:color w:val="000000" w:themeColor="text1"/>
                <w:sz w:val="20"/>
                <w:szCs w:val="20"/>
              </w:rPr>
            </w:pPr>
          </w:p>
        </w:tc>
      </w:tr>
      <w:tr w:rsidR="0002414E" w:rsidRPr="003F1870" w14:paraId="66FA7B63" w14:textId="77777777" w:rsidTr="00AA7B57">
        <w:tc>
          <w:tcPr>
            <w:tcW w:w="711" w:type="dxa"/>
          </w:tcPr>
          <w:p w14:paraId="58B5AFE8" w14:textId="1CE753EC" w:rsidR="0002414E" w:rsidRDefault="0002414E" w:rsidP="007F05CB">
            <w:pPr>
              <w:jc w:val="center"/>
              <w:rPr>
                <w:rFonts w:ascii="Times New Roman" w:hAnsi="Times New Roman" w:cs="Times New Roman"/>
                <w:sz w:val="20"/>
                <w:szCs w:val="20"/>
              </w:rPr>
            </w:pPr>
            <w:r>
              <w:rPr>
                <w:rFonts w:ascii="Times New Roman" w:hAnsi="Times New Roman" w:cs="Times New Roman"/>
                <w:sz w:val="20"/>
                <w:szCs w:val="20"/>
              </w:rPr>
              <w:lastRenderedPageBreak/>
              <w:t>3.</w:t>
            </w:r>
          </w:p>
        </w:tc>
        <w:tc>
          <w:tcPr>
            <w:tcW w:w="3968" w:type="dxa"/>
          </w:tcPr>
          <w:p w14:paraId="4D2A33BE" w14:textId="626B5D0F" w:rsidR="0002414E" w:rsidRPr="0002414E" w:rsidRDefault="0002414E" w:rsidP="0002414E">
            <w:pPr>
              <w:suppressAutoHyphens/>
              <w:contextualSpacing/>
              <w:jc w:val="both"/>
              <w:rPr>
                <w:rFonts w:ascii="Times New Roman" w:eastAsia="Calibri" w:hAnsi="Times New Roman" w:cs="Times New Roman"/>
                <w:bCs/>
                <w:sz w:val="20"/>
                <w:szCs w:val="20"/>
                <w:lang w:eastAsia="ar-SA"/>
              </w:rPr>
            </w:pPr>
            <w:r w:rsidRPr="0002414E">
              <w:rPr>
                <w:rFonts w:ascii="Times New Roman" w:eastAsia="Calibri" w:hAnsi="Times New Roman" w:cs="Times New Roman"/>
                <w:bCs/>
                <w:sz w:val="20"/>
                <w:szCs w:val="20"/>
                <w:lang w:eastAsia="ar-SA"/>
              </w:rPr>
              <w:t>Tāpat apliecinājumi ir derīgi, ja tie izdoti ne agrāk kā 2 gadus pirms Iepirkuma piedāvājuma iesniegšanas dienas. Līdz ar to sakiet, tā kā kooperatīvā saimniecība tiek uzsaktīta par ražotāju/audzētāju, tad, protams, ka nav jāsniedz papildu apliecinājumi no kooperatīvās saimniecības biedriem kooperatīvajai saimniecībai (ražotājs/audzētājs ražotājam/audzētājam), taču būtu vēlams iesniegt šo biedru sarakstu. Vai par derīgu tiks uzskatīts biedru saraksts, kas tāpat kā apliecinājumi ir izdots ne agrāk kā 2 gadus pirms Iepirkuma piedāvājuma iesniegšanas dienas?</w:t>
            </w:r>
          </w:p>
        </w:tc>
        <w:tc>
          <w:tcPr>
            <w:tcW w:w="5386" w:type="dxa"/>
          </w:tcPr>
          <w:p w14:paraId="6D688934" w14:textId="424DD004" w:rsidR="00AE47C8" w:rsidRPr="00AE47C8" w:rsidRDefault="00AE47C8" w:rsidP="00AE47C8">
            <w:pPr>
              <w:jc w:val="both"/>
              <w:rPr>
                <w:rFonts w:ascii="Times New Roman" w:hAnsi="Times New Roman" w:cs="Times New Roman"/>
                <w:color w:val="000000" w:themeColor="text1"/>
                <w:sz w:val="20"/>
                <w:szCs w:val="20"/>
              </w:rPr>
            </w:pPr>
            <w:r w:rsidRPr="00AE47C8">
              <w:rPr>
                <w:rFonts w:ascii="Times New Roman" w:hAnsi="Times New Roman" w:cs="Times New Roman"/>
                <w:color w:val="000000" w:themeColor="text1"/>
                <w:sz w:val="20"/>
                <w:szCs w:val="20"/>
              </w:rPr>
              <w:t xml:space="preserve">Kā Iepirkuma komisija jau skaidroja 2026. gada 13. jūnija atbildēs (Komisijas atbildes uz </w:t>
            </w:r>
            <w:r>
              <w:rPr>
                <w:rFonts w:ascii="Times New Roman" w:hAnsi="Times New Roman" w:cs="Times New Roman"/>
                <w:color w:val="000000" w:themeColor="text1"/>
                <w:sz w:val="20"/>
                <w:szCs w:val="20"/>
              </w:rPr>
              <w:t xml:space="preserve">2. </w:t>
            </w:r>
            <w:r w:rsidRPr="00AE47C8">
              <w:rPr>
                <w:rFonts w:ascii="Times New Roman" w:hAnsi="Times New Roman" w:cs="Times New Roman"/>
                <w:color w:val="000000" w:themeColor="text1"/>
                <w:sz w:val="20"/>
                <w:szCs w:val="20"/>
              </w:rPr>
              <w:t xml:space="preserve">jautājumiem), lai piedāvājumu vērtēšanas stadijā paātrinātu informācijas pārbaudi un novērstu nepieciešamību Komisijai pieprasīt papildu skaidrojumus, pretendents jau sākotnēji piedāvājumā (kā papildu dokumentu) ir tiesīgs iesniegt informāciju vai </w:t>
            </w:r>
            <w:r w:rsidRPr="00AE47C8">
              <w:rPr>
                <w:rFonts w:ascii="Times New Roman" w:hAnsi="Times New Roman" w:cs="Times New Roman"/>
                <w:color w:val="000000" w:themeColor="text1"/>
                <w:sz w:val="20"/>
                <w:szCs w:val="20"/>
              </w:rPr>
              <w:lastRenderedPageBreak/>
              <w:t>apliecinājumu par kooperatīvās sabiedrības biedru sastāvu vai konkrētā audzētāja piederību šim kooperatīvam.</w:t>
            </w:r>
          </w:p>
          <w:p w14:paraId="5E649171" w14:textId="77777777" w:rsidR="00AE47C8" w:rsidRPr="00AE47C8" w:rsidRDefault="00AE47C8" w:rsidP="00AE47C8">
            <w:pPr>
              <w:jc w:val="both"/>
              <w:rPr>
                <w:rFonts w:ascii="Times New Roman" w:hAnsi="Times New Roman" w:cs="Times New Roman"/>
                <w:color w:val="000000" w:themeColor="text1"/>
                <w:sz w:val="20"/>
                <w:szCs w:val="20"/>
              </w:rPr>
            </w:pPr>
          </w:p>
          <w:p w14:paraId="532C7823" w14:textId="77777777" w:rsidR="00AE47C8" w:rsidRPr="00AE47C8" w:rsidRDefault="00AE47C8" w:rsidP="00AE47C8">
            <w:pPr>
              <w:jc w:val="both"/>
              <w:rPr>
                <w:rFonts w:ascii="Times New Roman" w:hAnsi="Times New Roman" w:cs="Times New Roman"/>
                <w:color w:val="000000" w:themeColor="text1"/>
                <w:sz w:val="20"/>
                <w:szCs w:val="20"/>
              </w:rPr>
            </w:pPr>
            <w:r w:rsidRPr="00AE47C8">
              <w:rPr>
                <w:rFonts w:ascii="Times New Roman" w:hAnsi="Times New Roman" w:cs="Times New Roman"/>
                <w:color w:val="000000" w:themeColor="text1"/>
                <w:sz w:val="20"/>
                <w:szCs w:val="20"/>
              </w:rPr>
              <w:t>Komisija apstiprina, ka par derīgu tiks uzskatīts tāds kooperatīvās sabiedrības biedru saraksts, kas, tāpat kā Nolikumā prasītie apliecinājumi, ir izdots ne agrāk kā 2 gadus pirms Iepirkuma piedāvājuma iesniegšanas dienas.</w:t>
            </w:r>
          </w:p>
          <w:p w14:paraId="6C09B99E" w14:textId="77777777" w:rsidR="00AE47C8" w:rsidRPr="00AE47C8" w:rsidRDefault="00AE47C8" w:rsidP="00AE47C8">
            <w:pPr>
              <w:jc w:val="both"/>
              <w:rPr>
                <w:rFonts w:ascii="Times New Roman" w:hAnsi="Times New Roman" w:cs="Times New Roman"/>
                <w:color w:val="000000" w:themeColor="text1"/>
                <w:sz w:val="20"/>
                <w:szCs w:val="20"/>
              </w:rPr>
            </w:pPr>
          </w:p>
          <w:p w14:paraId="670FDF68" w14:textId="4C22D99C" w:rsidR="00E72682" w:rsidRPr="00757921" w:rsidRDefault="00AE47C8" w:rsidP="00AE47C8">
            <w:pPr>
              <w:jc w:val="both"/>
              <w:rPr>
                <w:rFonts w:ascii="Times New Roman" w:hAnsi="Times New Roman" w:cs="Times New Roman"/>
                <w:color w:val="000000" w:themeColor="text1"/>
                <w:sz w:val="20"/>
                <w:szCs w:val="20"/>
              </w:rPr>
            </w:pPr>
            <w:r w:rsidRPr="00AE47C8">
              <w:rPr>
                <w:rFonts w:ascii="Times New Roman" w:hAnsi="Times New Roman" w:cs="Times New Roman"/>
                <w:color w:val="000000" w:themeColor="text1"/>
                <w:sz w:val="20"/>
                <w:szCs w:val="20"/>
              </w:rPr>
              <w:t>Vienlaikus Komisija norāda, ka saskaņā ar Nolikuma 5. pielikuma “Tehniskais piedāvājums” 3. un 4. punktu, Komisijai ir tiesības veikt iesniegtajos apliecinājumos un dokumentos norādītās informācijas patiesuma pārbaudi (tostarp pārliecināties, vai dati sarakstā ir aktuāli un atbilst reālajai situācijai piedāvājuma iesniegšanas brīdī).</w:t>
            </w:r>
          </w:p>
        </w:tc>
      </w:tr>
      <w:tr w:rsidR="0002414E" w:rsidRPr="003F1870" w14:paraId="026B4491" w14:textId="77777777" w:rsidTr="00AA7B57">
        <w:tc>
          <w:tcPr>
            <w:tcW w:w="711" w:type="dxa"/>
          </w:tcPr>
          <w:p w14:paraId="6740BB19" w14:textId="648078EC" w:rsidR="0002414E" w:rsidRDefault="0002414E" w:rsidP="007F05CB">
            <w:pPr>
              <w:jc w:val="center"/>
              <w:rPr>
                <w:rFonts w:ascii="Times New Roman" w:hAnsi="Times New Roman" w:cs="Times New Roman"/>
                <w:sz w:val="20"/>
                <w:szCs w:val="20"/>
              </w:rPr>
            </w:pPr>
            <w:r>
              <w:rPr>
                <w:rFonts w:ascii="Times New Roman" w:hAnsi="Times New Roman" w:cs="Times New Roman"/>
                <w:sz w:val="20"/>
                <w:szCs w:val="20"/>
              </w:rPr>
              <w:lastRenderedPageBreak/>
              <w:t>4.</w:t>
            </w:r>
          </w:p>
        </w:tc>
        <w:tc>
          <w:tcPr>
            <w:tcW w:w="3968" w:type="dxa"/>
          </w:tcPr>
          <w:p w14:paraId="3956A67E" w14:textId="133E6399" w:rsidR="0002414E" w:rsidRPr="0002414E" w:rsidRDefault="002B7F9E" w:rsidP="0002414E">
            <w:pPr>
              <w:suppressAutoHyphens/>
              <w:contextualSpacing/>
              <w:jc w:val="both"/>
              <w:rPr>
                <w:rFonts w:ascii="Times New Roman" w:eastAsia="Calibri" w:hAnsi="Times New Roman" w:cs="Times New Roman"/>
                <w:bCs/>
                <w:sz w:val="20"/>
                <w:szCs w:val="20"/>
                <w:lang w:eastAsia="ar-SA"/>
              </w:rPr>
            </w:pPr>
            <w:r w:rsidRPr="002B7F9E">
              <w:rPr>
                <w:rFonts w:ascii="Times New Roman" w:eastAsia="Calibri" w:hAnsi="Times New Roman" w:cs="Times New Roman"/>
                <w:bCs/>
                <w:sz w:val="20"/>
                <w:szCs w:val="20"/>
                <w:lang w:eastAsia="ar-SA"/>
              </w:rPr>
              <w:t>Produktu sarakstā (5.2.pielikums) virs 2. tabulas teikts - tehniskās specifikācijas obligātās zaļā publiskā iepirkuma prasības attiecībā uz NPKS vai BL pārtikas produktu atbilstību un kvalitāti. Lūdzu, precizējumu, kā ir saprotama šī frāze NPKS vai BL, vai tas saprotams šādi, ka 100% norādīt tabulā tikai NPKS produktus vai 100% norādīt tabulā tikai BL produktus, un nedrīkst būt situācija, ka no 18 2. tabulas produktiem tiek norādīti, piemēram, 17 produkti saskaņā ar BL un 1 saskaņā ar NPKS prasībām?</w:t>
            </w:r>
          </w:p>
        </w:tc>
        <w:tc>
          <w:tcPr>
            <w:tcW w:w="5386" w:type="dxa"/>
          </w:tcPr>
          <w:p w14:paraId="4FCE3C13" w14:textId="2F07748E" w:rsidR="00DC4B26" w:rsidRPr="00DC4B26" w:rsidRDefault="00DC4B26" w:rsidP="00DC4B26">
            <w:pPr>
              <w:jc w:val="both"/>
              <w:rPr>
                <w:rFonts w:ascii="Times New Roman" w:hAnsi="Times New Roman" w:cs="Times New Roman"/>
                <w:color w:val="000000" w:themeColor="text1"/>
                <w:sz w:val="20"/>
                <w:szCs w:val="20"/>
              </w:rPr>
            </w:pPr>
            <w:r w:rsidRPr="00DC4B26">
              <w:rPr>
                <w:rFonts w:ascii="Times New Roman" w:hAnsi="Times New Roman" w:cs="Times New Roman"/>
                <w:color w:val="000000" w:themeColor="text1"/>
                <w:sz w:val="20"/>
                <w:szCs w:val="20"/>
              </w:rPr>
              <w:t>Iepirkuma komisija sniedz atbildi</w:t>
            </w:r>
            <w:r>
              <w:rPr>
                <w:rFonts w:ascii="Times New Roman" w:hAnsi="Times New Roman" w:cs="Times New Roman"/>
                <w:color w:val="000000" w:themeColor="text1"/>
                <w:sz w:val="20"/>
                <w:szCs w:val="20"/>
              </w:rPr>
              <w:t xml:space="preserve"> </w:t>
            </w:r>
            <w:r w:rsidRPr="00DC4B26">
              <w:rPr>
                <w:rFonts w:ascii="Times New Roman" w:hAnsi="Times New Roman" w:cs="Times New Roman"/>
                <w:color w:val="000000" w:themeColor="text1"/>
                <w:sz w:val="20"/>
                <w:szCs w:val="20"/>
              </w:rPr>
              <w:t xml:space="preserve">– nav noteikts ierobežojums, ka </w:t>
            </w:r>
            <w:r>
              <w:rPr>
                <w:rFonts w:ascii="Times New Roman" w:hAnsi="Times New Roman" w:cs="Times New Roman"/>
                <w:color w:val="000000" w:themeColor="text1"/>
                <w:sz w:val="20"/>
                <w:szCs w:val="20"/>
              </w:rPr>
              <w:t>2.</w:t>
            </w:r>
            <w:r w:rsidRPr="00DC4B26">
              <w:rPr>
                <w:rFonts w:ascii="Times New Roman" w:hAnsi="Times New Roman" w:cs="Times New Roman"/>
                <w:color w:val="000000" w:themeColor="text1"/>
                <w:sz w:val="20"/>
                <w:szCs w:val="20"/>
              </w:rPr>
              <w:t>tabulā jānorāda 100% tikai viena veida (tikai BL vai tikai NPKS) produkti.</w:t>
            </w:r>
          </w:p>
          <w:p w14:paraId="35E37D78" w14:textId="77777777" w:rsidR="00DC4B26" w:rsidRPr="00DC4B26" w:rsidRDefault="00DC4B26" w:rsidP="00DC4B26">
            <w:pPr>
              <w:jc w:val="both"/>
              <w:rPr>
                <w:rFonts w:ascii="Times New Roman" w:hAnsi="Times New Roman" w:cs="Times New Roman"/>
                <w:color w:val="000000" w:themeColor="text1"/>
                <w:sz w:val="20"/>
                <w:szCs w:val="20"/>
              </w:rPr>
            </w:pPr>
          </w:p>
          <w:p w14:paraId="735132E4" w14:textId="7C72704D" w:rsidR="00DC4B26" w:rsidRPr="00DC4B26" w:rsidRDefault="00DC4B26" w:rsidP="00DC4B26">
            <w:pPr>
              <w:jc w:val="both"/>
              <w:rPr>
                <w:rFonts w:ascii="Times New Roman" w:hAnsi="Times New Roman" w:cs="Times New Roman"/>
                <w:color w:val="000000" w:themeColor="text1"/>
                <w:sz w:val="20"/>
                <w:szCs w:val="20"/>
              </w:rPr>
            </w:pPr>
            <w:r w:rsidRPr="00DC4B26">
              <w:rPr>
                <w:rFonts w:ascii="Times New Roman" w:hAnsi="Times New Roman" w:cs="Times New Roman"/>
                <w:color w:val="000000" w:themeColor="text1"/>
                <w:sz w:val="20"/>
                <w:szCs w:val="20"/>
              </w:rPr>
              <w:t>Saistojošā frāze "NPKS vai BL" nozīmē, ka pretendents Nolikuma 5.2. pielikuma 2. tabulā ir tiesīgs brīvi kombinēt un iekļaut gan Bioloģiskās lauksaimniecības (BL), gan Nacionālās pārtikas kvalitātes shēmas (NPKS) prasībām atbilstošus produktus.</w:t>
            </w:r>
          </w:p>
          <w:p w14:paraId="0D1A4DEA" w14:textId="77777777" w:rsidR="00DC4B26" w:rsidRPr="00DC4B26" w:rsidRDefault="00DC4B26" w:rsidP="00DC4B26">
            <w:pPr>
              <w:jc w:val="both"/>
              <w:rPr>
                <w:rFonts w:ascii="Times New Roman" w:hAnsi="Times New Roman" w:cs="Times New Roman"/>
                <w:color w:val="000000" w:themeColor="text1"/>
                <w:sz w:val="20"/>
                <w:szCs w:val="20"/>
              </w:rPr>
            </w:pPr>
          </w:p>
          <w:p w14:paraId="7E85735D" w14:textId="127950E8" w:rsidR="00DC4B26" w:rsidRPr="00DC4B26" w:rsidRDefault="00DC4B26" w:rsidP="00DC4B26">
            <w:pPr>
              <w:jc w:val="both"/>
              <w:rPr>
                <w:rFonts w:ascii="Times New Roman" w:hAnsi="Times New Roman" w:cs="Times New Roman"/>
                <w:color w:val="000000" w:themeColor="text1"/>
                <w:sz w:val="20"/>
                <w:szCs w:val="20"/>
              </w:rPr>
            </w:pPr>
            <w:r w:rsidRPr="00DC4B26">
              <w:rPr>
                <w:rFonts w:ascii="Times New Roman" w:hAnsi="Times New Roman" w:cs="Times New Roman"/>
                <w:color w:val="000000" w:themeColor="text1"/>
                <w:sz w:val="20"/>
                <w:szCs w:val="20"/>
              </w:rPr>
              <w:t>Pretendenta minētais piemērs (17 produkti atbilstoši BL un 1 produkts atbilstoši NPKS) ir pilnībā pieļaujams un atbilst Nolikuma prasībām. Pretendents katrai produktu pozīcijai var izvēlēties sev piemērotāko shēmu, piemēram:</w:t>
            </w:r>
            <w:r>
              <w:rPr>
                <w:rFonts w:ascii="Times New Roman" w:hAnsi="Times New Roman" w:cs="Times New Roman"/>
                <w:color w:val="000000" w:themeColor="text1"/>
                <w:sz w:val="20"/>
                <w:szCs w:val="20"/>
              </w:rPr>
              <w:t xml:space="preserve"> p</w:t>
            </w:r>
            <w:r w:rsidRPr="00DC4B26">
              <w:rPr>
                <w:rFonts w:ascii="Times New Roman" w:hAnsi="Times New Roman" w:cs="Times New Roman"/>
                <w:color w:val="000000" w:themeColor="text1"/>
                <w:sz w:val="20"/>
                <w:szCs w:val="20"/>
              </w:rPr>
              <w:t>ozīcijā "Skābēti kāposti" piedāvāt NPKS sertificētu produktu;</w:t>
            </w:r>
            <w:r>
              <w:rPr>
                <w:rFonts w:ascii="Times New Roman" w:hAnsi="Times New Roman" w:cs="Times New Roman"/>
                <w:color w:val="000000" w:themeColor="text1"/>
                <w:sz w:val="20"/>
                <w:szCs w:val="20"/>
              </w:rPr>
              <w:t xml:space="preserve"> p</w:t>
            </w:r>
            <w:r w:rsidRPr="00DC4B26">
              <w:rPr>
                <w:rFonts w:ascii="Times New Roman" w:hAnsi="Times New Roman" w:cs="Times New Roman"/>
                <w:color w:val="000000" w:themeColor="text1"/>
                <w:sz w:val="20"/>
                <w:szCs w:val="20"/>
              </w:rPr>
              <w:t>ozīcijā "Makaroni" piedāvāt BL sertificētu produktu;</w:t>
            </w:r>
            <w:r>
              <w:rPr>
                <w:rFonts w:ascii="Times New Roman" w:hAnsi="Times New Roman" w:cs="Times New Roman"/>
                <w:color w:val="000000" w:themeColor="text1"/>
                <w:sz w:val="20"/>
                <w:szCs w:val="20"/>
              </w:rPr>
              <w:t xml:space="preserve"> p</w:t>
            </w:r>
            <w:r w:rsidRPr="00DC4B26">
              <w:rPr>
                <w:rFonts w:ascii="Times New Roman" w:hAnsi="Times New Roman" w:cs="Times New Roman"/>
                <w:color w:val="000000" w:themeColor="text1"/>
                <w:sz w:val="20"/>
                <w:szCs w:val="20"/>
              </w:rPr>
              <w:t xml:space="preserve">ozīcijā "Vistu olas" norādīt ražotājus, </w:t>
            </w:r>
            <w:r w:rsidRPr="00DC4B26">
              <w:rPr>
                <w:rFonts w:ascii="Times New Roman" w:hAnsi="Times New Roman" w:cs="Times New Roman"/>
                <w:color w:val="000000" w:themeColor="text1"/>
                <w:sz w:val="20"/>
                <w:szCs w:val="20"/>
              </w:rPr>
              <w:lastRenderedPageBreak/>
              <w:t>kas nodrošina gan NPKS, gan BL produktus.</w:t>
            </w:r>
          </w:p>
          <w:p w14:paraId="60A7B7A9" w14:textId="77777777" w:rsidR="00DC4B26" w:rsidRPr="00DC4B26" w:rsidRDefault="00DC4B26" w:rsidP="00DC4B26">
            <w:pPr>
              <w:jc w:val="both"/>
              <w:rPr>
                <w:rFonts w:ascii="Times New Roman" w:hAnsi="Times New Roman" w:cs="Times New Roman"/>
                <w:color w:val="000000" w:themeColor="text1"/>
                <w:sz w:val="20"/>
                <w:szCs w:val="20"/>
              </w:rPr>
            </w:pPr>
          </w:p>
          <w:p w14:paraId="46C9C183" w14:textId="77777777" w:rsidR="00DC4B26" w:rsidRPr="00D92378" w:rsidRDefault="00DC4B26" w:rsidP="00DC4B26">
            <w:pPr>
              <w:jc w:val="both"/>
              <w:rPr>
                <w:rFonts w:ascii="Times New Roman" w:hAnsi="Times New Roman" w:cs="Times New Roman"/>
                <w:b/>
                <w:bCs/>
                <w:color w:val="000000" w:themeColor="text1"/>
                <w:sz w:val="20"/>
                <w:szCs w:val="20"/>
              </w:rPr>
            </w:pPr>
            <w:r w:rsidRPr="00DC4B26">
              <w:rPr>
                <w:rFonts w:ascii="Times New Roman" w:hAnsi="Times New Roman" w:cs="Times New Roman"/>
                <w:color w:val="000000" w:themeColor="text1"/>
                <w:sz w:val="20"/>
                <w:szCs w:val="20"/>
              </w:rPr>
              <w:t xml:space="preserve">Komisija vienlaikus atgādina, ka pretendentam </w:t>
            </w:r>
            <w:r w:rsidRPr="00D92378">
              <w:rPr>
                <w:rFonts w:ascii="Times New Roman" w:hAnsi="Times New Roman" w:cs="Times New Roman"/>
                <w:b/>
                <w:bCs/>
                <w:color w:val="000000" w:themeColor="text1"/>
                <w:sz w:val="20"/>
                <w:szCs w:val="20"/>
              </w:rPr>
              <w:t>ir obligāti jāpiedāvā un ēdienkartē jāiekļauj visi 1. un 2. tabulā norādītie produkti.</w:t>
            </w:r>
          </w:p>
          <w:p w14:paraId="5075F598" w14:textId="77777777" w:rsidR="00DC4B26" w:rsidRDefault="00DC4B26" w:rsidP="00DC4B26">
            <w:pPr>
              <w:jc w:val="both"/>
              <w:rPr>
                <w:rFonts w:ascii="Times New Roman" w:hAnsi="Times New Roman" w:cs="Times New Roman"/>
                <w:color w:val="000000" w:themeColor="text1"/>
                <w:sz w:val="20"/>
                <w:szCs w:val="20"/>
              </w:rPr>
            </w:pPr>
          </w:p>
          <w:p w14:paraId="4C3E05A4" w14:textId="523BFEE4" w:rsidR="0002414E" w:rsidRPr="00757921" w:rsidRDefault="00DC4B26" w:rsidP="00DC4B26">
            <w:pPr>
              <w:jc w:val="both"/>
              <w:rPr>
                <w:rFonts w:ascii="Times New Roman" w:hAnsi="Times New Roman" w:cs="Times New Roman"/>
                <w:color w:val="000000" w:themeColor="text1"/>
                <w:sz w:val="20"/>
                <w:szCs w:val="20"/>
              </w:rPr>
            </w:pPr>
            <w:r w:rsidRPr="00DC4B26">
              <w:rPr>
                <w:rFonts w:ascii="Times New Roman" w:hAnsi="Times New Roman" w:cs="Times New Roman"/>
                <w:color w:val="000000" w:themeColor="text1"/>
                <w:sz w:val="20"/>
                <w:szCs w:val="20"/>
              </w:rPr>
              <w:t>Pretendentam ir patstāvīgi jāizvērtē un produktu tabulā jānorāda tie konkrētie ražotāji, no kuriem tas reāli plāno iegādāties atbilstošos produktus līguma izpildes laikā.</w:t>
            </w:r>
          </w:p>
        </w:tc>
      </w:tr>
      <w:tr w:rsidR="00593E3C" w:rsidRPr="003F1870" w14:paraId="368D7DBA" w14:textId="77777777" w:rsidTr="00AA7B57">
        <w:tc>
          <w:tcPr>
            <w:tcW w:w="711" w:type="dxa"/>
          </w:tcPr>
          <w:p w14:paraId="7F2BA0B3" w14:textId="124221DF" w:rsidR="00593E3C" w:rsidRDefault="00593E3C" w:rsidP="007F05CB">
            <w:pPr>
              <w:jc w:val="center"/>
              <w:rPr>
                <w:rFonts w:ascii="Times New Roman" w:hAnsi="Times New Roman" w:cs="Times New Roman"/>
                <w:sz w:val="20"/>
                <w:szCs w:val="20"/>
              </w:rPr>
            </w:pPr>
            <w:r>
              <w:rPr>
                <w:rFonts w:ascii="Times New Roman" w:hAnsi="Times New Roman" w:cs="Times New Roman"/>
                <w:sz w:val="20"/>
                <w:szCs w:val="20"/>
              </w:rPr>
              <w:lastRenderedPageBreak/>
              <w:t>5.</w:t>
            </w:r>
          </w:p>
        </w:tc>
        <w:tc>
          <w:tcPr>
            <w:tcW w:w="3968" w:type="dxa"/>
          </w:tcPr>
          <w:p w14:paraId="095ED788" w14:textId="77777777" w:rsidR="00593E3C" w:rsidRDefault="00593E3C" w:rsidP="0002414E">
            <w:pPr>
              <w:suppressAutoHyphens/>
              <w:contextualSpacing/>
              <w:jc w:val="both"/>
              <w:rPr>
                <w:rFonts w:ascii="Times New Roman" w:eastAsia="Calibri" w:hAnsi="Times New Roman" w:cs="Times New Roman"/>
                <w:bCs/>
                <w:sz w:val="20"/>
                <w:szCs w:val="20"/>
                <w:lang w:eastAsia="ar-SA"/>
              </w:rPr>
            </w:pPr>
            <w:r w:rsidRPr="00593E3C">
              <w:rPr>
                <w:rFonts w:ascii="Times New Roman" w:eastAsia="Calibri" w:hAnsi="Times New Roman" w:cs="Times New Roman"/>
                <w:bCs/>
                <w:sz w:val="20"/>
                <w:szCs w:val="20"/>
                <w:lang w:eastAsia="ar-SA"/>
              </w:rPr>
              <w:t>Lūdzu, precizējumu par šīs tabulas lejasdaļas aizpildīšanu: vai pareizi saprotams, ka BL, NPKS, LPIA produktu kopskaits pirmajā horizontālajā ailē jānorāda tikai par 3.tabulu, kā arī detalizētāks to atšifrējums grupās, bet otrajā horizontālajā ailē BL, NPKS, LPIA produktu kopskaits jānorāda par visām trīs tabulām kopā?</w:t>
            </w:r>
          </w:p>
          <w:tbl>
            <w:tblPr>
              <w:tblW w:w="3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
              <w:gridCol w:w="1514"/>
              <w:gridCol w:w="1514"/>
              <w:gridCol w:w="1319"/>
            </w:tblGrid>
            <w:tr w:rsidR="000B220E" w:rsidRPr="009C5C80" w14:paraId="2093B385" w14:textId="77777777" w:rsidTr="00E24D0F">
              <w:trPr>
                <w:trHeight w:val="113"/>
              </w:trPr>
              <w:tc>
                <w:tcPr>
                  <w:tcW w:w="1293" w:type="pct"/>
                </w:tcPr>
                <w:p w14:paraId="167F1FB3"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rPr>
                  </w:pPr>
                  <w:r w:rsidRPr="009C5C80">
                    <w:rPr>
                      <w:rFonts w:ascii="Times New Roman" w:eastAsia="Times New Roman" w:hAnsi="Times New Roman" w:cs="Times New Roman"/>
                      <w:b/>
                      <w:sz w:val="16"/>
                      <w:szCs w:val="16"/>
                    </w:rPr>
                    <w:t>BL produktu skaits:</w:t>
                  </w:r>
                </w:p>
                <w:p w14:paraId="25EFDEB6"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rPr>
                  </w:pPr>
                  <w:r w:rsidRPr="009C5C80">
                    <w:rPr>
                      <w:rFonts w:ascii="Times New Roman" w:eastAsia="Times New Roman" w:hAnsi="Times New Roman" w:cs="Times New Roman"/>
                      <w:b/>
                      <w:sz w:val="16"/>
                      <w:szCs w:val="16"/>
                    </w:rPr>
                    <w:t>A grupa:</w:t>
                  </w:r>
                </w:p>
                <w:p w14:paraId="7E3FA6EF"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rPr>
                  </w:pPr>
                  <w:r w:rsidRPr="009C5C80">
                    <w:rPr>
                      <w:rFonts w:ascii="Times New Roman" w:eastAsia="Times New Roman" w:hAnsi="Times New Roman" w:cs="Times New Roman"/>
                      <w:b/>
                      <w:sz w:val="16"/>
                      <w:szCs w:val="16"/>
                    </w:rPr>
                    <w:t>B grupa:</w:t>
                  </w:r>
                </w:p>
                <w:p w14:paraId="6AF40F37"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sz w:val="16"/>
                      <w:szCs w:val="16"/>
                    </w:rPr>
                  </w:pPr>
                  <w:r w:rsidRPr="009C5C80">
                    <w:rPr>
                      <w:rFonts w:ascii="Times New Roman" w:eastAsia="Times New Roman" w:hAnsi="Times New Roman" w:cs="Times New Roman"/>
                      <w:b/>
                      <w:sz w:val="16"/>
                      <w:szCs w:val="16"/>
                    </w:rPr>
                    <w:t>C grupa:</w:t>
                  </w:r>
                </w:p>
              </w:tc>
              <w:tc>
                <w:tcPr>
                  <w:tcW w:w="1293" w:type="pct"/>
                </w:tcPr>
                <w:p w14:paraId="2FF89C81"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rPr>
                  </w:pPr>
                  <w:r w:rsidRPr="009C5C80">
                    <w:rPr>
                      <w:rFonts w:ascii="Times New Roman" w:eastAsia="Times New Roman" w:hAnsi="Times New Roman" w:cs="Times New Roman"/>
                      <w:b/>
                      <w:sz w:val="16"/>
                      <w:szCs w:val="16"/>
                      <w:lang w:eastAsia="lv-LV"/>
                    </w:rPr>
                    <w:t>NPKS</w:t>
                  </w:r>
                  <w:r w:rsidRPr="009C5C80">
                    <w:rPr>
                      <w:rFonts w:ascii="Times New Roman" w:eastAsia="Times New Roman" w:hAnsi="Times New Roman" w:cs="Times New Roman"/>
                      <w:b/>
                      <w:sz w:val="16"/>
                      <w:szCs w:val="16"/>
                    </w:rPr>
                    <w:t xml:space="preserve"> produktu skaits:</w:t>
                  </w:r>
                </w:p>
                <w:p w14:paraId="6F98CD83"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rPr>
                  </w:pPr>
                  <w:r w:rsidRPr="009C5C80">
                    <w:rPr>
                      <w:rFonts w:ascii="Times New Roman" w:eastAsia="Times New Roman" w:hAnsi="Times New Roman" w:cs="Times New Roman"/>
                      <w:b/>
                      <w:sz w:val="16"/>
                      <w:szCs w:val="16"/>
                    </w:rPr>
                    <w:t>A grupa: 0</w:t>
                  </w:r>
                </w:p>
                <w:p w14:paraId="541113D3"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rPr>
                  </w:pPr>
                  <w:r w:rsidRPr="009C5C80">
                    <w:rPr>
                      <w:rFonts w:ascii="Times New Roman" w:eastAsia="Times New Roman" w:hAnsi="Times New Roman" w:cs="Times New Roman"/>
                      <w:b/>
                      <w:sz w:val="16"/>
                      <w:szCs w:val="16"/>
                    </w:rPr>
                    <w:t>B grupa: 0</w:t>
                  </w:r>
                </w:p>
                <w:p w14:paraId="2E325B99"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sz w:val="16"/>
                      <w:szCs w:val="16"/>
                    </w:rPr>
                  </w:pPr>
                  <w:r w:rsidRPr="009C5C80">
                    <w:rPr>
                      <w:rFonts w:ascii="Times New Roman" w:eastAsia="Times New Roman" w:hAnsi="Times New Roman" w:cs="Times New Roman"/>
                      <w:b/>
                      <w:sz w:val="16"/>
                      <w:szCs w:val="16"/>
                    </w:rPr>
                    <w:t>C grupa: 0</w:t>
                  </w:r>
                </w:p>
              </w:tc>
              <w:tc>
                <w:tcPr>
                  <w:tcW w:w="1293" w:type="pct"/>
                </w:tcPr>
                <w:p w14:paraId="5CF0BD2B" w14:textId="77777777" w:rsidR="000B220E" w:rsidRPr="009C5C80" w:rsidRDefault="000B220E" w:rsidP="000B220E">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sz w:val="16"/>
                      <w:szCs w:val="16"/>
                    </w:rPr>
                  </w:pPr>
                  <w:r w:rsidRPr="009C5C80">
                    <w:rPr>
                      <w:rFonts w:ascii="Times New Roman" w:eastAsia="Times New Roman" w:hAnsi="Times New Roman" w:cs="Times New Roman"/>
                      <w:b/>
                      <w:sz w:val="16"/>
                      <w:szCs w:val="16"/>
                      <w:lang w:eastAsia="lv-LV"/>
                    </w:rPr>
                    <w:t xml:space="preserve">LPIA </w:t>
                  </w:r>
                  <w:r w:rsidRPr="009C5C80">
                    <w:rPr>
                      <w:rFonts w:ascii="Times New Roman" w:eastAsia="Times New Roman" w:hAnsi="Times New Roman" w:cs="Times New Roman"/>
                      <w:b/>
                      <w:sz w:val="16"/>
                      <w:szCs w:val="16"/>
                    </w:rPr>
                    <w:t>produktu skaits:</w:t>
                  </w:r>
                </w:p>
                <w:p w14:paraId="1A960A7E"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rPr>
                  </w:pPr>
                  <w:r w:rsidRPr="009C5C80">
                    <w:rPr>
                      <w:rFonts w:ascii="Times New Roman" w:eastAsia="Times New Roman" w:hAnsi="Times New Roman" w:cs="Times New Roman"/>
                      <w:b/>
                      <w:sz w:val="16"/>
                      <w:szCs w:val="16"/>
                    </w:rPr>
                    <w:t>A grupa: 0</w:t>
                  </w:r>
                </w:p>
                <w:p w14:paraId="091D3E85"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rPr>
                  </w:pPr>
                  <w:r w:rsidRPr="009C5C80">
                    <w:rPr>
                      <w:rFonts w:ascii="Times New Roman" w:eastAsia="Times New Roman" w:hAnsi="Times New Roman" w:cs="Times New Roman"/>
                      <w:b/>
                      <w:sz w:val="16"/>
                      <w:szCs w:val="16"/>
                    </w:rPr>
                    <w:t>B grupa: 0</w:t>
                  </w:r>
                </w:p>
                <w:p w14:paraId="41F43761" w14:textId="77777777" w:rsidR="000B220E" w:rsidRPr="009C5C80" w:rsidRDefault="000B220E" w:rsidP="000B220E">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sz w:val="16"/>
                      <w:szCs w:val="16"/>
                    </w:rPr>
                  </w:pPr>
                  <w:r w:rsidRPr="009C5C80">
                    <w:rPr>
                      <w:rFonts w:ascii="Times New Roman" w:eastAsia="Times New Roman" w:hAnsi="Times New Roman" w:cs="Times New Roman"/>
                      <w:b/>
                      <w:sz w:val="16"/>
                      <w:szCs w:val="16"/>
                    </w:rPr>
                    <w:t>C grupa: 0</w:t>
                  </w:r>
                </w:p>
              </w:tc>
              <w:tc>
                <w:tcPr>
                  <w:tcW w:w="1121" w:type="pct"/>
                  <w:vMerge w:val="restart"/>
                </w:tcPr>
                <w:p w14:paraId="50FD4D84" w14:textId="77777777" w:rsidR="000B220E" w:rsidRPr="009C5C80" w:rsidRDefault="000B220E" w:rsidP="000B220E">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sz w:val="16"/>
                      <w:szCs w:val="16"/>
                      <w:lang w:eastAsia="lv-LV"/>
                    </w:rPr>
                  </w:pPr>
                  <w:r w:rsidRPr="009C5C80">
                    <w:rPr>
                      <w:rFonts w:ascii="Times New Roman" w:eastAsia="Times New Roman" w:hAnsi="Times New Roman" w:cs="Times New Roman"/>
                      <w:b/>
                      <w:sz w:val="16"/>
                      <w:szCs w:val="16"/>
                      <w:lang w:eastAsia="lv-LV"/>
                    </w:rPr>
                    <w:t>Vidējais īso pārtikas ķēžu īpatsvars A grupas produktiem***: 100%</w:t>
                  </w:r>
                </w:p>
              </w:tc>
            </w:tr>
            <w:tr w:rsidR="000B220E" w:rsidRPr="009C5C80" w14:paraId="7CC59CF8" w14:textId="77777777" w:rsidTr="00E24D0F">
              <w:trPr>
                <w:trHeight w:val="113"/>
              </w:trPr>
              <w:tc>
                <w:tcPr>
                  <w:tcW w:w="1293" w:type="pct"/>
                </w:tcPr>
                <w:p w14:paraId="5D5AC4BD"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rPr>
                  </w:pPr>
                  <w:r w:rsidRPr="009C5C80">
                    <w:rPr>
                      <w:rFonts w:ascii="Times New Roman" w:eastAsia="Times New Roman" w:hAnsi="Times New Roman" w:cs="Times New Roman"/>
                      <w:b/>
                      <w:sz w:val="16"/>
                      <w:szCs w:val="16"/>
                    </w:rPr>
                    <w:t>BL ražotāju/audzētāju skaits**:</w:t>
                  </w:r>
                </w:p>
                <w:p w14:paraId="7E3A752D"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rPr>
                  </w:pPr>
                </w:p>
              </w:tc>
              <w:tc>
                <w:tcPr>
                  <w:tcW w:w="1293" w:type="pct"/>
                </w:tcPr>
                <w:p w14:paraId="23AE3C7B" w14:textId="77777777" w:rsidR="000B220E" w:rsidRPr="009C5C80" w:rsidRDefault="000B220E" w:rsidP="000B220E">
                  <w:pPr>
                    <w:pStyle w:val="ListParagraph2"/>
                    <w:tabs>
                      <w:tab w:val="left" w:pos="1560"/>
                    </w:tabs>
                    <w:autoSpaceDE w:val="0"/>
                    <w:autoSpaceDN w:val="0"/>
                    <w:adjustRightInd w:val="0"/>
                    <w:spacing w:after="0" w:line="240" w:lineRule="auto"/>
                    <w:ind w:left="0"/>
                    <w:jc w:val="both"/>
                    <w:rPr>
                      <w:rFonts w:ascii="Times New Roman" w:eastAsia="Times New Roman" w:hAnsi="Times New Roman" w:cs="Times New Roman"/>
                      <w:b/>
                      <w:sz w:val="16"/>
                      <w:szCs w:val="16"/>
                      <w:lang w:eastAsia="lv-LV"/>
                    </w:rPr>
                  </w:pPr>
                  <w:r w:rsidRPr="009C5C80">
                    <w:rPr>
                      <w:rFonts w:ascii="Times New Roman" w:eastAsia="Times New Roman" w:hAnsi="Times New Roman" w:cs="Times New Roman"/>
                      <w:b/>
                      <w:sz w:val="16"/>
                      <w:szCs w:val="16"/>
                      <w:lang w:eastAsia="lv-LV"/>
                    </w:rPr>
                    <w:t>NPKS ražotāju/audzētāju skaits**: 0</w:t>
                  </w:r>
                </w:p>
              </w:tc>
              <w:tc>
                <w:tcPr>
                  <w:tcW w:w="1293" w:type="pct"/>
                </w:tcPr>
                <w:p w14:paraId="6E52FB58" w14:textId="77777777" w:rsidR="000B220E" w:rsidRPr="009C5C80" w:rsidRDefault="000B220E" w:rsidP="000B220E">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sz w:val="16"/>
                      <w:szCs w:val="16"/>
                      <w:lang w:eastAsia="lv-LV"/>
                    </w:rPr>
                  </w:pPr>
                  <w:r w:rsidRPr="009C5C80">
                    <w:rPr>
                      <w:rFonts w:ascii="Times New Roman" w:eastAsia="Times New Roman" w:hAnsi="Times New Roman" w:cs="Times New Roman"/>
                      <w:b/>
                      <w:sz w:val="16"/>
                      <w:szCs w:val="16"/>
                      <w:lang w:eastAsia="lv-LV"/>
                    </w:rPr>
                    <w:t>LPIA ražotāju/audzētāju skaits**: 0</w:t>
                  </w:r>
                </w:p>
              </w:tc>
              <w:tc>
                <w:tcPr>
                  <w:tcW w:w="1121" w:type="pct"/>
                  <w:vMerge/>
                </w:tcPr>
                <w:p w14:paraId="008155CF" w14:textId="77777777" w:rsidR="000B220E" w:rsidRPr="009C5C80" w:rsidRDefault="000B220E" w:rsidP="000B220E">
                  <w:pPr>
                    <w:pStyle w:val="ListParagraph2"/>
                    <w:tabs>
                      <w:tab w:val="left" w:pos="1560"/>
                    </w:tabs>
                    <w:autoSpaceDE w:val="0"/>
                    <w:autoSpaceDN w:val="0"/>
                    <w:adjustRightInd w:val="0"/>
                    <w:spacing w:after="0" w:line="240" w:lineRule="auto"/>
                    <w:ind w:left="0"/>
                    <w:rPr>
                      <w:rFonts w:ascii="Times New Roman" w:eastAsia="Times New Roman" w:hAnsi="Times New Roman" w:cs="Times New Roman"/>
                      <w:b/>
                      <w:sz w:val="16"/>
                      <w:szCs w:val="16"/>
                      <w:lang w:eastAsia="lv-LV"/>
                    </w:rPr>
                  </w:pPr>
                </w:p>
              </w:tc>
            </w:tr>
          </w:tbl>
          <w:p w14:paraId="47C0E0DF" w14:textId="73CA3738" w:rsidR="000B220E" w:rsidRPr="002B7F9E" w:rsidRDefault="000B220E" w:rsidP="0002414E">
            <w:pPr>
              <w:suppressAutoHyphens/>
              <w:contextualSpacing/>
              <w:jc w:val="both"/>
              <w:rPr>
                <w:rFonts w:ascii="Times New Roman" w:eastAsia="Calibri" w:hAnsi="Times New Roman" w:cs="Times New Roman"/>
                <w:bCs/>
                <w:sz w:val="20"/>
                <w:szCs w:val="20"/>
                <w:lang w:eastAsia="ar-SA"/>
              </w:rPr>
            </w:pPr>
          </w:p>
        </w:tc>
        <w:tc>
          <w:tcPr>
            <w:tcW w:w="5386" w:type="dxa"/>
          </w:tcPr>
          <w:p w14:paraId="429A68B5" w14:textId="77777777" w:rsidR="00D92378" w:rsidRPr="00D92378" w:rsidRDefault="00D92378" w:rsidP="00D92378">
            <w:pPr>
              <w:jc w:val="both"/>
              <w:rPr>
                <w:rFonts w:ascii="Times New Roman" w:hAnsi="Times New Roman" w:cs="Times New Roman"/>
                <w:color w:val="000000" w:themeColor="text1"/>
                <w:sz w:val="20"/>
                <w:szCs w:val="20"/>
              </w:rPr>
            </w:pPr>
            <w:r w:rsidRPr="00D92378">
              <w:rPr>
                <w:rFonts w:ascii="Times New Roman" w:hAnsi="Times New Roman" w:cs="Times New Roman"/>
                <w:color w:val="000000" w:themeColor="text1"/>
                <w:sz w:val="20"/>
                <w:szCs w:val="20"/>
              </w:rPr>
              <w:t>Iepirkuma komisija norāda, ka pretendents jautājumā ir atsaucies uz tabulas ailēm no sākotnējās Nolikuma redakcijas. Komisija vērš uzmanību, ka 2026. gada 12. jūnijā tika veikti Nolikuma grozījumi, kuros cita starpā tika precizēts un pircēja profilā publicēts aktuālais 5.2. pielikums “Produktu saraksts”. Komisija aicina pretendentu gatavot piedāvājumu, izmantojot tikai aktuālo (grozīto) faila versiju.</w:t>
            </w:r>
          </w:p>
          <w:p w14:paraId="38AFB515" w14:textId="77777777" w:rsidR="00D92378" w:rsidRPr="00D92378" w:rsidRDefault="00D92378" w:rsidP="00D92378">
            <w:pPr>
              <w:jc w:val="both"/>
              <w:rPr>
                <w:rFonts w:ascii="Times New Roman" w:hAnsi="Times New Roman" w:cs="Times New Roman"/>
                <w:color w:val="000000" w:themeColor="text1"/>
                <w:sz w:val="20"/>
                <w:szCs w:val="20"/>
              </w:rPr>
            </w:pPr>
          </w:p>
          <w:p w14:paraId="47C2AB7D" w14:textId="77777777" w:rsidR="00D92378" w:rsidRDefault="00D92378" w:rsidP="00D92378">
            <w:pPr>
              <w:jc w:val="both"/>
              <w:rPr>
                <w:rFonts w:ascii="Times New Roman" w:hAnsi="Times New Roman" w:cs="Times New Roman"/>
                <w:color w:val="000000" w:themeColor="text1"/>
                <w:sz w:val="20"/>
                <w:szCs w:val="20"/>
              </w:rPr>
            </w:pPr>
            <w:r w:rsidRPr="00D92378">
              <w:rPr>
                <w:rFonts w:ascii="Times New Roman" w:hAnsi="Times New Roman" w:cs="Times New Roman"/>
                <w:color w:val="000000" w:themeColor="text1"/>
                <w:sz w:val="20"/>
                <w:szCs w:val="20"/>
              </w:rPr>
              <w:t xml:space="preserve">Saskaņā ar Nolikuma 1.6.8. punktu: “Ieinteresēto piegādātāju pienākums ir pastāvīgi sekot pircēja profilā publicētajai informācijai par Iepirkumu.”. </w:t>
            </w:r>
          </w:p>
          <w:p w14:paraId="40B696E4" w14:textId="77777777" w:rsidR="00D92378" w:rsidRPr="00D92378" w:rsidRDefault="00D92378" w:rsidP="00D92378">
            <w:pPr>
              <w:jc w:val="both"/>
              <w:rPr>
                <w:rFonts w:ascii="Times New Roman" w:hAnsi="Times New Roman" w:cs="Times New Roman"/>
                <w:color w:val="000000" w:themeColor="text1"/>
                <w:sz w:val="20"/>
                <w:szCs w:val="20"/>
              </w:rPr>
            </w:pPr>
          </w:p>
          <w:p w14:paraId="4D7FAFF1" w14:textId="71C911E5" w:rsidR="00593E3C" w:rsidRPr="00757921" w:rsidRDefault="00D92378" w:rsidP="00E862F5">
            <w:pPr>
              <w:jc w:val="both"/>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Vienlaicīgi Iepirkuma komisija precizē: v</w:t>
            </w:r>
            <w:r w:rsidRPr="00D92378">
              <w:rPr>
                <w:rFonts w:ascii="Times New Roman" w:hAnsi="Times New Roman" w:cs="Times New Roman"/>
                <w:color w:val="000000" w:themeColor="text1"/>
                <w:sz w:val="20"/>
                <w:szCs w:val="20"/>
              </w:rPr>
              <w:t xml:space="preserve">isa attiecīgā 5.2. pielikuma “Produktu saraksts” </w:t>
            </w:r>
            <w:r>
              <w:rPr>
                <w:rFonts w:ascii="Times New Roman" w:hAnsi="Times New Roman" w:cs="Times New Roman"/>
                <w:color w:val="000000" w:themeColor="text1"/>
                <w:sz w:val="20"/>
                <w:szCs w:val="20"/>
              </w:rPr>
              <w:t>3.</w:t>
            </w:r>
            <w:r w:rsidRPr="00D92378">
              <w:rPr>
                <w:rFonts w:ascii="Times New Roman" w:hAnsi="Times New Roman" w:cs="Times New Roman"/>
                <w:color w:val="000000" w:themeColor="text1"/>
                <w:sz w:val="20"/>
                <w:szCs w:val="20"/>
              </w:rPr>
              <w:t>tabulas lejasdaļa tiek attiecināta TIKAI UN VIENĪGI uz 3. tabulu.</w:t>
            </w:r>
          </w:p>
        </w:tc>
      </w:tr>
    </w:tbl>
    <w:p w14:paraId="427EDA08" w14:textId="43FC1744" w:rsidR="00D067AF" w:rsidRDefault="00D067AF"/>
    <w:sectPr w:rsidR="00D067AF" w:rsidSect="00714431">
      <w:pgSz w:w="11906" w:h="16838"/>
      <w:pgMar w:top="1134" w:right="1134" w:bottom="1134"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066E3"/>
    <w:multiLevelType w:val="hybridMultilevel"/>
    <w:tmpl w:val="1D943130"/>
    <w:lvl w:ilvl="0" w:tplc="D548D5F8">
      <w:start w:val="1"/>
      <w:numFmt w:val="decimal"/>
      <w:lvlText w:val="%1)"/>
      <w:lvlJc w:val="left"/>
      <w:pPr>
        <w:ind w:left="427" w:hanging="360"/>
      </w:pPr>
      <w:rPr>
        <w:rFonts w:hint="default"/>
      </w:rPr>
    </w:lvl>
    <w:lvl w:ilvl="1" w:tplc="04260019" w:tentative="1">
      <w:start w:val="1"/>
      <w:numFmt w:val="lowerLetter"/>
      <w:lvlText w:val="%2."/>
      <w:lvlJc w:val="left"/>
      <w:pPr>
        <w:ind w:left="1147" w:hanging="360"/>
      </w:pPr>
    </w:lvl>
    <w:lvl w:ilvl="2" w:tplc="0426001B" w:tentative="1">
      <w:start w:val="1"/>
      <w:numFmt w:val="lowerRoman"/>
      <w:lvlText w:val="%3."/>
      <w:lvlJc w:val="right"/>
      <w:pPr>
        <w:ind w:left="1867" w:hanging="180"/>
      </w:pPr>
    </w:lvl>
    <w:lvl w:ilvl="3" w:tplc="0426000F" w:tentative="1">
      <w:start w:val="1"/>
      <w:numFmt w:val="decimal"/>
      <w:lvlText w:val="%4."/>
      <w:lvlJc w:val="left"/>
      <w:pPr>
        <w:ind w:left="2587" w:hanging="360"/>
      </w:pPr>
    </w:lvl>
    <w:lvl w:ilvl="4" w:tplc="04260019" w:tentative="1">
      <w:start w:val="1"/>
      <w:numFmt w:val="lowerLetter"/>
      <w:lvlText w:val="%5."/>
      <w:lvlJc w:val="left"/>
      <w:pPr>
        <w:ind w:left="3307" w:hanging="360"/>
      </w:pPr>
    </w:lvl>
    <w:lvl w:ilvl="5" w:tplc="0426001B" w:tentative="1">
      <w:start w:val="1"/>
      <w:numFmt w:val="lowerRoman"/>
      <w:lvlText w:val="%6."/>
      <w:lvlJc w:val="right"/>
      <w:pPr>
        <w:ind w:left="4027" w:hanging="180"/>
      </w:pPr>
    </w:lvl>
    <w:lvl w:ilvl="6" w:tplc="0426000F" w:tentative="1">
      <w:start w:val="1"/>
      <w:numFmt w:val="decimal"/>
      <w:lvlText w:val="%7."/>
      <w:lvlJc w:val="left"/>
      <w:pPr>
        <w:ind w:left="4747" w:hanging="360"/>
      </w:pPr>
    </w:lvl>
    <w:lvl w:ilvl="7" w:tplc="04260019" w:tentative="1">
      <w:start w:val="1"/>
      <w:numFmt w:val="lowerLetter"/>
      <w:lvlText w:val="%8."/>
      <w:lvlJc w:val="left"/>
      <w:pPr>
        <w:ind w:left="5467" w:hanging="360"/>
      </w:pPr>
    </w:lvl>
    <w:lvl w:ilvl="8" w:tplc="0426001B" w:tentative="1">
      <w:start w:val="1"/>
      <w:numFmt w:val="lowerRoman"/>
      <w:lvlText w:val="%9."/>
      <w:lvlJc w:val="right"/>
      <w:pPr>
        <w:ind w:left="6187" w:hanging="180"/>
      </w:pPr>
    </w:lvl>
  </w:abstractNum>
  <w:abstractNum w:abstractNumId="1" w15:restartNumberingAfterBreak="0">
    <w:nsid w:val="356A6692"/>
    <w:multiLevelType w:val="hybridMultilevel"/>
    <w:tmpl w:val="9C6EC7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6C52ECF"/>
    <w:multiLevelType w:val="hybridMultilevel"/>
    <w:tmpl w:val="2AC0967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EA0172C"/>
    <w:multiLevelType w:val="hybridMultilevel"/>
    <w:tmpl w:val="C5689E6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5990E08"/>
    <w:multiLevelType w:val="multilevel"/>
    <w:tmpl w:val="02946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770A8E"/>
    <w:multiLevelType w:val="hybridMultilevel"/>
    <w:tmpl w:val="10C47A0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B66D1A"/>
    <w:multiLevelType w:val="hybridMultilevel"/>
    <w:tmpl w:val="E4E6084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1053625376">
    <w:abstractNumId w:val="0"/>
  </w:num>
  <w:num w:numId="2" w16cid:durableId="146735759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00157434">
    <w:abstractNumId w:val="1"/>
  </w:num>
  <w:num w:numId="4" w16cid:durableId="1939100300">
    <w:abstractNumId w:val="2"/>
  </w:num>
  <w:num w:numId="5" w16cid:durableId="763763597">
    <w:abstractNumId w:val="4"/>
  </w:num>
  <w:num w:numId="6" w16cid:durableId="626014393">
    <w:abstractNumId w:val="5"/>
  </w:num>
  <w:num w:numId="7" w16cid:durableId="193458776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F23"/>
    <w:rsid w:val="00014FCA"/>
    <w:rsid w:val="0002414E"/>
    <w:rsid w:val="00034FE8"/>
    <w:rsid w:val="000A2F41"/>
    <w:rsid w:val="000B220E"/>
    <w:rsid w:val="000E01E7"/>
    <w:rsid w:val="0013676A"/>
    <w:rsid w:val="00160218"/>
    <w:rsid w:val="0016392C"/>
    <w:rsid w:val="001F3005"/>
    <w:rsid w:val="002167EA"/>
    <w:rsid w:val="00255DE4"/>
    <w:rsid w:val="00265F59"/>
    <w:rsid w:val="002B7F9E"/>
    <w:rsid w:val="002F0B87"/>
    <w:rsid w:val="003237F2"/>
    <w:rsid w:val="00325744"/>
    <w:rsid w:val="003A1B87"/>
    <w:rsid w:val="003B4533"/>
    <w:rsid w:val="003C78BC"/>
    <w:rsid w:val="003D17B4"/>
    <w:rsid w:val="003E2739"/>
    <w:rsid w:val="003F1870"/>
    <w:rsid w:val="003F313A"/>
    <w:rsid w:val="004710F9"/>
    <w:rsid w:val="00493E2B"/>
    <w:rsid w:val="004E1E74"/>
    <w:rsid w:val="004E1FC2"/>
    <w:rsid w:val="00534D7E"/>
    <w:rsid w:val="00575F53"/>
    <w:rsid w:val="00593E3C"/>
    <w:rsid w:val="005A3054"/>
    <w:rsid w:val="005C1088"/>
    <w:rsid w:val="005E63B4"/>
    <w:rsid w:val="005E68F9"/>
    <w:rsid w:val="005F0DFC"/>
    <w:rsid w:val="00625017"/>
    <w:rsid w:val="00661571"/>
    <w:rsid w:val="006A54B7"/>
    <w:rsid w:val="006C3DA1"/>
    <w:rsid w:val="006D0F62"/>
    <w:rsid w:val="006D4F23"/>
    <w:rsid w:val="006E6823"/>
    <w:rsid w:val="00714431"/>
    <w:rsid w:val="00757921"/>
    <w:rsid w:val="00760718"/>
    <w:rsid w:val="00791B15"/>
    <w:rsid w:val="007B25CA"/>
    <w:rsid w:val="007B604A"/>
    <w:rsid w:val="007D1474"/>
    <w:rsid w:val="007D7A30"/>
    <w:rsid w:val="00820F60"/>
    <w:rsid w:val="008D7241"/>
    <w:rsid w:val="008E246A"/>
    <w:rsid w:val="009032F0"/>
    <w:rsid w:val="00914C46"/>
    <w:rsid w:val="009706A5"/>
    <w:rsid w:val="009D03A7"/>
    <w:rsid w:val="009E6CE9"/>
    <w:rsid w:val="009E7A94"/>
    <w:rsid w:val="00A33FE7"/>
    <w:rsid w:val="00A956CF"/>
    <w:rsid w:val="00AA7B57"/>
    <w:rsid w:val="00AB3ED3"/>
    <w:rsid w:val="00AD0989"/>
    <w:rsid w:val="00AE47C8"/>
    <w:rsid w:val="00B03B6E"/>
    <w:rsid w:val="00B63966"/>
    <w:rsid w:val="00BC4F3F"/>
    <w:rsid w:val="00BE41AE"/>
    <w:rsid w:val="00C278FA"/>
    <w:rsid w:val="00C73167"/>
    <w:rsid w:val="00C77470"/>
    <w:rsid w:val="00CD2693"/>
    <w:rsid w:val="00CF0B3B"/>
    <w:rsid w:val="00D067AF"/>
    <w:rsid w:val="00D22EDA"/>
    <w:rsid w:val="00D413AB"/>
    <w:rsid w:val="00D92378"/>
    <w:rsid w:val="00D953CF"/>
    <w:rsid w:val="00DC4B26"/>
    <w:rsid w:val="00DD6380"/>
    <w:rsid w:val="00DE6AB7"/>
    <w:rsid w:val="00E16F97"/>
    <w:rsid w:val="00E24277"/>
    <w:rsid w:val="00E26CB5"/>
    <w:rsid w:val="00E72682"/>
    <w:rsid w:val="00E862F5"/>
    <w:rsid w:val="00E87212"/>
    <w:rsid w:val="00E955A8"/>
    <w:rsid w:val="00EA2258"/>
    <w:rsid w:val="00ED4DE9"/>
    <w:rsid w:val="00EF1906"/>
    <w:rsid w:val="00F079BD"/>
    <w:rsid w:val="00FC4F7E"/>
    <w:rsid w:val="00FE48EF"/>
    <w:rsid w:val="00FF2F5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A9E73"/>
  <w15:chartTrackingRefBased/>
  <w15:docId w15:val="{4ABA6843-6A6C-4127-ACE8-E774D8AD0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3ED3"/>
    <w:rPr>
      <w:kern w:val="0"/>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AB3ED3"/>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aliases w:val="Saistīto dokumentu saraksts,PPS_Bullet"/>
    <w:basedOn w:val="Parasts"/>
    <w:link w:val="SarakstarindkopaRakstz"/>
    <w:uiPriority w:val="34"/>
    <w:qFormat/>
    <w:rsid w:val="00AB3ED3"/>
    <w:pPr>
      <w:spacing w:after="0" w:line="240" w:lineRule="auto"/>
      <w:ind w:left="720"/>
      <w:contextualSpacing/>
    </w:pPr>
    <w:rPr>
      <w:sz w:val="24"/>
      <w:szCs w:val="24"/>
      <w:lang w:val="en-US"/>
    </w:rPr>
  </w:style>
  <w:style w:type="character" w:customStyle="1" w:styleId="SarakstarindkopaRakstz">
    <w:name w:val="Saraksta rindkopa Rakstz."/>
    <w:aliases w:val="Saistīto dokumentu saraksts Rakstz.,PPS_Bullet Rakstz."/>
    <w:link w:val="Sarakstarindkopa"/>
    <w:uiPriority w:val="34"/>
    <w:locked/>
    <w:rsid w:val="00AB3ED3"/>
    <w:rPr>
      <w:kern w:val="0"/>
      <w:sz w:val="24"/>
      <w:szCs w:val="24"/>
      <w:lang w:val="en-US"/>
      <w14:ligatures w14:val="none"/>
    </w:rPr>
  </w:style>
  <w:style w:type="paragraph" w:styleId="Paraststmeklis">
    <w:name w:val="Normal (Web)"/>
    <w:basedOn w:val="Parasts"/>
    <w:uiPriority w:val="99"/>
    <w:semiHidden/>
    <w:unhideWhenUsed/>
    <w:rsid w:val="00E955A8"/>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customStyle="1" w:styleId="ListParagraph2">
    <w:name w:val="List Paragraph2"/>
    <w:basedOn w:val="Parasts"/>
    <w:uiPriority w:val="99"/>
    <w:rsid w:val="000B220E"/>
    <w:pPr>
      <w:spacing w:after="200" w:line="276" w:lineRule="auto"/>
      <w:ind w:left="720"/>
    </w:pPr>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894933">
      <w:bodyDiv w:val="1"/>
      <w:marLeft w:val="0"/>
      <w:marRight w:val="0"/>
      <w:marTop w:val="0"/>
      <w:marBottom w:val="0"/>
      <w:divBdr>
        <w:top w:val="none" w:sz="0" w:space="0" w:color="auto"/>
        <w:left w:val="none" w:sz="0" w:space="0" w:color="auto"/>
        <w:bottom w:val="none" w:sz="0" w:space="0" w:color="auto"/>
        <w:right w:val="none" w:sz="0" w:space="0" w:color="auto"/>
      </w:divBdr>
    </w:div>
    <w:div w:id="1910726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5DB6CEDB2932D047BF4032D434180F26" ma:contentTypeVersion="10" ma:contentTypeDescription="Izveidot jaunu dokumentu." ma:contentTypeScope="" ma:versionID="b293a5d155ec0a47f948e59ad7c916f6">
  <xsd:schema xmlns:xsd="http://www.w3.org/2001/XMLSchema" xmlns:xs="http://www.w3.org/2001/XMLSchema" xmlns:p="http://schemas.microsoft.com/office/2006/metadata/properties" xmlns:ns3="3bb2e553-0200-43be-97db-3d7796fde65c" xmlns:ns4="43b777f4-3eec-467a-917c-331f0d32e05d" targetNamespace="http://schemas.microsoft.com/office/2006/metadata/properties" ma:root="true" ma:fieldsID="99130baf55934601975461ad43b92ed2" ns3:_="" ns4:_="">
    <xsd:import namespace="3bb2e553-0200-43be-97db-3d7796fde65c"/>
    <xsd:import namespace="43b777f4-3eec-467a-917c-331f0d32e05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ObjectDetectorVersion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b2e553-0200-43be-97db-3d7796fde6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SearchProperties" ma:index="1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3b777f4-3eec-467a-917c-331f0d32e05d"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element name="SharingHintHash" ma:index="14"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3bb2e553-0200-43be-97db-3d7796fde65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055E7C-FB3A-4648-87C2-1F2697B22E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b2e553-0200-43be-97db-3d7796fde65c"/>
    <ds:schemaRef ds:uri="43b777f4-3eec-467a-917c-331f0d32e0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09A4121-5BE9-4F8B-ACD3-908B65C6230D}">
  <ds:schemaRefs>
    <ds:schemaRef ds:uri="http://schemas.microsoft.com/office/2006/metadata/properties"/>
    <ds:schemaRef ds:uri="http://schemas.microsoft.com/office/infopath/2007/PartnerControls"/>
    <ds:schemaRef ds:uri="3bb2e553-0200-43be-97db-3d7796fde65c"/>
  </ds:schemaRefs>
</ds:datastoreItem>
</file>

<file path=customXml/itemProps3.xml><?xml version="1.0" encoding="utf-8"?>
<ds:datastoreItem xmlns:ds="http://schemas.openxmlformats.org/officeDocument/2006/customXml" ds:itemID="{858D117F-271F-4D1D-AB2E-D9A0C1B58E0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5411</Words>
  <Characters>3085</Characters>
  <Application>Microsoft Office Word</Application>
  <DocSecurity>4</DocSecurity>
  <Lines>25</Lines>
  <Paragraphs>16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8480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Ināra Maļinovska</dc:creator>
  <cp:keywords/>
  <dc:description/>
  <cp:lastModifiedBy>Ināra Maļinovska</cp:lastModifiedBy>
  <cp:revision>2</cp:revision>
  <dcterms:created xsi:type="dcterms:W3CDTF">2026-06-25T06:30:00Z</dcterms:created>
  <dcterms:modified xsi:type="dcterms:W3CDTF">2026-06-25T06:30:00Z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0x0101005DB6CEDB2932D047BF4032D434180F26</vt:lpwstr>
  </property>
</Properties>
</file>