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1A64E" w14:textId="037C4D37" w:rsidR="002650E4" w:rsidRPr="002650E4" w:rsidRDefault="00E5453F" w:rsidP="002650E4">
      <w:pPr>
        <w:jc w:val="center"/>
      </w:pPr>
      <w:r>
        <w:t>Iepirkums</w:t>
      </w:r>
      <w:bookmarkStart w:id="0" w:name="_GoBack"/>
      <w:bookmarkEnd w:id="0"/>
    </w:p>
    <w:p w14:paraId="5805BEA0" w14:textId="6439AF40" w:rsidR="002650E4" w:rsidRPr="002650E4" w:rsidRDefault="002650E4" w:rsidP="002650E4">
      <w:pPr>
        <w:jc w:val="center"/>
        <w:rPr>
          <w:b/>
          <w:color w:val="44546A" w:themeColor="text2"/>
          <w:sz w:val="28"/>
          <w:szCs w:val="28"/>
          <w:lang w:bidi="ar-DZ"/>
        </w:rPr>
      </w:pPr>
      <w:r w:rsidRPr="002650E4">
        <w:rPr>
          <w:b/>
          <w:color w:val="44546A" w:themeColor="text2"/>
          <w:sz w:val="28"/>
          <w:szCs w:val="28"/>
          <w:lang w:bidi="ar-DZ"/>
        </w:rPr>
        <w:t>“</w:t>
      </w:r>
      <w:r w:rsidR="00957F4E" w:rsidRPr="00957F4E">
        <w:rPr>
          <w:b/>
          <w:color w:val="44546A" w:themeColor="text2"/>
          <w:sz w:val="28"/>
          <w:szCs w:val="28"/>
          <w:lang w:bidi="ar-DZ"/>
        </w:rPr>
        <w:t>Meža un dārza tehnikas iegāde Salaspils novada pašvaldības iestādēm 2026.gadā</w:t>
      </w:r>
      <w:r w:rsidRPr="002650E4">
        <w:rPr>
          <w:b/>
          <w:color w:val="44546A" w:themeColor="text2"/>
          <w:sz w:val="28"/>
          <w:szCs w:val="28"/>
          <w:lang w:bidi="ar-DZ"/>
        </w:rPr>
        <w:t xml:space="preserve">” </w:t>
      </w:r>
    </w:p>
    <w:p w14:paraId="6F6ED41E" w14:textId="45CEA09B" w:rsidR="002650E4" w:rsidRPr="002650E4" w:rsidRDefault="002650E4" w:rsidP="002650E4">
      <w:pPr>
        <w:jc w:val="center"/>
      </w:pPr>
      <w:r w:rsidRPr="002650E4">
        <w:t xml:space="preserve">(iepirkuma identifikācijas Nr. SNP </w:t>
      </w:r>
      <w:r w:rsidR="00957F4E">
        <w:t>2026/52</w:t>
      </w:r>
      <w:r w:rsidRPr="002650E4">
        <w:t>)</w:t>
      </w:r>
    </w:p>
    <w:p w14:paraId="4E75767E" w14:textId="77777777" w:rsidR="00A13041" w:rsidRPr="002650E4" w:rsidRDefault="00A13041" w:rsidP="002F78D4">
      <w:pPr>
        <w:jc w:val="center"/>
      </w:pPr>
    </w:p>
    <w:p w14:paraId="4FE2CC46" w14:textId="77777777" w:rsidR="00A13041" w:rsidRPr="002650E4" w:rsidRDefault="00A13041" w:rsidP="002F78D4">
      <w:pPr>
        <w:jc w:val="center"/>
      </w:pPr>
    </w:p>
    <w:p w14:paraId="0F34DB8D" w14:textId="50448B1C" w:rsidR="005C7ECC" w:rsidRDefault="00957F4E" w:rsidP="002F78D4">
      <w:pPr>
        <w:jc w:val="both"/>
      </w:pPr>
      <w:r>
        <w:t>11.06</w:t>
      </w:r>
      <w:r w:rsidR="002650E4" w:rsidRPr="002650E4">
        <w:t>.2026.</w:t>
      </w:r>
    </w:p>
    <w:p w14:paraId="709982D7" w14:textId="77777777" w:rsidR="00957F4E" w:rsidRDefault="00957F4E" w:rsidP="002F78D4">
      <w:pPr>
        <w:jc w:val="both"/>
      </w:pPr>
    </w:p>
    <w:p w14:paraId="4C3D71DC" w14:textId="77777777" w:rsidR="00957F4E" w:rsidRPr="002650E4" w:rsidRDefault="00957F4E" w:rsidP="002F78D4">
      <w:pPr>
        <w:jc w:val="both"/>
      </w:pPr>
    </w:p>
    <w:p w14:paraId="6DBE97A9" w14:textId="21078E35" w:rsidR="004B51A4" w:rsidRDefault="004B51A4" w:rsidP="006519E1">
      <w:pPr>
        <w:pStyle w:val="NoSpacing"/>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Jautājums:</w:t>
      </w:r>
      <w:r w:rsidRPr="002D2C7B">
        <w:rPr>
          <w:lang w:eastAsia="lv-LV"/>
        </w:rPr>
        <w:t xml:space="preserve"> </w:t>
      </w:r>
      <w:r w:rsidRPr="002D2C7B">
        <w:t xml:space="preserve"> </w:t>
      </w:r>
      <w:r w:rsidR="00957F4E" w:rsidRPr="004B51A4">
        <w:rPr>
          <w:rFonts w:ascii="Times New Roman" w:eastAsia="Times New Roman" w:hAnsi="Times New Roman" w:cs="Times New Roman"/>
          <w:sz w:val="24"/>
          <w:szCs w:val="24"/>
        </w:rPr>
        <w:t xml:space="preserve">Tehniskā specifikācijā norādīta prasība: "Dzinēja darba tilpums – ne mazāks kā 1100 cm³." Lūdzam Pasūtītāju pamatot minētās prasības nepieciešamību, jo tehnikas veiktspēju nosaka ne tikai dzinēja darba tilpums, bet arī dzinēja konstrukcija, jauda, griezes moments un hidrauliskās piedziņas sistēmas efektivitāte. Tirgū pieejami vairāki profesionāli komercklases nulles pagrieziena zāles pļāvēji ar šķidruma dzesēšanas trīscilindru dīzeļdzinējiem, kuru darba tilpums ir mazāks par 1100 cm³, bet kuri pilnībā nodrošina prasīto minimālo jaudu 23 ZS un profesionālu ekspluatāciju. Vai Pasūtītājs pieļauj prasību izteikt šādā redakcijā: "Dzinēja darba tilpums – ne mazāks kā 900 cm³ vai dzinēja jauda ne mazāka kā 23 ZS"? </w:t>
      </w:r>
    </w:p>
    <w:p w14:paraId="02DE48F5" w14:textId="77777777" w:rsidR="00B701AB" w:rsidRDefault="00B701AB" w:rsidP="00B701AB">
      <w:pPr>
        <w:jc w:val="both"/>
        <w:rPr>
          <w:b/>
          <w:iCs/>
        </w:rPr>
      </w:pPr>
    </w:p>
    <w:p w14:paraId="7781FB83" w14:textId="77777777" w:rsidR="0036018D" w:rsidRDefault="00B701AB" w:rsidP="0036018D">
      <w:pPr>
        <w:spacing w:before="40" w:after="60"/>
        <w:jc w:val="both"/>
      </w:pPr>
      <w:r w:rsidRPr="002D2C7B">
        <w:rPr>
          <w:b/>
          <w:iCs/>
        </w:rPr>
        <w:t xml:space="preserve">Komisijas </w:t>
      </w:r>
      <w:r w:rsidRPr="004B51A4">
        <w:rPr>
          <w:b/>
          <w:lang w:eastAsia="lv-LV"/>
        </w:rPr>
        <w:t>atbilde</w:t>
      </w:r>
      <w:r w:rsidRPr="002D2C7B">
        <w:rPr>
          <w:b/>
          <w:iCs/>
        </w:rPr>
        <w:t xml:space="preserve">: </w:t>
      </w:r>
      <w:r w:rsidR="0036018D">
        <w:t>Komisija paliek pie prasības par dzinēja darba tilpumu ne mazāku kā 1100 cm³. Pašvaldības komunālo dienestu ikdienas darbā pļaušanas apstākļi bieži ir smagi (pāraugusi zāle, mitras nogāzes, nevienmērīgs reljefs), kur nepieciešama pastāvīga un augsta griezes momenta rezerve. Dzinēji ar mazāku darba tilpumu (ap 900 cm³) darbojas pie augstākiem apgriezieniem un lielākas slodzes. Lielāks dzinēja tilpums (vismaz 1100 cm³) nodrošina:</w:t>
      </w:r>
    </w:p>
    <w:p w14:paraId="509AD104" w14:textId="77777777" w:rsidR="0036018D" w:rsidRPr="0036018D" w:rsidRDefault="0036018D" w:rsidP="0036018D">
      <w:pPr>
        <w:pStyle w:val="ListParagraph"/>
        <w:numPr>
          <w:ilvl w:val="0"/>
          <w:numId w:val="24"/>
        </w:numPr>
        <w:spacing w:line="240" w:lineRule="auto"/>
        <w:jc w:val="both"/>
        <w:rPr>
          <w:rFonts w:ascii="Times New Roman" w:hAnsi="Times New Roman" w:cs="Times New Roman"/>
          <w:sz w:val="24"/>
          <w:szCs w:val="24"/>
          <w:lang w:val="lv-LV" w:eastAsia="en-US"/>
        </w:rPr>
      </w:pPr>
      <w:r w:rsidRPr="0036018D">
        <w:rPr>
          <w:rFonts w:ascii="Times New Roman" w:hAnsi="Times New Roman" w:cs="Times New Roman"/>
          <w:sz w:val="24"/>
          <w:szCs w:val="24"/>
          <w:lang w:val="lv-LV" w:eastAsia="en-US"/>
        </w:rPr>
        <w:t>ilgāku dzinēja resursu un izturību (dzinējs "nenogurst" pie lielas noslodzes);</w:t>
      </w:r>
    </w:p>
    <w:p w14:paraId="5E516D2E" w14:textId="77777777" w:rsidR="0036018D" w:rsidRPr="0036018D" w:rsidRDefault="0036018D" w:rsidP="0036018D">
      <w:pPr>
        <w:pStyle w:val="ListParagraph"/>
        <w:numPr>
          <w:ilvl w:val="0"/>
          <w:numId w:val="24"/>
        </w:numPr>
        <w:spacing w:line="240" w:lineRule="auto"/>
        <w:jc w:val="both"/>
        <w:rPr>
          <w:rFonts w:ascii="Times New Roman" w:hAnsi="Times New Roman" w:cs="Times New Roman"/>
          <w:sz w:val="24"/>
          <w:szCs w:val="24"/>
          <w:lang w:val="lv-LV" w:eastAsia="en-US"/>
        </w:rPr>
      </w:pPr>
      <w:r w:rsidRPr="0036018D">
        <w:rPr>
          <w:rFonts w:ascii="Times New Roman" w:hAnsi="Times New Roman" w:cs="Times New Roman"/>
          <w:sz w:val="24"/>
          <w:szCs w:val="24"/>
          <w:lang w:val="lv-LV" w:eastAsia="en-US"/>
        </w:rPr>
        <w:t>stabilu un augstu griezes momentu pie zemākiem apgriezieniem, kas ietekmē degvielas ekonomiju un samazina trokšņa līmeni pilsētvidē;</w:t>
      </w:r>
    </w:p>
    <w:p w14:paraId="74D658AC" w14:textId="77777777" w:rsidR="0036018D" w:rsidRPr="0036018D" w:rsidRDefault="0036018D" w:rsidP="0036018D">
      <w:pPr>
        <w:pStyle w:val="ListParagraph"/>
        <w:numPr>
          <w:ilvl w:val="0"/>
          <w:numId w:val="24"/>
        </w:numPr>
        <w:spacing w:line="240" w:lineRule="auto"/>
        <w:jc w:val="both"/>
        <w:rPr>
          <w:rFonts w:ascii="Times New Roman" w:hAnsi="Times New Roman" w:cs="Times New Roman"/>
          <w:sz w:val="24"/>
          <w:szCs w:val="24"/>
          <w:lang w:val="lv-LV" w:eastAsia="en-US"/>
        </w:rPr>
      </w:pPr>
      <w:r w:rsidRPr="0036018D">
        <w:rPr>
          <w:rFonts w:ascii="Times New Roman" w:hAnsi="Times New Roman" w:cs="Times New Roman"/>
          <w:sz w:val="24"/>
          <w:szCs w:val="24"/>
          <w:lang w:val="lv-LV" w:eastAsia="en-US"/>
        </w:rPr>
        <w:t>labāku dzesēšanas efektivitāti karstās vasaras dienās.</w:t>
      </w:r>
    </w:p>
    <w:p w14:paraId="39E74585" w14:textId="56BFCB83" w:rsidR="00B701AB" w:rsidRDefault="0036018D" w:rsidP="0036018D">
      <w:pPr>
        <w:spacing w:before="60" w:after="60"/>
        <w:jc w:val="both"/>
      </w:pPr>
      <w:r>
        <w:t>Samazinot šo parametru, pašvaldība riskē iegādāties tehniku, kas strādās uz savu spēju robežas, izraisot biežākus defektus un dārgākus remontdarbus pēcgarantijas periodā.</w:t>
      </w:r>
    </w:p>
    <w:p w14:paraId="43CD181E" w14:textId="77777777" w:rsidR="004B51A4" w:rsidRDefault="004B51A4" w:rsidP="006519E1">
      <w:pPr>
        <w:pStyle w:val="NoSpacing"/>
        <w:jc w:val="both"/>
        <w:rPr>
          <w:rFonts w:ascii="Times New Roman" w:eastAsia="Times New Roman" w:hAnsi="Times New Roman" w:cs="Times New Roman"/>
          <w:sz w:val="24"/>
          <w:szCs w:val="24"/>
        </w:rPr>
      </w:pPr>
    </w:p>
    <w:p w14:paraId="1A8A19A7" w14:textId="77777777" w:rsidR="004B51A4" w:rsidRDefault="004B51A4" w:rsidP="006519E1">
      <w:pPr>
        <w:pStyle w:val="NoSpacing"/>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Jautājums:</w:t>
      </w:r>
      <w:r w:rsidRPr="002D2C7B">
        <w:rPr>
          <w:lang w:eastAsia="lv-LV"/>
        </w:rPr>
        <w:t xml:space="preserve"> </w:t>
      </w:r>
      <w:r w:rsidRPr="002D2C7B">
        <w:t xml:space="preserve"> </w:t>
      </w:r>
      <w:r w:rsidR="00957F4E" w:rsidRPr="004B51A4">
        <w:rPr>
          <w:rFonts w:ascii="Times New Roman" w:eastAsia="Times New Roman" w:hAnsi="Times New Roman" w:cs="Times New Roman"/>
          <w:sz w:val="24"/>
          <w:szCs w:val="24"/>
        </w:rPr>
        <w:t xml:space="preserve">Tehniskā specifikācijā norādīta prasība: "Degvielas tvertnes tilpums – ne mazāk kā 45 litri." Lūdzam pamatot šīs prasības nepieciešamību, jo starpība starp 40–45 litru degvielas tvertni praktiskā ekspluatācijā ir nebūtiska un neietekmē pļaušanas kvalitāti vai darba rezultātu. Vai Pasūtītājs pieļauj minimālo prasību: "Degvielas tvertnes tilpums – ne mazāk kā 40 litri"? </w:t>
      </w:r>
    </w:p>
    <w:p w14:paraId="24A19687" w14:textId="77777777" w:rsidR="00B701AB" w:rsidRDefault="00B701AB" w:rsidP="006519E1">
      <w:pPr>
        <w:pStyle w:val="NoSpacing"/>
        <w:jc w:val="both"/>
        <w:rPr>
          <w:rFonts w:ascii="Times New Roman" w:eastAsia="Times New Roman" w:hAnsi="Times New Roman" w:cs="Times New Roman"/>
          <w:sz w:val="24"/>
          <w:szCs w:val="24"/>
        </w:rPr>
      </w:pPr>
    </w:p>
    <w:p w14:paraId="45CB322C" w14:textId="77777777" w:rsidR="0036018D" w:rsidRDefault="00B701AB" w:rsidP="0036018D">
      <w:pPr>
        <w:spacing w:before="40" w:after="60"/>
        <w:jc w:val="both"/>
      </w:pPr>
      <w:r w:rsidRPr="002D2C7B">
        <w:rPr>
          <w:b/>
          <w:iCs/>
        </w:rPr>
        <w:t xml:space="preserve">Komisijas </w:t>
      </w:r>
      <w:r w:rsidRPr="004B51A4">
        <w:rPr>
          <w:b/>
          <w:lang w:eastAsia="lv-LV"/>
        </w:rPr>
        <w:t>atbilde</w:t>
      </w:r>
      <w:r w:rsidRPr="002D2C7B">
        <w:rPr>
          <w:b/>
          <w:iCs/>
        </w:rPr>
        <w:t xml:space="preserve">: </w:t>
      </w:r>
      <w:r w:rsidR="0036018D">
        <w:t>Komisija saglabā prasību par degvielas tvertnes tilpumu vismaz 45 litri. Pašvaldības teritoriju pļaušana bieži notiek objektos, kas atrodas tālu no bāzes vietas vai degvielas uzpildes stacijām. 5 litru starpība pie intensīvas pļaušanas darba režīma (patēriņš var sasniegt 4–6 litrus stundā) nozīmē aptuveni par 1 darba stundu ilgāku autonomo darbību. Papildu dīkstāve un loģistika (braukšana uzpildīties vai degvielas kannu transportēšana) tieši ietekmē darba efektivitāti un palielina darbaspēka izmaksas. Prasība pēc 45 litru tvertnes iepretim 40 litriem ir objektīvi pamatota ar efektīvu darba maiņas plānošanu.</w:t>
      </w:r>
    </w:p>
    <w:p w14:paraId="2E4AF9C2" w14:textId="77777777" w:rsidR="004B51A4" w:rsidRDefault="004B51A4" w:rsidP="006519E1">
      <w:pPr>
        <w:pStyle w:val="NoSpacing"/>
        <w:jc w:val="both"/>
        <w:rPr>
          <w:rFonts w:ascii="Times New Roman" w:eastAsia="Times New Roman" w:hAnsi="Times New Roman" w:cs="Times New Roman"/>
          <w:sz w:val="24"/>
          <w:szCs w:val="24"/>
        </w:rPr>
      </w:pPr>
    </w:p>
    <w:p w14:paraId="0D5C522F" w14:textId="639D684A" w:rsidR="004B51A4" w:rsidRDefault="004B51A4" w:rsidP="006519E1">
      <w:pPr>
        <w:pStyle w:val="NoSpacing"/>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Jautājums:</w:t>
      </w:r>
      <w:r w:rsidRPr="002D2C7B">
        <w:rPr>
          <w:lang w:eastAsia="lv-LV"/>
        </w:rPr>
        <w:t xml:space="preserve"> </w:t>
      </w:r>
      <w:r w:rsidRPr="002D2C7B">
        <w:t xml:space="preserve"> </w:t>
      </w:r>
      <w:r w:rsidR="00957F4E" w:rsidRPr="004B51A4">
        <w:rPr>
          <w:rFonts w:ascii="Times New Roman" w:eastAsia="Times New Roman" w:hAnsi="Times New Roman" w:cs="Times New Roman"/>
          <w:sz w:val="24"/>
          <w:szCs w:val="24"/>
        </w:rPr>
        <w:t xml:space="preserve">Tehniskā specifikācijā norādīta prasība: "Integrēta priekšējā tilta pacelšanas sistēma (nažu apkopei)." Lūdzam precizēt, vai par līdzvērtīgiem tiks uzskatīti arī citi ražotāja paredzēti tehniskie risinājumi, kas nodrošina drošu un ērtu piekļuvi pļaušanas klāja un nažu apkopei bez priekšējā tilta pacelšanas sistēmas, piemēram kā pievienojams instruments: servisa pacēlājs. Vai </w:t>
      </w:r>
      <w:r w:rsidR="00957F4E" w:rsidRPr="004B51A4">
        <w:rPr>
          <w:rFonts w:ascii="Times New Roman" w:eastAsia="Times New Roman" w:hAnsi="Times New Roman" w:cs="Times New Roman"/>
          <w:sz w:val="24"/>
          <w:szCs w:val="24"/>
        </w:rPr>
        <w:lastRenderedPageBreak/>
        <w:t xml:space="preserve">Pasūtītājs pieļauj prasību izteikt šādā redakcijā: "Ražotāja paredzēta pļaušanas klāja apkopes sistēma vai līdzvērtīgs tehniskais risinājums?" </w:t>
      </w:r>
    </w:p>
    <w:p w14:paraId="7CB1933F" w14:textId="77777777" w:rsidR="00B701AB" w:rsidRDefault="00B701AB" w:rsidP="006519E1">
      <w:pPr>
        <w:pStyle w:val="NoSpacing"/>
        <w:jc w:val="both"/>
        <w:rPr>
          <w:rFonts w:ascii="Times New Roman" w:eastAsia="Times New Roman" w:hAnsi="Times New Roman" w:cs="Times New Roman"/>
          <w:sz w:val="24"/>
          <w:szCs w:val="24"/>
        </w:rPr>
      </w:pPr>
    </w:p>
    <w:p w14:paraId="5B09FAE1" w14:textId="77777777" w:rsidR="005368A3" w:rsidRDefault="00B701AB" w:rsidP="0036018D">
      <w:pPr>
        <w:jc w:val="both"/>
      </w:pPr>
      <w:r w:rsidRPr="002D2C7B">
        <w:rPr>
          <w:b/>
          <w:iCs/>
        </w:rPr>
        <w:t xml:space="preserve">Komisijas </w:t>
      </w:r>
      <w:r w:rsidRPr="004B51A4">
        <w:rPr>
          <w:b/>
          <w:lang w:eastAsia="lv-LV"/>
        </w:rPr>
        <w:t>atbilde</w:t>
      </w:r>
      <w:r w:rsidRPr="002D2C7B">
        <w:rPr>
          <w:b/>
          <w:iCs/>
        </w:rPr>
        <w:t xml:space="preserve">: </w:t>
      </w:r>
      <w:r w:rsidR="0036018D">
        <w:t xml:space="preserve">Komisija piekrīt precizēt tehnisko specifikāciju, lai nodrošinātu elastību un pieļautu alternatīvus apkopes risinājumus, vienlaikus izvirzot stingras prasības drošībai un tehnikas kompaktumam. Lai novērstu nepieciešamību pēc atsevišķu, smagu un bīstamu ārējo pacēlāju transportēšanas pļāvēja korpusā vai papildu transportā, apkopes pacelšanas iekārtai jābūt uzstādītai uz paša pļāvēja. Vienlaikus šī iekārta nedrīkst pasliktināt pļāvēja ergonomiku vai manevrētspēju darba laikā. </w:t>
      </w:r>
    </w:p>
    <w:p w14:paraId="0FA02AEA" w14:textId="28EA738A" w:rsidR="0036018D" w:rsidRDefault="005368A3" w:rsidP="0036018D">
      <w:pPr>
        <w:jc w:val="both"/>
      </w:pPr>
      <w:r>
        <w:t xml:space="preserve">Pēc komisijas precizējumiem tehniskās specifikācijas prasība tiek izteikta šādā redakcijā: </w:t>
      </w:r>
      <w:r w:rsidR="0036018D" w:rsidRPr="005368A3">
        <w:rPr>
          <w:i/>
          <w:iCs/>
        </w:rPr>
        <w:t>"Integrēta priekšējā tilta pacelšanas sistēma (nažu apkopei) vai pļāvējam jābūt aprīkotam ar ražotāja paredzētu pacelšanas iekārtu (nažu apkopei), kas ir pastāvīgi nostiprināta vai integrēta uz pļāvēja korpusa vai rāmja ar iespēju to ērti noņemt un izmantot apkopes brīdī. Iekārtas stiprinājums un konstrukcija nedrīkst ierobežot operatora sēdvietu, ergonomiku, kā arī nedrīkst palielināt pļāvēja kopējos gabarītus darba pozīcijā."</w:t>
      </w:r>
    </w:p>
    <w:p w14:paraId="3415348F" w14:textId="77777777" w:rsidR="004B51A4" w:rsidRDefault="004B51A4" w:rsidP="006519E1">
      <w:pPr>
        <w:pStyle w:val="NoSpacing"/>
        <w:jc w:val="both"/>
        <w:rPr>
          <w:rFonts w:ascii="Times New Roman" w:eastAsia="Times New Roman" w:hAnsi="Times New Roman" w:cs="Times New Roman"/>
          <w:sz w:val="24"/>
          <w:szCs w:val="24"/>
        </w:rPr>
      </w:pPr>
    </w:p>
    <w:p w14:paraId="321BFD35" w14:textId="77777777" w:rsidR="004B51A4" w:rsidRDefault="004B51A4" w:rsidP="006519E1">
      <w:pPr>
        <w:pStyle w:val="NoSpacing"/>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Jautājums:</w:t>
      </w:r>
      <w:r w:rsidRPr="002D2C7B">
        <w:rPr>
          <w:lang w:eastAsia="lv-LV"/>
        </w:rPr>
        <w:t xml:space="preserve"> </w:t>
      </w:r>
      <w:r w:rsidR="00957F4E" w:rsidRPr="004B51A4">
        <w:rPr>
          <w:rFonts w:ascii="Times New Roman" w:eastAsia="Times New Roman" w:hAnsi="Times New Roman" w:cs="Times New Roman"/>
          <w:sz w:val="24"/>
          <w:szCs w:val="24"/>
        </w:rPr>
        <w:t xml:space="preserve">Izvērtējot tehniskās specifikācijas prasību kopumu: </w:t>
      </w:r>
    </w:p>
    <w:p w14:paraId="6641CC03" w14:textId="77777777" w:rsidR="004B51A4" w:rsidRDefault="00957F4E" w:rsidP="004B51A4">
      <w:pPr>
        <w:pStyle w:val="NoSpacing"/>
        <w:numPr>
          <w:ilvl w:val="0"/>
          <w:numId w:val="23"/>
        </w:numPr>
        <w:jc w:val="both"/>
        <w:rPr>
          <w:rFonts w:ascii="Times New Roman" w:eastAsia="Times New Roman" w:hAnsi="Times New Roman" w:cs="Times New Roman"/>
          <w:sz w:val="24"/>
          <w:szCs w:val="24"/>
        </w:rPr>
      </w:pPr>
      <w:r w:rsidRPr="004B51A4">
        <w:rPr>
          <w:rFonts w:ascii="Times New Roman" w:eastAsia="Times New Roman" w:hAnsi="Times New Roman" w:cs="Times New Roman"/>
          <w:sz w:val="24"/>
          <w:szCs w:val="24"/>
        </w:rPr>
        <w:t xml:space="preserve">dīzeļdzinējs ar šķidruma dzesēšanu; </w:t>
      </w:r>
    </w:p>
    <w:p w14:paraId="6A45242C" w14:textId="77777777" w:rsidR="004B51A4" w:rsidRDefault="004B51A4" w:rsidP="004B51A4">
      <w:pPr>
        <w:pStyle w:val="NoSpacing"/>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vismaz 3 cilindri; </w:t>
      </w:r>
    </w:p>
    <w:p w14:paraId="1F4E228C" w14:textId="77777777" w:rsidR="004B51A4" w:rsidRDefault="004B51A4" w:rsidP="004255EF">
      <w:pPr>
        <w:pStyle w:val="NoSpacing"/>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dzinēja jauda vismaz 24 ZS; </w:t>
      </w:r>
    </w:p>
    <w:p w14:paraId="5F537C9C" w14:textId="77777777" w:rsidR="004B51A4" w:rsidRDefault="00957F4E" w:rsidP="004255EF">
      <w:pPr>
        <w:pStyle w:val="NoSpacing"/>
        <w:numPr>
          <w:ilvl w:val="0"/>
          <w:numId w:val="23"/>
        </w:numPr>
        <w:jc w:val="both"/>
        <w:rPr>
          <w:rFonts w:ascii="Times New Roman" w:eastAsia="Times New Roman" w:hAnsi="Times New Roman" w:cs="Times New Roman"/>
          <w:sz w:val="24"/>
          <w:szCs w:val="24"/>
        </w:rPr>
      </w:pPr>
      <w:r w:rsidRPr="004B51A4">
        <w:rPr>
          <w:rFonts w:ascii="Times New Roman" w:eastAsia="Times New Roman" w:hAnsi="Times New Roman" w:cs="Times New Roman"/>
          <w:sz w:val="24"/>
          <w:szCs w:val="24"/>
        </w:rPr>
        <w:t>dzinēja d</w:t>
      </w:r>
      <w:r w:rsidR="004B51A4">
        <w:rPr>
          <w:rFonts w:ascii="Times New Roman" w:eastAsia="Times New Roman" w:hAnsi="Times New Roman" w:cs="Times New Roman"/>
          <w:sz w:val="24"/>
          <w:szCs w:val="24"/>
        </w:rPr>
        <w:t xml:space="preserve">arba tilpums vismaz 1100 cm³; </w:t>
      </w:r>
    </w:p>
    <w:p w14:paraId="6BCCD80E" w14:textId="77777777" w:rsidR="004B51A4" w:rsidRDefault="00957F4E" w:rsidP="004255EF">
      <w:pPr>
        <w:pStyle w:val="NoSpacing"/>
        <w:numPr>
          <w:ilvl w:val="0"/>
          <w:numId w:val="23"/>
        </w:numPr>
        <w:jc w:val="both"/>
        <w:rPr>
          <w:rFonts w:ascii="Times New Roman" w:eastAsia="Times New Roman" w:hAnsi="Times New Roman" w:cs="Times New Roman"/>
          <w:sz w:val="24"/>
          <w:szCs w:val="24"/>
        </w:rPr>
      </w:pPr>
      <w:r w:rsidRPr="004B51A4">
        <w:rPr>
          <w:rFonts w:ascii="Times New Roman" w:eastAsia="Times New Roman" w:hAnsi="Times New Roman" w:cs="Times New Roman"/>
          <w:sz w:val="24"/>
          <w:szCs w:val="24"/>
        </w:rPr>
        <w:t>degvi</w:t>
      </w:r>
      <w:r w:rsidR="004B51A4">
        <w:rPr>
          <w:rFonts w:ascii="Times New Roman" w:eastAsia="Times New Roman" w:hAnsi="Times New Roman" w:cs="Times New Roman"/>
          <w:sz w:val="24"/>
          <w:szCs w:val="24"/>
        </w:rPr>
        <w:t xml:space="preserve">elas tvertne vismaz 45 litri; </w:t>
      </w:r>
    </w:p>
    <w:p w14:paraId="30A0E35C" w14:textId="77777777" w:rsidR="004B51A4" w:rsidRDefault="00957F4E" w:rsidP="004255EF">
      <w:pPr>
        <w:pStyle w:val="NoSpacing"/>
        <w:numPr>
          <w:ilvl w:val="0"/>
          <w:numId w:val="23"/>
        </w:numPr>
        <w:jc w:val="both"/>
        <w:rPr>
          <w:rFonts w:ascii="Times New Roman" w:eastAsia="Times New Roman" w:hAnsi="Times New Roman" w:cs="Times New Roman"/>
          <w:sz w:val="24"/>
          <w:szCs w:val="24"/>
        </w:rPr>
      </w:pPr>
      <w:r w:rsidRPr="004B51A4">
        <w:rPr>
          <w:rFonts w:ascii="Times New Roman" w:eastAsia="Times New Roman" w:hAnsi="Times New Roman" w:cs="Times New Roman"/>
          <w:sz w:val="24"/>
          <w:szCs w:val="24"/>
        </w:rPr>
        <w:t>pļaušanas platums no 150 līdz 160 cm;</w:t>
      </w:r>
    </w:p>
    <w:p w14:paraId="36AF1E40" w14:textId="77777777" w:rsidR="004B51A4" w:rsidRDefault="00957F4E" w:rsidP="004B51A4">
      <w:pPr>
        <w:pStyle w:val="NoSpacing"/>
        <w:ind w:left="360"/>
        <w:jc w:val="both"/>
        <w:rPr>
          <w:rFonts w:ascii="Times New Roman" w:eastAsia="Times New Roman" w:hAnsi="Times New Roman" w:cs="Times New Roman"/>
          <w:sz w:val="24"/>
          <w:szCs w:val="24"/>
        </w:rPr>
      </w:pPr>
      <w:r w:rsidRPr="004B51A4">
        <w:rPr>
          <w:rFonts w:ascii="Times New Roman" w:eastAsia="Times New Roman" w:hAnsi="Times New Roman" w:cs="Times New Roman"/>
          <w:sz w:val="24"/>
          <w:szCs w:val="24"/>
        </w:rPr>
        <w:t xml:space="preserve"> secināms, ka minēto prasību kombinācija būtiski sašaurina potenciālo pretendentu loku. Prasības ir izveidotas konkrētam ražotājam, piemēram Kubota. Lūdzam Pasūtītāju izvērtēt, vai minētās prasības ir samērīgas un objektīvi nepieciešamas iepirkuma priekšmeta funkcionalitātes nodrošināšanai, kā to paredz Publisko iepirkumu likuma 2. pants un 20. pants. </w:t>
      </w:r>
    </w:p>
    <w:p w14:paraId="0DC814E2" w14:textId="77777777" w:rsidR="00B701AB" w:rsidRDefault="00B701AB" w:rsidP="004B51A4">
      <w:pPr>
        <w:pStyle w:val="NoSpacing"/>
        <w:ind w:left="360"/>
        <w:jc w:val="both"/>
        <w:rPr>
          <w:rFonts w:ascii="Times New Roman" w:eastAsia="Times New Roman" w:hAnsi="Times New Roman" w:cs="Times New Roman"/>
          <w:sz w:val="24"/>
          <w:szCs w:val="24"/>
        </w:rPr>
      </w:pPr>
    </w:p>
    <w:p w14:paraId="03088564" w14:textId="77777777" w:rsidR="005368A3" w:rsidRDefault="00B701AB" w:rsidP="005368A3">
      <w:pPr>
        <w:spacing w:before="40" w:after="60"/>
        <w:jc w:val="both"/>
      </w:pPr>
      <w:r w:rsidRPr="002D2C7B">
        <w:rPr>
          <w:b/>
          <w:iCs/>
        </w:rPr>
        <w:t xml:space="preserve">Komisijas </w:t>
      </w:r>
      <w:r w:rsidRPr="004B51A4">
        <w:rPr>
          <w:b/>
          <w:lang w:eastAsia="lv-LV"/>
        </w:rPr>
        <w:t>atbilde</w:t>
      </w:r>
      <w:r w:rsidRPr="002D2C7B">
        <w:rPr>
          <w:b/>
          <w:iCs/>
        </w:rPr>
        <w:t xml:space="preserve">: </w:t>
      </w:r>
      <w:r w:rsidR="005368A3">
        <w:t xml:space="preserve">Komisija noraida apgalvojumu par konkurences ierobežošanu. Publisko iepirkumu likums nosaka, ka pasūtītājam ir tiesības definēt savām reālajām saimnieciskajām vajadzībām atbilstošas un objektīvas prasības. Minētā tehnisko parametru kombinācija (dīzeļdzinējs ar </w:t>
      </w:r>
      <w:r w:rsidR="005368A3" w:rsidRPr="00CD7A87">
        <w:rPr>
          <w:color w:val="212121"/>
        </w:rPr>
        <w:t>šķidruma dzesēšanu,</w:t>
      </w:r>
      <w:r w:rsidR="005368A3">
        <w:t xml:space="preserve"> 3 cilindri, augsta jauda un attiecīgais pļaušanas platums) ir nozares standarts profesionālās klases tehnikai, ko savos katalogos piedāvā vairāki pasaules līmeņa ražotāji (</w:t>
      </w:r>
      <w:r w:rsidR="005368A3">
        <w:rPr>
          <w:i/>
          <w:iCs/>
        </w:rPr>
        <w:t>John Deere, Shibaura, Toro, Kubota, Iseki</w:t>
      </w:r>
      <w:r w:rsidR="005368A3">
        <w:t xml:space="preserve"> u.c.). Pasūtītājam nav pienākuma pazemināt tehnikas klases līmeni līdz pusprofesionālam tikai tādēļ, lai mākslīgi paplašinātu pretendentu loku uz kvalitātes un tehnikas ilgmūžības rēķina.</w:t>
      </w:r>
    </w:p>
    <w:p w14:paraId="61F53B46" w14:textId="77777777" w:rsidR="004B51A4" w:rsidRDefault="004B51A4" w:rsidP="005368A3">
      <w:pPr>
        <w:pStyle w:val="NoSpacing"/>
        <w:jc w:val="both"/>
        <w:rPr>
          <w:rFonts w:ascii="Times New Roman" w:eastAsia="Times New Roman" w:hAnsi="Times New Roman" w:cs="Times New Roman"/>
          <w:sz w:val="24"/>
          <w:szCs w:val="24"/>
        </w:rPr>
      </w:pPr>
    </w:p>
    <w:p w14:paraId="71A34E4B" w14:textId="7BCE1390" w:rsidR="001C67DD" w:rsidRDefault="004B51A4" w:rsidP="001C67DD">
      <w:pPr>
        <w:pStyle w:val="NoSpacing"/>
        <w:tabs>
          <w:tab w:val="left" w:pos="8184"/>
        </w:tabs>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Jautājums:</w:t>
      </w:r>
      <w:r w:rsidR="005D7B76">
        <w:rPr>
          <w:lang w:eastAsia="lv-LV"/>
        </w:rPr>
        <w:t xml:space="preserve"> </w:t>
      </w:r>
      <w:r w:rsidR="00957F4E" w:rsidRPr="004B51A4">
        <w:rPr>
          <w:rFonts w:ascii="Times New Roman" w:eastAsia="Times New Roman" w:hAnsi="Times New Roman" w:cs="Times New Roman"/>
          <w:sz w:val="24"/>
          <w:szCs w:val="24"/>
        </w:rPr>
        <w:t>Tehniskā specifikācijā norādīta prasība: "Operatora sēdeklis ar amortizāciju.". Vienlaikus specifikācijā nav izvirzītas prasības attiecībā uz tehnikas piekares sistēmu, vibrāciju samazināšanu vai operatora komforta nodrošināšanu ilgstoša darba laikā.</w:t>
      </w:r>
      <w:r w:rsidR="001C67DD" w:rsidRPr="002D2C7B">
        <w:t xml:space="preserve"> </w:t>
      </w:r>
      <w:r w:rsidR="001C67DD" w:rsidRPr="004B51A4">
        <w:rPr>
          <w:rFonts w:ascii="Times New Roman" w:eastAsia="Times New Roman" w:hAnsi="Times New Roman" w:cs="Times New Roman"/>
          <w:sz w:val="24"/>
          <w:szCs w:val="24"/>
        </w:rPr>
        <w:t>Lūdzam Pasūtītāju skaidrot, vai, vērtējot profesionālas komercklases nulles pagrieziena zāles pļāvējus, tiks ņemti vērā arī tādi tehniskie risinājumi kā pilnībā amortizēta šasija vai neatkarīga piekares sistēma, kas būtiski samazina operatoram pārnestās vibrācijas, uzlabo darba kvalitāti un samazina nogurumu ilgstošas ekspluatācijas laikā.</w:t>
      </w:r>
      <w:r w:rsidR="001C67DD" w:rsidRPr="002D2C7B">
        <w:t xml:space="preserve"> </w:t>
      </w:r>
      <w:r w:rsidR="001C67DD" w:rsidRPr="004B51A4">
        <w:rPr>
          <w:rFonts w:ascii="Times New Roman" w:eastAsia="Times New Roman" w:hAnsi="Times New Roman" w:cs="Times New Roman"/>
          <w:sz w:val="24"/>
          <w:szCs w:val="24"/>
        </w:rPr>
        <w:t xml:space="preserve">Lūdzam izvērtēt iespēju tehniskajā specifikācijā iekļaut prasību: "Pilnībā amortizēta piekares sistēma vai līdzvērtīgs vibrāciju samazinošs tehniskais risinājums." vai "Operatoram pārnestās vibrācijas samazinoša piekares sistēma vai līdzvērtīgs risinājums." Lūdzam skaidrot, kādu apsvērumu dēļ tehniskajā specifikācijā ir noteikti konkrēti dzinēja un degvielas sistēmas parametri, bet nav izvirzītas prasības attiecībā uz operatora komfortu, vibrāciju </w:t>
      </w:r>
      <w:r w:rsidR="001C67DD" w:rsidRPr="004B51A4">
        <w:rPr>
          <w:rFonts w:ascii="Times New Roman" w:eastAsia="Times New Roman" w:hAnsi="Times New Roman" w:cs="Times New Roman"/>
          <w:sz w:val="24"/>
          <w:szCs w:val="24"/>
        </w:rPr>
        <w:lastRenderedPageBreak/>
        <w:t xml:space="preserve">samazināšanu un darba ergonomiku, lai gan šie faktori tieši ietekmē darba kvalitāti, operatora veselību, nogurumu un darba ražīgumu profesionālas ekspluatācijas apstākļos. </w:t>
      </w:r>
    </w:p>
    <w:p w14:paraId="752466E1" w14:textId="77777777" w:rsidR="005368A3" w:rsidRDefault="005368A3" w:rsidP="001C67DD">
      <w:pPr>
        <w:pStyle w:val="NoSpacing"/>
        <w:jc w:val="both"/>
        <w:rPr>
          <w:rFonts w:ascii="Times New Roman" w:eastAsia="Times New Roman" w:hAnsi="Times New Roman" w:cs="Times New Roman"/>
          <w:sz w:val="24"/>
          <w:szCs w:val="24"/>
        </w:rPr>
      </w:pPr>
    </w:p>
    <w:p w14:paraId="5E3274EA" w14:textId="3EF94291" w:rsidR="005368A3" w:rsidRDefault="005368A3" w:rsidP="001C67DD">
      <w:pPr>
        <w:spacing w:before="40" w:after="60"/>
        <w:jc w:val="both"/>
      </w:pPr>
      <w:r w:rsidRPr="002D2C7B">
        <w:rPr>
          <w:b/>
          <w:iCs/>
        </w:rPr>
        <w:t xml:space="preserve">Komisijas </w:t>
      </w:r>
      <w:r w:rsidRPr="004B51A4">
        <w:rPr>
          <w:b/>
          <w:lang w:eastAsia="lv-LV"/>
        </w:rPr>
        <w:t>atbilde</w:t>
      </w:r>
      <w:r w:rsidRPr="002D2C7B">
        <w:rPr>
          <w:b/>
          <w:iCs/>
        </w:rPr>
        <w:t xml:space="preserve">: </w:t>
      </w:r>
      <w:r>
        <w:t>Komisija neiekļaus obligātu prasību pēc pilnībā amortizētas šasijas piekares sistēmas.</w:t>
      </w:r>
      <w:r w:rsidR="001C67DD">
        <w:t xml:space="preserve"> Sākotnēji izvirzītā prasība pēc operatora sēdekļa ar amortizāciju nodrošina maksimāli plašu izvēli un konkurenci tirgū, jo šāds risinājums ir standarts vai pieejams kā opcija gandrīz visu vadošo profesionālo ražotāju modeļiem. Turpretī prasība pēc pilnībā amortizētas šasijas (neatkarīgās piekares) ir ļoti specifisks un rets konstrukcijas risinājums, ko piedāvā tikai neliela daļa ražotāju. Šādas prasības noteikšana par obligātu būtiski un nepamatoti ierobežotu potenciālo pretendentu skaitu tirgū, kas pārkāptu brīvas konkurences pamatprincipus. Operatora komfortu un aizsardzību pret vibrācijām pilnībā nodrošina prasītais amortizētais sēdeklis.</w:t>
      </w:r>
    </w:p>
    <w:p w14:paraId="4F7B02A3" w14:textId="77777777" w:rsidR="004B51A4" w:rsidRDefault="004B51A4" w:rsidP="004B51A4">
      <w:pPr>
        <w:pStyle w:val="NoSpacing"/>
        <w:ind w:left="360"/>
        <w:jc w:val="both"/>
        <w:rPr>
          <w:rFonts w:ascii="Times New Roman" w:eastAsia="Times New Roman" w:hAnsi="Times New Roman" w:cs="Times New Roman"/>
          <w:sz w:val="24"/>
          <w:szCs w:val="24"/>
        </w:rPr>
      </w:pPr>
    </w:p>
    <w:p w14:paraId="397FC30D" w14:textId="0C3768A2" w:rsidR="00B701AB" w:rsidRDefault="001C67DD" w:rsidP="001C67DD">
      <w:pPr>
        <w:pStyle w:val="NoSpacing"/>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w:t>
      </w:r>
      <w:r>
        <w:rPr>
          <w:rFonts w:ascii="Times New Roman" w:eastAsia="Times New Roman" w:hAnsi="Times New Roman" w:cs="Times New Roman"/>
          <w:b/>
          <w:sz w:val="24"/>
          <w:szCs w:val="24"/>
          <w:lang w:eastAsia="lv-LV"/>
        </w:rPr>
        <w:t xml:space="preserve">s: </w:t>
      </w:r>
      <w:r w:rsidR="00957F4E" w:rsidRPr="004B51A4">
        <w:rPr>
          <w:rFonts w:ascii="Times New Roman" w:eastAsia="Times New Roman" w:hAnsi="Times New Roman" w:cs="Times New Roman"/>
          <w:sz w:val="24"/>
          <w:szCs w:val="24"/>
        </w:rPr>
        <w:t xml:space="preserve">Tehniskā specifikācijā nav norādīta prasība: “Aprīkots ar pilna izmēra aizmugurējiem dubļusargiem.“ Uzskatam, ka šāds parametrs un ietekmētu traktora operātora komfortu dubļainos apstākļos, jo dubļi vai dzīvnieku ekskrimenti var nokļūt uz pļāvēja riepām un uz operātora darba laikā strādājot ar pļāvēju bez aizmugurējiem dubļusargiem. </w:t>
      </w:r>
    </w:p>
    <w:p w14:paraId="7C6C1939" w14:textId="77777777" w:rsidR="001C67DD" w:rsidRDefault="001C67DD" w:rsidP="001C67DD">
      <w:pPr>
        <w:pStyle w:val="NoSpacing"/>
        <w:jc w:val="both"/>
        <w:rPr>
          <w:rFonts w:ascii="Times New Roman" w:eastAsia="Times New Roman" w:hAnsi="Times New Roman" w:cs="Times New Roman"/>
          <w:sz w:val="24"/>
          <w:szCs w:val="24"/>
        </w:rPr>
      </w:pPr>
    </w:p>
    <w:p w14:paraId="5DB334B1" w14:textId="77777777" w:rsidR="001C67DD" w:rsidRDefault="001C67DD" w:rsidP="001C67DD">
      <w:pPr>
        <w:spacing w:before="40" w:after="60"/>
        <w:jc w:val="both"/>
      </w:pPr>
      <w:r w:rsidRPr="002D2C7B">
        <w:rPr>
          <w:b/>
          <w:iCs/>
        </w:rPr>
        <w:t xml:space="preserve">Komisijas </w:t>
      </w:r>
      <w:r w:rsidRPr="004B51A4">
        <w:rPr>
          <w:b/>
          <w:lang w:eastAsia="lv-LV"/>
        </w:rPr>
        <w:t>atbilde</w:t>
      </w:r>
      <w:r w:rsidRPr="002D2C7B">
        <w:rPr>
          <w:b/>
          <w:iCs/>
        </w:rPr>
        <w:t xml:space="preserve">: </w:t>
      </w:r>
      <w:r>
        <w:t>Komisija neiekļaus aizmugurējos dubļusargus kā obligātu tehnisko prasību. Aizmugurējie dubļusargi nav uzskatāmi par būtisku vai kritiski svarīgu tehnisko prasību, kas ietekmē pļāvēja pamatfunkciju veikšanu un darba kvalitāti. Ņemot vērā nulles apgrieziena pļāvēju specifiku (manevrēšana ļoti tuvu kokiem, krūmiem, žogiem un apmalēm), aizmugurējie dubļusargi komunālajā darbā bieži tiek mehāniski bojāti (nolauzti) un var apgrūtināt ikdienas riteņu apkopi. Šādas nebūtiskas detaļas noteikšana par obligātu nepamatoti ierobežotu pretendentu loku un sadārdzinātu tehniku par labu nebūtiskam aksesuāram.</w:t>
      </w:r>
    </w:p>
    <w:p w14:paraId="14E12D35" w14:textId="77777777" w:rsidR="00B701AB" w:rsidRDefault="00B701AB" w:rsidP="001C67DD">
      <w:pPr>
        <w:pStyle w:val="NoSpacing"/>
        <w:jc w:val="both"/>
        <w:rPr>
          <w:rFonts w:ascii="Times New Roman" w:eastAsia="Times New Roman" w:hAnsi="Times New Roman" w:cs="Times New Roman"/>
          <w:sz w:val="24"/>
          <w:szCs w:val="24"/>
        </w:rPr>
      </w:pPr>
    </w:p>
    <w:p w14:paraId="643DC531" w14:textId="337F7F10" w:rsidR="006519E1" w:rsidRPr="004B51A4" w:rsidRDefault="001C67DD" w:rsidP="001C67DD">
      <w:pPr>
        <w:pStyle w:val="NoSpacing"/>
        <w:jc w:val="both"/>
        <w:rPr>
          <w:rFonts w:ascii="Times New Roman" w:eastAsia="Times New Roman" w:hAnsi="Times New Roman" w:cs="Times New Roman"/>
          <w:sz w:val="24"/>
          <w:szCs w:val="24"/>
        </w:rPr>
      </w:pPr>
      <w:r w:rsidRPr="004B51A4">
        <w:rPr>
          <w:rFonts w:ascii="Times New Roman" w:eastAsia="Times New Roman" w:hAnsi="Times New Roman" w:cs="Times New Roman"/>
          <w:b/>
          <w:sz w:val="24"/>
          <w:szCs w:val="24"/>
          <w:lang w:eastAsia="lv-LV"/>
        </w:rPr>
        <w:t>Jautājum</w:t>
      </w:r>
      <w:r>
        <w:rPr>
          <w:rFonts w:ascii="Times New Roman" w:eastAsia="Times New Roman" w:hAnsi="Times New Roman" w:cs="Times New Roman"/>
          <w:b/>
          <w:sz w:val="24"/>
          <w:szCs w:val="24"/>
          <w:lang w:eastAsia="lv-LV"/>
        </w:rPr>
        <w:t xml:space="preserve">s: </w:t>
      </w:r>
      <w:r w:rsidR="00957F4E" w:rsidRPr="004B51A4">
        <w:rPr>
          <w:rFonts w:ascii="Times New Roman" w:eastAsia="Times New Roman" w:hAnsi="Times New Roman" w:cs="Times New Roman"/>
          <w:sz w:val="24"/>
          <w:szCs w:val="24"/>
        </w:rPr>
        <w:t>Tehniskā specifikācijā nav norādīta prasība: “USB pieslēgums instrumentu panelī.“ Uzskatam, ka šāda prasība ievērojami palielinātu pretendentu skaitu un ietekmētu traktora pielietojumu un operātora komfortu, piemēram ilgstoši strādājot uz pļāvēja varētu lādēt telefona akumulātoru.</w:t>
      </w:r>
    </w:p>
    <w:p w14:paraId="1D9018B5" w14:textId="77777777" w:rsidR="00B701AB" w:rsidRDefault="00B701AB" w:rsidP="00E12410">
      <w:pPr>
        <w:jc w:val="both"/>
        <w:rPr>
          <w:b/>
          <w:lang w:eastAsia="lv-LV"/>
        </w:rPr>
      </w:pPr>
    </w:p>
    <w:p w14:paraId="57882C84" w14:textId="77777777" w:rsidR="001C67DD" w:rsidRDefault="00E12410" w:rsidP="001C67DD">
      <w:pPr>
        <w:spacing w:before="40" w:after="60"/>
        <w:jc w:val="both"/>
      </w:pPr>
      <w:r w:rsidRPr="002D2C7B">
        <w:rPr>
          <w:b/>
          <w:iCs/>
        </w:rPr>
        <w:t xml:space="preserve">Komisijas </w:t>
      </w:r>
      <w:r w:rsidRPr="004B51A4">
        <w:rPr>
          <w:b/>
          <w:lang w:eastAsia="lv-LV"/>
        </w:rPr>
        <w:t>atbilde</w:t>
      </w:r>
      <w:r w:rsidRPr="002D2C7B">
        <w:rPr>
          <w:b/>
          <w:iCs/>
        </w:rPr>
        <w:t xml:space="preserve">: </w:t>
      </w:r>
      <w:r w:rsidR="001C67DD">
        <w:t>Komisija neiekļaus USB pieslēgvietu kā obligātu prasību specifikācijā. Kaut arī USB ligzda ir papildu komforta elements, tā nav uzskatāma par būtisku tehnisko parametru traktora darba veikšanai. Lielākajai daļai profesionālās tehnikas standarta komplektācijā ir 12V ligzda, kurā pēc vajadzības iespējams ievietot vienkāršu USB adapteri. Šādas nebūtiskas prasības noteikšana par obligātu radītu mākslīgu ierobežojumu tiem ražotājiem, kuriem šāda opcija nav rūpnieciski iebūvēta instrumentu panelī.</w:t>
      </w:r>
    </w:p>
    <w:p w14:paraId="62B11C0B" w14:textId="3C3EFD4C" w:rsidR="001C67DD" w:rsidRDefault="001C67DD" w:rsidP="001C67DD">
      <w:pPr>
        <w:spacing w:before="60" w:after="60"/>
        <w:jc w:val="both"/>
      </w:pPr>
    </w:p>
    <w:p w14:paraId="1E20B0FA" w14:textId="48DCC83B" w:rsidR="001C67DD" w:rsidRPr="005D7B76" w:rsidRDefault="001C67DD" w:rsidP="001C67DD">
      <w:pPr>
        <w:spacing w:before="60" w:after="60"/>
        <w:jc w:val="both"/>
        <w:rPr>
          <w:b/>
        </w:rPr>
      </w:pPr>
      <w:r w:rsidRPr="005D7B76">
        <w:rPr>
          <w:b/>
        </w:rPr>
        <w:t>Ņemot vērā, ka tiks veikti grozījumi iepirkuma procedūras dokumentos, lūdzam sekot līdzi aktuālajai informācijai.</w:t>
      </w:r>
    </w:p>
    <w:p w14:paraId="46065003" w14:textId="4DEEF16F" w:rsidR="00E12410" w:rsidRPr="007D43B0" w:rsidRDefault="00E12410" w:rsidP="00E12410">
      <w:pPr>
        <w:jc w:val="both"/>
        <w:rPr>
          <w:b/>
          <w:iCs/>
        </w:rPr>
      </w:pPr>
    </w:p>
    <w:p w14:paraId="57607877" w14:textId="77777777" w:rsidR="005C7ECC" w:rsidRPr="002650E4" w:rsidRDefault="005C7ECC" w:rsidP="002F78D4">
      <w:pPr>
        <w:jc w:val="both"/>
      </w:pPr>
    </w:p>
    <w:sectPr w:rsidR="005C7ECC" w:rsidRPr="002650E4" w:rsidSect="00FF61F7">
      <w:footerReference w:type="default" r:id="rId8"/>
      <w:pgSz w:w="12240" w:h="15840"/>
      <w:pgMar w:top="851" w:right="1041" w:bottom="993"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8B37E" w14:textId="77777777" w:rsidR="005D6D39" w:rsidRDefault="005D6D39" w:rsidP="00212493">
      <w:r>
        <w:separator/>
      </w:r>
    </w:p>
  </w:endnote>
  <w:endnote w:type="continuationSeparator" w:id="0">
    <w:p w14:paraId="5DA7024C" w14:textId="77777777" w:rsidR="005D6D39" w:rsidRDefault="005D6D39" w:rsidP="0021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1628057"/>
      <w:docPartObj>
        <w:docPartGallery w:val="Page Numbers (Bottom of Page)"/>
        <w:docPartUnique/>
      </w:docPartObj>
    </w:sdtPr>
    <w:sdtEndPr>
      <w:rPr>
        <w:noProof/>
      </w:rPr>
    </w:sdtEndPr>
    <w:sdtContent>
      <w:p w14:paraId="0B676985" w14:textId="73FDD042" w:rsidR="00FF61F7" w:rsidRDefault="00FF61F7">
        <w:pPr>
          <w:pStyle w:val="Footer"/>
          <w:jc w:val="center"/>
        </w:pPr>
        <w:r>
          <w:fldChar w:fldCharType="begin"/>
        </w:r>
        <w:r>
          <w:instrText xml:space="preserve"> PAGE   \* MERGEFORMAT </w:instrText>
        </w:r>
        <w:r>
          <w:fldChar w:fldCharType="separate"/>
        </w:r>
        <w:r w:rsidR="00E5453F">
          <w:rPr>
            <w:noProof/>
          </w:rPr>
          <w:t>3</w:t>
        </w:r>
        <w:r>
          <w:rPr>
            <w:noProof/>
          </w:rPr>
          <w:fldChar w:fldCharType="end"/>
        </w:r>
      </w:p>
    </w:sdtContent>
  </w:sdt>
  <w:p w14:paraId="782957BF" w14:textId="77777777" w:rsidR="00FF61F7" w:rsidRDefault="00FF61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FD657" w14:textId="77777777" w:rsidR="005D6D39" w:rsidRDefault="005D6D39" w:rsidP="00212493">
      <w:r>
        <w:separator/>
      </w:r>
    </w:p>
  </w:footnote>
  <w:footnote w:type="continuationSeparator" w:id="0">
    <w:p w14:paraId="41D7354E" w14:textId="77777777" w:rsidR="005D6D39" w:rsidRDefault="005D6D39" w:rsidP="00212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837C1"/>
    <w:multiLevelType w:val="hybridMultilevel"/>
    <w:tmpl w:val="420636B2"/>
    <w:lvl w:ilvl="0" w:tplc="D06E9B86">
      <w:start w:val="1"/>
      <w:numFmt w:val="bullet"/>
      <w:lvlText w:val="–"/>
      <w:lvlJc w:val="left"/>
      <w:pPr>
        <w:spacing w:before="60" w:after="60"/>
        <w:ind w:left="720" w:hanging="360"/>
      </w:pPr>
      <w:rPr>
        <w:rFonts w:ascii="Calibri" w:eastAsia="Calibri" w:hAnsi="Calibri" w:cs="Calibri"/>
        <w:sz w:val="22"/>
        <w:szCs w:val="22"/>
      </w:rPr>
    </w:lvl>
    <w:lvl w:ilvl="1" w:tplc="D36681C6">
      <w:numFmt w:val="decimal"/>
      <w:lvlText w:val=""/>
      <w:lvlJc w:val="left"/>
    </w:lvl>
    <w:lvl w:ilvl="2" w:tplc="1BF61DF2">
      <w:numFmt w:val="decimal"/>
      <w:lvlText w:val=""/>
      <w:lvlJc w:val="left"/>
    </w:lvl>
    <w:lvl w:ilvl="3" w:tplc="11404A28">
      <w:numFmt w:val="decimal"/>
      <w:lvlText w:val=""/>
      <w:lvlJc w:val="left"/>
    </w:lvl>
    <w:lvl w:ilvl="4" w:tplc="378E9202">
      <w:numFmt w:val="decimal"/>
      <w:lvlText w:val=""/>
      <w:lvlJc w:val="left"/>
    </w:lvl>
    <w:lvl w:ilvl="5" w:tplc="CC08F752">
      <w:numFmt w:val="decimal"/>
      <w:lvlText w:val=""/>
      <w:lvlJc w:val="left"/>
    </w:lvl>
    <w:lvl w:ilvl="6" w:tplc="B6B8388E">
      <w:numFmt w:val="decimal"/>
      <w:lvlText w:val=""/>
      <w:lvlJc w:val="left"/>
    </w:lvl>
    <w:lvl w:ilvl="7" w:tplc="F2961E36">
      <w:numFmt w:val="decimal"/>
      <w:lvlText w:val=""/>
      <w:lvlJc w:val="left"/>
    </w:lvl>
    <w:lvl w:ilvl="8" w:tplc="4C4C598C">
      <w:numFmt w:val="decimal"/>
      <w:lvlText w:val=""/>
      <w:lvlJc w:val="left"/>
    </w:lvl>
  </w:abstractNum>
  <w:abstractNum w:abstractNumId="1" w15:restartNumberingAfterBreak="0">
    <w:nsid w:val="06175699"/>
    <w:multiLevelType w:val="hybridMultilevel"/>
    <w:tmpl w:val="37BEC4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4C10C3"/>
    <w:multiLevelType w:val="multilevel"/>
    <w:tmpl w:val="C186B142"/>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E5F11C8"/>
    <w:multiLevelType w:val="hybridMultilevel"/>
    <w:tmpl w:val="B082E1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3C49FD"/>
    <w:multiLevelType w:val="hybridMultilevel"/>
    <w:tmpl w:val="ED428C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9F57A2"/>
    <w:multiLevelType w:val="hybridMultilevel"/>
    <w:tmpl w:val="6882B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742A12"/>
    <w:multiLevelType w:val="hybridMultilevel"/>
    <w:tmpl w:val="CEB231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45B794E"/>
    <w:multiLevelType w:val="hybridMultilevel"/>
    <w:tmpl w:val="F516E1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3B3952"/>
    <w:multiLevelType w:val="hybridMultilevel"/>
    <w:tmpl w:val="EB76C446"/>
    <w:lvl w:ilvl="0" w:tplc="20605DEE">
      <w:start w:val="1"/>
      <w:numFmt w:val="decimal"/>
      <w:lvlText w:val="%1."/>
      <w:lvlJc w:val="left"/>
      <w:pPr>
        <w:ind w:left="720" w:hanging="360"/>
      </w:pPr>
      <w:rPr>
        <w:rFonts w:eastAsia="TimesNewRomanPSMT" w:cs="Arial" w:hint="default"/>
        <w:b w:val="0"/>
        <w:color w:val="00000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56152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19B1155"/>
    <w:multiLevelType w:val="hybridMultilevel"/>
    <w:tmpl w:val="DB085052"/>
    <w:lvl w:ilvl="0" w:tplc="E5F2FD32">
      <w:start w:val="1"/>
      <w:numFmt w:val="decimal"/>
      <w:lvlText w:val="%1."/>
      <w:lvlJc w:val="left"/>
      <w:pPr>
        <w:ind w:left="1080" w:hanging="360"/>
      </w:pPr>
      <w:rPr>
        <w:rFonts w:asciiTheme="majorBidi" w:eastAsia="Times New Roman" w:hAnsiTheme="majorBidi" w:cstheme="majorBidi"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1C32639"/>
    <w:multiLevelType w:val="hybridMultilevel"/>
    <w:tmpl w:val="C1BCE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1B3178"/>
    <w:multiLevelType w:val="multilevel"/>
    <w:tmpl w:val="0F86DE3E"/>
    <w:lvl w:ilvl="0">
      <w:start w:val="10"/>
      <w:numFmt w:val="decimal"/>
      <w:lvlText w:val="%1."/>
      <w:lvlJc w:val="left"/>
      <w:pPr>
        <w:ind w:left="444" w:hanging="444"/>
      </w:pPr>
      <w:rPr>
        <w:rFonts w:hint="default"/>
      </w:rPr>
    </w:lvl>
    <w:lvl w:ilvl="1">
      <w:start w:val="4"/>
      <w:numFmt w:val="decimal"/>
      <w:lvlText w:val="%1.%2."/>
      <w:lvlJc w:val="left"/>
      <w:pPr>
        <w:ind w:left="870" w:hanging="44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87A2C75"/>
    <w:multiLevelType w:val="hybridMultilevel"/>
    <w:tmpl w:val="9954A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A5F6355"/>
    <w:multiLevelType w:val="hybridMultilevel"/>
    <w:tmpl w:val="04EC55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8B14436"/>
    <w:multiLevelType w:val="multilevel"/>
    <w:tmpl w:val="8EE2E128"/>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color w:val="auto"/>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59862AA4"/>
    <w:multiLevelType w:val="hybridMultilevel"/>
    <w:tmpl w:val="B1D49D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C9168BD"/>
    <w:multiLevelType w:val="hybridMultilevel"/>
    <w:tmpl w:val="2EB097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2D7B8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5336CEE"/>
    <w:multiLevelType w:val="multilevel"/>
    <w:tmpl w:val="9EE082DA"/>
    <w:lvl w:ilvl="0">
      <w:start w:val="1"/>
      <w:numFmt w:val="decimal"/>
      <w:pStyle w:val="OutlineLevel1"/>
      <w:lvlText w:val="%1."/>
      <w:lvlJc w:val="left"/>
      <w:pPr>
        <w:tabs>
          <w:tab w:val="num" w:pos="340"/>
        </w:tabs>
        <w:ind w:left="0" w:firstLine="0"/>
      </w:pPr>
      <w:rPr>
        <w:rFonts w:hint="default"/>
        <w:b w:val="0"/>
        <w:bCs/>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7AF31661"/>
    <w:multiLevelType w:val="hybridMultilevel"/>
    <w:tmpl w:val="BE463A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FB40BA"/>
    <w:multiLevelType w:val="hybridMultilevel"/>
    <w:tmpl w:val="E6AC16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21"/>
  </w:num>
  <w:num w:numId="2">
    <w:abstractNumId w:val="9"/>
  </w:num>
  <w:num w:numId="3">
    <w:abstractNumId w:val="19"/>
  </w:num>
  <w:num w:numId="4">
    <w:abstractNumId w:val="22"/>
  </w:num>
  <w:num w:numId="5">
    <w:abstractNumId w:val="8"/>
  </w:num>
  <w:num w:numId="6">
    <w:abstractNumId w:val="6"/>
  </w:num>
  <w:num w:numId="7">
    <w:abstractNumId w:val="5"/>
  </w:num>
  <w:num w:numId="8">
    <w:abstractNumId w:val="20"/>
  </w:num>
  <w:num w:numId="9">
    <w:abstractNumId w:val="16"/>
  </w:num>
  <w:num w:numId="10">
    <w:abstractNumId w:val="10"/>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4"/>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3"/>
  </w:num>
  <w:num w:numId="22">
    <w:abstractNumId w:val="11"/>
  </w:num>
  <w:num w:numId="23">
    <w:abstractNumId w:val="14"/>
  </w:num>
  <w:num w:numId="24">
    <w:abstractNumId w:val="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E21"/>
    <w:rsid w:val="0000123E"/>
    <w:rsid w:val="00010F4A"/>
    <w:rsid w:val="00016FB3"/>
    <w:rsid w:val="00024620"/>
    <w:rsid w:val="0003075B"/>
    <w:rsid w:val="00031E0A"/>
    <w:rsid w:val="000367E7"/>
    <w:rsid w:val="00037522"/>
    <w:rsid w:val="00040455"/>
    <w:rsid w:val="000431F9"/>
    <w:rsid w:val="00047682"/>
    <w:rsid w:val="00051576"/>
    <w:rsid w:val="00052B80"/>
    <w:rsid w:val="00055BCF"/>
    <w:rsid w:val="000608AA"/>
    <w:rsid w:val="00060C1F"/>
    <w:rsid w:val="00061150"/>
    <w:rsid w:val="00063FBB"/>
    <w:rsid w:val="00064A1B"/>
    <w:rsid w:val="000662A5"/>
    <w:rsid w:val="000678F6"/>
    <w:rsid w:val="00067FA2"/>
    <w:rsid w:val="00072A43"/>
    <w:rsid w:val="000765FF"/>
    <w:rsid w:val="00082EA3"/>
    <w:rsid w:val="000844BA"/>
    <w:rsid w:val="000850A7"/>
    <w:rsid w:val="00097C78"/>
    <w:rsid w:val="000A39A6"/>
    <w:rsid w:val="000A3EE9"/>
    <w:rsid w:val="000A4A96"/>
    <w:rsid w:val="000A58AC"/>
    <w:rsid w:val="000A5EC9"/>
    <w:rsid w:val="000B344E"/>
    <w:rsid w:val="000C4617"/>
    <w:rsid w:val="000C50EC"/>
    <w:rsid w:val="000D0C14"/>
    <w:rsid w:val="000D2DFF"/>
    <w:rsid w:val="000D660A"/>
    <w:rsid w:val="000E2FA6"/>
    <w:rsid w:val="000E557F"/>
    <w:rsid w:val="000E78C2"/>
    <w:rsid w:val="000F254D"/>
    <w:rsid w:val="001078EC"/>
    <w:rsid w:val="00115DAB"/>
    <w:rsid w:val="00120EB5"/>
    <w:rsid w:val="00121C03"/>
    <w:rsid w:val="00135324"/>
    <w:rsid w:val="001355AE"/>
    <w:rsid w:val="00141A8C"/>
    <w:rsid w:val="00141F19"/>
    <w:rsid w:val="00142B83"/>
    <w:rsid w:val="0014623C"/>
    <w:rsid w:val="00147023"/>
    <w:rsid w:val="001563CA"/>
    <w:rsid w:val="0016092E"/>
    <w:rsid w:val="00163F5A"/>
    <w:rsid w:val="00164B64"/>
    <w:rsid w:val="00166FCF"/>
    <w:rsid w:val="00166FEC"/>
    <w:rsid w:val="00176958"/>
    <w:rsid w:val="001850A2"/>
    <w:rsid w:val="00196C50"/>
    <w:rsid w:val="001A5B09"/>
    <w:rsid w:val="001B0971"/>
    <w:rsid w:val="001B6CD7"/>
    <w:rsid w:val="001C1351"/>
    <w:rsid w:val="001C67DD"/>
    <w:rsid w:val="001D37BC"/>
    <w:rsid w:val="001D52FC"/>
    <w:rsid w:val="001D6EBE"/>
    <w:rsid w:val="001E0B04"/>
    <w:rsid w:val="001E5F34"/>
    <w:rsid w:val="001E6A70"/>
    <w:rsid w:val="001E7935"/>
    <w:rsid w:val="001F1065"/>
    <w:rsid w:val="001F15FC"/>
    <w:rsid w:val="002052DA"/>
    <w:rsid w:val="00210E27"/>
    <w:rsid w:val="00212493"/>
    <w:rsid w:val="00225424"/>
    <w:rsid w:val="00225E14"/>
    <w:rsid w:val="0022625C"/>
    <w:rsid w:val="00236545"/>
    <w:rsid w:val="00244F67"/>
    <w:rsid w:val="0024557C"/>
    <w:rsid w:val="00253655"/>
    <w:rsid w:val="0026313B"/>
    <w:rsid w:val="002641D0"/>
    <w:rsid w:val="002650E4"/>
    <w:rsid w:val="00267B33"/>
    <w:rsid w:val="00273044"/>
    <w:rsid w:val="00276D42"/>
    <w:rsid w:val="002777CA"/>
    <w:rsid w:val="0029114E"/>
    <w:rsid w:val="002956F5"/>
    <w:rsid w:val="002B01FA"/>
    <w:rsid w:val="002B0BEA"/>
    <w:rsid w:val="002B0F0D"/>
    <w:rsid w:val="002B4DB4"/>
    <w:rsid w:val="002B63D9"/>
    <w:rsid w:val="002C0E81"/>
    <w:rsid w:val="002C1937"/>
    <w:rsid w:val="002C6173"/>
    <w:rsid w:val="002D64BB"/>
    <w:rsid w:val="002D6C1E"/>
    <w:rsid w:val="002D7F8A"/>
    <w:rsid w:val="002E1FFF"/>
    <w:rsid w:val="002E2A6F"/>
    <w:rsid w:val="002E2D95"/>
    <w:rsid w:val="002E62F6"/>
    <w:rsid w:val="002F78D4"/>
    <w:rsid w:val="00313682"/>
    <w:rsid w:val="00325E83"/>
    <w:rsid w:val="0032677B"/>
    <w:rsid w:val="003377D5"/>
    <w:rsid w:val="003432F2"/>
    <w:rsid w:val="00344809"/>
    <w:rsid w:val="003524EE"/>
    <w:rsid w:val="003547C4"/>
    <w:rsid w:val="0036018D"/>
    <w:rsid w:val="003628B4"/>
    <w:rsid w:val="003650E6"/>
    <w:rsid w:val="0037246B"/>
    <w:rsid w:val="0037326F"/>
    <w:rsid w:val="0037515A"/>
    <w:rsid w:val="003753ED"/>
    <w:rsid w:val="00381202"/>
    <w:rsid w:val="003819EB"/>
    <w:rsid w:val="003844BD"/>
    <w:rsid w:val="00393595"/>
    <w:rsid w:val="00397934"/>
    <w:rsid w:val="003A0529"/>
    <w:rsid w:val="003A0880"/>
    <w:rsid w:val="003A2833"/>
    <w:rsid w:val="003B16F9"/>
    <w:rsid w:val="003B39C6"/>
    <w:rsid w:val="003B6A95"/>
    <w:rsid w:val="003B7AC9"/>
    <w:rsid w:val="003C350D"/>
    <w:rsid w:val="003C35E1"/>
    <w:rsid w:val="003C6648"/>
    <w:rsid w:val="003D1148"/>
    <w:rsid w:val="003E1FF7"/>
    <w:rsid w:val="003F456A"/>
    <w:rsid w:val="003F6D84"/>
    <w:rsid w:val="003F6DD3"/>
    <w:rsid w:val="00410C9F"/>
    <w:rsid w:val="00413FD6"/>
    <w:rsid w:val="004256FB"/>
    <w:rsid w:val="004356A1"/>
    <w:rsid w:val="00436B8F"/>
    <w:rsid w:val="004748AB"/>
    <w:rsid w:val="0048132A"/>
    <w:rsid w:val="00484C71"/>
    <w:rsid w:val="00491511"/>
    <w:rsid w:val="00496DD8"/>
    <w:rsid w:val="004A1493"/>
    <w:rsid w:val="004A403A"/>
    <w:rsid w:val="004A564D"/>
    <w:rsid w:val="004A7E12"/>
    <w:rsid w:val="004B3779"/>
    <w:rsid w:val="004B51A4"/>
    <w:rsid w:val="004B522C"/>
    <w:rsid w:val="004B796A"/>
    <w:rsid w:val="004B7AE9"/>
    <w:rsid w:val="004C0FDF"/>
    <w:rsid w:val="004C4BAE"/>
    <w:rsid w:val="004C57E9"/>
    <w:rsid w:val="004D0E2E"/>
    <w:rsid w:val="004D34DD"/>
    <w:rsid w:val="004D3C1F"/>
    <w:rsid w:val="004D59A0"/>
    <w:rsid w:val="004E073D"/>
    <w:rsid w:val="004E3919"/>
    <w:rsid w:val="004E47BD"/>
    <w:rsid w:val="004E5BCF"/>
    <w:rsid w:val="004E5F12"/>
    <w:rsid w:val="004F6A68"/>
    <w:rsid w:val="00502356"/>
    <w:rsid w:val="005026A2"/>
    <w:rsid w:val="00505BE2"/>
    <w:rsid w:val="00507924"/>
    <w:rsid w:val="00511B2A"/>
    <w:rsid w:val="005129C8"/>
    <w:rsid w:val="00515BC7"/>
    <w:rsid w:val="00516873"/>
    <w:rsid w:val="00532541"/>
    <w:rsid w:val="00532927"/>
    <w:rsid w:val="005368A3"/>
    <w:rsid w:val="005368D1"/>
    <w:rsid w:val="0054451C"/>
    <w:rsid w:val="00553BB5"/>
    <w:rsid w:val="0055779B"/>
    <w:rsid w:val="005600FB"/>
    <w:rsid w:val="005663B2"/>
    <w:rsid w:val="00573EDB"/>
    <w:rsid w:val="00585F60"/>
    <w:rsid w:val="005951D2"/>
    <w:rsid w:val="005A14CF"/>
    <w:rsid w:val="005A17C7"/>
    <w:rsid w:val="005A626A"/>
    <w:rsid w:val="005A6488"/>
    <w:rsid w:val="005C4A10"/>
    <w:rsid w:val="005C70FF"/>
    <w:rsid w:val="005C7ECC"/>
    <w:rsid w:val="005D017B"/>
    <w:rsid w:val="005D147A"/>
    <w:rsid w:val="005D35B9"/>
    <w:rsid w:val="005D6D39"/>
    <w:rsid w:val="005D6EB0"/>
    <w:rsid w:val="005D7B76"/>
    <w:rsid w:val="005E111F"/>
    <w:rsid w:val="005E2313"/>
    <w:rsid w:val="005F2496"/>
    <w:rsid w:val="005F444F"/>
    <w:rsid w:val="0060012D"/>
    <w:rsid w:val="00603FAD"/>
    <w:rsid w:val="006070FF"/>
    <w:rsid w:val="006109D6"/>
    <w:rsid w:val="0061159E"/>
    <w:rsid w:val="00612495"/>
    <w:rsid w:val="0061381C"/>
    <w:rsid w:val="006141DD"/>
    <w:rsid w:val="006163DB"/>
    <w:rsid w:val="00620B90"/>
    <w:rsid w:val="006249D3"/>
    <w:rsid w:val="00624AB9"/>
    <w:rsid w:val="006272B9"/>
    <w:rsid w:val="006407B0"/>
    <w:rsid w:val="00641685"/>
    <w:rsid w:val="006519E1"/>
    <w:rsid w:val="00671BCA"/>
    <w:rsid w:val="006720B7"/>
    <w:rsid w:val="0067446A"/>
    <w:rsid w:val="00675231"/>
    <w:rsid w:val="006759A7"/>
    <w:rsid w:val="00676C64"/>
    <w:rsid w:val="006801CC"/>
    <w:rsid w:val="00693A27"/>
    <w:rsid w:val="006A3E0A"/>
    <w:rsid w:val="006A4D16"/>
    <w:rsid w:val="006B166A"/>
    <w:rsid w:val="006C1F5D"/>
    <w:rsid w:val="006C69B5"/>
    <w:rsid w:val="006C7153"/>
    <w:rsid w:val="006C7C45"/>
    <w:rsid w:val="006E061E"/>
    <w:rsid w:val="006E5FC1"/>
    <w:rsid w:val="006E7FC4"/>
    <w:rsid w:val="006F45FF"/>
    <w:rsid w:val="0071051B"/>
    <w:rsid w:val="00711EC9"/>
    <w:rsid w:val="007162D3"/>
    <w:rsid w:val="00721A32"/>
    <w:rsid w:val="00723EE7"/>
    <w:rsid w:val="00726DF9"/>
    <w:rsid w:val="00733705"/>
    <w:rsid w:val="00737220"/>
    <w:rsid w:val="00753F2F"/>
    <w:rsid w:val="00755C28"/>
    <w:rsid w:val="007629FA"/>
    <w:rsid w:val="00766835"/>
    <w:rsid w:val="007676E6"/>
    <w:rsid w:val="00770251"/>
    <w:rsid w:val="00771598"/>
    <w:rsid w:val="0077304E"/>
    <w:rsid w:val="00784700"/>
    <w:rsid w:val="007856D8"/>
    <w:rsid w:val="00786303"/>
    <w:rsid w:val="00792E28"/>
    <w:rsid w:val="00792FDA"/>
    <w:rsid w:val="00796611"/>
    <w:rsid w:val="0079772B"/>
    <w:rsid w:val="00797E21"/>
    <w:rsid w:val="007B45B7"/>
    <w:rsid w:val="007B71E4"/>
    <w:rsid w:val="007C0534"/>
    <w:rsid w:val="007C41C1"/>
    <w:rsid w:val="007C58A8"/>
    <w:rsid w:val="007C5CBB"/>
    <w:rsid w:val="007C6094"/>
    <w:rsid w:val="007D1313"/>
    <w:rsid w:val="007E13FE"/>
    <w:rsid w:val="007E3E04"/>
    <w:rsid w:val="007E4CC9"/>
    <w:rsid w:val="007F119F"/>
    <w:rsid w:val="007F5727"/>
    <w:rsid w:val="008026F1"/>
    <w:rsid w:val="0080440F"/>
    <w:rsid w:val="0081131D"/>
    <w:rsid w:val="0081245A"/>
    <w:rsid w:val="008139AC"/>
    <w:rsid w:val="00814DE9"/>
    <w:rsid w:val="008201FF"/>
    <w:rsid w:val="008208F3"/>
    <w:rsid w:val="00827324"/>
    <w:rsid w:val="00827A5D"/>
    <w:rsid w:val="0083313F"/>
    <w:rsid w:val="00834CE3"/>
    <w:rsid w:val="00835D72"/>
    <w:rsid w:val="00841652"/>
    <w:rsid w:val="00845450"/>
    <w:rsid w:val="00845C2F"/>
    <w:rsid w:val="008469FC"/>
    <w:rsid w:val="00847D9B"/>
    <w:rsid w:val="00855231"/>
    <w:rsid w:val="00855808"/>
    <w:rsid w:val="00871E0E"/>
    <w:rsid w:val="00873750"/>
    <w:rsid w:val="00876E2D"/>
    <w:rsid w:val="00880C6B"/>
    <w:rsid w:val="008939E9"/>
    <w:rsid w:val="00894018"/>
    <w:rsid w:val="00897F22"/>
    <w:rsid w:val="008A016E"/>
    <w:rsid w:val="008A12AE"/>
    <w:rsid w:val="008A1521"/>
    <w:rsid w:val="008A2757"/>
    <w:rsid w:val="008A5D35"/>
    <w:rsid w:val="008B48D3"/>
    <w:rsid w:val="008B5771"/>
    <w:rsid w:val="008C1493"/>
    <w:rsid w:val="008C16D3"/>
    <w:rsid w:val="008C77D1"/>
    <w:rsid w:val="008D4878"/>
    <w:rsid w:val="008D657D"/>
    <w:rsid w:val="008E03F4"/>
    <w:rsid w:val="008E7543"/>
    <w:rsid w:val="00903723"/>
    <w:rsid w:val="009064B9"/>
    <w:rsid w:val="00906E26"/>
    <w:rsid w:val="009150C9"/>
    <w:rsid w:val="00915387"/>
    <w:rsid w:val="00916C18"/>
    <w:rsid w:val="00924D7A"/>
    <w:rsid w:val="00924DF6"/>
    <w:rsid w:val="0093690E"/>
    <w:rsid w:val="009435B7"/>
    <w:rsid w:val="0095094A"/>
    <w:rsid w:val="00951CE3"/>
    <w:rsid w:val="00955A38"/>
    <w:rsid w:val="00957E5E"/>
    <w:rsid w:val="00957F4E"/>
    <w:rsid w:val="00971B7A"/>
    <w:rsid w:val="00980F61"/>
    <w:rsid w:val="00981DCB"/>
    <w:rsid w:val="009878F9"/>
    <w:rsid w:val="00987DCF"/>
    <w:rsid w:val="009A16BB"/>
    <w:rsid w:val="009A35E6"/>
    <w:rsid w:val="009A5A96"/>
    <w:rsid w:val="009A62A6"/>
    <w:rsid w:val="009C5E5B"/>
    <w:rsid w:val="009D24AC"/>
    <w:rsid w:val="009D4BED"/>
    <w:rsid w:val="009E5271"/>
    <w:rsid w:val="009E62E2"/>
    <w:rsid w:val="009F635E"/>
    <w:rsid w:val="009F6C35"/>
    <w:rsid w:val="009F7FB2"/>
    <w:rsid w:val="00A0627F"/>
    <w:rsid w:val="00A13041"/>
    <w:rsid w:val="00A13863"/>
    <w:rsid w:val="00A16A29"/>
    <w:rsid w:val="00A174B6"/>
    <w:rsid w:val="00A337EA"/>
    <w:rsid w:val="00A378B6"/>
    <w:rsid w:val="00A42E9E"/>
    <w:rsid w:val="00A60A3D"/>
    <w:rsid w:val="00A65D52"/>
    <w:rsid w:val="00A7326C"/>
    <w:rsid w:val="00A74DA3"/>
    <w:rsid w:val="00A818BD"/>
    <w:rsid w:val="00A85FE3"/>
    <w:rsid w:val="00A86026"/>
    <w:rsid w:val="00A87511"/>
    <w:rsid w:val="00AA500B"/>
    <w:rsid w:val="00AB36E3"/>
    <w:rsid w:val="00AB63D6"/>
    <w:rsid w:val="00AC19CD"/>
    <w:rsid w:val="00AC34F0"/>
    <w:rsid w:val="00AC73C3"/>
    <w:rsid w:val="00AD2E3C"/>
    <w:rsid w:val="00AD4413"/>
    <w:rsid w:val="00AD5BB6"/>
    <w:rsid w:val="00AE3C6A"/>
    <w:rsid w:val="00AE418A"/>
    <w:rsid w:val="00AF1D98"/>
    <w:rsid w:val="00AF1FFB"/>
    <w:rsid w:val="00AF6097"/>
    <w:rsid w:val="00B02429"/>
    <w:rsid w:val="00B03131"/>
    <w:rsid w:val="00B108D5"/>
    <w:rsid w:val="00B11A7A"/>
    <w:rsid w:val="00B134D4"/>
    <w:rsid w:val="00B170A8"/>
    <w:rsid w:val="00B2568D"/>
    <w:rsid w:val="00B30054"/>
    <w:rsid w:val="00B302E5"/>
    <w:rsid w:val="00B33DC3"/>
    <w:rsid w:val="00B378C4"/>
    <w:rsid w:val="00B4359B"/>
    <w:rsid w:val="00B45894"/>
    <w:rsid w:val="00B663E2"/>
    <w:rsid w:val="00B701AB"/>
    <w:rsid w:val="00B765C3"/>
    <w:rsid w:val="00B77C3E"/>
    <w:rsid w:val="00B803C8"/>
    <w:rsid w:val="00B86436"/>
    <w:rsid w:val="00B87DBF"/>
    <w:rsid w:val="00B90703"/>
    <w:rsid w:val="00B92964"/>
    <w:rsid w:val="00B929CB"/>
    <w:rsid w:val="00B9542B"/>
    <w:rsid w:val="00B964B1"/>
    <w:rsid w:val="00B969E8"/>
    <w:rsid w:val="00B96BC9"/>
    <w:rsid w:val="00BB70EE"/>
    <w:rsid w:val="00BC1099"/>
    <w:rsid w:val="00BC6E46"/>
    <w:rsid w:val="00BE0AC8"/>
    <w:rsid w:val="00BE4417"/>
    <w:rsid w:val="00BE56A8"/>
    <w:rsid w:val="00BE5A63"/>
    <w:rsid w:val="00BE7122"/>
    <w:rsid w:val="00BF04DB"/>
    <w:rsid w:val="00BF3F3A"/>
    <w:rsid w:val="00BF53C0"/>
    <w:rsid w:val="00C0007F"/>
    <w:rsid w:val="00C078D4"/>
    <w:rsid w:val="00C11057"/>
    <w:rsid w:val="00C14177"/>
    <w:rsid w:val="00C14DF1"/>
    <w:rsid w:val="00C15818"/>
    <w:rsid w:val="00C253C4"/>
    <w:rsid w:val="00C34F5A"/>
    <w:rsid w:val="00C434F2"/>
    <w:rsid w:val="00C445CF"/>
    <w:rsid w:val="00C47048"/>
    <w:rsid w:val="00C52033"/>
    <w:rsid w:val="00C63B6F"/>
    <w:rsid w:val="00C63FBF"/>
    <w:rsid w:val="00C9258C"/>
    <w:rsid w:val="00C930D8"/>
    <w:rsid w:val="00C93F0E"/>
    <w:rsid w:val="00CA1505"/>
    <w:rsid w:val="00CA423A"/>
    <w:rsid w:val="00CA5918"/>
    <w:rsid w:val="00CA7FB3"/>
    <w:rsid w:val="00CB06E6"/>
    <w:rsid w:val="00CB69AC"/>
    <w:rsid w:val="00CD1E47"/>
    <w:rsid w:val="00CD624E"/>
    <w:rsid w:val="00CD6794"/>
    <w:rsid w:val="00CD7822"/>
    <w:rsid w:val="00CE313D"/>
    <w:rsid w:val="00CE5AC0"/>
    <w:rsid w:val="00CF52F3"/>
    <w:rsid w:val="00CF6987"/>
    <w:rsid w:val="00D145A0"/>
    <w:rsid w:val="00D26566"/>
    <w:rsid w:val="00D30D51"/>
    <w:rsid w:val="00D33F6E"/>
    <w:rsid w:val="00D34F3E"/>
    <w:rsid w:val="00D35506"/>
    <w:rsid w:val="00D361C1"/>
    <w:rsid w:val="00D363B8"/>
    <w:rsid w:val="00D408A2"/>
    <w:rsid w:val="00D4250A"/>
    <w:rsid w:val="00D4373A"/>
    <w:rsid w:val="00D52953"/>
    <w:rsid w:val="00D616B0"/>
    <w:rsid w:val="00D63D3E"/>
    <w:rsid w:val="00D770FF"/>
    <w:rsid w:val="00D77474"/>
    <w:rsid w:val="00D77CCB"/>
    <w:rsid w:val="00D81DC4"/>
    <w:rsid w:val="00D96687"/>
    <w:rsid w:val="00DA08E2"/>
    <w:rsid w:val="00DA312A"/>
    <w:rsid w:val="00DA4ED3"/>
    <w:rsid w:val="00DA628C"/>
    <w:rsid w:val="00DB07A5"/>
    <w:rsid w:val="00DB1EB4"/>
    <w:rsid w:val="00DC286B"/>
    <w:rsid w:val="00DC75B5"/>
    <w:rsid w:val="00DD089C"/>
    <w:rsid w:val="00DD18D4"/>
    <w:rsid w:val="00DD2915"/>
    <w:rsid w:val="00DE3C12"/>
    <w:rsid w:val="00DE590C"/>
    <w:rsid w:val="00DF0468"/>
    <w:rsid w:val="00DF0844"/>
    <w:rsid w:val="00DF20B7"/>
    <w:rsid w:val="00E03D92"/>
    <w:rsid w:val="00E04888"/>
    <w:rsid w:val="00E067A8"/>
    <w:rsid w:val="00E12410"/>
    <w:rsid w:val="00E13C84"/>
    <w:rsid w:val="00E21F6E"/>
    <w:rsid w:val="00E234D3"/>
    <w:rsid w:val="00E25767"/>
    <w:rsid w:val="00E5453F"/>
    <w:rsid w:val="00E579CD"/>
    <w:rsid w:val="00E6554C"/>
    <w:rsid w:val="00E72611"/>
    <w:rsid w:val="00E734A5"/>
    <w:rsid w:val="00E778CC"/>
    <w:rsid w:val="00E937F1"/>
    <w:rsid w:val="00E93861"/>
    <w:rsid w:val="00E955CD"/>
    <w:rsid w:val="00EA2777"/>
    <w:rsid w:val="00EA2AAF"/>
    <w:rsid w:val="00EA32B7"/>
    <w:rsid w:val="00EA7F33"/>
    <w:rsid w:val="00EB4C8F"/>
    <w:rsid w:val="00ED1280"/>
    <w:rsid w:val="00ED40C0"/>
    <w:rsid w:val="00ED5B2A"/>
    <w:rsid w:val="00ED7A34"/>
    <w:rsid w:val="00EE0266"/>
    <w:rsid w:val="00EE2447"/>
    <w:rsid w:val="00EE5448"/>
    <w:rsid w:val="00EE717B"/>
    <w:rsid w:val="00EF2813"/>
    <w:rsid w:val="00EF3836"/>
    <w:rsid w:val="00F01EF0"/>
    <w:rsid w:val="00F02F11"/>
    <w:rsid w:val="00F061DC"/>
    <w:rsid w:val="00F104C2"/>
    <w:rsid w:val="00F2225C"/>
    <w:rsid w:val="00F223F4"/>
    <w:rsid w:val="00F25540"/>
    <w:rsid w:val="00F2677C"/>
    <w:rsid w:val="00F34ECC"/>
    <w:rsid w:val="00F36EC8"/>
    <w:rsid w:val="00F37DED"/>
    <w:rsid w:val="00F43377"/>
    <w:rsid w:val="00F4578B"/>
    <w:rsid w:val="00F50530"/>
    <w:rsid w:val="00F57011"/>
    <w:rsid w:val="00F65188"/>
    <w:rsid w:val="00F6529B"/>
    <w:rsid w:val="00F72829"/>
    <w:rsid w:val="00F8128D"/>
    <w:rsid w:val="00F81DC3"/>
    <w:rsid w:val="00FA0983"/>
    <w:rsid w:val="00FA13AA"/>
    <w:rsid w:val="00FA2897"/>
    <w:rsid w:val="00FA5308"/>
    <w:rsid w:val="00FB08A1"/>
    <w:rsid w:val="00FD001A"/>
    <w:rsid w:val="00FE3ACC"/>
    <w:rsid w:val="00FE7D36"/>
    <w:rsid w:val="00FF0A2C"/>
    <w:rsid w:val="00FF2D49"/>
    <w:rsid w:val="00FF61F7"/>
    <w:rsid w:val="00FF7A2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AB80A"/>
  <w15:chartTrackingRefBased/>
  <w15:docId w15:val="{0F7F8453-B956-434F-9510-BEEE4428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863"/>
    <w:rPr>
      <w:sz w:val="24"/>
      <w:szCs w:val="24"/>
      <w:lang w:eastAsia="en-US"/>
    </w:rPr>
  </w:style>
  <w:style w:type="paragraph" w:styleId="Heading1">
    <w:name w:val="heading 1"/>
    <w:aliases w:val="Section Heading,heading1,Antraste 1,h1,Section Heading Char,heading1 Char,Antraste 1 Char,h1 Char,H1"/>
    <w:basedOn w:val="Normal"/>
    <w:next w:val="Normal"/>
    <w:qFormat/>
    <w:pPr>
      <w:keepNext/>
      <w:jc w:val="both"/>
      <w:outlineLvl w:val="0"/>
    </w:pPr>
    <w:rPr>
      <w:b/>
      <w:bCs/>
      <w:sz w:val="28"/>
    </w:rPr>
  </w:style>
  <w:style w:type="paragraph" w:styleId="Heading2">
    <w:name w:val="heading 2"/>
    <w:basedOn w:val="Normal"/>
    <w:next w:val="Normal"/>
    <w:qFormat/>
    <w:pPr>
      <w:keepNext/>
      <w:jc w:val="both"/>
      <w:outlineLvl w:val="1"/>
    </w:pPr>
    <w:rPr>
      <w:b/>
      <w:bCs/>
      <w:u w:val="single"/>
    </w:rPr>
  </w:style>
  <w:style w:type="paragraph" w:styleId="Heading3">
    <w:name w:val="heading 3"/>
    <w:basedOn w:val="Normal"/>
    <w:next w:val="Normal"/>
    <w:qFormat/>
    <w:pPr>
      <w:keepNext/>
      <w:outlineLvl w:val="2"/>
    </w:pPr>
    <w:rPr>
      <w:b/>
      <w:bCs/>
      <w:u w:val="single"/>
    </w:rPr>
  </w:style>
  <w:style w:type="paragraph" w:styleId="Heading4">
    <w:name w:val="heading 4"/>
    <w:basedOn w:val="Normal"/>
    <w:next w:val="Normal"/>
    <w:qFormat/>
    <w:pPr>
      <w:keepNext/>
      <w:ind w:left="360"/>
      <w:jc w:val="both"/>
      <w:outlineLvl w:val="3"/>
    </w:pPr>
    <w:rPr>
      <w:b/>
      <w:bCs/>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odyTextIndent">
    <w:name w:val="Body Text Indent"/>
    <w:basedOn w:val="Normal"/>
    <w:pPr>
      <w:ind w:left="360"/>
      <w:jc w:val="both"/>
    </w:pPr>
  </w:style>
  <w:style w:type="paragraph" w:styleId="BodyTextIndent2">
    <w:name w:val="Body Text Indent 2"/>
    <w:basedOn w:val="Normal"/>
    <w:pPr>
      <w:ind w:left="360"/>
      <w:jc w:val="both"/>
    </w:pPr>
    <w:rPr>
      <w:sz w:val="28"/>
    </w:rPr>
  </w:style>
  <w:style w:type="paragraph" w:styleId="BodyText2">
    <w:name w:val="Body Text 2"/>
    <w:basedOn w:val="Normal"/>
    <w:pPr>
      <w:jc w:val="center"/>
    </w:pPr>
  </w:style>
  <w:style w:type="paragraph" w:styleId="Title">
    <w:name w:val="Title"/>
    <w:basedOn w:val="Normal"/>
    <w:qFormat/>
    <w:pPr>
      <w:jc w:val="center"/>
    </w:pPr>
    <w:rPr>
      <w:b/>
      <w:bCs/>
    </w:rPr>
  </w:style>
  <w:style w:type="paragraph" w:styleId="BodyTextIndent3">
    <w:name w:val="Body Text Indent 3"/>
    <w:basedOn w:val="Normal"/>
    <w:pPr>
      <w:widowControl w:val="0"/>
      <w:autoSpaceDE w:val="0"/>
      <w:autoSpaceDN w:val="0"/>
      <w:adjustRightInd w:val="0"/>
      <w:ind w:firstLine="720"/>
      <w:jc w:val="both"/>
    </w:pPr>
    <w:rPr>
      <w:sz w:val="20"/>
      <w:szCs w:val="20"/>
    </w:rPr>
  </w:style>
  <w:style w:type="paragraph" w:styleId="BodyText3">
    <w:name w:val="Body Text 3"/>
    <w:basedOn w:val="Normal"/>
    <w:pPr>
      <w:jc w:val="center"/>
    </w:pPr>
    <w:rPr>
      <w:sz w:val="28"/>
    </w:rPr>
  </w:style>
  <w:style w:type="paragraph" w:styleId="Caption">
    <w:name w:val="caption"/>
    <w:basedOn w:val="Normal"/>
    <w:next w:val="Normal"/>
    <w:qFormat/>
    <w:pPr>
      <w:jc w:val="center"/>
    </w:pPr>
    <w:rPr>
      <w:b/>
      <w:bCs/>
      <w:i/>
      <w:iCs/>
      <w:color w:val="000080"/>
    </w:rPr>
  </w:style>
  <w:style w:type="paragraph" w:customStyle="1" w:styleId="Char">
    <w:name w:val="Char"/>
    <w:basedOn w:val="Normal"/>
    <w:rsid w:val="003A2833"/>
    <w:pPr>
      <w:spacing w:after="160" w:line="240" w:lineRule="exact"/>
    </w:pPr>
    <w:rPr>
      <w:rFonts w:ascii="Tahoma" w:hAnsi="Tahoma"/>
      <w:sz w:val="20"/>
      <w:szCs w:val="20"/>
      <w:lang w:val="en-US"/>
    </w:rPr>
  </w:style>
  <w:style w:type="table" w:styleId="TableGrid">
    <w:name w:val="Table Grid"/>
    <w:basedOn w:val="TableNormal"/>
    <w:rsid w:val="00BE4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A7E12"/>
    <w:rPr>
      <w:color w:val="0000FF"/>
      <w:u w:val="single"/>
    </w:rPr>
  </w:style>
  <w:style w:type="paragraph" w:styleId="BalloonText">
    <w:name w:val="Balloon Text"/>
    <w:basedOn w:val="Normal"/>
    <w:semiHidden/>
    <w:rsid w:val="008C16D3"/>
    <w:rPr>
      <w:rFonts w:ascii="Tahoma" w:hAnsi="Tahoma" w:cs="Tahoma"/>
      <w:sz w:val="16"/>
      <w:szCs w:val="16"/>
    </w:r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AD4413"/>
    <w:pPr>
      <w:spacing w:after="200" w:line="276" w:lineRule="auto"/>
      <w:ind w:left="720"/>
    </w:pPr>
    <w:rPr>
      <w:rFonts w:ascii="Calibri" w:hAnsi="Calibri" w:cs="Calibri"/>
      <w:sz w:val="22"/>
      <w:szCs w:val="22"/>
      <w:lang w:val="en-GB" w:eastAsia="lv-LV"/>
    </w:rPr>
  </w:style>
  <w:style w:type="character" w:styleId="SubtleEmphasis">
    <w:name w:val="Subtle Emphasis"/>
    <w:qFormat/>
    <w:rsid w:val="00AD4413"/>
    <w:rPr>
      <w:rFonts w:cs="Times New Roman"/>
      <w:i/>
      <w:iCs/>
      <w:color w:val="808080"/>
    </w:rPr>
  </w:style>
  <w:style w:type="paragraph" w:customStyle="1" w:styleId="Char0">
    <w:name w:val="Char"/>
    <w:basedOn w:val="Normal"/>
    <w:rsid w:val="000765FF"/>
    <w:pPr>
      <w:spacing w:after="160" w:line="240" w:lineRule="exact"/>
    </w:pPr>
    <w:rPr>
      <w:rFonts w:ascii="Tahoma" w:hAnsi="Tahoma"/>
      <w:sz w:val="20"/>
      <w:szCs w:val="20"/>
      <w:lang w:val="en-US"/>
    </w:rPr>
  </w:style>
  <w:style w:type="paragraph" w:styleId="NormalWeb">
    <w:name w:val="Normal (Web)"/>
    <w:basedOn w:val="Normal"/>
    <w:uiPriority w:val="99"/>
    <w:unhideWhenUsed/>
    <w:rsid w:val="007B71E4"/>
    <w:pPr>
      <w:spacing w:before="100" w:beforeAutospacing="1" w:after="100" w:afterAutospacing="1"/>
    </w:pPr>
    <w:rPr>
      <w:lang w:eastAsia="lv-LV"/>
    </w:rPr>
  </w:style>
  <w:style w:type="character" w:customStyle="1" w:styleId="apple-converted-space">
    <w:name w:val="apple-converted-space"/>
    <w:rsid w:val="007B71E4"/>
  </w:style>
  <w:style w:type="paragraph" w:customStyle="1" w:styleId="RakstzRakstz">
    <w:name w:val="Rakstz. Rakstz."/>
    <w:basedOn w:val="Normal"/>
    <w:rsid w:val="00784700"/>
    <w:pPr>
      <w:spacing w:before="120" w:after="160" w:line="240" w:lineRule="exact"/>
      <w:ind w:firstLine="720"/>
      <w:jc w:val="both"/>
    </w:pPr>
    <w:rPr>
      <w:rFonts w:ascii="Verdana" w:hAnsi="Verdana"/>
      <w:sz w:val="20"/>
      <w:szCs w:val="20"/>
      <w:lang w:val="en-US"/>
    </w:rPr>
  </w:style>
  <w:style w:type="paragraph" w:customStyle="1" w:styleId="Default">
    <w:name w:val="Default"/>
    <w:rsid w:val="00784700"/>
    <w:pPr>
      <w:autoSpaceDE w:val="0"/>
      <w:autoSpaceDN w:val="0"/>
      <w:adjustRightInd w:val="0"/>
    </w:pPr>
    <w:rPr>
      <w:rFonts w:ascii="Arial" w:eastAsia="Calibri" w:hAnsi="Arial" w:cs="Arial"/>
      <w:color w:val="000000"/>
      <w:sz w:val="24"/>
      <w:szCs w:val="24"/>
    </w:rPr>
  </w:style>
  <w:style w:type="paragraph" w:customStyle="1" w:styleId="OutlineLevel1">
    <w:name w:val="Outline Level 1"/>
    <w:basedOn w:val="Normal"/>
    <w:rsid w:val="006070FF"/>
    <w:pPr>
      <w:numPr>
        <w:numId w:val="1"/>
      </w:numPr>
      <w:spacing w:before="120" w:after="120"/>
    </w:pPr>
    <w:rPr>
      <w:b/>
      <w:lang w:val="en-US"/>
    </w:rPr>
  </w:style>
  <w:style w:type="paragraph" w:styleId="Header">
    <w:name w:val="header"/>
    <w:basedOn w:val="Normal"/>
    <w:link w:val="HeaderChar"/>
    <w:uiPriority w:val="99"/>
    <w:rsid w:val="00212493"/>
    <w:pPr>
      <w:tabs>
        <w:tab w:val="center" w:pos="4153"/>
        <w:tab w:val="right" w:pos="8306"/>
      </w:tabs>
    </w:pPr>
  </w:style>
  <w:style w:type="character" w:customStyle="1" w:styleId="HeaderChar">
    <w:name w:val="Header Char"/>
    <w:basedOn w:val="DefaultParagraphFont"/>
    <w:link w:val="Header"/>
    <w:uiPriority w:val="99"/>
    <w:rsid w:val="00212493"/>
    <w:rPr>
      <w:sz w:val="24"/>
      <w:szCs w:val="24"/>
      <w:lang w:eastAsia="en-US"/>
    </w:rPr>
  </w:style>
  <w:style w:type="paragraph" w:styleId="Footer">
    <w:name w:val="footer"/>
    <w:basedOn w:val="Normal"/>
    <w:link w:val="FooterChar"/>
    <w:uiPriority w:val="99"/>
    <w:rsid w:val="00212493"/>
    <w:pPr>
      <w:tabs>
        <w:tab w:val="center" w:pos="4153"/>
        <w:tab w:val="right" w:pos="8306"/>
      </w:tabs>
    </w:pPr>
  </w:style>
  <w:style w:type="character" w:customStyle="1" w:styleId="FooterChar">
    <w:name w:val="Footer Char"/>
    <w:basedOn w:val="DefaultParagraphFont"/>
    <w:link w:val="Footer"/>
    <w:uiPriority w:val="99"/>
    <w:rsid w:val="00212493"/>
    <w:rPr>
      <w:sz w:val="24"/>
      <w:szCs w:val="24"/>
      <w:lang w:eastAsia="en-US"/>
    </w:rPr>
  </w:style>
  <w:style w:type="character" w:styleId="Strong">
    <w:name w:val="Strong"/>
    <w:basedOn w:val="DefaultParagraphFont"/>
    <w:uiPriority w:val="22"/>
    <w:qFormat/>
    <w:rsid w:val="00CA1505"/>
    <w:rPr>
      <w:b/>
      <w:bCs/>
    </w:rPr>
  </w:style>
  <w:style w:type="paragraph" w:styleId="FootnoteText">
    <w:name w:val="footnote text"/>
    <w:basedOn w:val="Normal"/>
    <w:link w:val="FootnoteTextChar"/>
    <w:uiPriority w:val="99"/>
    <w:unhideWhenUsed/>
    <w:rsid w:val="001E7935"/>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1E7935"/>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unhideWhenUsed/>
    <w:rsid w:val="001E7935"/>
    <w:rPr>
      <w:vertAlign w:val="superscript"/>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2650E4"/>
    <w:rPr>
      <w:rFonts w:ascii="Calibri" w:hAnsi="Calibri" w:cs="Calibri"/>
      <w:sz w:val="22"/>
      <w:szCs w:val="22"/>
      <w:lang w:val="en-GB"/>
    </w:rPr>
  </w:style>
  <w:style w:type="paragraph" w:customStyle="1" w:styleId="pf0">
    <w:name w:val="pf0"/>
    <w:basedOn w:val="Normal"/>
    <w:rsid w:val="002650E4"/>
    <w:pPr>
      <w:spacing w:before="100" w:beforeAutospacing="1" w:after="100" w:afterAutospacing="1"/>
    </w:pPr>
    <w:rPr>
      <w:rFonts w:ascii="Aptos" w:eastAsiaTheme="minorHAnsi" w:hAnsi="Aptos" w:cs="Calibri"/>
      <w:lang w:eastAsia="lv-LV"/>
    </w:rPr>
  </w:style>
  <w:style w:type="character" w:customStyle="1" w:styleId="cf01">
    <w:name w:val="cf01"/>
    <w:basedOn w:val="DefaultParagraphFont"/>
    <w:rsid w:val="002650E4"/>
    <w:rPr>
      <w:rFonts w:ascii="Segoe UI" w:hAnsi="Segoe UI" w:cs="Segoe UI" w:hint="default"/>
    </w:rPr>
  </w:style>
  <w:style w:type="character" w:customStyle="1" w:styleId="ApakpunktsChar">
    <w:name w:val="Apakšpunkts Char"/>
    <w:link w:val="Apakpunkts"/>
    <w:qFormat/>
    <w:locked/>
    <w:rsid w:val="002650E4"/>
    <w:rPr>
      <w:rFonts w:ascii="Arial" w:hAnsi="Arial" w:cs="Arial"/>
      <w:b/>
      <w:bCs/>
      <w:kern w:val="22"/>
      <w:lang w:eastAsia="ar-SA"/>
    </w:rPr>
  </w:style>
  <w:style w:type="paragraph" w:customStyle="1" w:styleId="Apakpunkts">
    <w:name w:val="Apakšpunkts"/>
    <w:basedOn w:val="Normal"/>
    <w:link w:val="ApakpunktsChar"/>
    <w:qFormat/>
    <w:rsid w:val="002650E4"/>
    <w:pPr>
      <w:suppressAutoHyphens/>
      <w:spacing w:line="100" w:lineRule="atLeast"/>
      <w:ind w:left="851" w:hanging="851"/>
    </w:pPr>
    <w:rPr>
      <w:rFonts w:ascii="Arial" w:hAnsi="Arial" w:cs="Arial"/>
      <w:b/>
      <w:bCs/>
      <w:kern w:val="22"/>
      <w:sz w:val="20"/>
      <w:szCs w:val="20"/>
      <w:lang w:eastAsia="ar-SA"/>
    </w:rPr>
  </w:style>
  <w:style w:type="paragraph" w:styleId="NoSpacing">
    <w:name w:val="No Spacing"/>
    <w:uiPriority w:val="1"/>
    <w:qFormat/>
    <w:rsid w:val="006519E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52">
      <w:bodyDiv w:val="1"/>
      <w:marLeft w:val="0"/>
      <w:marRight w:val="0"/>
      <w:marTop w:val="0"/>
      <w:marBottom w:val="0"/>
      <w:divBdr>
        <w:top w:val="none" w:sz="0" w:space="0" w:color="auto"/>
        <w:left w:val="none" w:sz="0" w:space="0" w:color="auto"/>
        <w:bottom w:val="none" w:sz="0" w:space="0" w:color="auto"/>
        <w:right w:val="none" w:sz="0" w:space="0" w:color="auto"/>
      </w:divBdr>
    </w:div>
    <w:div w:id="66732902">
      <w:bodyDiv w:val="1"/>
      <w:marLeft w:val="0"/>
      <w:marRight w:val="0"/>
      <w:marTop w:val="0"/>
      <w:marBottom w:val="0"/>
      <w:divBdr>
        <w:top w:val="none" w:sz="0" w:space="0" w:color="auto"/>
        <w:left w:val="none" w:sz="0" w:space="0" w:color="auto"/>
        <w:bottom w:val="none" w:sz="0" w:space="0" w:color="auto"/>
        <w:right w:val="none" w:sz="0" w:space="0" w:color="auto"/>
      </w:divBdr>
    </w:div>
    <w:div w:id="154423212">
      <w:bodyDiv w:val="1"/>
      <w:marLeft w:val="0"/>
      <w:marRight w:val="0"/>
      <w:marTop w:val="0"/>
      <w:marBottom w:val="0"/>
      <w:divBdr>
        <w:top w:val="none" w:sz="0" w:space="0" w:color="auto"/>
        <w:left w:val="none" w:sz="0" w:space="0" w:color="auto"/>
        <w:bottom w:val="none" w:sz="0" w:space="0" w:color="auto"/>
        <w:right w:val="none" w:sz="0" w:space="0" w:color="auto"/>
      </w:divBdr>
    </w:div>
    <w:div w:id="348222928">
      <w:bodyDiv w:val="1"/>
      <w:marLeft w:val="0"/>
      <w:marRight w:val="0"/>
      <w:marTop w:val="0"/>
      <w:marBottom w:val="0"/>
      <w:divBdr>
        <w:top w:val="none" w:sz="0" w:space="0" w:color="auto"/>
        <w:left w:val="none" w:sz="0" w:space="0" w:color="auto"/>
        <w:bottom w:val="none" w:sz="0" w:space="0" w:color="auto"/>
        <w:right w:val="none" w:sz="0" w:space="0" w:color="auto"/>
      </w:divBdr>
    </w:div>
    <w:div w:id="766465518">
      <w:bodyDiv w:val="1"/>
      <w:marLeft w:val="0"/>
      <w:marRight w:val="0"/>
      <w:marTop w:val="0"/>
      <w:marBottom w:val="0"/>
      <w:divBdr>
        <w:top w:val="none" w:sz="0" w:space="0" w:color="auto"/>
        <w:left w:val="none" w:sz="0" w:space="0" w:color="auto"/>
        <w:bottom w:val="none" w:sz="0" w:space="0" w:color="auto"/>
        <w:right w:val="none" w:sz="0" w:space="0" w:color="auto"/>
      </w:divBdr>
    </w:div>
    <w:div w:id="1659576604">
      <w:bodyDiv w:val="1"/>
      <w:marLeft w:val="0"/>
      <w:marRight w:val="0"/>
      <w:marTop w:val="0"/>
      <w:marBottom w:val="0"/>
      <w:divBdr>
        <w:top w:val="none" w:sz="0" w:space="0" w:color="auto"/>
        <w:left w:val="none" w:sz="0" w:space="0" w:color="auto"/>
        <w:bottom w:val="none" w:sz="0" w:space="0" w:color="auto"/>
        <w:right w:val="none" w:sz="0" w:space="0" w:color="auto"/>
      </w:divBdr>
    </w:div>
    <w:div w:id="1809202766">
      <w:bodyDiv w:val="1"/>
      <w:marLeft w:val="0"/>
      <w:marRight w:val="0"/>
      <w:marTop w:val="0"/>
      <w:marBottom w:val="0"/>
      <w:divBdr>
        <w:top w:val="none" w:sz="0" w:space="0" w:color="auto"/>
        <w:left w:val="none" w:sz="0" w:space="0" w:color="auto"/>
        <w:bottom w:val="none" w:sz="0" w:space="0" w:color="auto"/>
        <w:right w:val="none" w:sz="0" w:space="0" w:color="auto"/>
      </w:divBdr>
    </w:div>
    <w:div w:id="199421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6891A-053A-44E7-997E-DFE0CBED9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6086</Words>
  <Characters>3470</Characters>
  <Application>Microsoft Office Word</Application>
  <DocSecurity>0</DocSecurity>
  <Lines>28</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Iesniegts kancelejā ____________</vt:lpstr>
      <vt:lpstr>Iesniegts kancelejā ____________</vt:lpstr>
    </vt:vector>
  </TitlesOfParts>
  <Company/>
  <LinksUpToDate>false</LinksUpToDate>
  <CharactersWithSpaces>9537</CharactersWithSpaces>
  <SharedDoc>false</SharedDoc>
  <HLinks>
    <vt:vector size="12" baseType="variant">
      <vt:variant>
        <vt:i4>7667797</vt:i4>
      </vt:variant>
      <vt:variant>
        <vt:i4>3</vt:i4>
      </vt:variant>
      <vt:variant>
        <vt:i4>0</vt:i4>
      </vt:variant>
      <vt:variant>
        <vt:i4>5</vt:i4>
      </vt:variant>
      <vt:variant>
        <vt:lpwstr>https://bis.gov.lv/bisp/lv/construction_companies</vt:lpwstr>
      </vt:variant>
      <vt:variant>
        <vt:lpwstr/>
      </vt:variant>
      <vt:variant>
        <vt:i4>7143528</vt:i4>
      </vt:variant>
      <vt:variant>
        <vt:i4>0</vt:i4>
      </vt:variant>
      <vt:variant>
        <vt:i4>0</vt:i4>
      </vt:variant>
      <vt:variant>
        <vt:i4>5</vt:i4>
      </vt:variant>
      <vt:variant>
        <vt:lpwstr>http://www.lursoft.lv/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Iesniegts kancelejā ____________</dc:title>
  <dc:subject/>
  <dc:creator>IApine</dc:creator>
  <cp:keywords/>
  <dc:description/>
  <cp:lastModifiedBy>User</cp:lastModifiedBy>
  <cp:revision>5</cp:revision>
  <cp:lastPrinted>2018-11-20T08:13:00Z</cp:lastPrinted>
  <dcterms:created xsi:type="dcterms:W3CDTF">2026-06-11T07:02:00Z</dcterms:created>
  <dcterms:modified xsi:type="dcterms:W3CDTF">2026-06-11T08:35:00Z</dcterms:modified>
</cp:coreProperties>
</file>