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F6FAA" w14:textId="77777777" w:rsidR="008A1698" w:rsidRPr="00AD508D" w:rsidRDefault="008A1698" w:rsidP="008A1698">
      <w:pPr>
        <w:tabs>
          <w:tab w:val="left" w:pos="142"/>
        </w:tabs>
        <w:spacing w:after="0" w:line="276" w:lineRule="auto"/>
        <w:jc w:val="center"/>
        <w:rPr>
          <w:rFonts w:ascii="Times New Roman" w:hAnsi="Times New Roman"/>
          <w:color w:val="000000" w:themeColor="text1"/>
          <w:sz w:val="24"/>
          <w:szCs w:val="24"/>
        </w:rPr>
      </w:pPr>
      <w:bookmarkStart w:id="0" w:name="_Hlk148619410"/>
      <w:r w:rsidRPr="00AD508D">
        <w:rPr>
          <w:rFonts w:ascii="Times New Roman" w:hAnsi="Times New Roman"/>
          <w:color w:val="000000" w:themeColor="text1"/>
          <w:sz w:val="24"/>
          <w:szCs w:val="24"/>
        </w:rPr>
        <w:t>Madonas novada pašvaldības SIA</w:t>
      </w:r>
    </w:p>
    <w:p w14:paraId="6EFBA1F3" w14:textId="77777777" w:rsidR="008A1698" w:rsidRPr="00AD508D" w:rsidRDefault="008A1698" w:rsidP="008A1698">
      <w:pPr>
        <w:tabs>
          <w:tab w:val="left" w:pos="142"/>
        </w:tabs>
        <w:spacing w:after="0" w:line="276" w:lineRule="auto"/>
        <w:jc w:val="center"/>
        <w:rPr>
          <w:rFonts w:ascii="Times New Roman" w:hAnsi="Times New Roman"/>
          <w:i/>
          <w:color w:val="000000" w:themeColor="text1"/>
          <w:sz w:val="24"/>
          <w:szCs w:val="24"/>
        </w:rPr>
      </w:pPr>
      <w:r w:rsidRPr="00AD508D">
        <w:rPr>
          <w:rFonts w:ascii="Times New Roman" w:hAnsi="Times New Roman"/>
          <w:i/>
          <w:color w:val="000000" w:themeColor="text1"/>
          <w:sz w:val="24"/>
          <w:szCs w:val="24"/>
        </w:rPr>
        <w:t>MADONAS  SLIMNĪCA</w:t>
      </w:r>
    </w:p>
    <w:p w14:paraId="4680D546" w14:textId="77777777" w:rsidR="008A1698" w:rsidRPr="00AD508D" w:rsidRDefault="008A1698" w:rsidP="008A1698">
      <w:pPr>
        <w:tabs>
          <w:tab w:val="left" w:pos="142"/>
        </w:tabs>
        <w:spacing w:after="0" w:line="276" w:lineRule="auto"/>
        <w:jc w:val="center"/>
        <w:rPr>
          <w:rFonts w:ascii="Times New Roman" w:hAnsi="Times New Roman"/>
          <w:color w:val="000000" w:themeColor="text1"/>
          <w:sz w:val="24"/>
          <w:szCs w:val="24"/>
        </w:rPr>
      </w:pPr>
      <w:r w:rsidRPr="00AD508D">
        <w:rPr>
          <w:rFonts w:ascii="Times New Roman" w:hAnsi="Times New Roman"/>
          <w:color w:val="000000" w:themeColor="text1"/>
          <w:sz w:val="24"/>
          <w:szCs w:val="24"/>
        </w:rPr>
        <w:t>Vienotais reģistrācijas numurs 40003356507, Rūpniecības iela 38,</w:t>
      </w:r>
    </w:p>
    <w:p w14:paraId="5782AAC8" w14:textId="77777777" w:rsidR="008A1698" w:rsidRPr="00AD508D" w:rsidRDefault="008A1698" w:rsidP="008A1698">
      <w:pPr>
        <w:tabs>
          <w:tab w:val="left" w:pos="142"/>
        </w:tabs>
        <w:spacing w:after="0" w:line="276" w:lineRule="auto"/>
        <w:jc w:val="center"/>
        <w:rPr>
          <w:rFonts w:ascii="Times New Roman" w:hAnsi="Times New Roman"/>
          <w:color w:val="000000" w:themeColor="text1"/>
          <w:sz w:val="24"/>
          <w:szCs w:val="24"/>
        </w:rPr>
      </w:pPr>
      <w:r w:rsidRPr="00AD508D">
        <w:rPr>
          <w:rFonts w:ascii="Times New Roman" w:hAnsi="Times New Roman"/>
          <w:color w:val="000000" w:themeColor="text1"/>
          <w:sz w:val="24"/>
          <w:szCs w:val="24"/>
        </w:rPr>
        <w:t>Madona, Madonas novads, LV4801</w:t>
      </w:r>
    </w:p>
    <w:p w14:paraId="4ADE9804" w14:textId="77777777" w:rsidR="008A1698" w:rsidRPr="00AD508D" w:rsidRDefault="008A1698" w:rsidP="008A1698">
      <w:pPr>
        <w:tabs>
          <w:tab w:val="left" w:pos="142"/>
        </w:tabs>
        <w:spacing w:after="0" w:line="276" w:lineRule="auto"/>
        <w:jc w:val="center"/>
        <w:rPr>
          <w:rFonts w:ascii="Times New Roman" w:hAnsi="Times New Roman"/>
          <w:color w:val="000000" w:themeColor="text1"/>
          <w:sz w:val="24"/>
          <w:szCs w:val="24"/>
        </w:rPr>
      </w:pPr>
      <w:r w:rsidRPr="00AD508D">
        <w:rPr>
          <w:rFonts w:ascii="Times New Roman" w:hAnsi="Times New Roman"/>
          <w:color w:val="000000" w:themeColor="text1"/>
          <w:sz w:val="24"/>
          <w:szCs w:val="24"/>
        </w:rPr>
        <w:t>Iepirkuma procedūra</w:t>
      </w:r>
    </w:p>
    <w:p w14:paraId="587AB7BB" w14:textId="77777777" w:rsidR="008A1698" w:rsidRPr="00AD508D" w:rsidRDefault="008A1698" w:rsidP="008A1698">
      <w:pPr>
        <w:tabs>
          <w:tab w:val="left" w:pos="142"/>
        </w:tabs>
        <w:spacing w:after="0" w:line="276" w:lineRule="auto"/>
        <w:jc w:val="center"/>
        <w:rPr>
          <w:rFonts w:ascii="Times New Roman" w:hAnsi="Times New Roman"/>
          <w:b/>
          <w:bCs/>
          <w:color w:val="000000" w:themeColor="text1"/>
          <w:sz w:val="24"/>
          <w:szCs w:val="24"/>
        </w:rPr>
      </w:pPr>
      <w:r w:rsidRPr="00AD508D">
        <w:rPr>
          <w:rFonts w:ascii="Times New Roman" w:hAnsi="Times New Roman"/>
          <w:b/>
          <w:bCs/>
          <w:color w:val="000000" w:themeColor="text1"/>
          <w:sz w:val="24"/>
          <w:szCs w:val="24"/>
        </w:rPr>
        <w:t>„Digitālās rentgeniekārtas piegāde un uzstādīšana”</w:t>
      </w:r>
    </w:p>
    <w:p w14:paraId="76E75872" w14:textId="77777777" w:rsidR="008A1698" w:rsidRPr="00AD508D" w:rsidRDefault="008A1698" w:rsidP="008A1698">
      <w:pPr>
        <w:tabs>
          <w:tab w:val="left" w:pos="142"/>
        </w:tabs>
        <w:spacing w:after="0" w:line="276" w:lineRule="auto"/>
        <w:jc w:val="center"/>
        <w:rPr>
          <w:rFonts w:ascii="Times New Roman" w:hAnsi="Times New Roman"/>
          <w:color w:val="000000" w:themeColor="text1"/>
          <w:sz w:val="24"/>
          <w:szCs w:val="24"/>
        </w:rPr>
      </w:pPr>
      <w:r w:rsidRPr="00AD508D">
        <w:rPr>
          <w:rFonts w:ascii="Times New Roman" w:hAnsi="Times New Roman"/>
          <w:color w:val="000000" w:themeColor="text1"/>
          <w:sz w:val="24"/>
          <w:szCs w:val="24"/>
        </w:rPr>
        <w:t>Identifikācijas Nr. MNP SIA MS 2026/5/AK</w:t>
      </w:r>
    </w:p>
    <w:p w14:paraId="2439139D" w14:textId="4FA7A83E" w:rsidR="008A1698" w:rsidRPr="00AD508D" w:rsidRDefault="008A1698" w:rsidP="008A1698">
      <w:pPr>
        <w:tabs>
          <w:tab w:val="left" w:pos="142"/>
        </w:tabs>
        <w:spacing w:line="276" w:lineRule="auto"/>
        <w:rPr>
          <w:rFonts w:ascii="Times New Roman" w:hAnsi="Times New Roman"/>
          <w:color w:val="000000" w:themeColor="text1"/>
          <w:sz w:val="24"/>
          <w:szCs w:val="24"/>
        </w:rPr>
      </w:pPr>
      <w:r w:rsidRPr="00AD508D">
        <w:rPr>
          <w:rFonts w:ascii="Times New Roman" w:hAnsi="Times New Roman"/>
          <w:color w:val="000000" w:themeColor="text1"/>
          <w:sz w:val="24"/>
          <w:szCs w:val="24"/>
        </w:rPr>
        <w:t>2026.gada 0</w:t>
      </w:r>
      <w:r w:rsidR="00AD508D" w:rsidRPr="00AD508D">
        <w:rPr>
          <w:rFonts w:ascii="Times New Roman" w:hAnsi="Times New Roman"/>
          <w:color w:val="000000" w:themeColor="text1"/>
          <w:sz w:val="24"/>
          <w:szCs w:val="24"/>
        </w:rPr>
        <w:t>7</w:t>
      </w:r>
      <w:r w:rsidRPr="00AD508D">
        <w:rPr>
          <w:rFonts w:ascii="Times New Roman" w:hAnsi="Times New Roman"/>
          <w:color w:val="000000" w:themeColor="text1"/>
          <w:sz w:val="24"/>
          <w:szCs w:val="24"/>
        </w:rPr>
        <w:t>.jūlijā</w:t>
      </w:r>
    </w:p>
    <w:p w14:paraId="636DF85A" w14:textId="67BDDFB6" w:rsidR="001E690E" w:rsidRDefault="001E690E" w:rsidP="00AD508D">
      <w:pPr>
        <w:tabs>
          <w:tab w:val="left" w:pos="142"/>
        </w:tabs>
        <w:spacing w:after="0" w:line="276" w:lineRule="auto"/>
        <w:jc w:val="both"/>
        <w:rPr>
          <w:rStyle w:val="Izteiksmgs"/>
          <w:rFonts w:ascii="Times New Roman" w:hAnsi="Times New Roman"/>
          <w:b w:val="0"/>
          <w:bCs w:val="0"/>
          <w:color w:val="000000" w:themeColor="text1"/>
          <w:sz w:val="24"/>
          <w:szCs w:val="24"/>
        </w:rPr>
      </w:pPr>
      <w:r w:rsidRPr="00AD508D">
        <w:rPr>
          <w:rStyle w:val="Izteiksmgs"/>
          <w:rFonts w:ascii="Times New Roman" w:hAnsi="Times New Roman"/>
          <w:b w:val="0"/>
          <w:bCs w:val="0"/>
          <w:color w:val="000000" w:themeColor="text1"/>
          <w:sz w:val="24"/>
          <w:szCs w:val="24"/>
        </w:rPr>
        <w:t>0</w:t>
      </w:r>
      <w:r w:rsidR="00AD508D" w:rsidRPr="00AD508D">
        <w:rPr>
          <w:rStyle w:val="Izteiksmgs"/>
          <w:rFonts w:ascii="Times New Roman" w:hAnsi="Times New Roman"/>
          <w:b w:val="0"/>
          <w:bCs w:val="0"/>
          <w:color w:val="000000" w:themeColor="text1"/>
          <w:sz w:val="24"/>
          <w:szCs w:val="24"/>
        </w:rPr>
        <w:t>2</w:t>
      </w:r>
      <w:r w:rsidRPr="00AD508D">
        <w:rPr>
          <w:rStyle w:val="Izteiksmgs"/>
          <w:rFonts w:ascii="Times New Roman" w:hAnsi="Times New Roman"/>
          <w:b w:val="0"/>
          <w:bCs w:val="0"/>
          <w:color w:val="000000" w:themeColor="text1"/>
          <w:sz w:val="24"/>
          <w:szCs w:val="24"/>
        </w:rPr>
        <w:t>.07.2026. saņemts ieinteresētā piegādātāja jautājums:</w:t>
      </w:r>
    </w:p>
    <w:p w14:paraId="4E3A0CE1" w14:textId="77777777" w:rsidR="00AD508D" w:rsidRPr="00AD508D" w:rsidRDefault="00AD508D" w:rsidP="00AD508D">
      <w:pPr>
        <w:tabs>
          <w:tab w:val="left" w:pos="142"/>
        </w:tabs>
        <w:spacing w:after="0" w:line="276" w:lineRule="auto"/>
        <w:jc w:val="both"/>
        <w:rPr>
          <w:rFonts w:ascii="Times New Roman" w:hAnsi="Times New Roman"/>
          <w:color w:val="000000" w:themeColor="text1"/>
          <w:sz w:val="24"/>
          <w:szCs w:val="24"/>
        </w:rPr>
      </w:pPr>
    </w:p>
    <w:bookmarkEnd w:id="0"/>
    <w:p w14:paraId="52B9C890" w14:textId="19A88E26" w:rsidR="00AD508D" w:rsidRPr="00AD508D" w:rsidRDefault="00AD508D" w:rsidP="00AD508D">
      <w:pPr>
        <w:pStyle w:val="Sarakstarindkopa"/>
        <w:numPr>
          <w:ilvl w:val="0"/>
          <w:numId w:val="7"/>
        </w:numPr>
        <w:spacing w:after="0" w:line="240" w:lineRule="auto"/>
        <w:ind w:left="0" w:firstLine="0"/>
        <w:jc w:val="both"/>
        <w:rPr>
          <w:rFonts w:ascii="Times New Roman" w:hAnsi="Times New Roman"/>
          <w:sz w:val="24"/>
          <w:szCs w:val="24"/>
        </w:rPr>
      </w:pPr>
      <w:r w:rsidRPr="00AD508D">
        <w:rPr>
          <w:rFonts w:ascii="Times New Roman" w:hAnsi="Times New Roman"/>
          <w:b/>
          <w:bCs/>
          <w:color w:val="000000"/>
          <w:sz w:val="24"/>
          <w:szCs w:val="24"/>
        </w:rPr>
        <w:t>Izteikt tehniskās specifikācijas 3.4. punktu šādā redakcijā</w:t>
      </w:r>
      <w:r w:rsidRPr="00AD508D">
        <w:rPr>
          <w:rFonts w:ascii="Times New Roman" w:hAnsi="Times New Roman"/>
          <w:color w:val="000000"/>
          <w:sz w:val="24"/>
          <w:szCs w:val="24"/>
        </w:rPr>
        <w:t>: “„Peldošā” galda virsma ar kustībām garenvirzienā vismaz ± 47 cm un šķērsvirzienā vismaz ± 12,5 cm</w:t>
      </w:r>
      <w:r w:rsidRPr="00AD508D">
        <w:rPr>
          <w:rFonts w:ascii="Times New Roman" w:hAnsi="Times New Roman"/>
          <w:color w:val="FF0000"/>
          <w:sz w:val="24"/>
          <w:szCs w:val="24"/>
        </w:rPr>
        <w:t xml:space="preserve"> </w:t>
      </w:r>
      <w:r w:rsidRPr="00AD508D">
        <w:rPr>
          <w:rFonts w:ascii="Times New Roman" w:hAnsi="Times New Roman"/>
          <w:sz w:val="24"/>
          <w:szCs w:val="24"/>
        </w:rPr>
        <w:t>(kustības diapazons tiek  skaitīts no centrālā punkta),</w:t>
      </w:r>
      <w:r w:rsidRPr="00AD508D">
        <w:rPr>
          <w:rFonts w:ascii="Times New Roman" w:hAnsi="Times New Roman"/>
          <w:color w:val="FF0000"/>
          <w:sz w:val="24"/>
          <w:szCs w:val="24"/>
        </w:rPr>
        <w:t xml:space="preserve"> </w:t>
      </w:r>
      <w:r w:rsidRPr="00AD508D">
        <w:rPr>
          <w:rFonts w:ascii="Times New Roman" w:hAnsi="Times New Roman"/>
          <w:color w:val="000000"/>
          <w:sz w:val="24"/>
          <w:szCs w:val="24"/>
        </w:rPr>
        <w:t>un detektora atvilktnes motorizētu pārvietojumu galdā.” Tiek saglabāta visa ķermeņa pārklājums visiem pacientu tipiem, vienlaikus nodrošinot stabilāku galda pamatnes stabilitāti. Nav norādītas nekādas pielaides šiem izmēriem.</w:t>
      </w:r>
    </w:p>
    <w:p w14:paraId="3C5012C8" w14:textId="77777777" w:rsidR="00AD508D" w:rsidRP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b/>
          <w:bCs/>
          <w:color w:val="000000"/>
          <w:sz w:val="24"/>
          <w:szCs w:val="24"/>
        </w:rPr>
        <w:t>Atbilde:</w:t>
      </w:r>
      <w:r w:rsidRPr="00AD508D">
        <w:rPr>
          <w:rFonts w:ascii="Times New Roman" w:hAnsi="Times New Roman"/>
          <w:color w:val="000000"/>
          <w:sz w:val="24"/>
          <w:szCs w:val="24"/>
        </w:rPr>
        <w:t xml:space="preserve"> 3.4. punkts  „Peldošā” galda virsma ar kustībām garenvirzienā vismaz ± 48 cm un šķērsvirzienā vismaz ± 11 cm (kustības diapazons tiek  skaitīts no centrālā punkta), un detektora atvilktnes motorizētu pārvietojumu galdā” paliek esošajā redakcijā. </w:t>
      </w:r>
    </w:p>
    <w:p w14:paraId="66ED4DA8" w14:textId="77777777" w:rsidR="00AD508D" w:rsidRPr="00AD508D" w:rsidRDefault="00AD508D" w:rsidP="00AD508D">
      <w:pPr>
        <w:spacing w:after="0" w:line="240" w:lineRule="auto"/>
        <w:jc w:val="both"/>
        <w:rPr>
          <w:rFonts w:ascii="Times New Roman" w:hAnsi="Times New Roman"/>
          <w:sz w:val="24"/>
          <w:szCs w:val="24"/>
        </w:rPr>
      </w:pPr>
      <w:r w:rsidRPr="00AD508D">
        <w:rPr>
          <w:rFonts w:ascii="Times New Roman" w:hAnsi="Times New Roman"/>
          <w:sz w:val="24"/>
          <w:szCs w:val="24"/>
        </w:rPr>
        <w:t>Kopējais kustības diapazons uz priekšu un atpakaļ ir vismaz 96 cm no centra, kas ļauj veikt pilnu mugurkaula ass, garas ķermeņa daļas (piemēram, abas kājas) izmeklējumu, bez pacienta pārvietošanas. Samazinot šo parametru, garāka auguma pacienti un pacienti,  kuriem ir nepieciešamas veikt vairāku anatomisko zonu izmeklējumu, būtu fiziski jāpārbīda uz galda virsmas izmeklējuma laikā. Smagu traumu, politraumu vai iespējamu mugurkaula bojājumu gadījumos jebkāda pacienta lieka kustināšana ir kategoriski nepieļaujama, jo tā rada sekundāru neiroloģisku bojājumu un asinsvadu traumu riskus, kā arī izraisa papildu sāpes. Tāpat tas ir būtiski pacientiem ar kustību ierobežojumiem un pacientiem pēcoperācijas periodā.</w:t>
      </w:r>
    </w:p>
    <w:p w14:paraId="38C91F6A" w14:textId="77777777" w:rsidR="00AD508D" w:rsidRDefault="00AD508D" w:rsidP="00AD508D">
      <w:pPr>
        <w:spacing w:after="0" w:line="240" w:lineRule="auto"/>
        <w:jc w:val="both"/>
        <w:rPr>
          <w:rFonts w:ascii="Times New Roman" w:hAnsi="Times New Roman"/>
          <w:sz w:val="24"/>
          <w:szCs w:val="24"/>
        </w:rPr>
      </w:pPr>
      <w:r w:rsidRPr="00AD508D">
        <w:rPr>
          <w:rFonts w:ascii="Times New Roman" w:hAnsi="Times New Roman"/>
          <w:sz w:val="24"/>
          <w:szCs w:val="24"/>
        </w:rPr>
        <w:t>Kopējais sānu kustības diapazons ir vismaz 22 cm no centra, kas atvieglo pacienta centrēšanu pret rentgena staru kūli. Sevišķi situācijās, kad pacients fiziski nevar ieņemt ideālu pozīciju galda vidū (piemēram, pacienti bezsamaņā, pacienti ar imobilizētām ekstremitātēm vai bariatriskie pacienti). Pielaides šiem izmēriem nav vajadzīgas, jo vārds "vismaz" jau ir robeža: pielaide uz leju nav pieļaujama, jo tas ir minimālais slieksnis, ko prasa Pasūtītāja klīniskās vajadzības. Pielaide "uz augšu" nav ierobežota.</w:t>
      </w:r>
    </w:p>
    <w:p w14:paraId="19AFA439" w14:textId="77777777" w:rsidR="00AD508D" w:rsidRPr="00AD508D" w:rsidRDefault="00AD508D" w:rsidP="00AD508D">
      <w:pPr>
        <w:spacing w:after="0" w:line="240" w:lineRule="auto"/>
        <w:jc w:val="both"/>
        <w:rPr>
          <w:rFonts w:ascii="Times New Roman" w:hAnsi="Times New Roman"/>
          <w:sz w:val="24"/>
          <w:szCs w:val="24"/>
        </w:rPr>
      </w:pPr>
    </w:p>
    <w:p w14:paraId="6CBA39EE" w14:textId="15A9C0F0" w:rsidR="00AD508D" w:rsidRPr="00AD508D" w:rsidRDefault="00AD508D" w:rsidP="00AD508D">
      <w:pPr>
        <w:pStyle w:val="Sarakstarindkopa"/>
        <w:numPr>
          <w:ilvl w:val="0"/>
          <w:numId w:val="7"/>
        </w:numPr>
        <w:spacing w:after="0" w:line="240" w:lineRule="auto"/>
        <w:ind w:left="0" w:firstLine="0"/>
        <w:jc w:val="both"/>
        <w:rPr>
          <w:rFonts w:ascii="Times New Roman" w:hAnsi="Times New Roman"/>
          <w:color w:val="000000"/>
          <w:sz w:val="24"/>
          <w:szCs w:val="24"/>
        </w:rPr>
      </w:pPr>
      <w:r w:rsidRPr="00AD508D">
        <w:rPr>
          <w:rFonts w:ascii="Times New Roman" w:hAnsi="Times New Roman"/>
          <w:b/>
          <w:bCs/>
          <w:color w:val="000000"/>
          <w:sz w:val="24"/>
          <w:szCs w:val="24"/>
        </w:rPr>
        <w:t>Izteikt tehniskās specifikācijas 3.11. punktu šādā redakcijā</w:t>
      </w:r>
      <w:r w:rsidRPr="00AD508D">
        <w:rPr>
          <w:rFonts w:ascii="Times New Roman" w:hAnsi="Times New Roman"/>
          <w:color w:val="000000"/>
          <w:sz w:val="24"/>
          <w:szCs w:val="24"/>
        </w:rPr>
        <w:t>: “Galda virsmas - detektora virsmas attālums ne vairāk kā 70 mm”.</w:t>
      </w:r>
    </w:p>
    <w:p w14:paraId="604B14B2" w14:textId="7315872E" w:rsid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b/>
          <w:bCs/>
          <w:color w:val="000000"/>
          <w:sz w:val="24"/>
          <w:szCs w:val="24"/>
        </w:rPr>
        <w:t>Atbilde:</w:t>
      </w:r>
      <w:r w:rsidRPr="00AD508D">
        <w:rPr>
          <w:rFonts w:ascii="Times New Roman" w:hAnsi="Times New Roman"/>
          <w:color w:val="000000"/>
          <w:sz w:val="24"/>
          <w:szCs w:val="24"/>
        </w:rPr>
        <w:t xml:space="preserve"> 3.11. punkts  „Galda virsmas - detektora virsmas attālums ne vairāk kā 65 mm” paliek esošajā redakcijā. </w:t>
      </w:r>
    </w:p>
    <w:p w14:paraId="15421B2E" w14:textId="20B524A2" w:rsidR="00AD508D" w:rsidRP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color w:val="000000"/>
          <w:sz w:val="24"/>
          <w:szCs w:val="24"/>
        </w:rPr>
        <w:t>Attālums starp galda virsmu un detektora virsmu ir svarīgs radioloģiskā attēla kvalitātes kritērijs. Mazāks attālums tiešā veidā samazina attēla ģeometrisko neasumu (izplūšanu) un novērš mākslīgu objektu palielināšanos. Tas ļauj precīzāk diagnosticēt mikrotraumas un smalkas anatomiskās struktūras. Mazāks attālums ļauj iegūst kvalitatīvu attēlu ar mazāku starojuma devu pacientam.</w:t>
      </w:r>
    </w:p>
    <w:p w14:paraId="241981F0" w14:textId="77777777" w:rsidR="00AD508D" w:rsidRDefault="00AD508D" w:rsidP="00AD508D">
      <w:pPr>
        <w:spacing w:after="0" w:line="240" w:lineRule="auto"/>
        <w:jc w:val="both"/>
        <w:rPr>
          <w:rFonts w:ascii="Times New Roman" w:hAnsi="Times New Roman"/>
          <w:iCs/>
          <w:color w:val="000000" w:themeColor="text1"/>
          <w:sz w:val="24"/>
          <w:szCs w:val="24"/>
        </w:rPr>
      </w:pPr>
      <w:r w:rsidRPr="00AD508D">
        <w:rPr>
          <w:rFonts w:ascii="Times New Roman" w:hAnsi="Times New Roman"/>
          <w:iCs/>
          <w:color w:val="000000" w:themeColor="text1"/>
          <w:sz w:val="24"/>
          <w:szCs w:val="24"/>
        </w:rPr>
        <w:t xml:space="preserve">19.06.2026. komisijas skaidrojums: Galda virsmas galda detektora attālums ietekmē pacienta dozas devu – no devas viedokļa tas ir nelietderīgs attālums. Madonas slimnīcā izmeklē arī pediatriskus pacientus, ekstremitātes, kas prasa paaugstinātu ģeometrisko precizitāti. Galda virsmas detektora virsmas attālums ietekmē ģeometrisko palielinājumu un mazāks attālums </w:t>
      </w:r>
      <w:r w:rsidRPr="00AD508D">
        <w:rPr>
          <w:rFonts w:ascii="Times New Roman" w:hAnsi="Times New Roman"/>
          <w:iCs/>
          <w:color w:val="000000" w:themeColor="text1"/>
          <w:sz w:val="24"/>
          <w:szCs w:val="24"/>
        </w:rPr>
        <w:lastRenderedPageBreak/>
        <w:t>samazina iespēju, ka anatomiski interesējošā zona iezies ārpus redzeslauka. Prasība netiks grozīta.</w:t>
      </w:r>
    </w:p>
    <w:p w14:paraId="77CCF6F4" w14:textId="77777777" w:rsidR="00AD508D" w:rsidRPr="00AD508D" w:rsidRDefault="00AD508D" w:rsidP="00AD508D">
      <w:pPr>
        <w:spacing w:after="0" w:line="240" w:lineRule="auto"/>
        <w:jc w:val="both"/>
        <w:rPr>
          <w:rFonts w:ascii="Times New Roman" w:hAnsi="Times New Roman"/>
          <w:color w:val="000000"/>
          <w:sz w:val="24"/>
          <w:szCs w:val="24"/>
        </w:rPr>
      </w:pPr>
    </w:p>
    <w:p w14:paraId="494597ED" w14:textId="59DC5DC4" w:rsidR="00AD508D" w:rsidRPr="00AD508D" w:rsidRDefault="00AD508D" w:rsidP="00AD508D">
      <w:pPr>
        <w:pStyle w:val="Sarakstarindkopa"/>
        <w:numPr>
          <w:ilvl w:val="0"/>
          <w:numId w:val="7"/>
        </w:numPr>
        <w:spacing w:after="0" w:line="240" w:lineRule="auto"/>
        <w:ind w:left="0" w:firstLine="0"/>
        <w:jc w:val="both"/>
        <w:rPr>
          <w:rFonts w:ascii="Times New Roman" w:hAnsi="Times New Roman"/>
          <w:color w:val="000000"/>
          <w:sz w:val="24"/>
          <w:szCs w:val="24"/>
        </w:rPr>
      </w:pPr>
      <w:r w:rsidRPr="00AD508D">
        <w:rPr>
          <w:rFonts w:ascii="Times New Roman" w:hAnsi="Times New Roman"/>
          <w:b/>
          <w:bCs/>
          <w:color w:val="000000"/>
          <w:sz w:val="24"/>
          <w:szCs w:val="24"/>
        </w:rPr>
        <w:t>Izteikt tehniskās specifikācijas 5.3. punktu šādā redakcijā</w:t>
      </w:r>
      <w:r w:rsidRPr="00AD508D">
        <w:rPr>
          <w:rFonts w:ascii="Times New Roman" w:hAnsi="Times New Roman"/>
          <w:color w:val="000000"/>
          <w:sz w:val="24"/>
          <w:szCs w:val="24"/>
        </w:rPr>
        <w:t>: “Maināms detektora augstums, mērīts no grīdas līdz detektora centram diapazonā ne vairāk kā no 38 cm un ne mazāk kā līdz 180 cm no grīdas”.</w:t>
      </w:r>
    </w:p>
    <w:p w14:paraId="11F28A6D" w14:textId="77777777" w:rsid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b/>
          <w:bCs/>
          <w:color w:val="000000"/>
          <w:sz w:val="24"/>
          <w:szCs w:val="24"/>
        </w:rPr>
        <w:t>Atbilde:</w:t>
      </w:r>
      <w:r w:rsidRPr="00AD508D">
        <w:rPr>
          <w:rFonts w:ascii="Times New Roman" w:hAnsi="Times New Roman"/>
          <w:color w:val="000000"/>
          <w:sz w:val="24"/>
          <w:szCs w:val="24"/>
        </w:rPr>
        <w:t xml:space="preserve"> 5.3. punkts „Maināms detektora augstums, mērīts no grīdas līdz detektora centram diapazonā ne vairāk kā no 37 cm un ne mazāk kā līdz 170 cm no grīdas” paliek nemainīgs.</w:t>
      </w:r>
    </w:p>
    <w:p w14:paraId="3B9C4627" w14:textId="3DFC4512" w:rsid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color w:val="000000"/>
          <w:sz w:val="24"/>
          <w:szCs w:val="24"/>
        </w:rPr>
        <w:t>Katrs centimetrs uz leju ir būtisks, lai nodrošinātu precīzu diagnostiku specifiskām pacientu grupām. Piedāvātie 38 cm ierobežo sekojošu izmeklējumu kvalitāti: Pediatrijas pacienti (bērni)</w:t>
      </w:r>
      <w:r>
        <w:rPr>
          <w:rFonts w:ascii="Times New Roman" w:hAnsi="Times New Roman"/>
          <w:color w:val="000000"/>
          <w:sz w:val="24"/>
          <w:szCs w:val="24"/>
        </w:rPr>
        <w:t xml:space="preserve"> - v</w:t>
      </w:r>
      <w:r w:rsidRPr="00AD508D">
        <w:rPr>
          <w:rFonts w:ascii="Times New Roman" w:hAnsi="Times New Roman"/>
          <w:color w:val="000000"/>
          <w:sz w:val="24"/>
          <w:szCs w:val="24"/>
        </w:rPr>
        <w:t>eicot rentgenogrāfiju stāvošiem maziem bērniem, detektora centram ir jāatrodas maksimāli zemu, lai pilnībā aptvertu nepieciešamo anatomisko zonu (piemēram, bērna iegurni vai apakšējās ekstremitātes). Sēdoši pacienti un pacienti ratiņkrēslos</w:t>
      </w:r>
      <w:r>
        <w:rPr>
          <w:rFonts w:ascii="Times New Roman" w:hAnsi="Times New Roman"/>
          <w:color w:val="000000"/>
          <w:sz w:val="24"/>
          <w:szCs w:val="24"/>
        </w:rPr>
        <w:t xml:space="preserve">  - p</w:t>
      </w:r>
      <w:r w:rsidRPr="00AD508D">
        <w:rPr>
          <w:rFonts w:ascii="Times New Roman" w:hAnsi="Times New Roman"/>
          <w:color w:val="000000"/>
          <w:sz w:val="24"/>
          <w:szCs w:val="24"/>
        </w:rPr>
        <w:t>acientiem ar kustību traucējumiem, kuri nevar piecelties, apakšējo ekstremitāšu (ceļu locītavu, pēdu) izmeklējumi bieži tiek veikti sēdus pozīcijā. Ja detektors nenolaižas pietiekami zemu, nav iespējams pareizi nocentrēt rentgena staru kūli pret detektora viduspunktu. Pēdas un potītes izmeklējumi ar slodzi (stāvus)</w:t>
      </w:r>
      <w:r>
        <w:rPr>
          <w:rFonts w:ascii="Times New Roman" w:hAnsi="Times New Roman"/>
          <w:color w:val="000000"/>
          <w:sz w:val="24"/>
          <w:szCs w:val="24"/>
        </w:rPr>
        <w:t xml:space="preserve"> - l</w:t>
      </w:r>
      <w:r w:rsidRPr="00AD508D">
        <w:rPr>
          <w:rFonts w:ascii="Times New Roman" w:hAnsi="Times New Roman"/>
          <w:color w:val="000000"/>
          <w:sz w:val="24"/>
          <w:szCs w:val="24"/>
        </w:rPr>
        <w:t>ai veiktu kvalitatīvu pēdas locītavu diagnostiku stāvus pozīcijā, detektoram ir jāatrodas pēc iespējas tuvāk grīdas līmenim. 1 cm starpība var izraisīt situāciju, kad attēla apakšējā mala "nogriež" svarīgu anatomisko informāciju (piemēram, papēža kaula apakšējo daļu).</w:t>
      </w:r>
    </w:p>
    <w:p w14:paraId="2510538E" w14:textId="77777777" w:rsidR="00AD508D" w:rsidRPr="00AD508D" w:rsidRDefault="00AD508D" w:rsidP="00AD508D">
      <w:pPr>
        <w:spacing w:after="0" w:line="240" w:lineRule="auto"/>
        <w:jc w:val="both"/>
        <w:rPr>
          <w:rFonts w:ascii="Times New Roman" w:hAnsi="Times New Roman"/>
          <w:color w:val="000000"/>
          <w:sz w:val="24"/>
          <w:szCs w:val="24"/>
        </w:rPr>
      </w:pPr>
    </w:p>
    <w:p w14:paraId="1ED87C13" w14:textId="0F65DAFA" w:rsidR="00AD508D" w:rsidRPr="00AD508D" w:rsidRDefault="00AD508D" w:rsidP="00AD508D">
      <w:pPr>
        <w:pStyle w:val="Sarakstarindkopa"/>
        <w:numPr>
          <w:ilvl w:val="0"/>
          <w:numId w:val="7"/>
        </w:numPr>
        <w:spacing w:after="0" w:line="240" w:lineRule="auto"/>
        <w:ind w:left="0" w:firstLine="0"/>
        <w:jc w:val="both"/>
        <w:rPr>
          <w:rFonts w:ascii="Times New Roman" w:hAnsi="Times New Roman"/>
          <w:color w:val="000000"/>
          <w:sz w:val="24"/>
          <w:szCs w:val="24"/>
        </w:rPr>
      </w:pPr>
      <w:r w:rsidRPr="00AD508D">
        <w:rPr>
          <w:rFonts w:ascii="Times New Roman" w:hAnsi="Times New Roman"/>
          <w:b/>
          <w:bCs/>
          <w:color w:val="000000"/>
          <w:sz w:val="24"/>
          <w:szCs w:val="24"/>
        </w:rPr>
        <w:t>Izteikt tehniskās specifikācijas 5.12. punktu šādā redakcijā</w:t>
      </w:r>
      <w:r w:rsidRPr="00AD508D">
        <w:rPr>
          <w:rFonts w:ascii="Times New Roman" w:hAnsi="Times New Roman"/>
          <w:color w:val="000000"/>
          <w:sz w:val="24"/>
          <w:szCs w:val="24"/>
        </w:rPr>
        <w:t>: “Vertikālā statīva virsmas - detektora virsmas attālums ne vairāk kā 70 mm.” Nedaudz lielāks atstarpes platums nodrošina labāku mehānisko aizsardzību trauslajam plakanajam detektoram un labāku augstas blīvuma pretizkliedes režģu integrāciju, garantējot ilgāku iekārtas kalpošanas laiku, neietekmējot attēla palielinājumu</w:t>
      </w:r>
    </w:p>
    <w:p w14:paraId="721C9A79" w14:textId="1C679E0E" w:rsidR="00AD508D" w:rsidRP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b/>
          <w:bCs/>
          <w:color w:val="000000"/>
          <w:sz w:val="24"/>
          <w:szCs w:val="24"/>
        </w:rPr>
        <w:t>Atbilde:</w:t>
      </w:r>
      <w:r w:rsidRPr="00AD508D">
        <w:rPr>
          <w:rFonts w:ascii="Times New Roman" w:hAnsi="Times New Roman"/>
          <w:color w:val="000000"/>
          <w:sz w:val="24"/>
          <w:szCs w:val="24"/>
        </w:rPr>
        <w:t xml:space="preserve"> 5.12. punkts „Vertikālā statīva virsmas - detektora virsmas attālums ne vairāk kā 60 mm” paliek esošajā redakcijā.  </w:t>
      </w:r>
    </w:p>
    <w:p w14:paraId="0510F2CD" w14:textId="763F5199" w:rsid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color w:val="000000"/>
          <w:sz w:val="24"/>
          <w:szCs w:val="24"/>
        </w:rPr>
        <w:t xml:space="preserve">Galvenais arguments ir attēla kvalitātes pasliktināšanās (ģeometriskā izkropļojuma) un starojuma devas palielināšanās risks. Skat., arī </w:t>
      </w:r>
      <w:r>
        <w:rPr>
          <w:rFonts w:ascii="Times New Roman" w:hAnsi="Times New Roman"/>
          <w:color w:val="000000"/>
          <w:sz w:val="24"/>
          <w:szCs w:val="24"/>
        </w:rPr>
        <w:t xml:space="preserve">tehniskās specifikācijas </w:t>
      </w:r>
      <w:r w:rsidRPr="00AD508D">
        <w:rPr>
          <w:rFonts w:ascii="Times New Roman" w:hAnsi="Times New Roman"/>
          <w:color w:val="000000"/>
          <w:sz w:val="24"/>
          <w:szCs w:val="24"/>
        </w:rPr>
        <w:t xml:space="preserve">3.11. punkta skaidrojumu. </w:t>
      </w:r>
    </w:p>
    <w:p w14:paraId="535C7202" w14:textId="77777777" w:rsidR="00AD508D" w:rsidRPr="00AD508D" w:rsidRDefault="00AD508D" w:rsidP="00AD508D">
      <w:pPr>
        <w:spacing w:after="0" w:line="240" w:lineRule="auto"/>
        <w:jc w:val="both"/>
        <w:rPr>
          <w:rFonts w:ascii="Times New Roman" w:hAnsi="Times New Roman"/>
          <w:color w:val="000000"/>
          <w:sz w:val="24"/>
          <w:szCs w:val="24"/>
        </w:rPr>
      </w:pPr>
    </w:p>
    <w:p w14:paraId="681982E9" w14:textId="44BCC1E5" w:rsidR="00AD508D" w:rsidRPr="00AD508D" w:rsidRDefault="00AD508D" w:rsidP="00AD508D">
      <w:pPr>
        <w:pStyle w:val="Sarakstarindkopa"/>
        <w:numPr>
          <w:ilvl w:val="0"/>
          <w:numId w:val="7"/>
        </w:numPr>
        <w:spacing w:after="0" w:line="240" w:lineRule="auto"/>
        <w:ind w:left="0" w:firstLine="0"/>
        <w:jc w:val="both"/>
        <w:rPr>
          <w:rFonts w:ascii="Times New Roman" w:hAnsi="Times New Roman"/>
          <w:sz w:val="24"/>
          <w:szCs w:val="24"/>
        </w:rPr>
      </w:pPr>
      <w:r w:rsidRPr="00AD508D">
        <w:rPr>
          <w:rFonts w:ascii="Times New Roman" w:hAnsi="Times New Roman"/>
          <w:b/>
          <w:bCs/>
          <w:sz w:val="24"/>
          <w:szCs w:val="24"/>
        </w:rPr>
        <w:t>Svītrot</w:t>
      </w:r>
      <w:r w:rsidRPr="00AD508D">
        <w:rPr>
          <w:rFonts w:ascii="Times New Roman" w:hAnsi="Times New Roman"/>
          <w:b/>
          <w:bCs/>
          <w:color w:val="000000"/>
          <w:sz w:val="24"/>
          <w:szCs w:val="24"/>
        </w:rPr>
        <w:t xml:space="preserve"> tehniskās specifikācijas</w:t>
      </w:r>
      <w:r w:rsidRPr="00AD508D">
        <w:rPr>
          <w:rFonts w:ascii="Times New Roman" w:hAnsi="Times New Roman"/>
          <w:b/>
          <w:bCs/>
          <w:sz w:val="24"/>
          <w:szCs w:val="24"/>
        </w:rPr>
        <w:t xml:space="preserve"> 6.9.punktu:</w:t>
      </w:r>
      <w:r w:rsidRPr="00AD508D">
        <w:rPr>
          <w:rFonts w:ascii="Times New Roman" w:hAnsi="Times New Roman"/>
          <w:sz w:val="24"/>
          <w:szCs w:val="24"/>
        </w:rPr>
        <w:t xml:space="preserve">  </w:t>
      </w:r>
      <w:r w:rsidRPr="00AD508D">
        <w:rPr>
          <w:rFonts w:ascii="Times New Roman" w:hAnsi="Times New Roman"/>
          <w:color w:val="000000"/>
          <w:sz w:val="24"/>
          <w:szCs w:val="24"/>
        </w:rPr>
        <w:t>Kolimācija no iekārtas vadības datora skārienjūtīgā ekrāna. Klīnikās ar lielu pacientu skaitu kolimāciju visdrošāk veikt pie rentgena lampas, kamēr radiogrāfers fiziski atrodas kopā ar pacientu. Kolimācijas veikšana, izmantojot skārienjūtīgo ekrānu, palielina „digitālās apgriešanas” (maskēšanas) risku, nevis nodrošina patiesu starojuma ierobežošanu pirms ekspozīcijas, kā dēl var būt nepieciešams veikt papildus izmeklējumu un nepamatoti palielināt pacienta dozu.</w:t>
      </w:r>
    </w:p>
    <w:p w14:paraId="26723498" w14:textId="77777777" w:rsidR="00AD508D" w:rsidRPr="00AD508D" w:rsidRDefault="00AD508D" w:rsidP="00AD508D">
      <w:pPr>
        <w:spacing w:after="0" w:line="240" w:lineRule="auto"/>
        <w:jc w:val="both"/>
        <w:rPr>
          <w:rFonts w:ascii="Times New Roman" w:hAnsi="Times New Roman"/>
          <w:color w:val="000000"/>
          <w:sz w:val="24"/>
          <w:szCs w:val="24"/>
        </w:rPr>
      </w:pPr>
      <w:r w:rsidRPr="00AD508D">
        <w:rPr>
          <w:rFonts w:ascii="Times New Roman" w:hAnsi="Times New Roman"/>
          <w:b/>
          <w:bCs/>
          <w:color w:val="000000"/>
          <w:sz w:val="24"/>
          <w:szCs w:val="24"/>
        </w:rPr>
        <w:t>Atbilde:</w:t>
      </w:r>
      <w:r w:rsidRPr="00AD508D">
        <w:rPr>
          <w:rFonts w:ascii="Times New Roman" w:hAnsi="Times New Roman"/>
          <w:color w:val="000000"/>
          <w:sz w:val="24"/>
          <w:szCs w:val="24"/>
        </w:rPr>
        <w:t xml:space="preserve"> 6.9. punkts  „Kolimācija no iekārtas vadības datora skārienjūtīgā ekrāna” paliek esošajā redakcijā.  Šī funkcija ir svarīga digitālās radiogrāfijas tehnoloģija, kas nodrošina tiešu starojuma lauka kontroli no operatora darbavietas pirms rentgena ekspozīcijas. Tā tiešā veidā samazina pacienta saņemto starojuma devu, novērš nepieciešamību pēc atkārtotiem uzņēmumiem kļūdainas pozicionēšanas dēļ un uzlabo medicīnas personāla darba ergonomiku.</w:t>
      </w:r>
    </w:p>
    <w:p w14:paraId="4CC35119" w14:textId="5F65FED1" w:rsidR="008A1698" w:rsidRPr="00AD508D" w:rsidRDefault="008A1698" w:rsidP="00AD508D">
      <w:pPr>
        <w:tabs>
          <w:tab w:val="left" w:pos="142"/>
        </w:tabs>
        <w:spacing w:after="0" w:line="276" w:lineRule="auto"/>
        <w:jc w:val="both"/>
        <w:rPr>
          <w:rStyle w:val="Izteiksmgs"/>
          <w:rFonts w:ascii="Times New Roman" w:hAnsi="Times New Roman"/>
          <w:b w:val="0"/>
          <w:bCs w:val="0"/>
          <w:color w:val="000000" w:themeColor="text1"/>
          <w:sz w:val="24"/>
          <w:szCs w:val="24"/>
        </w:rPr>
      </w:pPr>
    </w:p>
    <w:sectPr w:rsidR="008A1698" w:rsidRPr="00AD508D" w:rsidSect="008A1698">
      <w:footerReference w:type="default" r:id="rId7"/>
      <w:pgSz w:w="11906" w:h="16838"/>
      <w:pgMar w:top="1276" w:right="1133" w:bottom="1985"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6BD46" w14:textId="77777777" w:rsidR="00771915" w:rsidRDefault="00771915">
      <w:pPr>
        <w:spacing w:after="0" w:line="240" w:lineRule="auto"/>
      </w:pPr>
      <w:r>
        <w:separator/>
      </w:r>
    </w:p>
  </w:endnote>
  <w:endnote w:type="continuationSeparator" w:id="0">
    <w:p w14:paraId="5F5661F1" w14:textId="77777777" w:rsidR="00771915" w:rsidRDefault="00771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4851190"/>
      <w:docPartObj>
        <w:docPartGallery w:val="Page Numbers (Bottom of Page)"/>
        <w:docPartUnique/>
      </w:docPartObj>
    </w:sdtPr>
    <w:sdtContent>
      <w:p w14:paraId="323B90EB" w14:textId="77777777" w:rsidR="008A1698" w:rsidRDefault="008A1698">
        <w:pPr>
          <w:pStyle w:val="Kjene"/>
          <w:jc w:val="center"/>
        </w:pPr>
        <w:r>
          <w:fldChar w:fldCharType="begin"/>
        </w:r>
        <w:r>
          <w:instrText>PAGE   \* MERGEFORMAT</w:instrText>
        </w:r>
        <w:r>
          <w:fldChar w:fldCharType="separate"/>
        </w:r>
        <w:r>
          <w:t>2</w:t>
        </w:r>
        <w:r>
          <w:fldChar w:fldCharType="end"/>
        </w:r>
      </w:p>
    </w:sdtContent>
  </w:sdt>
  <w:p w14:paraId="32334796" w14:textId="77777777" w:rsidR="008A1698" w:rsidRDefault="008A169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FECDF" w14:textId="77777777" w:rsidR="00771915" w:rsidRDefault="00771915">
      <w:pPr>
        <w:spacing w:after="0" w:line="240" w:lineRule="auto"/>
      </w:pPr>
      <w:r>
        <w:separator/>
      </w:r>
    </w:p>
  </w:footnote>
  <w:footnote w:type="continuationSeparator" w:id="0">
    <w:p w14:paraId="4BF45FE6" w14:textId="77777777" w:rsidR="00771915" w:rsidRDefault="00771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56543"/>
    <w:multiLevelType w:val="hybridMultilevel"/>
    <w:tmpl w:val="83E43A94"/>
    <w:lvl w:ilvl="0" w:tplc="6366B4C6">
      <w:start w:val="1"/>
      <w:numFmt w:val="decimal"/>
      <w:lvlText w:val="%1."/>
      <w:lvlJc w:val="left"/>
      <w:pPr>
        <w:ind w:left="720" w:hanging="360"/>
      </w:pPr>
      <w:rPr>
        <w:rFonts w:hint="default"/>
        <w:b/>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E451261"/>
    <w:multiLevelType w:val="hybridMultilevel"/>
    <w:tmpl w:val="B1580088"/>
    <w:lvl w:ilvl="0" w:tplc="C082E052">
      <w:start w:val="1"/>
      <w:numFmt w:val="decimal"/>
      <w:lvlText w:val="%1."/>
      <w:lvlJc w:val="left"/>
      <w:pPr>
        <w:ind w:left="1080" w:hanging="360"/>
      </w:pPr>
      <w:rPr>
        <w:rFonts w:hint="default"/>
        <w:u w:val="non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50BD27CB"/>
    <w:multiLevelType w:val="hybridMultilevel"/>
    <w:tmpl w:val="0CF09DD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6BD92C11"/>
    <w:multiLevelType w:val="multilevel"/>
    <w:tmpl w:val="055E4D3A"/>
    <w:lvl w:ilvl="0">
      <w:start w:val="2"/>
      <w:numFmt w:val="decimal"/>
      <w:lvlText w:val="%1."/>
      <w:lvlJc w:val="left"/>
      <w:pPr>
        <w:ind w:left="360" w:hanging="360"/>
      </w:pPr>
      <w:rPr>
        <w:b w:val="0"/>
        <w:bCs/>
      </w:rPr>
    </w:lvl>
    <w:lvl w:ilvl="1">
      <w:start w:val="1"/>
      <w:numFmt w:val="decimal"/>
      <w:lvlText w:val="%1.%2."/>
      <w:lvlJc w:val="left"/>
      <w:pPr>
        <w:ind w:left="1080" w:hanging="360"/>
      </w:pPr>
      <w:rPr>
        <w:b w:val="0"/>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5" w15:restartNumberingAfterBreak="0">
    <w:nsid w:val="7CC42E60"/>
    <w:multiLevelType w:val="hybridMultilevel"/>
    <w:tmpl w:val="BD26D6A0"/>
    <w:lvl w:ilvl="0" w:tplc="F15E363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D9A4626"/>
    <w:multiLevelType w:val="hybridMultilevel"/>
    <w:tmpl w:val="A31AC344"/>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162133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92021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9694489">
    <w:abstractNumId w:val="6"/>
  </w:num>
  <w:num w:numId="4" w16cid:durableId="84975544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73556997">
    <w:abstractNumId w:val="1"/>
  </w:num>
  <w:num w:numId="6" w16cid:durableId="1686132978">
    <w:abstractNumId w:val="5"/>
  </w:num>
  <w:num w:numId="7" w16cid:durableId="1552644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7F8"/>
    <w:rsid w:val="00151C99"/>
    <w:rsid w:val="001E690E"/>
    <w:rsid w:val="00336441"/>
    <w:rsid w:val="004D188D"/>
    <w:rsid w:val="006047F8"/>
    <w:rsid w:val="00690346"/>
    <w:rsid w:val="00771915"/>
    <w:rsid w:val="0082108B"/>
    <w:rsid w:val="008A1698"/>
    <w:rsid w:val="008A3F4A"/>
    <w:rsid w:val="009B6E09"/>
    <w:rsid w:val="00AD508D"/>
    <w:rsid w:val="00AE0F21"/>
    <w:rsid w:val="00B04C60"/>
    <w:rsid w:val="00B34675"/>
    <w:rsid w:val="00D53D82"/>
    <w:rsid w:val="00FF488F"/>
    <w:rsid w:val="00FF7E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487C6"/>
  <w15:chartTrackingRefBased/>
  <w15:docId w15:val="{6A453A43-E80C-445F-A327-43C39BAD0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E690E"/>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6047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047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047F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047F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47F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047F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047F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047F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047F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047F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047F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047F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047F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047F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047F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047F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047F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047F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047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047F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047F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047F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047F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47F8"/>
    <w:rPr>
      <w:i/>
      <w:iCs/>
      <w:color w:val="404040" w:themeColor="text1" w:themeTint="BF"/>
    </w:rPr>
  </w:style>
  <w:style w:type="paragraph" w:styleId="Sarakstarindkopa">
    <w:name w:val="List Paragraph"/>
    <w:aliases w:val="Virsraksti,Strip,H&amp;P List Paragraph,2,Colorful List - Accent 12,Normal bullet 2,Bullet list,List Paragraph1,Syle 1,Saistīto dokumentu saraksts,Numurets,PPS_Bullet,1st level - Bullet List Paragraph,Lettre d'introduction,Numbered Lis,lp1"/>
    <w:basedOn w:val="Parasts"/>
    <w:link w:val="SarakstarindkopaRakstz"/>
    <w:uiPriority w:val="34"/>
    <w:qFormat/>
    <w:rsid w:val="006047F8"/>
    <w:pPr>
      <w:ind w:left="720"/>
      <w:contextualSpacing/>
    </w:pPr>
  </w:style>
  <w:style w:type="character" w:styleId="Intensvsizclums">
    <w:name w:val="Intense Emphasis"/>
    <w:basedOn w:val="Noklusjumarindkopasfonts"/>
    <w:uiPriority w:val="21"/>
    <w:qFormat/>
    <w:rsid w:val="006047F8"/>
    <w:rPr>
      <w:i/>
      <w:iCs/>
      <w:color w:val="2F5496" w:themeColor="accent1" w:themeShade="BF"/>
    </w:rPr>
  </w:style>
  <w:style w:type="paragraph" w:styleId="Intensvscitts">
    <w:name w:val="Intense Quote"/>
    <w:basedOn w:val="Parasts"/>
    <w:next w:val="Parasts"/>
    <w:link w:val="IntensvscittsRakstz"/>
    <w:uiPriority w:val="30"/>
    <w:qFormat/>
    <w:rsid w:val="006047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047F8"/>
    <w:rPr>
      <w:i/>
      <w:iCs/>
      <w:color w:val="2F5496" w:themeColor="accent1" w:themeShade="BF"/>
    </w:rPr>
  </w:style>
  <w:style w:type="character" w:styleId="Intensvaatsauce">
    <w:name w:val="Intense Reference"/>
    <w:basedOn w:val="Noklusjumarindkopasfonts"/>
    <w:uiPriority w:val="32"/>
    <w:qFormat/>
    <w:rsid w:val="006047F8"/>
    <w:rPr>
      <w:b/>
      <w:bCs/>
      <w:smallCaps/>
      <w:color w:val="2F5496" w:themeColor="accent1" w:themeShade="BF"/>
      <w:spacing w:val="5"/>
    </w:rPr>
  </w:style>
  <w:style w:type="character" w:customStyle="1" w:styleId="SarakstarindkopaRakstz">
    <w:name w:val="Saraksta rindkopa Rakstz."/>
    <w:aliases w:val="Virsraksti Rakstz.,Strip Rakstz.,H&amp;P List Paragraph Rakstz.,2 Rakstz.,Colorful List - Accent 12 Rakstz.,Normal bullet 2 Rakstz.,Bullet list Rakstz.,List Paragraph1 Rakstz.,Syle 1 Rakstz.,Saistīto dokumentu saraksts Rakstz."/>
    <w:link w:val="Sarakstarindkopa"/>
    <w:uiPriority w:val="1"/>
    <w:qFormat/>
    <w:locked/>
    <w:rsid w:val="008A1698"/>
  </w:style>
  <w:style w:type="paragraph" w:customStyle="1" w:styleId="v1msonormal">
    <w:name w:val="v1msonormal"/>
    <w:basedOn w:val="Parasts"/>
    <w:rsid w:val="008A1698"/>
    <w:pPr>
      <w:spacing w:before="100" w:beforeAutospacing="1" w:after="100" w:afterAutospacing="1" w:line="240" w:lineRule="auto"/>
    </w:pPr>
    <w:rPr>
      <w:rFonts w:ascii="Times New Roman" w:eastAsia="Times New Roman" w:hAnsi="Times New Roman"/>
      <w:sz w:val="24"/>
      <w:szCs w:val="24"/>
      <w:lang w:eastAsia="lv-LV"/>
    </w:rPr>
  </w:style>
  <w:style w:type="character" w:styleId="Izteiksmgs">
    <w:name w:val="Strong"/>
    <w:basedOn w:val="Noklusjumarindkopasfonts"/>
    <w:uiPriority w:val="22"/>
    <w:qFormat/>
    <w:rsid w:val="008A1698"/>
    <w:rPr>
      <w:b/>
      <w:bCs/>
    </w:rPr>
  </w:style>
  <w:style w:type="paragraph" w:customStyle="1" w:styleId="Nodala1">
    <w:name w:val="Nodala 1"/>
    <w:basedOn w:val="Parasts"/>
    <w:qFormat/>
    <w:rsid w:val="008A1698"/>
    <w:pPr>
      <w:numPr>
        <w:numId w:val="2"/>
      </w:numPr>
      <w:shd w:val="clear" w:color="auto" w:fill="D9D9D9" w:themeFill="background1" w:themeFillShade="D9"/>
      <w:suppressAutoHyphens/>
      <w:spacing w:before="120" w:after="120" w:line="240" w:lineRule="auto"/>
      <w:jc w:val="center"/>
    </w:pPr>
    <w:rPr>
      <w:rFonts w:ascii="Times New Roman" w:hAnsi="Times New Roman"/>
      <w:b/>
      <w:sz w:val="24"/>
      <w:szCs w:val="24"/>
      <w:lang w:eastAsia="ar-SA"/>
    </w:rPr>
  </w:style>
  <w:style w:type="paragraph" w:customStyle="1" w:styleId="Nodala11">
    <w:name w:val="Nodala 1.1"/>
    <w:basedOn w:val="Parasts"/>
    <w:link w:val="Nodala11Char"/>
    <w:qFormat/>
    <w:rsid w:val="008A1698"/>
    <w:pPr>
      <w:numPr>
        <w:ilvl w:val="1"/>
        <w:numId w:val="2"/>
      </w:numPr>
      <w:suppressAutoHyphens/>
      <w:spacing w:before="60" w:after="60" w:line="240" w:lineRule="auto"/>
      <w:ind w:hanging="720"/>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8A1698"/>
    <w:pPr>
      <w:numPr>
        <w:ilvl w:val="2"/>
        <w:numId w:val="2"/>
      </w:numPr>
      <w:tabs>
        <w:tab w:val="num" w:pos="360"/>
      </w:tabs>
      <w:spacing w:after="0" w:line="240" w:lineRule="auto"/>
      <w:ind w:left="720" w:firstLine="0"/>
      <w:contextualSpacing w:val="0"/>
      <w:jc w:val="both"/>
    </w:pPr>
    <w:rPr>
      <w:rFonts w:ascii="SimSun" w:eastAsia="Times New Roman" w:hAnsi="SimSun" w:hint="eastAsia"/>
      <w:sz w:val="24"/>
      <w:szCs w:val="24"/>
      <w:lang w:eastAsia="ar-SA"/>
    </w:rPr>
  </w:style>
  <w:style w:type="paragraph" w:customStyle="1" w:styleId="Nodala1111">
    <w:name w:val="Nodala 1.1.1.1"/>
    <w:basedOn w:val="Nodala111"/>
    <w:qFormat/>
    <w:rsid w:val="008A1698"/>
    <w:pPr>
      <w:numPr>
        <w:ilvl w:val="3"/>
      </w:numPr>
      <w:tabs>
        <w:tab w:val="num" w:pos="360"/>
        <w:tab w:val="num" w:pos="1080"/>
      </w:tabs>
      <w:spacing w:before="60" w:after="60"/>
      <w:ind w:left="864" w:hanging="864"/>
    </w:pPr>
    <w:rPr>
      <w:rFonts w:asciiTheme="minorHAnsi" w:eastAsiaTheme="minorHAnsi" w:hAnsiTheme="minorHAnsi" w:hint="default"/>
      <w:lang w:val="en-US"/>
    </w:rPr>
  </w:style>
  <w:style w:type="character" w:styleId="Izclums">
    <w:name w:val="Emphasis"/>
    <w:uiPriority w:val="20"/>
    <w:qFormat/>
    <w:rsid w:val="008A1698"/>
    <w:rPr>
      <w:i/>
      <w:iCs/>
    </w:rPr>
  </w:style>
  <w:style w:type="character" w:customStyle="1" w:styleId="Nodala11Char">
    <w:name w:val="Nodala 1.1 Char"/>
    <w:link w:val="Nodala11"/>
    <w:rsid w:val="008A1698"/>
    <w:rPr>
      <w:rFonts w:ascii="Times New Roman" w:eastAsia="Times New Roman" w:hAnsi="Times New Roman" w:cs="Times New Roman"/>
      <w:kern w:val="0"/>
      <w:sz w:val="24"/>
      <w:szCs w:val="24"/>
      <w:lang w:eastAsia="ar-SA"/>
      <w14:scene3d>
        <w14:camera w14:prst="orthographicFront"/>
        <w14:lightRig w14:rig="threePt" w14:dir="t">
          <w14:rot w14:lat="0" w14:lon="0" w14:rev="0"/>
        </w14:lightRig>
      </w14:scene3d>
      <w14:ligatures w14:val="none"/>
    </w:rPr>
  </w:style>
  <w:style w:type="paragraph" w:styleId="Kjene">
    <w:name w:val="footer"/>
    <w:basedOn w:val="Parasts"/>
    <w:link w:val="KjeneRakstz"/>
    <w:uiPriority w:val="99"/>
    <w:unhideWhenUsed/>
    <w:rsid w:val="008A169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A169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4086</Words>
  <Characters>2330</Characters>
  <Application>Microsoft Office Word</Application>
  <DocSecurity>0</DocSecurity>
  <Lines>19</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Juriste</dc:creator>
  <cp:keywords/>
  <dc:description/>
  <cp:lastModifiedBy>Juriste</cp:lastModifiedBy>
  <cp:revision>7</cp:revision>
  <dcterms:created xsi:type="dcterms:W3CDTF">2026-07-03T08:24:00Z</dcterms:created>
  <dcterms:modified xsi:type="dcterms:W3CDTF">2026-07-07T11:52:00Z</dcterms:modified>
</cp:coreProperties>
</file>