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CAC62" w14:textId="77777777" w:rsidR="004D31FF" w:rsidRDefault="004D31FF" w:rsidP="004D31FF">
      <w:pPr>
        <w:spacing w:after="0" w:line="240" w:lineRule="auto"/>
        <w:jc w:val="right"/>
        <w:rPr>
          <w:rFonts w:ascii="Times New Roman" w:hAnsi="Times New Roman" w:cs="Times New Roman"/>
          <w:i/>
          <w:iCs/>
          <w:sz w:val="20"/>
          <w:szCs w:val="20"/>
        </w:rPr>
      </w:pPr>
    </w:p>
    <w:p w14:paraId="19270D42" w14:textId="77777777" w:rsidR="004D31FF" w:rsidRDefault="004D31FF" w:rsidP="004D31FF">
      <w:pPr>
        <w:spacing w:after="0" w:line="240" w:lineRule="auto"/>
        <w:jc w:val="both"/>
        <w:rPr>
          <w:rFonts w:ascii="Times New Roman" w:hAnsi="Times New Roman" w:cs="Times New Roman"/>
          <w:i/>
          <w:iCs/>
          <w:sz w:val="20"/>
          <w:szCs w:val="20"/>
        </w:rPr>
      </w:pPr>
    </w:p>
    <w:p w14:paraId="0C3AAFD8" w14:textId="77777777" w:rsidR="002F2C29" w:rsidRPr="002F2C29" w:rsidRDefault="002F2C29" w:rsidP="002F2C29">
      <w:pPr>
        <w:tabs>
          <w:tab w:val="left" w:pos="4962"/>
        </w:tabs>
        <w:spacing w:after="0" w:line="240" w:lineRule="auto"/>
        <w:jc w:val="both"/>
        <w:rPr>
          <w:rFonts w:ascii="Times New Roman" w:hAnsi="Times New Roman" w:cs="Times New Roman"/>
          <w:b/>
          <w:sz w:val="24"/>
          <w:szCs w:val="24"/>
        </w:rPr>
      </w:pPr>
      <w:r w:rsidRPr="002F2C29">
        <w:rPr>
          <w:rFonts w:ascii="Times New Roman" w:hAnsi="Times New Roman" w:cs="Times New Roman"/>
          <w:b/>
          <w:sz w:val="24"/>
          <w:szCs w:val="24"/>
        </w:rPr>
        <w:t>Konkursa dialoga</w:t>
      </w:r>
      <w:r w:rsidR="004D31FF" w:rsidRPr="002F2C29">
        <w:rPr>
          <w:rFonts w:ascii="Times New Roman" w:hAnsi="Times New Roman" w:cs="Times New Roman"/>
          <w:b/>
          <w:sz w:val="24"/>
          <w:szCs w:val="24"/>
        </w:rPr>
        <w:t xml:space="preserve"> “</w:t>
      </w:r>
      <w:r w:rsidRPr="002F2C29">
        <w:rPr>
          <w:rFonts w:ascii="Times New Roman" w:hAnsi="Times New Roman" w:cs="Times New Roman"/>
          <w:b/>
          <w:sz w:val="24"/>
          <w:szCs w:val="24"/>
        </w:rPr>
        <w:t>Darba laika plānošanas rīka ieviešana un uzturēšana</w:t>
      </w:r>
      <w:r w:rsidR="004D31FF" w:rsidRPr="002F2C29">
        <w:rPr>
          <w:rFonts w:ascii="Times New Roman" w:hAnsi="Times New Roman" w:cs="Times New Roman"/>
          <w:b/>
          <w:sz w:val="24"/>
          <w:szCs w:val="24"/>
        </w:rPr>
        <w:t xml:space="preserve">” </w:t>
      </w:r>
    </w:p>
    <w:p w14:paraId="4579DC98" w14:textId="21B928CC" w:rsidR="004D31FF" w:rsidRPr="002F2C29" w:rsidRDefault="004D31FF" w:rsidP="002F2C29">
      <w:pPr>
        <w:tabs>
          <w:tab w:val="left" w:pos="4962"/>
        </w:tabs>
        <w:spacing w:after="0" w:line="240" w:lineRule="auto"/>
        <w:jc w:val="both"/>
        <w:rPr>
          <w:rFonts w:ascii="Times New Roman" w:hAnsi="Times New Roman" w:cs="Times New Roman"/>
          <w:b/>
          <w:sz w:val="24"/>
          <w:szCs w:val="24"/>
        </w:rPr>
      </w:pPr>
      <w:r w:rsidRPr="002F2C29">
        <w:rPr>
          <w:rFonts w:ascii="Times New Roman" w:hAnsi="Times New Roman" w:cs="Times New Roman"/>
          <w:b/>
          <w:sz w:val="24"/>
          <w:szCs w:val="24"/>
        </w:rPr>
        <w:t>(ID Nr. NMPD 202</w:t>
      </w:r>
      <w:r w:rsidR="002F2C29" w:rsidRPr="002F2C29">
        <w:rPr>
          <w:rFonts w:ascii="Times New Roman" w:hAnsi="Times New Roman" w:cs="Times New Roman"/>
          <w:b/>
          <w:sz w:val="24"/>
          <w:szCs w:val="24"/>
        </w:rPr>
        <w:t>6</w:t>
      </w:r>
      <w:r w:rsidRPr="002F2C29">
        <w:rPr>
          <w:rFonts w:ascii="Times New Roman" w:hAnsi="Times New Roman" w:cs="Times New Roman"/>
          <w:b/>
          <w:sz w:val="24"/>
          <w:szCs w:val="24"/>
        </w:rPr>
        <w:t>/</w:t>
      </w:r>
      <w:r w:rsidR="002F2C29" w:rsidRPr="002F2C29">
        <w:rPr>
          <w:rFonts w:ascii="Times New Roman" w:hAnsi="Times New Roman" w:cs="Times New Roman"/>
          <w:b/>
          <w:sz w:val="24"/>
          <w:szCs w:val="24"/>
        </w:rPr>
        <w:t>19</w:t>
      </w:r>
      <w:r w:rsidRPr="002F2C29">
        <w:rPr>
          <w:rFonts w:ascii="Times New Roman" w:hAnsi="Times New Roman" w:cs="Times New Roman"/>
          <w:b/>
          <w:sz w:val="24"/>
          <w:szCs w:val="24"/>
        </w:rPr>
        <w:t>) Iepirkuma komisijas atbilde</w:t>
      </w:r>
      <w:r w:rsidR="002F2C29" w:rsidRPr="002F2C29">
        <w:rPr>
          <w:rFonts w:ascii="Times New Roman" w:hAnsi="Times New Roman" w:cs="Times New Roman"/>
          <w:b/>
          <w:sz w:val="24"/>
          <w:szCs w:val="24"/>
        </w:rPr>
        <w:t>s</w:t>
      </w:r>
    </w:p>
    <w:p w14:paraId="21970FEE" w14:textId="6F108A5C" w:rsidR="004D31FF" w:rsidRPr="002F2C29" w:rsidRDefault="004D31FF" w:rsidP="004D31FF">
      <w:pPr>
        <w:spacing w:after="0" w:line="240" w:lineRule="auto"/>
        <w:jc w:val="both"/>
        <w:rPr>
          <w:rFonts w:ascii="Times New Roman" w:hAnsi="Times New Roman" w:cs="Times New Roman"/>
          <w:b/>
          <w:sz w:val="24"/>
          <w:szCs w:val="24"/>
        </w:rPr>
      </w:pPr>
      <w:r w:rsidRPr="002F2C29">
        <w:rPr>
          <w:rFonts w:ascii="Times New Roman" w:hAnsi="Times New Roman" w:cs="Times New Roman"/>
          <w:b/>
          <w:sz w:val="24"/>
          <w:szCs w:val="24"/>
        </w:rPr>
        <w:t>uz ieinteresētā pretendenta jautājumiem</w:t>
      </w:r>
    </w:p>
    <w:p w14:paraId="76C5B204" w14:textId="77777777" w:rsidR="004D31FF" w:rsidRPr="002F2C29" w:rsidRDefault="004D31FF" w:rsidP="004D31FF">
      <w:pPr>
        <w:spacing w:after="0" w:line="240" w:lineRule="auto"/>
        <w:jc w:val="both"/>
        <w:rPr>
          <w:rFonts w:ascii="Times New Roman" w:hAnsi="Times New Roman" w:cs="Times New Roman"/>
          <w:i/>
          <w:iCs/>
          <w:sz w:val="24"/>
          <w:szCs w:val="24"/>
        </w:rPr>
      </w:pPr>
    </w:p>
    <w:p w14:paraId="6615CD93" w14:textId="70186466"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Jautājums Nr.1</w:t>
      </w:r>
    </w:p>
    <w:p w14:paraId="6D7C5D89"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Paziņojumi un piekļuves tiesības</w:t>
      </w:r>
    </w:p>
    <w:p w14:paraId="571D4881"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Atsauce: 2.pielikuma 6.sadaļa “Darba laika grafiku modulis”.</w:t>
      </w:r>
    </w:p>
    <w:p w14:paraId="197360E5"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Vai sistēmai, ja tā piedāvā ārpus darba esošus darbiniekus kā iespējamos aizstājējus, jānodrošina arī paziņošanas, izsaukšanas vai apstiprināšanas process, un kā šādā gadījumā jāierobežo lietotāju piekļuves tiesības ārpus viņu pašu struktūrvienības?</w:t>
      </w:r>
    </w:p>
    <w:p w14:paraId="7A58F779" w14:textId="77777777" w:rsidR="004D31FF" w:rsidRPr="002F2C29" w:rsidRDefault="004D31FF" w:rsidP="004D31FF">
      <w:pPr>
        <w:spacing w:after="0" w:line="240" w:lineRule="auto"/>
        <w:jc w:val="both"/>
        <w:rPr>
          <w:rFonts w:ascii="Times New Roman" w:hAnsi="Times New Roman" w:cs="Times New Roman"/>
          <w:sz w:val="24"/>
          <w:szCs w:val="24"/>
        </w:rPr>
      </w:pPr>
    </w:p>
    <w:p w14:paraId="421AC555"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Atbilde Nr.1</w:t>
      </w:r>
    </w:p>
    <w:p w14:paraId="6555CDB4"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Atbilde tiek sniegta pieņemot, ka “ārpus darba esošs darbinieks” ir darbinieks kurš konkrētajā dienā nav ieplānota maiņa.</w:t>
      </w:r>
    </w:p>
    <w:p w14:paraId="27C15ED0"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Attiecībā uz TS aprakstīto par darbinieku aizvietošanu, izveidojot dežūras maiņas pieteikumu aizvietotājs saņem paziņojumu par pieteikuma saskaņošanu (6.4.2.), kad pieteikums ir apstiprināts, tad pieteicējam un aizvietotājam tiek parādīts paziņojums par pieteikuma apstiprināšanu (6.4.5.).</w:t>
      </w:r>
    </w:p>
    <w:p w14:paraId="405F2508"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Ja darbinieks tiek ieplānots ne savā struktūrvienībā, tad skatos, kur tiek attēlots pilns struktūrvienības grafiks, no ne savas struktūrvienības, viņam jāattēlo tikai konkrētās maiņas ieraksts, nevis viss struktūrvienības grafiks.</w:t>
      </w:r>
    </w:p>
    <w:p w14:paraId="1D1C8B16" w14:textId="77777777" w:rsidR="004D31FF" w:rsidRPr="002F2C29" w:rsidRDefault="004D31FF" w:rsidP="004D31FF">
      <w:pPr>
        <w:spacing w:after="0" w:line="240" w:lineRule="auto"/>
        <w:jc w:val="both"/>
        <w:rPr>
          <w:rFonts w:ascii="Times New Roman" w:hAnsi="Times New Roman" w:cs="Times New Roman"/>
          <w:sz w:val="24"/>
          <w:szCs w:val="24"/>
        </w:rPr>
      </w:pPr>
    </w:p>
    <w:p w14:paraId="6B108309"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Jautājums Nr.2</w:t>
      </w:r>
    </w:p>
    <w:p w14:paraId="737FEB60"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Darbinieku meklēšana ārpus struktūrvienības</w:t>
      </w:r>
    </w:p>
    <w:p w14:paraId="0D75AC80"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Atsauce: 2.pielikuma 5.sadaļa “Atvaļinājumu plānu modulis” un 6.sadaļa “Darba laika grafiku modulis”.</w:t>
      </w:r>
    </w:p>
    <w:p w14:paraId="76677041"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Vai sistēmai, veidojot darba grafikus un brigādes, jāmeklē pieejami darbinieki tikai attiecīgās struktūrvienības ietvaros, vai arī visā NMPD organizācijā, ņemot vērā darbinieka primāro un sekundāro darba vietu, kā arī darbu vairākās struktūrvienībās?</w:t>
      </w:r>
    </w:p>
    <w:p w14:paraId="794A71EF" w14:textId="77777777" w:rsidR="004D31FF" w:rsidRPr="002F2C29" w:rsidRDefault="004D31FF" w:rsidP="004D31FF">
      <w:pPr>
        <w:spacing w:after="0" w:line="240" w:lineRule="auto"/>
        <w:jc w:val="both"/>
        <w:rPr>
          <w:rFonts w:ascii="Times New Roman" w:hAnsi="Times New Roman" w:cs="Times New Roman"/>
          <w:sz w:val="24"/>
          <w:szCs w:val="24"/>
        </w:rPr>
      </w:pPr>
    </w:p>
    <w:p w14:paraId="3801D5A3"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Atbilde Nr.2</w:t>
      </w:r>
    </w:p>
    <w:p w14:paraId="396D92C6"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Veidojot grafikus, sistēmai darbinieki ir jāmeklē tikai attiecīgajā struktūrvienībā (6.2.).</w:t>
      </w:r>
    </w:p>
    <w:p w14:paraId="3BA4977D" w14:textId="77777777" w:rsidR="004D31FF" w:rsidRPr="002F2C29" w:rsidRDefault="004D31FF" w:rsidP="004D31FF">
      <w:pPr>
        <w:spacing w:after="0" w:line="240" w:lineRule="auto"/>
        <w:jc w:val="both"/>
        <w:rPr>
          <w:rFonts w:ascii="Times New Roman" w:hAnsi="Times New Roman" w:cs="Times New Roman"/>
          <w:sz w:val="24"/>
          <w:szCs w:val="24"/>
        </w:rPr>
      </w:pPr>
    </w:p>
    <w:p w14:paraId="34545CEB"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Jautājums Nr.3</w:t>
      </w:r>
    </w:p>
    <w:p w14:paraId="237D7A4A"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Darbs vairākās struktūrvienībās vienotā skatā</w:t>
      </w:r>
    </w:p>
    <w:p w14:paraId="1FC93756"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Atsauce: 2.pielikuma 6.sadaļa “Darba laika grafiku modulis”.</w:t>
      </w:r>
    </w:p>
    <w:p w14:paraId="055C988A"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Vai sistēmai jāspēj atspoguļot darbu vairākās struktūrvienībās vienotā skatā, lai plānotājs redzētu visas ieplānotās maiņas un iespējamos konfliktus?</w:t>
      </w:r>
    </w:p>
    <w:p w14:paraId="4C54A5BF" w14:textId="77777777" w:rsidR="004D31FF" w:rsidRPr="002F2C29" w:rsidRDefault="004D31FF" w:rsidP="004D31FF">
      <w:pPr>
        <w:spacing w:after="0" w:line="240" w:lineRule="auto"/>
        <w:jc w:val="both"/>
        <w:rPr>
          <w:rFonts w:ascii="Times New Roman" w:hAnsi="Times New Roman" w:cs="Times New Roman"/>
          <w:sz w:val="24"/>
          <w:szCs w:val="24"/>
        </w:rPr>
      </w:pPr>
    </w:p>
    <w:p w14:paraId="66677264"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Atbilde Nr.3</w:t>
      </w:r>
    </w:p>
    <w:p w14:paraId="299C56A6"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Jā, sistēmai ir jāatspoguļo vienotā skatā visas darbinieka slodzes visās struktūrvienībās (6.2.).</w:t>
      </w:r>
    </w:p>
    <w:p w14:paraId="6DB4DC7E" w14:textId="77777777" w:rsidR="004D31FF" w:rsidRPr="002F2C29" w:rsidRDefault="004D31FF" w:rsidP="004D31FF">
      <w:pPr>
        <w:spacing w:after="0" w:line="240" w:lineRule="auto"/>
        <w:jc w:val="both"/>
        <w:rPr>
          <w:rFonts w:ascii="Times New Roman" w:hAnsi="Times New Roman" w:cs="Times New Roman"/>
          <w:sz w:val="24"/>
          <w:szCs w:val="24"/>
        </w:rPr>
      </w:pPr>
    </w:p>
    <w:p w14:paraId="4E7BC4D5"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Jautājums Nr.4</w:t>
      </w:r>
    </w:p>
    <w:p w14:paraId="7D3B1157"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Brigāžu veidošanas līmenis un aizstājēji</w:t>
      </w:r>
    </w:p>
    <w:p w14:paraId="5E15415F"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 xml:space="preserve">Atsauce: 2.pielikuma 6.sadaļa “Darba laika grafiku modulis” un </w:t>
      </w:r>
      <w:proofErr w:type="spellStart"/>
      <w:r w:rsidRPr="002F2C29">
        <w:rPr>
          <w:rFonts w:ascii="Times New Roman" w:hAnsi="Times New Roman" w:cs="Times New Roman"/>
          <w:sz w:val="24"/>
          <w:szCs w:val="24"/>
        </w:rPr>
        <w:t>apakšsadaļa</w:t>
      </w:r>
      <w:proofErr w:type="spellEnd"/>
      <w:r w:rsidRPr="002F2C29">
        <w:rPr>
          <w:rFonts w:ascii="Times New Roman" w:hAnsi="Times New Roman" w:cs="Times New Roman"/>
          <w:sz w:val="24"/>
          <w:szCs w:val="24"/>
        </w:rPr>
        <w:t xml:space="preserve"> “NMP brigāžu Darba grafika sagatavošanas nosacījumi”.</w:t>
      </w:r>
    </w:p>
    <w:p w14:paraId="7079C2A2"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Vai brigāžu veidošana jāvērtē organizācijas, struktūrvienības vai lokalizācijas punkta līmenī, un vai sistēmai jāsniedz aktīvi aizstājēju ieteikumi vai tikai jāattēlo iespējamie kandidāti manuālam lēmumam?</w:t>
      </w:r>
    </w:p>
    <w:p w14:paraId="0A2CBAFD" w14:textId="77777777" w:rsidR="004D31FF" w:rsidRPr="002F2C29" w:rsidRDefault="004D31FF" w:rsidP="004D31FF">
      <w:pPr>
        <w:spacing w:after="0" w:line="240" w:lineRule="auto"/>
        <w:jc w:val="both"/>
        <w:rPr>
          <w:rFonts w:ascii="Times New Roman" w:hAnsi="Times New Roman" w:cs="Times New Roman"/>
          <w:sz w:val="24"/>
          <w:szCs w:val="24"/>
        </w:rPr>
      </w:pPr>
    </w:p>
    <w:p w14:paraId="710E3261"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Atbilde Nr.4</w:t>
      </w:r>
    </w:p>
    <w:p w14:paraId="48AFB577"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Brigāžu grafika veidošana jāveido primāri pēc struktūrvienības, tad pēc lokalizācijas un tad pēc brigāžu profila (6.2.).</w:t>
      </w:r>
    </w:p>
    <w:p w14:paraId="17D16462"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Par to vai sistēmai jāsniedz aktīvi aizstājēju ieteikumi, tiks pārrunāti ar Pretendentiem 2.kārtā – sarunās.</w:t>
      </w:r>
    </w:p>
    <w:p w14:paraId="5704C862" w14:textId="77777777" w:rsidR="004D31FF" w:rsidRPr="002F2C29" w:rsidRDefault="004D31FF" w:rsidP="004D31FF">
      <w:pPr>
        <w:spacing w:after="0" w:line="240" w:lineRule="auto"/>
        <w:jc w:val="both"/>
        <w:rPr>
          <w:rFonts w:ascii="Times New Roman" w:hAnsi="Times New Roman" w:cs="Times New Roman"/>
          <w:sz w:val="24"/>
          <w:szCs w:val="24"/>
        </w:rPr>
      </w:pPr>
    </w:p>
    <w:p w14:paraId="6D884E10"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Jautājums Nr.5</w:t>
      </w:r>
    </w:p>
    <w:p w14:paraId="21279C53"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lastRenderedPageBreak/>
        <w:t>Nenokomplektētu brigāžu novēršana</w:t>
      </w:r>
    </w:p>
    <w:p w14:paraId="07A4CDD5"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Atsauce: 2.pielikuma 5.sadaļa “Atvaļinājumu plānu modulis”.</w:t>
      </w:r>
    </w:p>
    <w:p w14:paraId="58792843"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Vai sistēmai jānovērš atvaļinājumu plāni, kas var izraisīt brigāžu nenokomplektēšanu, vai pietiek ar brīdinājumu plānotājam?</w:t>
      </w:r>
    </w:p>
    <w:p w14:paraId="3B0A81E9" w14:textId="77777777" w:rsidR="004D31FF" w:rsidRPr="002F2C29" w:rsidRDefault="004D31FF" w:rsidP="004D31FF">
      <w:pPr>
        <w:spacing w:after="0" w:line="240" w:lineRule="auto"/>
        <w:jc w:val="both"/>
        <w:rPr>
          <w:rFonts w:ascii="Times New Roman" w:hAnsi="Times New Roman" w:cs="Times New Roman"/>
          <w:sz w:val="24"/>
          <w:szCs w:val="24"/>
        </w:rPr>
      </w:pPr>
    </w:p>
    <w:p w14:paraId="1D268CE1"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Atbilde Nr.5</w:t>
      </w:r>
    </w:p>
    <w:p w14:paraId="6AF76748"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 xml:space="preserve">Atvaļinājumu grafiks nav saistīts ar darba laika grafiku, jo darba laika grafikā jāatrāda tikai apstiprinātās prombūtnes no RVS </w:t>
      </w:r>
      <w:proofErr w:type="spellStart"/>
      <w:r w:rsidRPr="002F2C29">
        <w:rPr>
          <w:rFonts w:ascii="Times New Roman" w:hAnsi="Times New Roman" w:cs="Times New Roman"/>
          <w:sz w:val="24"/>
          <w:szCs w:val="24"/>
        </w:rPr>
        <w:t>Horizon</w:t>
      </w:r>
      <w:proofErr w:type="spellEnd"/>
      <w:r w:rsidRPr="002F2C29">
        <w:rPr>
          <w:rFonts w:ascii="Times New Roman" w:hAnsi="Times New Roman" w:cs="Times New Roman"/>
          <w:sz w:val="24"/>
          <w:szCs w:val="24"/>
        </w:rPr>
        <w:t>.</w:t>
      </w:r>
    </w:p>
    <w:p w14:paraId="3042234D" w14:textId="77777777" w:rsidR="004D31FF" w:rsidRPr="002F2C29" w:rsidRDefault="004D31FF" w:rsidP="004D31FF">
      <w:pPr>
        <w:spacing w:after="0" w:line="240" w:lineRule="auto"/>
        <w:jc w:val="both"/>
        <w:rPr>
          <w:rFonts w:ascii="Times New Roman" w:hAnsi="Times New Roman" w:cs="Times New Roman"/>
          <w:sz w:val="24"/>
          <w:szCs w:val="24"/>
        </w:rPr>
      </w:pPr>
    </w:p>
    <w:p w14:paraId="74511B69"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Jautājums Nr.6</w:t>
      </w:r>
    </w:p>
    <w:p w14:paraId="66956E33"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Atvaļinājumi un brigāžu gatavība</w:t>
      </w:r>
    </w:p>
    <w:p w14:paraId="0DB17977"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Atsauce: 2.pielikuma 5.sadaļa “Atvaļinājumu plānu modulis” un 6.sadaļa “Darba laika grafiku modulis”.</w:t>
      </w:r>
    </w:p>
    <w:p w14:paraId="6C8D8306"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Kā atvaļinājumu plānošanā jānodrošina līdzsvars starp darbinieku vēlmēm un minimālo gatavību brigāžu, struktūrvienību un lokalizācijas punktu nodrošināšanai?</w:t>
      </w:r>
    </w:p>
    <w:p w14:paraId="0BE8713F" w14:textId="77777777" w:rsidR="004D31FF" w:rsidRPr="002F2C29" w:rsidRDefault="004D31FF" w:rsidP="004D31FF">
      <w:pPr>
        <w:spacing w:after="0" w:line="240" w:lineRule="auto"/>
        <w:jc w:val="both"/>
        <w:rPr>
          <w:rFonts w:ascii="Times New Roman" w:hAnsi="Times New Roman" w:cs="Times New Roman"/>
          <w:sz w:val="24"/>
          <w:szCs w:val="24"/>
        </w:rPr>
      </w:pPr>
    </w:p>
    <w:p w14:paraId="6F4D3F4C" w14:textId="77777777" w:rsidR="004D31FF" w:rsidRPr="002F2C29" w:rsidRDefault="004D31FF" w:rsidP="004D31FF">
      <w:pPr>
        <w:spacing w:after="0" w:line="240" w:lineRule="auto"/>
        <w:jc w:val="both"/>
        <w:rPr>
          <w:rFonts w:ascii="Times New Roman" w:hAnsi="Times New Roman" w:cs="Times New Roman"/>
          <w:b/>
          <w:bCs/>
          <w:sz w:val="24"/>
          <w:szCs w:val="24"/>
        </w:rPr>
      </w:pPr>
      <w:r w:rsidRPr="002F2C29">
        <w:rPr>
          <w:rFonts w:ascii="Times New Roman" w:hAnsi="Times New Roman" w:cs="Times New Roman"/>
          <w:b/>
          <w:bCs/>
          <w:sz w:val="24"/>
          <w:szCs w:val="24"/>
        </w:rPr>
        <w:t>Atbilde Nr.6</w:t>
      </w:r>
    </w:p>
    <w:p w14:paraId="01823668" w14:textId="77777777" w:rsidR="004D31FF" w:rsidRPr="002F2C29" w:rsidRDefault="004D31FF" w:rsidP="004D31FF">
      <w:pPr>
        <w:spacing w:after="0" w:line="240" w:lineRule="auto"/>
        <w:jc w:val="both"/>
        <w:rPr>
          <w:rFonts w:ascii="Times New Roman" w:hAnsi="Times New Roman" w:cs="Times New Roman"/>
          <w:sz w:val="24"/>
          <w:szCs w:val="24"/>
        </w:rPr>
      </w:pPr>
      <w:r w:rsidRPr="002F2C29">
        <w:rPr>
          <w:rFonts w:ascii="Times New Roman" w:hAnsi="Times New Roman" w:cs="Times New Roman"/>
          <w:sz w:val="24"/>
          <w:szCs w:val="24"/>
        </w:rPr>
        <w:t>Obligāti ievērojams ir Darba likuma 150.panta 5.punkts un nepārsniegt 10 procentus no amatu grupas kopskaita (5.4.). Papildus kritēriji tiks pārrunāti ar Pretendentiem 2.kārtā – sarunās.</w:t>
      </w:r>
    </w:p>
    <w:p w14:paraId="7B6DE78E" w14:textId="77777777" w:rsidR="004D31FF" w:rsidRPr="008D7CEA" w:rsidRDefault="004D31FF" w:rsidP="004D31FF">
      <w:pPr>
        <w:spacing w:after="0" w:line="240" w:lineRule="auto"/>
        <w:jc w:val="both"/>
        <w:rPr>
          <w:rFonts w:ascii="Times New Roman" w:hAnsi="Times New Roman" w:cs="Times New Roman"/>
        </w:rPr>
      </w:pPr>
    </w:p>
    <w:p w14:paraId="7CA4331F" w14:textId="77777777" w:rsidR="00487DB6" w:rsidRPr="00487DB6" w:rsidRDefault="00487DB6" w:rsidP="00487DB6">
      <w:pPr>
        <w:spacing w:after="0" w:line="240" w:lineRule="auto"/>
        <w:jc w:val="both"/>
        <w:rPr>
          <w:rFonts w:ascii="Times New Roman" w:hAnsi="Times New Roman" w:cs="Times New Roman"/>
          <w:b/>
          <w:bCs/>
          <w:sz w:val="24"/>
          <w:szCs w:val="24"/>
        </w:rPr>
      </w:pPr>
      <w:r w:rsidRPr="00487DB6">
        <w:rPr>
          <w:rFonts w:ascii="Times New Roman" w:hAnsi="Times New Roman" w:cs="Times New Roman"/>
          <w:b/>
          <w:bCs/>
          <w:sz w:val="24"/>
          <w:szCs w:val="24"/>
        </w:rPr>
        <w:t>Jautājums Nr.7</w:t>
      </w:r>
    </w:p>
    <w:p w14:paraId="424A20DA" w14:textId="77777777" w:rsidR="00487DB6" w:rsidRPr="00487DB6" w:rsidRDefault="00487DB6" w:rsidP="00487DB6">
      <w:pPr>
        <w:spacing w:after="0" w:line="240" w:lineRule="auto"/>
        <w:jc w:val="both"/>
        <w:rPr>
          <w:rFonts w:ascii="Times New Roman" w:hAnsi="Times New Roman" w:cs="Times New Roman"/>
          <w:sz w:val="24"/>
          <w:szCs w:val="24"/>
        </w:rPr>
      </w:pPr>
      <w:r w:rsidRPr="00487DB6">
        <w:rPr>
          <w:rFonts w:ascii="Times New Roman" w:hAnsi="Times New Roman" w:cs="Times New Roman"/>
          <w:sz w:val="24"/>
          <w:szCs w:val="24"/>
        </w:rPr>
        <w:t>Aizstājēju atlase no nedarba laika</w:t>
      </w:r>
    </w:p>
    <w:p w14:paraId="30DB16F3" w14:textId="77777777" w:rsidR="00487DB6" w:rsidRPr="00487DB6" w:rsidRDefault="00487DB6" w:rsidP="00487DB6">
      <w:pPr>
        <w:spacing w:after="0" w:line="240" w:lineRule="auto"/>
        <w:jc w:val="both"/>
        <w:rPr>
          <w:rFonts w:ascii="Times New Roman" w:hAnsi="Times New Roman" w:cs="Times New Roman"/>
          <w:sz w:val="24"/>
          <w:szCs w:val="24"/>
        </w:rPr>
      </w:pPr>
      <w:r w:rsidRPr="00487DB6">
        <w:rPr>
          <w:rFonts w:ascii="Times New Roman" w:hAnsi="Times New Roman" w:cs="Times New Roman"/>
          <w:sz w:val="24"/>
          <w:szCs w:val="24"/>
        </w:rPr>
        <w:t>Atsauce: 2.pielikuma 6.sadaļa “Darba laika grafiku modulis”.</w:t>
      </w:r>
    </w:p>
    <w:p w14:paraId="600C3441" w14:textId="77777777" w:rsidR="00487DB6" w:rsidRPr="00487DB6" w:rsidRDefault="00487DB6" w:rsidP="00487DB6">
      <w:pPr>
        <w:spacing w:after="0" w:line="240" w:lineRule="auto"/>
        <w:jc w:val="both"/>
        <w:rPr>
          <w:rFonts w:ascii="Times New Roman" w:hAnsi="Times New Roman" w:cs="Times New Roman"/>
          <w:sz w:val="24"/>
          <w:szCs w:val="24"/>
        </w:rPr>
      </w:pPr>
      <w:r w:rsidRPr="00487DB6">
        <w:rPr>
          <w:rFonts w:ascii="Times New Roman" w:hAnsi="Times New Roman" w:cs="Times New Roman"/>
          <w:sz w:val="24"/>
          <w:szCs w:val="24"/>
        </w:rPr>
        <w:t>Vai sistēmai, piedāvājot aizstājējus vai alternatīvu brigādes sastāvu, jāņem vērā tikai darbinieki, kuri jau ir ieplānoti darbā, vai arī ārpus darba esoši darbinieki, kurus var piesaistīt virsstundu, papildu maiņas vai cita saskaņota risinājuma ietvaros?</w:t>
      </w:r>
    </w:p>
    <w:p w14:paraId="4F3D827F" w14:textId="77777777" w:rsidR="00487DB6" w:rsidRPr="00487DB6" w:rsidRDefault="00487DB6" w:rsidP="00487DB6">
      <w:pPr>
        <w:spacing w:after="0" w:line="240" w:lineRule="auto"/>
        <w:jc w:val="both"/>
        <w:rPr>
          <w:rFonts w:ascii="Times New Roman" w:hAnsi="Times New Roman" w:cs="Times New Roman"/>
          <w:sz w:val="24"/>
          <w:szCs w:val="24"/>
        </w:rPr>
      </w:pPr>
    </w:p>
    <w:p w14:paraId="05C416A9" w14:textId="77777777" w:rsidR="00487DB6" w:rsidRPr="00487DB6" w:rsidRDefault="00487DB6" w:rsidP="00487DB6">
      <w:pPr>
        <w:spacing w:after="0" w:line="240" w:lineRule="auto"/>
        <w:jc w:val="both"/>
        <w:rPr>
          <w:rFonts w:ascii="Times New Roman" w:hAnsi="Times New Roman" w:cs="Times New Roman"/>
          <w:b/>
          <w:bCs/>
          <w:sz w:val="24"/>
          <w:szCs w:val="24"/>
        </w:rPr>
      </w:pPr>
      <w:r w:rsidRPr="00487DB6">
        <w:rPr>
          <w:rFonts w:ascii="Times New Roman" w:hAnsi="Times New Roman" w:cs="Times New Roman"/>
          <w:b/>
          <w:bCs/>
          <w:sz w:val="24"/>
          <w:szCs w:val="24"/>
        </w:rPr>
        <w:t>Atbilde Nr.7</w:t>
      </w:r>
    </w:p>
    <w:p w14:paraId="4EA600AC" w14:textId="77777777" w:rsidR="00487DB6" w:rsidRPr="00487DB6" w:rsidRDefault="00487DB6" w:rsidP="00487DB6">
      <w:pPr>
        <w:spacing w:after="0" w:line="240" w:lineRule="auto"/>
        <w:jc w:val="both"/>
        <w:rPr>
          <w:rFonts w:ascii="Times New Roman" w:hAnsi="Times New Roman" w:cs="Times New Roman"/>
          <w:sz w:val="24"/>
          <w:szCs w:val="24"/>
        </w:rPr>
      </w:pPr>
      <w:r w:rsidRPr="00487DB6">
        <w:rPr>
          <w:rFonts w:ascii="Times New Roman" w:hAnsi="Times New Roman" w:cs="Times New Roman"/>
          <w:sz w:val="24"/>
          <w:szCs w:val="24"/>
        </w:rPr>
        <w:t>Sistēmai jāpiedāvā tie darbinieki, kuri nav ieplānoti maiņās un kuriem nav prombūtnes.</w:t>
      </w:r>
    </w:p>
    <w:p w14:paraId="45231A68" w14:textId="5174B7ED" w:rsidR="00AE6DB1" w:rsidRPr="00FF095E" w:rsidRDefault="00487DB6" w:rsidP="00487DB6">
      <w:pPr>
        <w:tabs>
          <w:tab w:val="left" w:pos="4962"/>
        </w:tabs>
        <w:spacing w:after="0" w:line="240" w:lineRule="auto"/>
        <w:jc w:val="both"/>
        <w:rPr>
          <w:rFonts w:ascii="Times New Roman" w:hAnsi="Times New Roman" w:cs="Times New Roman"/>
          <w:sz w:val="24"/>
          <w:szCs w:val="24"/>
        </w:rPr>
      </w:pPr>
      <w:r w:rsidRPr="00487DB6">
        <w:rPr>
          <w:rFonts w:ascii="Times New Roman" w:hAnsi="Times New Roman" w:cs="Times New Roman"/>
          <w:sz w:val="24"/>
          <w:szCs w:val="24"/>
        </w:rPr>
        <w:t>Par to vai sistēmai jāsniedz aktīvi aizstājēju ieteikumi, papildus tiks pārrunāti ar Pretendentiem 2.kārtā – sarunās.</w:t>
      </w:r>
      <w:r w:rsidR="0065049A">
        <w:rPr>
          <w:rFonts w:ascii="Times New Roman" w:eastAsia="Calibri" w:hAnsi="Times New Roman" w:cs="Times New Roman"/>
          <w:sz w:val="24"/>
          <w:szCs w:val="24"/>
        </w:rPr>
        <w:tab/>
      </w:r>
    </w:p>
    <w:sectPr w:rsidR="00AE6DB1" w:rsidRPr="00FF095E" w:rsidSect="00511AE1">
      <w:footerReference w:type="default" r:id="rId11"/>
      <w:footerReference w:type="first" r:id="rId12"/>
      <w:pgSz w:w="11906" w:h="16838"/>
      <w:pgMar w:top="568" w:right="707"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B66D7" w14:textId="77777777" w:rsidR="003C3BFF" w:rsidRDefault="003C3BFF" w:rsidP="001420F1">
      <w:pPr>
        <w:spacing w:after="0" w:line="240" w:lineRule="auto"/>
      </w:pPr>
      <w:r>
        <w:separator/>
      </w:r>
    </w:p>
  </w:endnote>
  <w:endnote w:type="continuationSeparator" w:id="0">
    <w:p w14:paraId="4B86A64B" w14:textId="77777777" w:rsidR="003C3BFF" w:rsidRDefault="003C3BFF" w:rsidP="00142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22412"/>
      <w:docPartObj>
        <w:docPartGallery w:val="Page Numbers (Bottom of Page)"/>
        <w:docPartUnique/>
      </w:docPartObj>
    </w:sdtPr>
    <w:sdtEndPr/>
    <w:sdtContent>
      <w:p w14:paraId="2B346EB9" w14:textId="2DF0B1B8" w:rsidR="001420F1" w:rsidRDefault="001420F1">
        <w:pPr>
          <w:pStyle w:val="Footer"/>
          <w:jc w:val="center"/>
        </w:pPr>
        <w:r>
          <w:fldChar w:fldCharType="begin"/>
        </w:r>
        <w:r>
          <w:instrText>PAGE   \* MERGEFORMAT</w:instrText>
        </w:r>
        <w:r>
          <w:fldChar w:fldCharType="separate"/>
        </w:r>
        <w:r w:rsidR="00F31C0B">
          <w:rPr>
            <w:noProof/>
          </w:rPr>
          <w:t>2</w:t>
        </w:r>
        <w:r>
          <w:fldChar w:fldCharType="end"/>
        </w:r>
      </w:p>
    </w:sdtContent>
  </w:sdt>
  <w:p w14:paraId="4F2B574C" w14:textId="1EE11A63" w:rsidR="001420F1" w:rsidRPr="00077CE5" w:rsidRDefault="00077CE5" w:rsidP="00077CE5">
    <w:pPr>
      <w:pStyle w:val="Footer"/>
      <w:tabs>
        <w:tab w:val="clear" w:pos="8306"/>
      </w:tabs>
      <w:ind w:left="-709" w:right="-143"/>
      <w:jc w:val="center"/>
      <w:rPr>
        <w:rFonts w:ascii="Times New Roman" w:hAnsi="Times New Roman" w:cs="Times New Roman"/>
        <w:sz w:val="18"/>
        <w:szCs w:val="18"/>
      </w:rPr>
    </w:pPr>
    <w:r w:rsidRPr="00077CE5">
      <w:rPr>
        <w:rFonts w:ascii="Times New Roman" w:hAnsi="Times New Roman" w:cs="Times New Roman"/>
        <w:sz w:val="18"/>
        <w:szCs w:val="18"/>
      </w:rPr>
      <w:t>ŠIS DOKUMENTS IR ELEKTRONISKI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53DA7" w14:textId="17827055" w:rsidR="00077CE5" w:rsidRPr="00077CE5" w:rsidRDefault="00077CE5" w:rsidP="00077CE5">
    <w:pPr>
      <w:pStyle w:val="Footer"/>
      <w:jc w:val="center"/>
      <w:rPr>
        <w:rFonts w:ascii="Times New Roman" w:hAnsi="Times New Roman" w:cs="Times New Roman"/>
        <w:sz w:val="16"/>
        <w:szCs w:val="16"/>
      </w:rPr>
    </w:pPr>
    <w:r w:rsidRPr="00077CE5">
      <w:rPr>
        <w:rFonts w:ascii="Times New Roman" w:hAnsi="Times New Roman" w:cs="Times New Roman"/>
        <w:sz w:val="16"/>
        <w:szCs w:val="16"/>
      </w:rPr>
      <w:t xml:space="preserve">ŠIS DOKUMENTS IR </w:t>
    </w:r>
    <w:r w:rsidRPr="00077CE5">
      <w:rPr>
        <w:rFonts w:ascii="Times New Roman" w:hAnsi="Times New Roman" w:cs="Times New Roman"/>
        <w:sz w:val="18"/>
        <w:szCs w:val="18"/>
      </w:rPr>
      <w:t>ELEKTRONISKI</w:t>
    </w:r>
    <w:r w:rsidRPr="00077CE5">
      <w:rPr>
        <w:rFonts w:ascii="Times New Roman" w:hAnsi="Times New Roman" w:cs="Times New Roman"/>
        <w:sz w:val="16"/>
        <w:szCs w:val="16"/>
      </w:rPr>
      <w:t xml:space="preserve">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F7874" w14:textId="77777777" w:rsidR="003C3BFF" w:rsidRDefault="003C3BFF" w:rsidP="001420F1">
      <w:pPr>
        <w:spacing w:after="0" w:line="240" w:lineRule="auto"/>
      </w:pPr>
      <w:r>
        <w:separator/>
      </w:r>
    </w:p>
  </w:footnote>
  <w:footnote w:type="continuationSeparator" w:id="0">
    <w:p w14:paraId="1A60CD61" w14:textId="77777777" w:rsidR="003C3BFF" w:rsidRDefault="003C3BFF" w:rsidP="001420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5A6D"/>
    <w:multiLevelType w:val="multilevel"/>
    <w:tmpl w:val="88AE13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5D30C75"/>
    <w:multiLevelType w:val="multilevel"/>
    <w:tmpl w:val="F378E30E"/>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eastAsia="Calibri" w:hint="default"/>
      </w:rPr>
    </w:lvl>
    <w:lvl w:ilvl="2">
      <w:start w:val="1"/>
      <w:numFmt w:val="decimal"/>
      <w:isLgl/>
      <w:lvlText w:val="%1.%2.%3."/>
      <w:lvlJc w:val="left"/>
      <w:pPr>
        <w:ind w:left="1212" w:hanging="720"/>
      </w:pPr>
      <w:rPr>
        <w:rFonts w:eastAsia="Calibri" w:hint="default"/>
      </w:rPr>
    </w:lvl>
    <w:lvl w:ilvl="3">
      <w:start w:val="1"/>
      <w:numFmt w:val="decimal"/>
      <w:isLgl/>
      <w:lvlText w:val="%1.%2.%3.%4."/>
      <w:lvlJc w:val="left"/>
      <w:pPr>
        <w:ind w:left="1278" w:hanging="720"/>
      </w:pPr>
      <w:rPr>
        <w:rFonts w:eastAsia="Calibri" w:hint="default"/>
      </w:rPr>
    </w:lvl>
    <w:lvl w:ilvl="4">
      <w:start w:val="1"/>
      <w:numFmt w:val="decimal"/>
      <w:isLgl/>
      <w:lvlText w:val="%1.%2.%3.%4.%5."/>
      <w:lvlJc w:val="left"/>
      <w:pPr>
        <w:ind w:left="1704" w:hanging="1080"/>
      </w:pPr>
      <w:rPr>
        <w:rFonts w:eastAsia="Calibri" w:hint="default"/>
      </w:rPr>
    </w:lvl>
    <w:lvl w:ilvl="5">
      <w:start w:val="1"/>
      <w:numFmt w:val="decimal"/>
      <w:isLgl/>
      <w:lvlText w:val="%1.%2.%3.%4.%5.%6."/>
      <w:lvlJc w:val="left"/>
      <w:pPr>
        <w:ind w:left="1770" w:hanging="1080"/>
      </w:pPr>
      <w:rPr>
        <w:rFonts w:eastAsia="Calibri" w:hint="default"/>
      </w:rPr>
    </w:lvl>
    <w:lvl w:ilvl="6">
      <w:start w:val="1"/>
      <w:numFmt w:val="decimal"/>
      <w:isLgl/>
      <w:lvlText w:val="%1.%2.%3.%4.%5.%6.%7."/>
      <w:lvlJc w:val="left"/>
      <w:pPr>
        <w:ind w:left="2196" w:hanging="1440"/>
      </w:pPr>
      <w:rPr>
        <w:rFonts w:eastAsia="Calibri" w:hint="default"/>
      </w:rPr>
    </w:lvl>
    <w:lvl w:ilvl="7">
      <w:start w:val="1"/>
      <w:numFmt w:val="decimal"/>
      <w:isLgl/>
      <w:lvlText w:val="%1.%2.%3.%4.%5.%6.%7.%8."/>
      <w:lvlJc w:val="left"/>
      <w:pPr>
        <w:ind w:left="2262" w:hanging="1440"/>
      </w:pPr>
      <w:rPr>
        <w:rFonts w:eastAsia="Calibri" w:hint="default"/>
      </w:rPr>
    </w:lvl>
    <w:lvl w:ilvl="8">
      <w:start w:val="1"/>
      <w:numFmt w:val="decimal"/>
      <w:isLgl/>
      <w:lvlText w:val="%1.%2.%3.%4.%5.%6.%7.%8.%9."/>
      <w:lvlJc w:val="left"/>
      <w:pPr>
        <w:ind w:left="2688" w:hanging="1800"/>
      </w:pPr>
      <w:rPr>
        <w:rFonts w:eastAsia="Calibri" w:hint="default"/>
      </w:rPr>
    </w:lvl>
  </w:abstractNum>
  <w:abstractNum w:abstractNumId="2" w15:restartNumberingAfterBreak="0">
    <w:nsid w:val="09DD1F23"/>
    <w:multiLevelType w:val="hybridMultilevel"/>
    <w:tmpl w:val="9D1A61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B92334"/>
    <w:multiLevelType w:val="hybridMultilevel"/>
    <w:tmpl w:val="3D7AF01E"/>
    <w:lvl w:ilvl="0" w:tplc="3CE6C64C">
      <w:start w:val="1"/>
      <w:numFmt w:val="decimal"/>
      <w:lvlText w:val="%1."/>
      <w:lvlJc w:val="left"/>
      <w:pPr>
        <w:ind w:left="720" w:hanging="360"/>
      </w:pPr>
      <w:rPr>
        <w:rFonts w:hint="default"/>
        <w:b w:val="0"/>
        <w:bCs/>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97B4A85"/>
    <w:multiLevelType w:val="hybridMultilevel"/>
    <w:tmpl w:val="2D5CA6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C0E099B"/>
    <w:multiLevelType w:val="hybridMultilevel"/>
    <w:tmpl w:val="908CB6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FBE1D7D"/>
    <w:multiLevelType w:val="multilevel"/>
    <w:tmpl w:val="A330E34A"/>
    <w:lvl w:ilvl="0">
      <w:start w:val="1"/>
      <w:numFmt w:val="decimal"/>
      <w:lvlText w:val="%1."/>
      <w:lvlJc w:val="left"/>
      <w:pPr>
        <w:ind w:left="360" w:hanging="360"/>
      </w:pPr>
      <w:rPr>
        <w:b/>
        <w:bCs/>
      </w:rPr>
    </w:lvl>
    <w:lvl w:ilvl="1">
      <w:start w:val="1"/>
      <w:numFmt w:val="decimal"/>
      <w:pStyle w:val="h3body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6C2178"/>
    <w:multiLevelType w:val="multilevel"/>
    <w:tmpl w:val="0426001F"/>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060306"/>
    <w:multiLevelType w:val="hybridMultilevel"/>
    <w:tmpl w:val="4F8039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2F21DDB"/>
    <w:multiLevelType w:val="hybridMultilevel"/>
    <w:tmpl w:val="AA5043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04442E9"/>
    <w:multiLevelType w:val="multilevel"/>
    <w:tmpl w:val="4FFE15C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1DE3484"/>
    <w:multiLevelType w:val="multilevel"/>
    <w:tmpl w:val="0F7435DE"/>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val="0"/>
        <w:sz w:val="24"/>
        <w:szCs w:val="24"/>
      </w:rPr>
    </w:lvl>
    <w:lvl w:ilvl="2">
      <w:start w:val="1"/>
      <w:numFmt w:val="decimal"/>
      <w:isLgl/>
      <w:lvlText w:val="%1.%2.%3."/>
      <w:lvlJc w:val="left"/>
      <w:pPr>
        <w:ind w:left="1997" w:hanging="720"/>
      </w:pPr>
      <w:rPr>
        <w:rFonts w:hint="default"/>
        <w:b w:val="0"/>
        <w:color w:val="auto"/>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78E655F9"/>
    <w:multiLevelType w:val="multilevel"/>
    <w:tmpl w:val="CF0460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E4B45DB"/>
    <w:multiLevelType w:val="hybridMultilevel"/>
    <w:tmpl w:val="8A682D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28170434">
    <w:abstractNumId w:val="4"/>
  </w:num>
  <w:num w:numId="2" w16cid:durableId="500049374">
    <w:abstractNumId w:val="2"/>
  </w:num>
  <w:num w:numId="3" w16cid:durableId="699167885">
    <w:abstractNumId w:val="8"/>
  </w:num>
  <w:num w:numId="4" w16cid:durableId="843321246">
    <w:abstractNumId w:val="0"/>
  </w:num>
  <w:num w:numId="5" w16cid:durableId="1007319683">
    <w:abstractNumId w:val="6"/>
  </w:num>
  <w:num w:numId="6" w16cid:durableId="1252931645">
    <w:abstractNumId w:val="5"/>
  </w:num>
  <w:num w:numId="7" w16cid:durableId="1213730293">
    <w:abstractNumId w:val="1"/>
  </w:num>
  <w:num w:numId="8" w16cid:durableId="199823225">
    <w:abstractNumId w:val="12"/>
  </w:num>
  <w:num w:numId="9" w16cid:durableId="675423129">
    <w:abstractNumId w:val="9"/>
  </w:num>
  <w:num w:numId="10" w16cid:durableId="450443403">
    <w:abstractNumId w:val="10"/>
  </w:num>
  <w:num w:numId="11" w16cid:durableId="2054454708">
    <w:abstractNumId w:val="13"/>
  </w:num>
  <w:num w:numId="12" w16cid:durableId="1742940675">
    <w:abstractNumId w:val="3"/>
  </w:num>
  <w:num w:numId="13" w16cid:durableId="848445012">
    <w:abstractNumId w:val="11"/>
  </w:num>
  <w:num w:numId="14" w16cid:durableId="11806576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05C"/>
    <w:rsid w:val="00077CE5"/>
    <w:rsid w:val="000A7238"/>
    <w:rsid w:val="000A7881"/>
    <w:rsid w:val="000B5F9A"/>
    <w:rsid w:val="000C3EBF"/>
    <w:rsid w:val="000D17D0"/>
    <w:rsid w:val="000E2991"/>
    <w:rsid w:val="0010198C"/>
    <w:rsid w:val="001200F2"/>
    <w:rsid w:val="001216E3"/>
    <w:rsid w:val="0013050C"/>
    <w:rsid w:val="00135482"/>
    <w:rsid w:val="001420F1"/>
    <w:rsid w:val="00164F72"/>
    <w:rsid w:val="001C1A54"/>
    <w:rsid w:val="001C1C18"/>
    <w:rsid w:val="001C3A85"/>
    <w:rsid w:val="001D1B02"/>
    <w:rsid w:val="001D752E"/>
    <w:rsid w:val="001F69BC"/>
    <w:rsid w:val="0025316B"/>
    <w:rsid w:val="00257EA0"/>
    <w:rsid w:val="00270915"/>
    <w:rsid w:val="0028025C"/>
    <w:rsid w:val="00294C87"/>
    <w:rsid w:val="002A76F2"/>
    <w:rsid w:val="002C5D5C"/>
    <w:rsid w:val="002C635F"/>
    <w:rsid w:val="002D58B6"/>
    <w:rsid w:val="002F2C29"/>
    <w:rsid w:val="00301CC8"/>
    <w:rsid w:val="00323BEA"/>
    <w:rsid w:val="003243CF"/>
    <w:rsid w:val="0035672E"/>
    <w:rsid w:val="00360AE6"/>
    <w:rsid w:val="00371851"/>
    <w:rsid w:val="003A7138"/>
    <w:rsid w:val="003B63DA"/>
    <w:rsid w:val="003C3BFF"/>
    <w:rsid w:val="003D3059"/>
    <w:rsid w:val="003E5386"/>
    <w:rsid w:val="004125F6"/>
    <w:rsid w:val="0045143B"/>
    <w:rsid w:val="00487DB6"/>
    <w:rsid w:val="004B2B78"/>
    <w:rsid w:val="004B654E"/>
    <w:rsid w:val="004D31FF"/>
    <w:rsid w:val="004E389C"/>
    <w:rsid w:val="00511AE1"/>
    <w:rsid w:val="0052279D"/>
    <w:rsid w:val="00552F7B"/>
    <w:rsid w:val="00563814"/>
    <w:rsid w:val="00563B2A"/>
    <w:rsid w:val="00565BD4"/>
    <w:rsid w:val="00590C82"/>
    <w:rsid w:val="005B17E4"/>
    <w:rsid w:val="005B4B7E"/>
    <w:rsid w:val="005C0978"/>
    <w:rsid w:val="005C3E32"/>
    <w:rsid w:val="005D6182"/>
    <w:rsid w:val="005F1BA3"/>
    <w:rsid w:val="005F2502"/>
    <w:rsid w:val="005F6C81"/>
    <w:rsid w:val="00626A72"/>
    <w:rsid w:val="006363FF"/>
    <w:rsid w:val="0065049A"/>
    <w:rsid w:val="0066760E"/>
    <w:rsid w:val="006952FC"/>
    <w:rsid w:val="00695EDB"/>
    <w:rsid w:val="006B0A03"/>
    <w:rsid w:val="006B746A"/>
    <w:rsid w:val="006C1AEE"/>
    <w:rsid w:val="006D519B"/>
    <w:rsid w:val="006F42C7"/>
    <w:rsid w:val="006F567A"/>
    <w:rsid w:val="007000C5"/>
    <w:rsid w:val="0072150F"/>
    <w:rsid w:val="007644E4"/>
    <w:rsid w:val="00794093"/>
    <w:rsid w:val="007A62F4"/>
    <w:rsid w:val="007B713D"/>
    <w:rsid w:val="007D0D66"/>
    <w:rsid w:val="007D33F3"/>
    <w:rsid w:val="007D6FE7"/>
    <w:rsid w:val="007F3275"/>
    <w:rsid w:val="00814624"/>
    <w:rsid w:val="00826CF1"/>
    <w:rsid w:val="00833F59"/>
    <w:rsid w:val="00844D86"/>
    <w:rsid w:val="00857AB9"/>
    <w:rsid w:val="008625D6"/>
    <w:rsid w:val="008653AE"/>
    <w:rsid w:val="00897ED2"/>
    <w:rsid w:val="008C59F9"/>
    <w:rsid w:val="008E06C4"/>
    <w:rsid w:val="00900BEA"/>
    <w:rsid w:val="0092310E"/>
    <w:rsid w:val="00955DA4"/>
    <w:rsid w:val="0096688F"/>
    <w:rsid w:val="00970AF7"/>
    <w:rsid w:val="00986980"/>
    <w:rsid w:val="00991834"/>
    <w:rsid w:val="00992613"/>
    <w:rsid w:val="009A2719"/>
    <w:rsid w:val="009B28AE"/>
    <w:rsid w:val="009B5E95"/>
    <w:rsid w:val="009C3D62"/>
    <w:rsid w:val="009C518A"/>
    <w:rsid w:val="009C578E"/>
    <w:rsid w:val="009E3EEF"/>
    <w:rsid w:val="009F1424"/>
    <w:rsid w:val="00A141F3"/>
    <w:rsid w:val="00A31280"/>
    <w:rsid w:val="00A33647"/>
    <w:rsid w:val="00A36DE9"/>
    <w:rsid w:val="00A506FA"/>
    <w:rsid w:val="00A6596F"/>
    <w:rsid w:val="00A907B1"/>
    <w:rsid w:val="00AA577B"/>
    <w:rsid w:val="00AB4D65"/>
    <w:rsid w:val="00AC3084"/>
    <w:rsid w:val="00AC36A3"/>
    <w:rsid w:val="00AC533B"/>
    <w:rsid w:val="00AC737C"/>
    <w:rsid w:val="00AD315C"/>
    <w:rsid w:val="00AE6DB1"/>
    <w:rsid w:val="00AF6476"/>
    <w:rsid w:val="00B031FE"/>
    <w:rsid w:val="00B05D67"/>
    <w:rsid w:val="00B06263"/>
    <w:rsid w:val="00B10D68"/>
    <w:rsid w:val="00B14BB6"/>
    <w:rsid w:val="00B65A03"/>
    <w:rsid w:val="00B8205C"/>
    <w:rsid w:val="00B87885"/>
    <w:rsid w:val="00B91ED8"/>
    <w:rsid w:val="00BD1996"/>
    <w:rsid w:val="00C00BE8"/>
    <w:rsid w:val="00C01403"/>
    <w:rsid w:val="00C47332"/>
    <w:rsid w:val="00CA7729"/>
    <w:rsid w:val="00CB4494"/>
    <w:rsid w:val="00CC10A1"/>
    <w:rsid w:val="00CC4C6A"/>
    <w:rsid w:val="00CD2D59"/>
    <w:rsid w:val="00CF319F"/>
    <w:rsid w:val="00CF7B5D"/>
    <w:rsid w:val="00D079F4"/>
    <w:rsid w:val="00D12560"/>
    <w:rsid w:val="00D14E48"/>
    <w:rsid w:val="00D27B96"/>
    <w:rsid w:val="00D45CE3"/>
    <w:rsid w:val="00D57B71"/>
    <w:rsid w:val="00D71E3E"/>
    <w:rsid w:val="00D7221F"/>
    <w:rsid w:val="00E00FB1"/>
    <w:rsid w:val="00E04605"/>
    <w:rsid w:val="00E11051"/>
    <w:rsid w:val="00E4772B"/>
    <w:rsid w:val="00E60866"/>
    <w:rsid w:val="00EB2AD3"/>
    <w:rsid w:val="00EE2190"/>
    <w:rsid w:val="00F16A4E"/>
    <w:rsid w:val="00F20D16"/>
    <w:rsid w:val="00F31C0B"/>
    <w:rsid w:val="00F53E63"/>
    <w:rsid w:val="00F77FFD"/>
    <w:rsid w:val="00FC781C"/>
    <w:rsid w:val="00FE1347"/>
    <w:rsid w:val="0EEAE7B3"/>
    <w:rsid w:val="23E595BA"/>
    <w:rsid w:val="30980FA3"/>
    <w:rsid w:val="34673D44"/>
    <w:rsid w:val="34F92A98"/>
    <w:rsid w:val="35E7470D"/>
    <w:rsid w:val="39056EF2"/>
    <w:rsid w:val="40B9AFFB"/>
    <w:rsid w:val="41BE5731"/>
    <w:rsid w:val="5037E82E"/>
    <w:rsid w:val="6331103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C760D"/>
  <w15:docId w15:val="{033811B2-FBE8-4CE9-8205-C253D4F5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0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Syle 1,Normal bullet 2,Bullet list,Strip,H&amp;P List Paragraph,2,Saistīto dokumentu saraksts,Numurets,PPS_Bullet,Colorful List - Accent 12,list paragraph,h&amp;p list paragraph,syle 1,Akapit z listą BS,Numbered Para 1,Dot pt,Bullet 1"/>
    <w:basedOn w:val="Normal"/>
    <w:link w:val="ListParagraphChar"/>
    <w:uiPriority w:val="34"/>
    <w:qFormat/>
    <w:rsid w:val="00270915"/>
    <w:pPr>
      <w:ind w:left="720"/>
      <w:contextualSpacing/>
    </w:pPr>
  </w:style>
  <w:style w:type="paragraph" w:styleId="Header">
    <w:name w:val="header"/>
    <w:basedOn w:val="Normal"/>
    <w:link w:val="HeaderChar"/>
    <w:uiPriority w:val="99"/>
    <w:unhideWhenUsed/>
    <w:rsid w:val="001420F1"/>
    <w:pPr>
      <w:tabs>
        <w:tab w:val="center" w:pos="4153"/>
        <w:tab w:val="right" w:pos="8306"/>
      </w:tabs>
      <w:spacing w:after="0" w:line="240" w:lineRule="auto"/>
    </w:pPr>
  </w:style>
  <w:style w:type="character" w:customStyle="1" w:styleId="HeaderChar">
    <w:name w:val="Header Char"/>
    <w:basedOn w:val="DefaultParagraphFont"/>
    <w:link w:val="Header"/>
    <w:uiPriority w:val="99"/>
    <w:rsid w:val="001420F1"/>
  </w:style>
  <w:style w:type="paragraph" w:styleId="Footer">
    <w:name w:val="footer"/>
    <w:basedOn w:val="Normal"/>
    <w:link w:val="FooterChar"/>
    <w:uiPriority w:val="99"/>
    <w:unhideWhenUsed/>
    <w:rsid w:val="001420F1"/>
    <w:pPr>
      <w:tabs>
        <w:tab w:val="center" w:pos="4153"/>
        <w:tab w:val="right" w:pos="8306"/>
      </w:tabs>
      <w:spacing w:after="0" w:line="240" w:lineRule="auto"/>
    </w:pPr>
  </w:style>
  <w:style w:type="character" w:customStyle="1" w:styleId="FooterChar">
    <w:name w:val="Footer Char"/>
    <w:basedOn w:val="DefaultParagraphFont"/>
    <w:link w:val="Footer"/>
    <w:uiPriority w:val="99"/>
    <w:rsid w:val="001420F1"/>
  </w:style>
  <w:style w:type="character" w:styleId="Hyperlink">
    <w:name w:val="Hyperlink"/>
    <w:basedOn w:val="DefaultParagraphFont"/>
    <w:uiPriority w:val="99"/>
    <w:unhideWhenUsed/>
    <w:rsid w:val="0065049A"/>
    <w:rPr>
      <w:color w:val="0563C1" w:themeColor="hyperlink"/>
      <w:u w:val="single"/>
    </w:rPr>
  </w:style>
  <w:style w:type="character" w:styleId="UnresolvedMention">
    <w:name w:val="Unresolved Mention"/>
    <w:basedOn w:val="DefaultParagraphFont"/>
    <w:uiPriority w:val="99"/>
    <w:semiHidden/>
    <w:unhideWhenUsed/>
    <w:rsid w:val="0065049A"/>
    <w:rPr>
      <w:color w:val="605E5C"/>
      <w:shd w:val="clear" w:color="auto" w:fill="E1DFDD"/>
    </w:rPr>
  </w:style>
  <w:style w:type="character" w:styleId="CommentReference">
    <w:name w:val="annotation reference"/>
    <w:basedOn w:val="DefaultParagraphFont"/>
    <w:uiPriority w:val="99"/>
    <w:semiHidden/>
    <w:unhideWhenUsed/>
    <w:rsid w:val="005F2502"/>
    <w:rPr>
      <w:sz w:val="16"/>
      <w:szCs w:val="16"/>
    </w:rPr>
  </w:style>
  <w:style w:type="paragraph" w:styleId="CommentText">
    <w:name w:val="annotation text"/>
    <w:basedOn w:val="Normal"/>
    <w:link w:val="CommentTextChar"/>
    <w:uiPriority w:val="99"/>
    <w:unhideWhenUsed/>
    <w:rsid w:val="005F2502"/>
    <w:pPr>
      <w:spacing w:line="240" w:lineRule="auto"/>
    </w:pPr>
    <w:rPr>
      <w:sz w:val="20"/>
      <w:szCs w:val="20"/>
    </w:rPr>
  </w:style>
  <w:style w:type="character" w:customStyle="1" w:styleId="CommentTextChar">
    <w:name w:val="Comment Text Char"/>
    <w:basedOn w:val="DefaultParagraphFont"/>
    <w:link w:val="CommentText"/>
    <w:uiPriority w:val="99"/>
    <w:rsid w:val="005F2502"/>
    <w:rPr>
      <w:sz w:val="20"/>
      <w:szCs w:val="20"/>
    </w:rPr>
  </w:style>
  <w:style w:type="paragraph" w:styleId="CommentSubject">
    <w:name w:val="annotation subject"/>
    <w:basedOn w:val="CommentText"/>
    <w:next w:val="CommentText"/>
    <w:link w:val="CommentSubjectChar"/>
    <w:uiPriority w:val="99"/>
    <w:semiHidden/>
    <w:unhideWhenUsed/>
    <w:rsid w:val="005F2502"/>
    <w:rPr>
      <w:b/>
      <w:bCs/>
    </w:rPr>
  </w:style>
  <w:style w:type="character" w:customStyle="1" w:styleId="CommentSubjectChar">
    <w:name w:val="Comment Subject Char"/>
    <w:basedOn w:val="CommentTextChar"/>
    <w:link w:val="CommentSubject"/>
    <w:uiPriority w:val="99"/>
    <w:semiHidden/>
    <w:rsid w:val="005F2502"/>
    <w:rPr>
      <w:b/>
      <w:bCs/>
      <w:sz w:val="20"/>
      <w:szCs w:val="20"/>
    </w:rPr>
  </w:style>
  <w:style w:type="paragraph" w:styleId="Revision">
    <w:name w:val="Revision"/>
    <w:hidden/>
    <w:uiPriority w:val="99"/>
    <w:semiHidden/>
    <w:rsid w:val="00360AE6"/>
    <w:pPr>
      <w:spacing w:after="0" w:line="240" w:lineRule="auto"/>
    </w:pPr>
  </w:style>
  <w:style w:type="table" w:styleId="TableGrid">
    <w:name w:val="Table Grid"/>
    <w:basedOn w:val="TableNormal"/>
    <w:uiPriority w:val="39"/>
    <w:rsid w:val="006F567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7B713D"/>
    <w:pPr>
      <w:numPr>
        <w:ilvl w:val="1"/>
        <w:numId w:val="5"/>
      </w:numPr>
      <w:spacing w:after="0" w:line="240" w:lineRule="auto"/>
      <w:ind w:left="426" w:hanging="426"/>
      <w:jc w:val="both"/>
    </w:pPr>
    <w:rPr>
      <w:rFonts w:ascii="Times New Roman" w:eastAsia="Times New Roman" w:hAnsi="Times New Roman" w:cs="Times New Roman"/>
      <w:bCs/>
      <w:sz w:val="24"/>
      <w:szCs w:val="24"/>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Colorful List - Accent 12 Char,list paragraph Char,syle 1 Char"/>
    <w:link w:val="ListParagraph"/>
    <w:uiPriority w:val="34"/>
    <w:qFormat/>
    <w:rsid w:val="007644E4"/>
  </w:style>
  <w:style w:type="paragraph" w:styleId="NormalWeb">
    <w:name w:val="Normal (Web)"/>
    <w:basedOn w:val="Normal"/>
    <w:uiPriority w:val="99"/>
    <w:semiHidden/>
    <w:unhideWhenUsed/>
    <w:rsid w:val="0035672E"/>
    <w:rPr>
      <w:rFonts w:ascii="Times New Roman" w:hAnsi="Times New Roman" w:cs="Times New Roman"/>
      <w:sz w:val="24"/>
      <w:szCs w:val="24"/>
    </w:rPr>
  </w:style>
  <w:style w:type="paragraph" w:styleId="BodyText3">
    <w:name w:val="Body Text 3"/>
    <w:basedOn w:val="Normal"/>
    <w:link w:val="BodyText3Char"/>
    <w:uiPriority w:val="99"/>
    <w:unhideWhenUsed/>
    <w:rsid w:val="000B5F9A"/>
    <w:pPr>
      <w:spacing w:after="120" w:line="240" w:lineRule="auto"/>
    </w:pPr>
    <w:rPr>
      <w:rFonts w:ascii="Times New Roman" w:eastAsia="Times New Roman" w:hAnsi="Times New Roman" w:cs="Times New Roman"/>
      <w:sz w:val="16"/>
      <w:szCs w:val="16"/>
      <w:lang w:eastAsia="lv-LV"/>
    </w:rPr>
  </w:style>
  <w:style w:type="character" w:customStyle="1" w:styleId="BodyText3Char">
    <w:name w:val="Body Text 3 Char"/>
    <w:basedOn w:val="DefaultParagraphFont"/>
    <w:link w:val="BodyText3"/>
    <w:uiPriority w:val="99"/>
    <w:rsid w:val="000B5F9A"/>
    <w:rPr>
      <w:rFonts w:ascii="Times New Roman" w:eastAsia="Times New Roman" w:hAnsi="Times New Roman" w:cs="Times New Roman"/>
      <w:sz w:val="16"/>
      <w:szCs w:val="16"/>
      <w:lang w:eastAsia="lv-LV"/>
    </w:rPr>
  </w:style>
  <w:style w:type="paragraph" w:styleId="BodyTextIndent2">
    <w:name w:val="Body Text Indent 2"/>
    <w:basedOn w:val="Normal"/>
    <w:link w:val="BodyTextIndent2Char"/>
    <w:rsid w:val="000B5F9A"/>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BodyTextIndent2Char">
    <w:name w:val="Body Text Indent 2 Char"/>
    <w:basedOn w:val="DefaultParagraphFont"/>
    <w:link w:val="BodyTextIndent2"/>
    <w:rsid w:val="000B5F9A"/>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264103">
      <w:bodyDiv w:val="1"/>
      <w:marLeft w:val="0"/>
      <w:marRight w:val="0"/>
      <w:marTop w:val="0"/>
      <w:marBottom w:val="0"/>
      <w:divBdr>
        <w:top w:val="none" w:sz="0" w:space="0" w:color="auto"/>
        <w:left w:val="none" w:sz="0" w:space="0" w:color="auto"/>
        <w:bottom w:val="none" w:sz="0" w:space="0" w:color="auto"/>
        <w:right w:val="none" w:sz="0" w:space="0" w:color="auto"/>
      </w:divBdr>
    </w:div>
    <w:div w:id="3455978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lcf76f155ced4ddcb4097134ff3c332f xmlns="bee18a62-1e3b-4555-82a8-081c8d8777ab">
      <Terms xmlns="http://schemas.microsoft.com/office/infopath/2007/PartnerControls"/>
    </lcf76f155ced4ddcb4097134ff3c332f>
    <TaxCatchAll xmlns="5dbd3cdd-19b7-4c55-9aa2-649d28fa6132" xsi:nil="true"/>
    <_dlc_DocId xmlns="5dbd3cdd-19b7-4c55-9aa2-649d28fa6132">ZS2TYPFRAVCZ-525250872-5804</_dlc_DocId>
    <_dlc_DocIdUrl xmlns="5dbd3cdd-19b7-4c55-9aa2-649d28fa6132">
      <Url>https://veselibasministrija.sharepoint.com/sites/NMPD-ERAF-Dokumentacija/_layouts/15/DocIdRedir.aspx?ID=ZS2TYPFRAVCZ-525250872-5804</Url>
      <Description>ZS2TYPFRAVCZ-525250872-5804</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1370A8CFA2B7848A0D31D62A70C6B44" ma:contentTypeVersion="16" ma:contentTypeDescription="Create a new document." ma:contentTypeScope="" ma:versionID="9a64441f14477710a5f819e46e311fba">
  <xsd:schema xmlns:xsd="http://www.w3.org/2001/XMLSchema" xmlns:xs="http://www.w3.org/2001/XMLSchema" xmlns:p="http://schemas.microsoft.com/office/2006/metadata/properties" xmlns:ns2="5dbd3cdd-19b7-4c55-9aa2-649d28fa6132" xmlns:ns3="bee18a62-1e3b-4555-82a8-081c8d8777ab" xmlns:ns4="http://schemas.microsoft.com/sharepoint/v4" targetNamespace="http://schemas.microsoft.com/office/2006/metadata/properties" ma:root="true" ma:fieldsID="397f2e5e294f0c5821bd6db1f44ed0c1" ns2:_="" ns3:_="" ns4:_="">
    <xsd:import namespace="5dbd3cdd-19b7-4c55-9aa2-649d28fa6132"/>
    <xsd:import namespace="bee18a62-1e3b-4555-82a8-081c8d8777a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bd3cdd-19b7-4c55-9aa2-649d28fa613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cc0bb37-6b00-4978-874e-18510dde670d}" ma:internalName="TaxCatchAll" ma:showField="CatchAllData" ma:web="5dbd3cdd-19b7-4c55-9aa2-649d28fa613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e18a62-1e3b-4555-82a8-081c8d8777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2A7028-61E9-4F0F-A818-C1C02C691360}">
  <ds:schemaRefs>
    <ds:schemaRef ds:uri="http://schemas.microsoft.com/sharepoint/events"/>
  </ds:schemaRefs>
</ds:datastoreItem>
</file>

<file path=customXml/itemProps2.xml><?xml version="1.0" encoding="utf-8"?>
<ds:datastoreItem xmlns:ds="http://schemas.openxmlformats.org/officeDocument/2006/customXml" ds:itemID="{C1240ED5-9472-4314-8CCF-94802696E1C4}">
  <ds:schemaRefs>
    <ds:schemaRef ds:uri="http://schemas.microsoft.com/sharepoint/v3/contenttype/forms"/>
  </ds:schemaRefs>
</ds:datastoreItem>
</file>

<file path=customXml/itemProps3.xml><?xml version="1.0" encoding="utf-8"?>
<ds:datastoreItem xmlns:ds="http://schemas.openxmlformats.org/officeDocument/2006/customXml" ds:itemID="{9A7611CE-F012-4AAB-88FD-48DA6BE89359}">
  <ds:schemaRefs>
    <ds:schemaRef ds:uri="http://schemas.microsoft.com/office/2006/metadata/properties"/>
    <ds:schemaRef ds:uri="http://schemas.microsoft.com/office/infopath/2007/PartnerControls"/>
    <ds:schemaRef ds:uri="http://schemas.microsoft.com/sharepoint/v4"/>
    <ds:schemaRef ds:uri="bee18a62-1e3b-4555-82a8-081c8d8777ab"/>
    <ds:schemaRef ds:uri="5dbd3cdd-19b7-4c55-9aa2-649d28fa6132"/>
  </ds:schemaRefs>
</ds:datastoreItem>
</file>

<file path=customXml/itemProps4.xml><?xml version="1.0" encoding="utf-8"?>
<ds:datastoreItem xmlns:ds="http://schemas.openxmlformats.org/officeDocument/2006/customXml" ds:itemID="{34CE37C1-94DD-4264-8215-F8CAF5E94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bd3cdd-19b7-4c55-9aa2-649d28fa6132"/>
    <ds:schemaRef ds:uri="bee18a62-1e3b-4555-82a8-081c8d8777a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2678</Words>
  <Characters>1527</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Kitija Elerte</dc:creator>
  <cp:keywords/>
  <cp:lastModifiedBy>Ilze Šimase</cp:lastModifiedBy>
  <cp:revision>2</cp:revision>
  <dcterms:created xsi:type="dcterms:W3CDTF">2026-07-10T14:06:00Z</dcterms:created>
  <dcterms:modified xsi:type="dcterms:W3CDTF">2026-07-10T14:06:00Z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0x01010071370A8CFA2B7848A0D31D62A70C6B44</vt:lpwstr>
  </property>
  <property fmtid="{D5CDD505-2E9C-101B-9397-08002B2CF9AE}" pid="3" name="_dlc_DocIdItemGuid">
    <vt:lpwstr>1c003eaa-90d6-4c9a-baf1-cec1b903d42d</vt:lpwstr>
  </property>
  <property fmtid="{D5CDD505-2E9C-101B-9397-08002B2CF9AE}" pid="4" name="MediaServiceImageTags">
    <vt:lpwstr/>
  </property>
  <property fmtid="{D5CDD505-2E9C-101B-9397-08002B2CF9AE}" pid="5" name="docLang">
    <vt:lpwstr>lv</vt:lpwstr>
  </property>
</Properties>
</file>