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EDD77" w14:textId="77777777" w:rsidR="00BB384A" w:rsidRPr="00BB384A" w:rsidRDefault="00BB384A" w:rsidP="00166F4D">
      <w:pPr>
        <w:pStyle w:val="Parasts"/>
        <w:jc w:val="center"/>
        <w:rPr>
          <w:b/>
        </w:rPr>
      </w:pPr>
      <w:r w:rsidRPr="00BB384A">
        <w:rPr>
          <w:b/>
        </w:rPr>
        <w:t>Atklāta konkursa</w:t>
      </w:r>
    </w:p>
    <w:p w14:paraId="527A541C" w14:textId="77777777" w:rsidR="00EE6D28" w:rsidRPr="00EE6D28" w:rsidRDefault="00EE6D28" w:rsidP="00EE6D28">
      <w:pPr>
        <w:pStyle w:val="Parasts"/>
        <w:jc w:val="center"/>
        <w:rPr>
          <w:b/>
        </w:rPr>
      </w:pPr>
      <w:r w:rsidRPr="00EE6D28">
        <w:rPr>
          <w:b/>
        </w:rPr>
        <w:t>“Rentgena iekārtas piegāde un uzstādīšana filiālē “Iļģuciems” ES projekta “Infrastruktūras attīstība modernizējot medicīnas tehnoloģijas SIA “Rīgas veselības centrs””</w:t>
      </w:r>
    </w:p>
    <w:p w14:paraId="4D352F32" w14:textId="377DE499" w:rsidR="00BB384A" w:rsidRDefault="00EE6D28" w:rsidP="00EE6D28">
      <w:pPr>
        <w:pStyle w:val="Parasts"/>
        <w:jc w:val="center"/>
        <w:rPr>
          <w:b/>
        </w:rPr>
      </w:pPr>
      <w:r w:rsidRPr="00EE6D28">
        <w:rPr>
          <w:b/>
        </w:rPr>
        <w:t>Id.Nr. RVC 2026/5/ERAF</w:t>
      </w:r>
    </w:p>
    <w:p w14:paraId="73B78A8F" w14:textId="77777777" w:rsidR="00EE6D28" w:rsidRPr="004703DD" w:rsidRDefault="00EE6D28" w:rsidP="00EE6D28">
      <w:pPr>
        <w:pStyle w:val="Parasts"/>
        <w:jc w:val="center"/>
        <w:rPr>
          <w:b/>
        </w:rPr>
      </w:pPr>
    </w:p>
    <w:p w14:paraId="57DA6A38" w14:textId="77777777" w:rsidR="004703DD" w:rsidRPr="004703DD" w:rsidRDefault="004703DD" w:rsidP="00166F4D">
      <w:pPr>
        <w:pStyle w:val="Parasts"/>
        <w:jc w:val="center"/>
        <w:rPr>
          <w:b/>
        </w:rPr>
      </w:pPr>
      <w:r w:rsidRPr="004703DD">
        <w:rPr>
          <w:b/>
        </w:rPr>
        <w:t>Atbildes uz ieinteresētā piegādātāja jautājumiem</w:t>
      </w:r>
    </w:p>
    <w:p w14:paraId="7129C5F3" w14:textId="6E01DF28" w:rsidR="004703DD" w:rsidRDefault="00F541A3" w:rsidP="00166F4D">
      <w:pPr>
        <w:pStyle w:val="Parasts"/>
        <w:jc w:val="center"/>
      </w:pPr>
      <w:r>
        <w:t xml:space="preserve">apstiprinātas </w:t>
      </w:r>
      <w:r w:rsidR="00EE6D28">
        <w:t>29</w:t>
      </w:r>
      <w:r>
        <w:t>.</w:t>
      </w:r>
      <w:r w:rsidR="00236AE1">
        <w:t>0</w:t>
      </w:r>
      <w:r w:rsidR="00EE6D28">
        <w:t>6</w:t>
      </w:r>
      <w:r w:rsidR="004703DD">
        <w:t>.202</w:t>
      </w:r>
      <w:r w:rsidR="00236AE1">
        <w:t>6</w:t>
      </w:r>
      <w:r w:rsidR="004703DD">
        <w:t>. iepirkuma komisijas sēdē (protokols Nr.</w:t>
      </w:r>
      <w:r w:rsidR="00EE6D28">
        <w:t>2</w:t>
      </w:r>
      <w:r w:rsidR="004703DD">
        <w:t>)</w:t>
      </w:r>
    </w:p>
    <w:p w14:paraId="6A9BF2C9" w14:textId="77777777" w:rsidR="004703DD" w:rsidRDefault="004703DD" w:rsidP="00166F4D">
      <w:pPr>
        <w:pStyle w:val="Parasts"/>
        <w:jc w:val="center"/>
      </w:pPr>
    </w:p>
    <w:p w14:paraId="7BBDFE6E" w14:textId="77777777" w:rsidR="004703DD" w:rsidRDefault="004703DD" w:rsidP="00166F4D">
      <w:pPr>
        <w:pStyle w:val="Parasts"/>
        <w:jc w:val="center"/>
      </w:pPr>
    </w:p>
    <w:p w14:paraId="49E2ABED" w14:textId="6B855BC8" w:rsidR="00600C9F" w:rsidRPr="004703DD" w:rsidRDefault="004703DD" w:rsidP="00166F4D">
      <w:pPr>
        <w:pStyle w:val="Parasts"/>
        <w:jc w:val="both"/>
      </w:pPr>
      <w:r>
        <w:t xml:space="preserve">Iepirkuma komisija ir saņēmusi ieinteresētā piegādātāja jautājumu </w:t>
      </w:r>
      <w:r w:rsidR="000173D5">
        <w:t xml:space="preserve">par atklāta konkursa </w:t>
      </w:r>
      <w:r w:rsidR="00BB384A">
        <w:t>tehnisko specifikāciju</w:t>
      </w:r>
      <w:r w:rsidR="000173D5">
        <w:t xml:space="preserve"> </w:t>
      </w:r>
      <w:r>
        <w:t>un sniedz atbild</w:t>
      </w:r>
      <w:r w:rsidR="00EE6D28">
        <w:t>i</w:t>
      </w:r>
      <w:r>
        <w:t xml:space="preserve"> uz t</w:t>
      </w:r>
      <w:r w:rsidR="00BB384A">
        <w:t>o</w:t>
      </w:r>
      <w:r>
        <w:t>.</w:t>
      </w:r>
    </w:p>
    <w:p w14:paraId="180BC05A" w14:textId="77777777" w:rsidR="00600C9F" w:rsidRPr="004703DD" w:rsidRDefault="00600C9F" w:rsidP="00166F4D">
      <w:pPr>
        <w:jc w:val="right"/>
        <w:rPr>
          <w:rFonts w:ascii="Times New Roman" w:hAnsi="Times New Roman" w:cs="Times New Roman"/>
          <w:b/>
          <w:bCs/>
          <w:sz w:val="24"/>
          <w:szCs w:val="24"/>
        </w:rPr>
      </w:pPr>
    </w:p>
    <w:p w14:paraId="2F94CC49" w14:textId="77777777" w:rsidR="00EE6D28" w:rsidRPr="00180934" w:rsidRDefault="00484672" w:rsidP="00EE6D28">
      <w:pPr>
        <w:spacing w:line="276" w:lineRule="auto"/>
        <w:jc w:val="both"/>
        <w:rPr>
          <w:rFonts w:ascii="Times New Roman" w:hAnsi="Times New Roman" w:cs="Times New Roman"/>
          <w:color w:val="000000"/>
          <w:sz w:val="24"/>
          <w:szCs w:val="24"/>
        </w:rPr>
      </w:pPr>
      <w:r w:rsidRPr="00180934">
        <w:rPr>
          <w:rFonts w:ascii="Times New Roman" w:hAnsi="Times New Roman" w:cs="Times New Roman"/>
          <w:b/>
          <w:bCs/>
          <w:sz w:val="24"/>
          <w:szCs w:val="24"/>
        </w:rPr>
        <w:t>J</w:t>
      </w:r>
      <w:r w:rsidR="004703DD" w:rsidRPr="00180934">
        <w:rPr>
          <w:rFonts w:ascii="Times New Roman" w:hAnsi="Times New Roman" w:cs="Times New Roman"/>
          <w:b/>
          <w:bCs/>
          <w:sz w:val="24"/>
          <w:szCs w:val="24"/>
        </w:rPr>
        <w:t>autājums:</w:t>
      </w:r>
      <w:r w:rsidR="00F541A3" w:rsidRPr="00180934">
        <w:rPr>
          <w:rFonts w:ascii="Times New Roman" w:hAnsi="Times New Roman" w:cs="Times New Roman"/>
          <w:b/>
          <w:bCs/>
          <w:sz w:val="24"/>
          <w:szCs w:val="24"/>
        </w:rPr>
        <w:t xml:space="preserve"> </w:t>
      </w:r>
      <w:r w:rsidR="00EE6D28" w:rsidRPr="00180934">
        <w:rPr>
          <w:rFonts w:ascii="Times New Roman" w:hAnsi="Times New Roman" w:cs="Times New Roman"/>
          <w:color w:val="000000"/>
          <w:sz w:val="24"/>
          <w:szCs w:val="24"/>
        </w:rPr>
        <w:t>Specifikācijas 4.2. punktā ir noteikts, ka kolimatoram jābūt aprīkotam ar manuālu un automātisku vadību. Lūdzu, mainīt šo specifikācijas punktu, nosakot, ka ir pieļaujama manuāla vai automātiska kolimatora vadība.</w:t>
      </w:r>
    </w:p>
    <w:p w14:paraId="64C68D9E" w14:textId="77777777" w:rsidR="00EE6D28" w:rsidRPr="00180934" w:rsidRDefault="00EE6D28" w:rsidP="00EE6D28">
      <w:pPr>
        <w:spacing w:line="276" w:lineRule="auto"/>
        <w:jc w:val="both"/>
        <w:rPr>
          <w:rFonts w:ascii="Times New Roman" w:hAnsi="Times New Roman" w:cs="Times New Roman"/>
          <w:color w:val="000000"/>
          <w:sz w:val="24"/>
          <w:szCs w:val="24"/>
        </w:rPr>
      </w:pPr>
    </w:p>
    <w:p w14:paraId="111FD7E5" w14:textId="7A6DE3BC" w:rsidR="000173D5" w:rsidRPr="00180934" w:rsidRDefault="000173D5" w:rsidP="00EE6D28">
      <w:pPr>
        <w:spacing w:line="276" w:lineRule="auto"/>
        <w:jc w:val="both"/>
        <w:rPr>
          <w:rFonts w:ascii="Times New Roman" w:hAnsi="Times New Roman" w:cs="Times New Roman"/>
          <w:bCs/>
          <w:sz w:val="24"/>
          <w:szCs w:val="24"/>
        </w:rPr>
      </w:pPr>
      <w:r w:rsidRPr="00180934">
        <w:rPr>
          <w:rFonts w:ascii="Times New Roman" w:hAnsi="Times New Roman" w:cs="Times New Roman"/>
          <w:b/>
          <w:sz w:val="24"/>
          <w:szCs w:val="24"/>
        </w:rPr>
        <w:t>Atbilde:</w:t>
      </w:r>
    </w:p>
    <w:p w14:paraId="36E81673" w14:textId="6E753E59" w:rsidR="00236AE1" w:rsidRPr="00180934" w:rsidRDefault="00236AE1" w:rsidP="00236AE1">
      <w:pPr>
        <w:jc w:val="both"/>
        <w:rPr>
          <w:rFonts w:ascii="Times New Roman" w:hAnsi="Times New Roman" w:cs="Times New Roman"/>
          <w:bCs/>
          <w:sz w:val="24"/>
          <w:szCs w:val="24"/>
        </w:rPr>
      </w:pPr>
      <w:r w:rsidRPr="00180934">
        <w:rPr>
          <w:rFonts w:ascii="Times New Roman" w:hAnsi="Times New Roman" w:cs="Times New Roman"/>
          <w:bCs/>
          <w:sz w:val="24"/>
          <w:szCs w:val="24"/>
        </w:rPr>
        <w:t>G</w:t>
      </w:r>
      <w:r w:rsidR="00997F32" w:rsidRPr="00180934">
        <w:rPr>
          <w:rFonts w:ascii="Times New Roman" w:hAnsi="Times New Roman" w:cs="Times New Roman"/>
          <w:bCs/>
          <w:sz w:val="24"/>
          <w:szCs w:val="24"/>
        </w:rPr>
        <w:t>rozījumi Tehniskās specifikācijas</w:t>
      </w:r>
      <w:r w:rsidRPr="00180934">
        <w:rPr>
          <w:rFonts w:ascii="Times New Roman" w:hAnsi="Times New Roman" w:cs="Times New Roman"/>
          <w:bCs/>
          <w:sz w:val="24"/>
          <w:szCs w:val="24"/>
        </w:rPr>
        <w:t xml:space="preserve"> 4.2.</w:t>
      </w:r>
      <w:r w:rsidR="00997F32" w:rsidRPr="00180934">
        <w:rPr>
          <w:rFonts w:ascii="Times New Roman" w:hAnsi="Times New Roman" w:cs="Times New Roman"/>
          <w:bCs/>
          <w:sz w:val="24"/>
          <w:szCs w:val="24"/>
        </w:rPr>
        <w:t xml:space="preserve"> punkt</w:t>
      </w:r>
      <w:r w:rsidRPr="00180934">
        <w:rPr>
          <w:rFonts w:ascii="Times New Roman" w:hAnsi="Times New Roman" w:cs="Times New Roman"/>
          <w:bCs/>
          <w:sz w:val="24"/>
          <w:szCs w:val="24"/>
        </w:rPr>
        <w:t xml:space="preserve">ā netiks veikti. </w:t>
      </w:r>
      <w:r w:rsidRPr="00180934">
        <w:rPr>
          <w:rFonts w:ascii="Times New Roman" w:hAnsi="Times New Roman" w:cs="Times New Roman"/>
          <w:sz w:val="24"/>
          <w:szCs w:val="24"/>
        </w:rPr>
        <w:t>Automātiskā kolimācija ir būtiska rentgendiagnostikas sistēmas funkcija, jo tā nodrošina precīzu starojuma lauka pielāgošanu izmeklējamajam anatomiskajam reģionam. Tas samazina pacienta saņemto nevajadzīgo jonizējošā starojuma devu, uzlabo attēla kvalitāti, ierobežojot izkliedēto starojumu, un veicina atbilstību starojuma aizsardzības principam ALARA. Turklāt automātiskā kolimācija samazina operatora kļūdu risku, paātrina izmeklējuma veikšanu un nodrošina standartizētu un reproducējamu izmeklējumu kvalitāti ikdienas klīniskajā praksē.</w:t>
      </w:r>
      <w:r w:rsidRPr="00180934">
        <w:rPr>
          <w:rFonts w:ascii="Times New Roman" w:hAnsi="Times New Roman" w:cs="Times New Roman"/>
          <w:bCs/>
          <w:sz w:val="24"/>
          <w:szCs w:val="24"/>
        </w:rPr>
        <w:t xml:space="preserve"> </w:t>
      </w:r>
      <w:r w:rsidRPr="00180934">
        <w:rPr>
          <w:rFonts w:ascii="Times New Roman" w:hAnsi="Times New Roman" w:cs="Times New Roman"/>
          <w:sz w:val="24"/>
          <w:szCs w:val="24"/>
        </w:rPr>
        <w:t xml:space="preserve">Manuālas vadības iespējas nepieciešamas, lai pielāgotu starojuma lauku indivuduālos, atsevišķos gadījumos. </w:t>
      </w:r>
    </w:p>
    <w:p w14:paraId="55802BE8" w14:textId="77777777" w:rsidR="00773600" w:rsidRDefault="00773600" w:rsidP="00166F4D">
      <w:pPr>
        <w:jc w:val="both"/>
        <w:rPr>
          <w:rFonts w:ascii="Times New Roman" w:hAnsi="Times New Roman" w:cs="Times New Roman"/>
          <w:b/>
          <w:bCs/>
          <w:sz w:val="24"/>
          <w:szCs w:val="24"/>
        </w:rPr>
      </w:pPr>
    </w:p>
    <w:p w14:paraId="4348B6EB" w14:textId="22E5CBC1" w:rsidR="00773600" w:rsidRDefault="00773600" w:rsidP="00166F4D">
      <w:pPr>
        <w:jc w:val="both"/>
        <w:rPr>
          <w:rFonts w:ascii="Times New Roman" w:hAnsi="Times New Roman" w:cs="Times New Roman"/>
          <w:sz w:val="24"/>
          <w:szCs w:val="24"/>
        </w:rPr>
      </w:pPr>
    </w:p>
    <w:p w14:paraId="64C6627C" w14:textId="77777777" w:rsidR="00236AE1" w:rsidRPr="004703DD" w:rsidRDefault="00236AE1" w:rsidP="00166F4D">
      <w:pPr>
        <w:jc w:val="both"/>
        <w:rPr>
          <w:rFonts w:ascii="Times New Roman" w:hAnsi="Times New Roman" w:cs="Times New Roman"/>
          <w:sz w:val="24"/>
          <w:szCs w:val="24"/>
        </w:rPr>
      </w:pPr>
    </w:p>
    <w:p w14:paraId="7804DD6A" w14:textId="761EF2A7" w:rsidR="00403A56" w:rsidRPr="004703DD" w:rsidRDefault="004703DD" w:rsidP="00166F4D">
      <w:pPr>
        <w:jc w:val="both"/>
        <w:rPr>
          <w:rFonts w:ascii="Times New Roman" w:hAnsi="Times New Roman" w:cs="Times New Roman"/>
          <w:sz w:val="24"/>
          <w:szCs w:val="24"/>
        </w:rPr>
      </w:pPr>
      <w:r>
        <w:rPr>
          <w:rFonts w:ascii="Times New Roman" w:hAnsi="Times New Roman" w:cs="Times New Roman"/>
          <w:sz w:val="24"/>
          <w:szCs w:val="24"/>
        </w:rPr>
        <w:t>Iep</w:t>
      </w:r>
      <w:r w:rsidR="006E59A4">
        <w:rPr>
          <w:rFonts w:ascii="Times New Roman" w:hAnsi="Times New Roman" w:cs="Times New Roman"/>
          <w:sz w:val="24"/>
          <w:szCs w:val="24"/>
        </w:rPr>
        <w:t>irkuma komisijas priekšsēdētāja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867">
        <w:rPr>
          <w:rFonts w:ascii="Times New Roman" w:hAnsi="Times New Roman" w:cs="Times New Roman"/>
          <w:sz w:val="24"/>
          <w:szCs w:val="24"/>
        </w:rPr>
        <w:tab/>
      </w:r>
      <w:r w:rsidR="006B0867">
        <w:rPr>
          <w:rFonts w:ascii="Times New Roman" w:hAnsi="Times New Roman" w:cs="Times New Roman"/>
          <w:sz w:val="24"/>
          <w:szCs w:val="24"/>
        </w:rPr>
        <w:tab/>
      </w:r>
      <w:r w:rsidR="006B0867">
        <w:rPr>
          <w:rFonts w:ascii="Times New Roman" w:hAnsi="Times New Roman" w:cs="Times New Roman"/>
          <w:sz w:val="24"/>
          <w:szCs w:val="24"/>
        </w:rPr>
        <w:tab/>
      </w:r>
      <w:r w:rsidR="00F541A3">
        <w:rPr>
          <w:rFonts w:ascii="Times New Roman" w:hAnsi="Times New Roman" w:cs="Times New Roman"/>
          <w:sz w:val="24"/>
          <w:szCs w:val="24"/>
        </w:rPr>
        <w:t xml:space="preserve">A. </w:t>
      </w:r>
      <w:r w:rsidR="00BB384A">
        <w:rPr>
          <w:rFonts w:ascii="Times New Roman" w:hAnsi="Times New Roman" w:cs="Times New Roman"/>
          <w:sz w:val="24"/>
          <w:szCs w:val="24"/>
        </w:rPr>
        <w:t>Bērziņa</w:t>
      </w:r>
    </w:p>
    <w:sectPr w:rsidR="00403A56" w:rsidRPr="004703DD" w:rsidSect="004703D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jaVu Serif">
    <w:altName w:val="Cambria"/>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5764"/>
    <w:multiLevelType w:val="multilevel"/>
    <w:tmpl w:val="5B265CA2"/>
    <w:lvl w:ilvl="0">
      <w:start w:val="1"/>
      <w:numFmt w:val="decimal"/>
      <w:lvlText w:val="%1."/>
      <w:lvlJc w:val="left"/>
      <w:pPr>
        <w:ind w:left="360" w:hanging="360"/>
      </w:pPr>
      <w:rPr>
        <w:rFonts w:cs="Times New Roman"/>
        <w:b/>
        <w:color w:val="auto"/>
      </w:rPr>
    </w:lvl>
    <w:lvl w:ilvl="1">
      <w:start w:val="1"/>
      <w:numFmt w:val="decimal"/>
      <w:lvlText w:val="%1.%2."/>
      <w:lvlJc w:val="left"/>
      <w:pPr>
        <w:ind w:left="858" w:hanging="432"/>
      </w:pPr>
      <w:rPr>
        <w:rFonts w:cs="Times New Roman"/>
        <w:sz w:val="24"/>
      </w:rPr>
    </w:lvl>
    <w:lvl w:ilvl="2">
      <w:start w:val="1"/>
      <w:numFmt w:val="decimal"/>
      <w:lvlText w:val="%1.%2.%3."/>
      <w:lvlJc w:val="left"/>
      <w:pPr>
        <w:ind w:left="121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532F7431"/>
    <w:multiLevelType w:val="hybridMultilevel"/>
    <w:tmpl w:val="C30AD87A"/>
    <w:lvl w:ilvl="0" w:tplc="08090001">
      <w:start w:val="1"/>
      <w:numFmt w:val="bullet"/>
      <w:lvlText w:val=""/>
      <w:lvlJc w:val="left"/>
      <w:pPr>
        <w:ind w:left="720" w:hanging="360"/>
      </w:pPr>
      <w:rPr>
        <w:rFonts w:ascii="Symbol" w:hAnsi="Symbol" w:hint="default"/>
      </w:rPr>
    </w:lvl>
    <w:lvl w:ilvl="1" w:tplc="7222FD3C">
      <w:start w:val="1"/>
      <w:numFmt w:val="bullet"/>
      <w:lvlText w:val="–"/>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052021">
    <w:abstractNumId w:val="0"/>
  </w:num>
  <w:num w:numId="2" w16cid:durableId="1377511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EA6"/>
    <w:rsid w:val="00006CA8"/>
    <w:rsid w:val="000173D5"/>
    <w:rsid w:val="00073F8F"/>
    <w:rsid w:val="000D48EE"/>
    <w:rsid w:val="00131960"/>
    <w:rsid w:val="001373B0"/>
    <w:rsid w:val="00166F4D"/>
    <w:rsid w:val="00180934"/>
    <w:rsid w:val="001844F5"/>
    <w:rsid w:val="001B616A"/>
    <w:rsid w:val="001F7D4D"/>
    <w:rsid w:val="00236AE1"/>
    <w:rsid w:val="002F79A6"/>
    <w:rsid w:val="00341641"/>
    <w:rsid w:val="00403A56"/>
    <w:rsid w:val="0044766F"/>
    <w:rsid w:val="004703DD"/>
    <w:rsid w:val="00484672"/>
    <w:rsid w:val="0052050B"/>
    <w:rsid w:val="005A582F"/>
    <w:rsid w:val="005B5045"/>
    <w:rsid w:val="00600C9F"/>
    <w:rsid w:val="006459B6"/>
    <w:rsid w:val="00683665"/>
    <w:rsid w:val="006B0867"/>
    <w:rsid w:val="006D00C2"/>
    <w:rsid w:val="006D08B7"/>
    <w:rsid w:val="006E59A4"/>
    <w:rsid w:val="00727F15"/>
    <w:rsid w:val="00744342"/>
    <w:rsid w:val="00773600"/>
    <w:rsid w:val="007A382C"/>
    <w:rsid w:val="00864357"/>
    <w:rsid w:val="008C05FA"/>
    <w:rsid w:val="009132EF"/>
    <w:rsid w:val="00984E59"/>
    <w:rsid w:val="00997F32"/>
    <w:rsid w:val="009C3B0C"/>
    <w:rsid w:val="009E5CF9"/>
    <w:rsid w:val="00A017C0"/>
    <w:rsid w:val="00A311A0"/>
    <w:rsid w:val="00BB384A"/>
    <w:rsid w:val="00CA7842"/>
    <w:rsid w:val="00CD764A"/>
    <w:rsid w:val="00CF6D84"/>
    <w:rsid w:val="00E120C0"/>
    <w:rsid w:val="00E21C08"/>
    <w:rsid w:val="00E93A15"/>
    <w:rsid w:val="00ED6AFA"/>
    <w:rsid w:val="00EE6D28"/>
    <w:rsid w:val="00F0528D"/>
    <w:rsid w:val="00F23A36"/>
    <w:rsid w:val="00F541A3"/>
    <w:rsid w:val="00F80A12"/>
    <w:rsid w:val="00FA0EA6"/>
    <w:rsid w:val="00FE65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47DA3"/>
  <w15:chartTrackingRefBased/>
  <w15:docId w15:val="{FEA26A50-E582-49A8-8A54-3472301A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sts">
    <w:name w:val="Parasts"/>
    <w:rsid w:val="00600C9F"/>
    <w:pPr>
      <w:suppressAutoHyphens/>
      <w:autoSpaceDN w:val="0"/>
      <w:textAlignment w:val="baseline"/>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600C9F"/>
    <w:rPr>
      <w:color w:val="0563C1" w:themeColor="hyperlink"/>
      <w:u w:val="single"/>
    </w:rPr>
  </w:style>
  <w:style w:type="character" w:customStyle="1" w:styleId="UnresolvedMention1">
    <w:name w:val="Unresolved Mention1"/>
    <w:basedOn w:val="DefaultParagraphFont"/>
    <w:uiPriority w:val="99"/>
    <w:semiHidden/>
    <w:unhideWhenUsed/>
    <w:rsid w:val="00600C9F"/>
    <w:rPr>
      <w:color w:val="605E5C"/>
      <w:shd w:val="clear" w:color="auto" w:fill="E1DFDD"/>
    </w:rPr>
  </w:style>
  <w:style w:type="paragraph" w:styleId="ListParagraph">
    <w:name w:val="List Paragraph"/>
    <w:aliases w:val="Strip,Virsraksti,H&amp;P List Paragraph,2,Syle 1,Normal bullet 2,Bullet list,List Paragraph2,Colorful List - Accent 12,Saistīto dokumentu saraksts,PPS_Bullet,Numurets"/>
    <w:basedOn w:val="Normal"/>
    <w:link w:val="ListParagraphChar"/>
    <w:uiPriority w:val="34"/>
    <w:qFormat/>
    <w:rsid w:val="00773600"/>
    <w:pPr>
      <w:ind w:left="720"/>
      <w:contextualSpacing/>
    </w:pPr>
    <w:rPr>
      <w:rFonts w:ascii="Times New Roman" w:eastAsia="Calibri" w:hAnsi="Times New Roman" w:cs="Times New Roman"/>
      <w:sz w:val="24"/>
      <w:szCs w:val="24"/>
    </w:rPr>
  </w:style>
  <w:style w:type="character" w:customStyle="1" w:styleId="ListParagraphChar">
    <w:name w:val="List Paragraph Char"/>
    <w:aliases w:val="Strip Char,Virsraksti Char,H&amp;P List Paragraph Char,2 Char,Syle 1 Char,Normal bullet 2 Char,Bullet list Char,List Paragraph2 Char,Colorful List - Accent 12 Char,Saistīto dokumentu saraksts Char,PPS_Bullet Char,Numurets Char"/>
    <w:link w:val="ListParagraph"/>
    <w:uiPriority w:val="34"/>
    <w:qFormat/>
    <w:locked/>
    <w:rsid w:val="00773600"/>
    <w:rPr>
      <w:rFonts w:ascii="Times New Roman" w:eastAsia="Calibri" w:hAnsi="Times New Roman" w:cs="Times New Roman"/>
      <w:sz w:val="24"/>
      <w:szCs w:val="24"/>
    </w:rPr>
  </w:style>
  <w:style w:type="paragraph" w:customStyle="1" w:styleId="Default">
    <w:name w:val="Default"/>
    <w:rsid w:val="00773600"/>
    <w:pPr>
      <w:autoSpaceDE w:val="0"/>
      <w:autoSpaceDN w:val="0"/>
      <w:adjustRightInd w:val="0"/>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83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665"/>
    <w:rPr>
      <w:rFonts w:ascii="Segoe UI" w:hAnsi="Segoe UI" w:cs="Segoe UI"/>
      <w:sz w:val="18"/>
      <w:szCs w:val="18"/>
    </w:rPr>
  </w:style>
  <w:style w:type="character" w:styleId="FollowedHyperlink">
    <w:name w:val="FollowedHyperlink"/>
    <w:basedOn w:val="DefaultParagraphFont"/>
    <w:uiPriority w:val="99"/>
    <w:semiHidden/>
    <w:unhideWhenUsed/>
    <w:rsid w:val="00984E59"/>
    <w:rPr>
      <w:color w:val="954F72" w:themeColor="followedHyperlink"/>
      <w:u w:val="single"/>
    </w:rPr>
  </w:style>
  <w:style w:type="character" w:styleId="UnresolvedMention">
    <w:name w:val="Unresolved Mention"/>
    <w:basedOn w:val="DefaultParagraphFont"/>
    <w:uiPriority w:val="99"/>
    <w:semiHidden/>
    <w:unhideWhenUsed/>
    <w:rsid w:val="00984E59"/>
    <w:rPr>
      <w:color w:val="605E5C"/>
      <w:shd w:val="clear" w:color="auto" w:fill="E1DFDD"/>
    </w:rPr>
  </w:style>
  <w:style w:type="paragraph" w:styleId="NoSpacing">
    <w:name w:val="No Spacing"/>
    <w:uiPriority w:val="1"/>
    <w:qFormat/>
    <w:rsid w:val="00006CA8"/>
    <w:rPr>
      <w:kern w:val="2"/>
      <w:sz w:val="24"/>
      <w:szCs w:val="24"/>
      <w:lang w:val="en-US"/>
      <w14:ligatures w14:val="standardContextual"/>
    </w:rPr>
  </w:style>
  <w:style w:type="paragraph" w:styleId="BodyText">
    <w:name w:val="Body Text"/>
    <w:basedOn w:val="Normal"/>
    <w:link w:val="BodyTextChar"/>
    <w:uiPriority w:val="1"/>
    <w:qFormat/>
    <w:rsid w:val="00484672"/>
    <w:pPr>
      <w:widowControl w:val="0"/>
      <w:autoSpaceDE w:val="0"/>
      <w:autoSpaceDN w:val="0"/>
    </w:pPr>
    <w:rPr>
      <w:rFonts w:ascii="DejaVu Serif" w:eastAsia="DejaVu Serif" w:hAnsi="DejaVu Serif" w:cs="DejaVu Serif"/>
      <w:sz w:val="24"/>
      <w:szCs w:val="24"/>
    </w:rPr>
  </w:style>
  <w:style w:type="character" w:customStyle="1" w:styleId="BodyTextChar">
    <w:name w:val="Body Text Char"/>
    <w:basedOn w:val="DefaultParagraphFont"/>
    <w:link w:val="BodyText"/>
    <w:uiPriority w:val="1"/>
    <w:rsid w:val="00484672"/>
    <w:rPr>
      <w:rFonts w:ascii="DejaVu Serif" w:eastAsia="DejaVu Serif" w:hAnsi="DejaVu Serif" w:cs="DejaVu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932</Words>
  <Characters>532</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Stūrītis</dc:creator>
  <cp:keywords/>
  <dc:description/>
  <cp:lastModifiedBy>Aija Bērziņa</cp:lastModifiedBy>
  <cp:revision>4</cp:revision>
  <cp:lastPrinted>2025-03-27T07:19:00Z</cp:lastPrinted>
  <dcterms:created xsi:type="dcterms:W3CDTF">2026-06-29T07:00:00Z</dcterms:created>
  <dcterms:modified xsi:type="dcterms:W3CDTF">2026-06-29T07:04:00Z</dcterms:modified>
</cp:coreProperties>
</file>