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A7EAD" w14:textId="5901F4D1" w:rsidR="004D28E2" w:rsidRPr="0031332D" w:rsidRDefault="004D28E2" w:rsidP="004D28E2">
      <w:pPr>
        <w:pStyle w:val="Default"/>
        <w:jc w:val="center"/>
        <w:rPr>
          <w:b/>
          <w:bCs/>
          <w:color w:val="auto"/>
        </w:rPr>
      </w:pPr>
      <w:r w:rsidRPr="0031332D">
        <w:rPr>
          <w:b/>
          <w:bCs/>
          <w:color w:val="auto"/>
        </w:rPr>
        <w:t xml:space="preserve">Iepirkumu komisijas 2026. gada </w:t>
      </w:r>
      <w:r w:rsidR="001969EE" w:rsidRPr="0031332D">
        <w:rPr>
          <w:b/>
          <w:bCs/>
          <w:color w:val="auto"/>
        </w:rPr>
        <w:t>7</w:t>
      </w:r>
      <w:r w:rsidRPr="0031332D">
        <w:rPr>
          <w:b/>
          <w:bCs/>
          <w:color w:val="auto"/>
        </w:rPr>
        <w:t>. jūlija sēdē</w:t>
      </w:r>
    </w:p>
    <w:p w14:paraId="4B60CC51" w14:textId="667A5498" w:rsidR="004D28E2" w:rsidRPr="0031332D" w:rsidRDefault="004D28E2" w:rsidP="00B53016">
      <w:pPr>
        <w:pStyle w:val="Default"/>
        <w:jc w:val="center"/>
        <w:rPr>
          <w:b/>
          <w:bCs/>
        </w:rPr>
      </w:pPr>
      <w:r w:rsidRPr="0031332D">
        <w:rPr>
          <w:b/>
          <w:bCs/>
          <w:color w:val="auto"/>
        </w:rPr>
        <w:t xml:space="preserve">apstiprinātā atbilde uz jautājumu </w:t>
      </w:r>
      <w:r w:rsidRPr="0031332D">
        <w:rPr>
          <w:b/>
          <w:bCs/>
        </w:rPr>
        <w:t>par atklāta konkursa “</w:t>
      </w:r>
      <w:r w:rsidRPr="0031332D">
        <w:rPr>
          <w:rFonts w:eastAsia="Batang"/>
          <w:b/>
          <w:bCs/>
          <w:lang w:eastAsia="ko-KR"/>
        </w:rPr>
        <w:t>Būvniecības ieceres dokumentācijas izstrāde, būvdarbi un autoruzraudzība Vangažu vidusskolas kabinetu atjaunošanai</w:t>
      </w:r>
      <w:r w:rsidRPr="0031332D">
        <w:rPr>
          <w:b/>
          <w:bCs/>
        </w:rPr>
        <w:t>”, identifikācijas Nr. RNP 2026/58 (turpmāk – atklāts konkurss) nolikuma dokumentāciju</w:t>
      </w:r>
    </w:p>
    <w:p w14:paraId="386B8345" w14:textId="77777777" w:rsidR="00B53016" w:rsidRPr="0031332D" w:rsidRDefault="00B53016" w:rsidP="00B53016">
      <w:pPr>
        <w:pStyle w:val="Default"/>
        <w:jc w:val="center"/>
        <w:rPr>
          <w:b/>
          <w:bCs/>
          <w:color w:val="auto"/>
        </w:rPr>
      </w:pPr>
    </w:p>
    <w:tbl>
      <w:tblPr>
        <w:tblStyle w:val="Reatabula"/>
        <w:tblW w:w="0" w:type="auto"/>
        <w:tblInd w:w="0" w:type="dxa"/>
        <w:tblLook w:val="04A0" w:firstRow="1" w:lastRow="0" w:firstColumn="1" w:lastColumn="0" w:noHBand="0" w:noVBand="1"/>
      </w:tblPr>
      <w:tblGrid>
        <w:gridCol w:w="4508"/>
        <w:gridCol w:w="4508"/>
      </w:tblGrid>
      <w:tr w:rsidR="004D28E2" w:rsidRPr="0031332D" w14:paraId="21546414" w14:textId="77777777" w:rsidTr="0031332D">
        <w:tc>
          <w:tcPr>
            <w:tcW w:w="4508" w:type="dxa"/>
            <w:tcBorders>
              <w:top w:val="single" w:sz="4" w:space="0" w:color="auto"/>
              <w:left w:val="single" w:sz="4" w:space="0" w:color="auto"/>
              <w:bottom w:val="single" w:sz="4" w:space="0" w:color="auto"/>
              <w:right w:val="single" w:sz="4" w:space="0" w:color="auto"/>
            </w:tcBorders>
            <w:hideMark/>
          </w:tcPr>
          <w:p w14:paraId="5B8B15F7" w14:textId="150BA206" w:rsidR="004D28E2" w:rsidRPr="0031332D" w:rsidRDefault="004D28E2">
            <w:pPr>
              <w:spacing w:line="240" w:lineRule="auto"/>
              <w:jc w:val="both"/>
              <w:rPr>
                <w:rFonts w:ascii="Times New Roman" w:hAnsi="Times New Roman" w:cs="Times New Roman"/>
                <w:b/>
                <w:bCs/>
              </w:rPr>
            </w:pPr>
            <w:r w:rsidRPr="0031332D">
              <w:rPr>
                <w:rFonts w:ascii="Times New Roman" w:hAnsi="Times New Roman" w:cs="Times New Roman"/>
                <w:b/>
                <w:bCs/>
              </w:rPr>
              <w:t>Jautājums</w:t>
            </w:r>
          </w:p>
        </w:tc>
        <w:tc>
          <w:tcPr>
            <w:tcW w:w="4508" w:type="dxa"/>
            <w:tcBorders>
              <w:top w:val="single" w:sz="4" w:space="0" w:color="auto"/>
              <w:left w:val="single" w:sz="4" w:space="0" w:color="auto"/>
              <w:bottom w:val="single" w:sz="4" w:space="0" w:color="auto"/>
              <w:right w:val="single" w:sz="4" w:space="0" w:color="auto"/>
            </w:tcBorders>
            <w:hideMark/>
          </w:tcPr>
          <w:p w14:paraId="01D69D12" w14:textId="77777777" w:rsidR="004D28E2" w:rsidRPr="0031332D" w:rsidRDefault="004D28E2">
            <w:pPr>
              <w:spacing w:line="240" w:lineRule="auto"/>
              <w:jc w:val="both"/>
              <w:rPr>
                <w:rFonts w:ascii="Times New Roman" w:hAnsi="Times New Roman" w:cs="Times New Roman"/>
                <w:b/>
                <w:bCs/>
              </w:rPr>
            </w:pPr>
            <w:r w:rsidRPr="0031332D">
              <w:rPr>
                <w:rFonts w:ascii="Times New Roman" w:hAnsi="Times New Roman" w:cs="Times New Roman"/>
                <w:b/>
                <w:bCs/>
              </w:rPr>
              <w:t>Atbilde</w:t>
            </w:r>
          </w:p>
        </w:tc>
      </w:tr>
      <w:tr w:rsidR="004D28E2" w:rsidRPr="0031332D" w14:paraId="50247097" w14:textId="77777777" w:rsidTr="0031332D">
        <w:tc>
          <w:tcPr>
            <w:tcW w:w="4508" w:type="dxa"/>
            <w:tcBorders>
              <w:top w:val="single" w:sz="4" w:space="0" w:color="auto"/>
              <w:left w:val="single" w:sz="4" w:space="0" w:color="auto"/>
              <w:bottom w:val="single" w:sz="4" w:space="0" w:color="auto"/>
              <w:right w:val="single" w:sz="4" w:space="0" w:color="auto"/>
            </w:tcBorders>
          </w:tcPr>
          <w:p w14:paraId="50A76EBC" w14:textId="77777777" w:rsidR="00B53016" w:rsidRPr="0031332D" w:rsidRDefault="00B53016" w:rsidP="00B53016">
            <w:pPr>
              <w:pStyle w:val="Paraststmeklis"/>
              <w:shd w:val="clear" w:color="auto" w:fill="FFFFFF"/>
              <w:spacing w:after="0"/>
              <w:jc w:val="both"/>
              <w:rPr>
                <w:kern w:val="2"/>
                <w:lang w:eastAsia="en-US"/>
                <w14:ligatures w14:val="standardContextual"/>
              </w:rPr>
            </w:pPr>
            <w:r w:rsidRPr="0031332D">
              <w:rPr>
                <w:kern w:val="2"/>
                <w:lang w:eastAsia="en-US"/>
                <w14:ligatures w14:val="standardContextual"/>
              </w:rPr>
              <w:t>Izvērtējot iepirkuma dokumentāciju atklātam konkursam Nr. RNP 2026/58 “Būvniecības ieceres dokumentācijas izstrāde, būvdarbi un autoruzraudzība Vangažu vidusskolas kabinetu atjaunošanai”, secināms, ka iepirkuma apjomā ir paredzēta arī dažādu mēbeļu, iebūvēto mēbeļu un specializētu kabinetu risinājumu izgatavošana un/vai uzstādīšana.</w:t>
            </w:r>
          </w:p>
          <w:p w14:paraId="42500F78" w14:textId="77777777" w:rsidR="00B53016" w:rsidRPr="0031332D" w:rsidRDefault="00B53016" w:rsidP="00B53016">
            <w:pPr>
              <w:pStyle w:val="Paraststmeklis"/>
              <w:shd w:val="clear" w:color="auto" w:fill="FFFFFF"/>
              <w:spacing w:after="0"/>
              <w:jc w:val="both"/>
              <w:rPr>
                <w:kern w:val="2"/>
                <w:lang w:eastAsia="en-US"/>
                <w14:ligatures w14:val="standardContextual"/>
              </w:rPr>
            </w:pPr>
            <w:r w:rsidRPr="0031332D">
              <w:rPr>
                <w:kern w:val="2"/>
                <w:lang w:eastAsia="en-US"/>
                <w14:ligatures w14:val="standardContextual"/>
              </w:rPr>
              <w:t>Lai pretendenti varētu sagatavot pilnvērtīgu, salīdzināmu un tehniski pamatotu finanšu piedāvājumu, lūdzam precizēt un iesniegt detalizētu mēbeļu specifikāciju katram kabinetam atsevišķi, norādot vismaz plānoto mēbeļu veidus, daudzumus, izmērus, materiālus, furnitūras prasības, nepieciešamos standartus, tehniskos parametrus, skices/rasējumus vai izvietojuma shēmas.</w:t>
            </w:r>
          </w:p>
          <w:p w14:paraId="146E3B06" w14:textId="77777777" w:rsidR="00B53016" w:rsidRPr="0031332D" w:rsidRDefault="00B53016" w:rsidP="00B53016">
            <w:pPr>
              <w:pStyle w:val="Paraststmeklis"/>
              <w:shd w:val="clear" w:color="auto" w:fill="FFFFFF"/>
              <w:spacing w:after="0"/>
              <w:jc w:val="both"/>
              <w:rPr>
                <w:kern w:val="2"/>
                <w:lang w:eastAsia="en-US"/>
                <w14:ligatures w14:val="standardContextual"/>
              </w:rPr>
            </w:pPr>
            <w:r w:rsidRPr="0031332D">
              <w:rPr>
                <w:kern w:val="2"/>
                <w:lang w:eastAsia="en-US"/>
                <w14:ligatures w14:val="standardContextual"/>
              </w:rPr>
              <w:t>Papildus lūdzam precizēt, kādas tieši specializētās mēbeles un laboratorijas infrastruktūras elementi ir paredzēti katrā kabinetā, piemēram, ķīmijas kabinetā/laboratorijā, vai paredzēts velkmes skapis, laboratorijas galdi, skapji reaģentiem, izlietnes, drošības skapji vai citi specializēti risinājumi, kā arī kādas prasības tiem piemērojamas.</w:t>
            </w:r>
          </w:p>
          <w:p w14:paraId="2565CF5E" w14:textId="63DB1325" w:rsidR="004D28E2" w:rsidRPr="0031332D" w:rsidRDefault="00B53016" w:rsidP="00B53016">
            <w:pPr>
              <w:pStyle w:val="Paraststmeklis"/>
              <w:shd w:val="clear" w:color="auto" w:fill="FFFFFF"/>
              <w:spacing w:before="0" w:beforeAutospacing="0" w:after="0" w:afterAutospacing="0"/>
              <w:jc w:val="both"/>
              <w:rPr>
                <w:kern w:val="2"/>
                <w:lang w:eastAsia="en-US"/>
                <w14:ligatures w14:val="standardContextual"/>
              </w:rPr>
            </w:pPr>
            <w:r w:rsidRPr="0031332D">
              <w:rPr>
                <w:kern w:val="2"/>
                <w:lang w:eastAsia="en-US"/>
                <w14:ligatures w14:val="standardContextual"/>
              </w:rPr>
              <w:t>Bez šādas detalizācijas nav iespējams objektīvi noteikt piedāvājuma cenu, jo mēbeļu un specializēto risinājumu izmaksas būtiski atšķiras atkarībā no izmēriem, materiāliem, tehniskajām prasībām un piemērojamiem standartiem. Lūdzam publicēt precizējumus, lai visiem pretendentiem būtu vienāda izpratne par iepirkuma priekšmetā iekļauto mēbeļu un aprīkojuma apjomu.</w:t>
            </w: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418E5A4" w14:textId="704565C2" w:rsidR="001969EE" w:rsidRPr="0031332D" w:rsidRDefault="0031332D">
            <w:pPr>
              <w:pStyle w:val="Parasts1"/>
              <w:jc w:val="both"/>
              <w:rPr>
                <w:rFonts w:ascii="Times New Roman" w:hAnsi="Times New Roman"/>
              </w:rPr>
            </w:pPr>
            <w:r>
              <w:rPr>
                <w:rFonts w:ascii="Times New Roman" w:hAnsi="Times New Roman"/>
              </w:rPr>
              <w:t>Skaidrojam</w:t>
            </w:r>
            <w:r w:rsidR="001969EE" w:rsidRPr="0031332D">
              <w:rPr>
                <w:rFonts w:ascii="Times New Roman" w:hAnsi="Times New Roman"/>
              </w:rPr>
              <w:t>, ka iepirkuma priekšmets ir būvniecības ieceres dokumentācijas izstrāde, būvdarbi un autoruzraudzība Vangažu vidusskolas kabinetu atjaunošanai saskaņā ar Tehnisko specifikāciju/Darba uzdevumu. Iepirkums nav organizēts kā atsevišķs mēbeļu, brīvstāvoša aprīkojuma, mācību aprīkojuma vai inventāra piegādes iepirkums.</w:t>
            </w:r>
          </w:p>
          <w:p w14:paraId="0A2EB01B" w14:textId="3934A28E" w:rsidR="001969EE" w:rsidRPr="0031332D" w:rsidRDefault="001969EE">
            <w:pPr>
              <w:pStyle w:val="Parasts1"/>
              <w:jc w:val="both"/>
              <w:rPr>
                <w:rFonts w:ascii="Times New Roman" w:hAnsi="Times New Roman"/>
              </w:rPr>
            </w:pPr>
            <w:r w:rsidRPr="0031332D">
              <w:rPr>
                <w:rFonts w:ascii="Times New Roman" w:hAnsi="Times New Roman"/>
              </w:rPr>
              <w:t>Vienlaikus norād</w:t>
            </w:r>
            <w:r w:rsidR="0031332D">
              <w:rPr>
                <w:rFonts w:ascii="Times New Roman" w:hAnsi="Times New Roman"/>
              </w:rPr>
              <w:t>ām</w:t>
            </w:r>
            <w:r w:rsidRPr="0031332D">
              <w:rPr>
                <w:rFonts w:ascii="Times New Roman" w:hAnsi="Times New Roman"/>
              </w:rPr>
              <w:t>, ka iepirkuma apjomā ietilpst tās mēbeles, iebūvējamie elementi un specializētie izbūvējamie risinājumi, kas Tehniskajā specifikācijā/Darba uzdevumā ir tieši norādīti kā būvdarbu ietvaros izgatavojami, uzstādāmi, iebūvējami vai stacionāri izbūvējami risinājumi. Šādi risinājumi ir vērtējami kā attiecīgo telpu funkcionālai izmantošanai nepieciešama būvdarbu un projektēšanas apjoma daļa.</w:t>
            </w:r>
          </w:p>
          <w:p w14:paraId="3C26A206" w14:textId="77777777" w:rsidR="001969EE" w:rsidRPr="0031332D" w:rsidRDefault="001969EE">
            <w:pPr>
              <w:pStyle w:val="Parasts1"/>
              <w:jc w:val="both"/>
              <w:rPr>
                <w:rFonts w:ascii="Times New Roman" w:hAnsi="Times New Roman"/>
              </w:rPr>
            </w:pPr>
            <w:r w:rsidRPr="0031332D">
              <w:rPr>
                <w:rFonts w:ascii="Times New Roman" w:hAnsi="Times New Roman"/>
              </w:rPr>
              <w:t>Tehniskajā specifikācijā/Darba uzdevumā ir noteikts katra kabineta funkcionālais būvdarbu un izbūvējamo risinājumu apjoms, tai skaitā prasības attiecībā uz iebūvējamām mēbelēm, stacionāri izbūvējamiem risinājumiem, izlietnēm, elektroapgādes, ūdensapgādes, kanalizācijas, ventilācijas un citiem inženiertīklu risinājumiem, ciktāl tie nepieciešami attiecīgā kabineta paredzētajai funkcijai.</w:t>
            </w:r>
          </w:p>
          <w:p w14:paraId="136CBFB6" w14:textId="77777777" w:rsidR="002F67C5" w:rsidRPr="0031332D" w:rsidRDefault="00000000">
            <w:pPr>
              <w:pStyle w:val="Parasts1"/>
              <w:jc w:val="both"/>
              <w:rPr>
                <w:rFonts w:ascii="Times New Roman" w:hAnsi="Times New Roman"/>
              </w:rPr>
            </w:pPr>
            <w:r w:rsidRPr="0031332D">
              <w:rPr>
                <w:rFonts w:ascii="Times New Roman" w:hAnsi="Times New Roman"/>
              </w:rPr>
              <w:t xml:space="preserve">Pretendentiem piedāvājuma sagatavošanā jāņem vērā Tehniskajā specifikācijā/Darba uzdevumā norādītais darbu apjoms pa kabinetiem, tostarp mācību virtuves iebūvējamās mēbeles un </w:t>
            </w:r>
            <w:r w:rsidR="00D02669" w:rsidRPr="0031332D">
              <w:rPr>
                <w:rFonts w:ascii="Times New Roman" w:hAnsi="Times New Roman"/>
              </w:rPr>
              <w:t xml:space="preserve">Tehniskajā specifikācijā/Darba uzdevumā norādītie </w:t>
            </w:r>
            <w:r w:rsidRPr="0031332D">
              <w:rPr>
                <w:rFonts w:ascii="Times New Roman" w:hAnsi="Times New Roman"/>
              </w:rPr>
              <w:t xml:space="preserve">pieslēgumi, tekstila darbnīcas mēbeles un uzglabāšanas sistēmas, ķīmijas kabineta </w:t>
            </w:r>
            <w:r w:rsidRPr="0031332D">
              <w:rPr>
                <w:rFonts w:ascii="Times New Roman" w:hAnsi="Times New Roman"/>
              </w:rPr>
              <w:lastRenderedPageBreak/>
              <w:t xml:space="preserve">izlietnes un vilkmes skapis, fizikas kabineta un laboratorijas iebūvētie skapji, darba galds un izlietne ar skapīti, kā arī dabas zinību un ģeogrāfijas </w:t>
            </w:r>
            <w:r w:rsidR="00D02669" w:rsidRPr="0031332D">
              <w:rPr>
                <w:rFonts w:ascii="Times New Roman" w:hAnsi="Times New Roman"/>
              </w:rPr>
              <w:t>kabinetā Tehniskajā specifikācijā/Darba uzdevumā norādītās</w:t>
            </w:r>
            <w:r w:rsidRPr="0031332D">
              <w:rPr>
                <w:rFonts w:ascii="Times New Roman" w:hAnsi="Times New Roman"/>
              </w:rPr>
              <w:t xml:space="preserve"> mēbeles un skolotāja demonstrācijas galds, ciktāl šie elementi ir tieši norādīti Tehniskajā specifikācijā/Darba uzdevumā.</w:t>
            </w:r>
          </w:p>
          <w:p w14:paraId="54E486E7" w14:textId="334CF129" w:rsidR="002F67C5" w:rsidRPr="0031332D" w:rsidRDefault="00905098">
            <w:pPr>
              <w:pStyle w:val="Parasts1"/>
              <w:jc w:val="both"/>
              <w:rPr>
                <w:rFonts w:ascii="Times New Roman" w:hAnsi="Times New Roman"/>
              </w:rPr>
            </w:pPr>
            <w:r w:rsidRPr="0031332D">
              <w:rPr>
                <w:rFonts w:ascii="Times New Roman" w:hAnsi="Times New Roman"/>
              </w:rPr>
              <w:t>Konkrētā risinājuma tehniskā detalizācija, tajā skaitā precīzi</w:t>
            </w:r>
            <w:r w:rsidR="00000000" w:rsidRPr="0031332D">
              <w:rPr>
                <w:rFonts w:ascii="Times New Roman" w:hAnsi="Times New Roman"/>
              </w:rPr>
              <w:t xml:space="preserve"> mēbeļu izmēri, izvietojuma shēmas, materiālu un furnitūras </w:t>
            </w:r>
            <w:r w:rsidRPr="0031332D">
              <w:rPr>
                <w:rFonts w:ascii="Times New Roman" w:hAnsi="Times New Roman"/>
              </w:rPr>
              <w:t xml:space="preserve">precizējumi, </w:t>
            </w:r>
            <w:r w:rsidR="00000000" w:rsidRPr="0031332D">
              <w:rPr>
                <w:rFonts w:ascii="Times New Roman" w:hAnsi="Times New Roman"/>
              </w:rPr>
              <w:t>pieslēguma vietas, tehniskie mezgli un izgatavošanas rasējumi</w:t>
            </w:r>
            <w:r w:rsidRPr="0031332D">
              <w:rPr>
                <w:rFonts w:ascii="Times New Roman" w:hAnsi="Times New Roman"/>
              </w:rPr>
              <w:t>,</w:t>
            </w:r>
            <w:r w:rsidR="00000000" w:rsidRPr="0031332D">
              <w:rPr>
                <w:rFonts w:ascii="Times New Roman" w:hAnsi="Times New Roman"/>
              </w:rPr>
              <w:t xml:space="preserve"> ir </w:t>
            </w:r>
            <w:r w:rsidRPr="0031332D">
              <w:rPr>
                <w:rFonts w:ascii="Times New Roman" w:hAnsi="Times New Roman"/>
              </w:rPr>
              <w:t>izstrādājama</w:t>
            </w:r>
            <w:r w:rsidR="00000000" w:rsidRPr="0031332D">
              <w:rPr>
                <w:rFonts w:ascii="Times New Roman" w:hAnsi="Times New Roman"/>
              </w:rPr>
              <w:t xml:space="preserve"> būvniecības ieceres dokumentācijas ietvaros pēc faktiskās telpu apsekošanas, uzmērīšanas, tehniskās izpētes un risinājumu saskaņošanas ar Pasūtītāju. </w:t>
            </w:r>
          </w:p>
          <w:p w14:paraId="12E0AB9D" w14:textId="2689C370" w:rsidR="004D28E2" w:rsidRPr="0031332D" w:rsidRDefault="001969EE" w:rsidP="0031332D">
            <w:pPr>
              <w:pStyle w:val="Parasts1"/>
              <w:jc w:val="both"/>
              <w:rPr>
                <w:rFonts w:ascii="Times New Roman" w:hAnsi="Times New Roman"/>
              </w:rPr>
            </w:pPr>
            <w:r w:rsidRPr="0031332D">
              <w:rPr>
                <w:rFonts w:ascii="Times New Roman" w:hAnsi="Times New Roman"/>
              </w:rPr>
              <w:t>Savukārt brīvstāvoša aprīkojuma, mācību aprīkojuma un inventāra piegāde un uzstādīšana nav iepirkuma priekšmets, ja vien konkrēts elements Tehniskajā specifikācijā/Darba uzdevumā nav tieši norādīts kā iepirkuma apjomā iekļauts izgatavojams, uzstādāms, iebūvējams vai stacionāri izbūvējams risinājums.</w:t>
            </w:r>
          </w:p>
        </w:tc>
      </w:tr>
    </w:tbl>
    <w:p w14:paraId="02B05B46" w14:textId="77777777" w:rsidR="002F67C5" w:rsidRPr="0031332D" w:rsidRDefault="002F67C5">
      <w:pPr>
        <w:rPr>
          <w:rFonts w:ascii="Times New Roman" w:hAnsi="Times New Roman" w:cs="Times New Roman"/>
        </w:rPr>
      </w:pPr>
    </w:p>
    <w:sectPr w:rsidR="002F67C5" w:rsidRPr="00313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8E2"/>
    <w:rsid w:val="001969EE"/>
    <w:rsid w:val="002C7C47"/>
    <w:rsid w:val="002F67C5"/>
    <w:rsid w:val="0031332D"/>
    <w:rsid w:val="004A13A1"/>
    <w:rsid w:val="004D28E2"/>
    <w:rsid w:val="0074640F"/>
    <w:rsid w:val="00754C6E"/>
    <w:rsid w:val="00905098"/>
    <w:rsid w:val="00B53016"/>
    <w:rsid w:val="00B658E9"/>
    <w:rsid w:val="00D02669"/>
    <w:rsid w:val="00D80A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A4D4"/>
  <w15:chartTrackingRefBased/>
  <w15:docId w15:val="{3E791D42-CA9C-4624-9976-234291B7D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8E2"/>
    <w:pPr>
      <w:spacing w:line="276" w:lineRule="auto"/>
    </w:pPr>
  </w:style>
  <w:style w:type="paragraph" w:styleId="Virsraksts1">
    <w:name w:val="heading 1"/>
    <w:basedOn w:val="Parasts"/>
    <w:next w:val="Parasts"/>
    <w:link w:val="Virsraksts1Rakstz"/>
    <w:uiPriority w:val="9"/>
    <w:qFormat/>
    <w:rsid w:val="004D28E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D28E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D28E2"/>
    <w:pPr>
      <w:keepNext/>
      <w:keepLines/>
      <w:spacing w:before="160" w:after="80" w:line="278" w:lineRule="auto"/>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D28E2"/>
    <w:pPr>
      <w:keepNext/>
      <w:keepLines/>
      <w:spacing w:before="80" w:after="40" w:line="278" w:lineRule="auto"/>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D28E2"/>
    <w:pPr>
      <w:keepNext/>
      <w:keepLines/>
      <w:spacing w:before="80" w:after="40" w:line="278" w:lineRule="auto"/>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D28E2"/>
    <w:pPr>
      <w:keepNext/>
      <w:keepLines/>
      <w:spacing w:before="40" w:after="0" w:line="278" w:lineRule="auto"/>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D28E2"/>
    <w:pPr>
      <w:keepNext/>
      <w:keepLines/>
      <w:spacing w:before="40" w:after="0" w:line="278" w:lineRule="auto"/>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D28E2"/>
    <w:pPr>
      <w:keepNext/>
      <w:keepLines/>
      <w:spacing w:after="0" w:line="278" w:lineRule="auto"/>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D28E2"/>
    <w:pPr>
      <w:keepNext/>
      <w:keepLines/>
      <w:spacing w:after="0" w:line="278" w:lineRule="auto"/>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D28E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D28E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D28E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D28E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D28E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D28E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D28E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D28E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D28E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D2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D28E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D28E2"/>
    <w:pPr>
      <w:numPr>
        <w:ilvl w:val="1"/>
      </w:numPr>
      <w:spacing w:line="278" w:lineRule="auto"/>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D28E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D28E2"/>
    <w:pPr>
      <w:spacing w:before="160" w:line="278" w:lineRule="auto"/>
      <w:jc w:val="center"/>
    </w:pPr>
    <w:rPr>
      <w:i/>
      <w:iCs/>
      <w:color w:val="404040" w:themeColor="text1" w:themeTint="BF"/>
    </w:rPr>
  </w:style>
  <w:style w:type="character" w:customStyle="1" w:styleId="CittsRakstz">
    <w:name w:val="Citāts Rakstz."/>
    <w:basedOn w:val="Noklusjumarindkopasfonts"/>
    <w:link w:val="Citts"/>
    <w:uiPriority w:val="29"/>
    <w:rsid w:val="004D28E2"/>
    <w:rPr>
      <w:i/>
      <w:iCs/>
      <w:color w:val="404040" w:themeColor="text1" w:themeTint="BF"/>
    </w:rPr>
  </w:style>
  <w:style w:type="paragraph" w:styleId="Sarakstarindkopa">
    <w:name w:val="List Paragraph"/>
    <w:basedOn w:val="Parasts"/>
    <w:uiPriority w:val="34"/>
    <w:qFormat/>
    <w:rsid w:val="004D28E2"/>
    <w:pPr>
      <w:spacing w:line="278" w:lineRule="auto"/>
      <w:ind w:left="720"/>
      <w:contextualSpacing/>
    </w:pPr>
  </w:style>
  <w:style w:type="character" w:styleId="Intensvsizclums">
    <w:name w:val="Intense Emphasis"/>
    <w:basedOn w:val="Noklusjumarindkopasfonts"/>
    <w:uiPriority w:val="21"/>
    <w:qFormat/>
    <w:rsid w:val="004D28E2"/>
    <w:rPr>
      <w:i/>
      <w:iCs/>
      <w:color w:val="0F4761" w:themeColor="accent1" w:themeShade="BF"/>
    </w:rPr>
  </w:style>
  <w:style w:type="paragraph" w:styleId="Intensvscitts">
    <w:name w:val="Intense Quote"/>
    <w:basedOn w:val="Parasts"/>
    <w:next w:val="Parasts"/>
    <w:link w:val="IntensvscittsRakstz"/>
    <w:uiPriority w:val="30"/>
    <w:qFormat/>
    <w:rsid w:val="004D28E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D28E2"/>
    <w:rPr>
      <w:i/>
      <w:iCs/>
      <w:color w:val="0F4761" w:themeColor="accent1" w:themeShade="BF"/>
    </w:rPr>
  </w:style>
  <w:style w:type="character" w:styleId="Intensvaatsauce">
    <w:name w:val="Intense Reference"/>
    <w:basedOn w:val="Noklusjumarindkopasfonts"/>
    <w:uiPriority w:val="32"/>
    <w:qFormat/>
    <w:rsid w:val="004D28E2"/>
    <w:rPr>
      <w:b/>
      <w:bCs/>
      <w:smallCaps/>
      <w:color w:val="0F4761" w:themeColor="accent1" w:themeShade="BF"/>
      <w:spacing w:val="5"/>
    </w:rPr>
  </w:style>
  <w:style w:type="paragraph" w:styleId="Paraststmeklis">
    <w:name w:val="Normal (Web)"/>
    <w:basedOn w:val="Parasts"/>
    <w:uiPriority w:val="99"/>
    <w:semiHidden/>
    <w:unhideWhenUsed/>
    <w:rsid w:val="004D28E2"/>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Default">
    <w:name w:val="Default"/>
    <w:uiPriority w:val="99"/>
    <w:semiHidden/>
    <w:rsid w:val="004D28E2"/>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Reatabula">
    <w:name w:val="Table Grid"/>
    <w:basedOn w:val="Parastatabula"/>
    <w:uiPriority w:val="39"/>
    <w:rsid w:val="004D28E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sid w:val="0074640F"/>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462</Words>
  <Characters>3702</Characters>
  <Application>Microsoft Office Word</Application>
  <DocSecurity>0</DocSecurity>
  <Lines>115</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4</cp:revision>
  <dcterms:created xsi:type="dcterms:W3CDTF">2026-07-02T05:38:00Z</dcterms:created>
  <dcterms:modified xsi:type="dcterms:W3CDTF">2026-07-07T06:27:00Z</dcterms:modified>
</cp:coreProperties>
</file>