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837AC" w14:textId="4478A170" w:rsidR="00BA2C15" w:rsidRPr="007878C5" w:rsidRDefault="007878C5" w:rsidP="007878C5">
      <w:pPr>
        <w:widowControl w:val="0"/>
        <w:spacing w:after="0" w:line="276" w:lineRule="auto"/>
        <w:ind w:right="-341"/>
        <w:jc w:val="right"/>
        <w:rPr>
          <w:rFonts w:ascii="Times New Roman" w:eastAsia="Calibri" w:hAnsi="Times New Roman" w:cs="Times New Roman"/>
          <w:b/>
          <w:bCs/>
          <w:noProof/>
          <w:color w:val="000000"/>
          <w:kern w:val="0"/>
          <w:sz w:val="24"/>
        </w:rPr>
      </w:pPr>
      <w:r w:rsidRPr="007878C5">
        <w:rPr>
          <w:rFonts w:ascii="Times New Roman" w:eastAsia="Calibri" w:hAnsi="Times New Roman" w:cs="Times New Roman"/>
          <w:b/>
          <w:bCs/>
          <w:noProof/>
          <w:color w:val="000000"/>
          <w:kern w:val="0"/>
          <w:sz w:val="24"/>
        </w:rPr>
        <w:t>Ieinteresēt</w:t>
      </w:r>
      <w:r w:rsidR="00C7760D">
        <w:rPr>
          <w:rFonts w:ascii="Times New Roman" w:eastAsia="Calibri" w:hAnsi="Times New Roman" w:cs="Times New Roman"/>
          <w:b/>
          <w:bCs/>
          <w:noProof/>
          <w:color w:val="000000"/>
          <w:kern w:val="0"/>
          <w:sz w:val="24"/>
        </w:rPr>
        <w:t>ais</w:t>
      </w:r>
      <w:r w:rsidRPr="007878C5">
        <w:rPr>
          <w:rFonts w:ascii="Times New Roman" w:eastAsia="Calibri" w:hAnsi="Times New Roman" w:cs="Times New Roman"/>
          <w:b/>
          <w:bCs/>
          <w:noProof/>
          <w:color w:val="000000"/>
          <w:kern w:val="0"/>
          <w:sz w:val="24"/>
        </w:rPr>
        <w:t xml:space="preserve"> piegādātāj</w:t>
      </w:r>
      <w:r w:rsidR="00C7760D">
        <w:rPr>
          <w:rFonts w:ascii="Times New Roman" w:eastAsia="Calibri" w:hAnsi="Times New Roman" w:cs="Times New Roman"/>
          <w:b/>
          <w:bCs/>
          <w:noProof/>
          <w:color w:val="000000"/>
          <w:kern w:val="0"/>
          <w:sz w:val="24"/>
        </w:rPr>
        <w:t>s</w:t>
      </w:r>
    </w:p>
    <w:p w14:paraId="0A92D21F" w14:textId="77777777" w:rsidR="00BA2C15" w:rsidRDefault="00BA2C15" w:rsidP="00BA2C15">
      <w:pPr>
        <w:widowControl w:val="0"/>
        <w:spacing w:after="0" w:line="276" w:lineRule="auto"/>
        <w:ind w:right="4251"/>
        <w:jc w:val="both"/>
        <w:rPr>
          <w:rFonts w:ascii="Times New Roman" w:eastAsia="Calibri" w:hAnsi="Times New Roman" w:cs="Times New Roman"/>
          <w:i/>
          <w:iCs/>
          <w:noProof/>
          <w:color w:val="000000"/>
          <w:kern w:val="0"/>
          <w:sz w:val="24"/>
        </w:rPr>
      </w:pPr>
    </w:p>
    <w:p w14:paraId="6432FA31" w14:textId="77777777" w:rsidR="00BA2C15" w:rsidRDefault="00BA2C15" w:rsidP="00BA2C15">
      <w:pPr>
        <w:widowControl w:val="0"/>
        <w:spacing w:after="0" w:line="276" w:lineRule="auto"/>
        <w:ind w:right="4251"/>
        <w:jc w:val="both"/>
        <w:rPr>
          <w:rFonts w:ascii="Times New Roman" w:eastAsia="Calibri" w:hAnsi="Times New Roman" w:cs="Times New Roman"/>
          <w:i/>
          <w:iCs/>
          <w:noProof/>
          <w:color w:val="000000"/>
          <w:kern w:val="0"/>
          <w:sz w:val="24"/>
        </w:rPr>
      </w:pPr>
    </w:p>
    <w:p w14:paraId="22641CC3" w14:textId="77777777" w:rsidR="00701626" w:rsidRDefault="00701626" w:rsidP="00701626">
      <w:pPr>
        <w:spacing w:after="0" w:line="276" w:lineRule="auto"/>
        <w:ind w:right="4974"/>
        <w:jc w:val="both"/>
        <w:rPr>
          <w:rFonts w:ascii="Times New Roman" w:eastAsia="Calibri" w:hAnsi="Times New Roman" w:cs="Times New Roman"/>
          <w:bCs/>
          <w:i/>
          <w:iCs/>
          <w:kern w:val="0"/>
          <w:sz w:val="24"/>
          <w:szCs w:val="24"/>
          <w14:ligatures w14:val="none"/>
        </w:rPr>
      </w:pPr>
      <w:r w:rsidRPr="00701626">
        <w:rPr>
          <w:rFonts w:ascii="Times New Roman" w:eastAsia="Calibri" w:hAnsi="Times New Roman" w:cs="Times New Roman"/>
          <w:bCs/>
          <w:i/>
          <w:iCs/>
          <w:kern w:val="0"/>
          <w:sz w:val="24"/>
          <w:szCs w:val="24"/>
          <w14:ligatures w14:val="none"/>
        </w:rPr>
        <w:t xml:space="preserve">Par atklāta konkursa </w:t>
      </w:r>
      <w:r w:rsidRPr="00701626">
        <w:rPr>
          <w:rFonts w:ascii="Times New Roman" w:eastAsia="Calibri" w:hAnsi="Times New Roman" w:cs="Times New Roman"/>
          <w:i/>
          <w:iCs/>
          <w:kern w:val="0"/>
          <w:sz w:val="24"/>
          <w:szCs w:val="24"/>
          <w14:ligatures w14:val="none"/>
        </w:rPr>
        <w:t>“Informatīvo pasākumu rīkošana”,</w:t>
      </w:r>
      <w:r w:rsidRPr="00701626">
        <w:rPr>
          <w:rFonts w:ascii="Times New Roman" w:eastAsia="Calibri" w:hAnsi="Times New Roman" w:cs="Times New Roman"/>
          <w:bCs/>
          <w:i/>
          <w:iCs/>
          <w:kern w:val="0"/>
          <w:sz w:val="24"/>
          <w:szCs w:val="24"/>
          <w14:ligatures w14:val="none"/>
        </w:rPr>
        <w:t xml:space="preserve"> iepirkuma identifikācijas Nr. TM 2026/5/TP, nolikumu</w:t>
      </w:r>
    </w:p>
    <w:p w14:paraId="11948BFC" w14:textId="77777777" w:rsidR="00497379" w:rsidRPr="00701626" w:rsidRDefault="00497379" w:rsidP="00701626">
      <w:pPr>
        <w:spacing w:after="0" w:line="276" w:lineRule="auto"/>
        <w:ind w:right="4974"/>
        <w:jc w:val="both"/>
        <w:rPr>
          <w:rFonts w:ascii="Times New Roman" w:eastAsia="Calibri" w:hAnsi="Times New Roman" w:cs="Times New Roman"/>
          <w:bCs/>
          <w:i/>
          <w:iCs/>
          <w:kern w:val="0"/>
          <w:sz w:val="24"/>
          <w:szCs w:val="24"/>
          <w14:ligatures w14:val="none"/>
        </w:rPr>
      </w:pPr>
    </w:p>
    <w:p w14:paraId="75B01E9B" w14:textId="6C3E2424" w:rsidR="00701626" w:rsidRPr="00701626" w:rsidRDefault="00701626" w:rsidP="00701626">
      <w:pPr>
        <w:widowControl w:val="0"/>
        <w:spacing w:before="120" w:after="0" w:line="276" w:lineRule="auto"/>
        <w:ind w:right="11" w:firstLine="720"/>
        <w:jc w:val="both"/>
        <w:rPr>
          <w:rFonts w:ascii="Times New Roman" w:eastAsia="Calibri" w:hAnsi="Times New Roman" w:cs="Times New Roman"/>
          <w:kern w:val="0"/>
          <w:sz w:val="24"/>
          <w:szCs w:val="24"/>
          <w14:ligatures w14:val="none"/>
        </w:rPr>
      </w:pPr>
      <w:r w:rsidRPr="00701626">
        <w:rPr>
          <w:rFonts w:ascii="Times New Roman" w:eastAsia="Calibri" w:hAnsi="Times New Roman" w:cs="Times New Roman"/>
          <w:kern w:val="0"/>
          <w:sz w:val="24"/>
          <w:szCs w:val="24"/>
          <w14:ligatures w14:val="none"/>
        </w:rPr>
        <w:t xml:space="preserve">Tieslietu ministrija informē, ka ir saņēmusi </w:t>
      </w:r>
      <w:r w:rsidR="00497379">
        <w:rPr>
          <w:rFonts w:ascii="Times New Roman" w:eastAsia="Calibri" w:hAnsi="Times New Roman" w:cs="Times New Roman"/>
          <w:kern w:val="0"/>
          <w:sz w:val="24"/>
          <w:szCs w:val="24"/>
          <w14:ligatures w14:val="none"/>
        </w:rPr>
        <w:t>ieinteresētā piegādātāja</w:t>
      </w:r>
      <w:r w:rsidRPr="00701626">
        <w:rPr>
          <w:rFonts w:ascii="Times New Roman" w:eastAsia="Calibri" w:hAnsi="Times New Roman" w:cs="Times New Roman"/>
          <w:kern w:val="0"/>
          <w:sz w:val="24"/>
          <w:szCs w:val="24"/>
          <w14:ligatures w14:val="none"/>
        </w:rPr>
        <w:t xml:space="preserve"> jautājumu par atklāta konkursa </w:t>
      </w:r>
      <w:r w:rsidRPr="00701626">
        <w:rPr>
          <w:rFonts w:ascii="Times New Roman" w:eastAsia="Calibri" w:hAnsi="Times New Roman" w:cs="Times New Roman"/>
          <w:bCs/>
          <w:kern w:val="0"/>
          <w:sz w:val="24"/>
          <w:szCs w:val="24"/>
          <w14:ligatures w14:val="none"/>
        </w:rPr>
        <w:t>“Informatīvo pasākumu rīkošana”</w:t>
      </w:r>
      <w:r w:rsidRPr="00701626">
        <w:rPr>
          <w:rFonts w:ascii="Times New Roman" w:eastAsia="Calibri" w:hAnsi="Times New Roman" w:cs="Times New Roman"/>
          <w:kern w:val="0"/>
          <w:sz w:val="24"/>
          <w:szCs w:val="24"/>
          <w14:ligatures w14:val="none"/>
        </w:rPr>
        <w:t xml:space="preserve">, </w:t>
      </w:r>
      <w:r w:rsidRPr="00701626">
        <w:rPr>
          <w:rFonts w:ascii="Times New Roman" w:eastAsia="Calibri" w:hAnsi="Times New Roman" w:cs="Times New Roman"/>
          <w:color w:val="000000"/>
          <w:kern w:val="0"/>
          <w:sz w:val="24"/>
          <w:szCs w:val="24"/>
          <w14:ligatures w14:val="none"/>
        </w:rPr>
        <w:t xml:space="preserve">iepirkuma identifikācijas </w:t>
      </w:r>
      <w:r w:rsidRPr="00701626">
        <w:rPr>
          <w:rFonts w:ascii="Times New Roman" w:eastAsia="Calibri" w:hAnsi="Times New Roman" w:cs="Times New Roman"/>
          <w:bCs/>
          <w:color w:val="000000"/>
          <w:kern w:val="0"/>
          <w:sz w:val="24"/>
          <w:szCs w:val="24"/>
          <w14:ligatures w14:val="none"/>
        </w:rPr>
        <w:t>Nr. TM 2026/5/TP</w:t>
      </w:r>
      <w:r w:rsidRPr="00701626">
        <w:rPr>
          <w:rFonts w:ascii="Times New Roman" w:eastAsia="Calibri" w:hAnsi="Times New Roman" w:cs="Times New Roman"/>
          <w:color w:val="000000"/>
          <w:kern w:val="0"/>
          <w:sz w:val="24"/>
          <w:szCs w:val="24"/>
          <w14:ligatures w14:val="none"/>
        </w:rPr>
        <w:t xml:space="preserve"> </w:t>
      </w:r>
      <w:r w:rsidRPr="00701626">
        <w:rPr>
          <w:rFonts w:ascii="Times New Roman" w:eastAsia="Calibri" w:hAnsi="Times New Roman" w:cs="Times New Roman"/>
          <w:kern w:val="0"/>
          <w:sz w:val="24"/>
          <w:szCs w:val="24"/>
          <w14:ligatures w14:val="none"/>
        </w:rPr>
        <w:t>(turpmāk – iepirkums), nolikumu.</w:t>
      </w:r>
    </w:p>
    <w:p w14:paraId="0CAAD5A6" w14:textId="77777777" w:rsidR="00D6342A" w:rsidRPr="00D6342A" w:rsidRDefault="00D6342A" w:rsidP="00D6342A">
      <w:pPr>
        <w:widowControl w:val="0"/>
        <w:spacing w:before="120" w:after="120" w:line="276" w:lineRule="auto"/>
        <w:ind w:firstLine="720"/>
        <w:jc w:val="both"/>
        <w:rPr>
          <w:rFonts w:ascii="Times New Roman" w:eastAsia="Times New Roman" w:hAnsi="Times New Roman" w:cs="Times New Roman"/>
          <w:color w:val="000000"/>
          <w:kern w:val="0"/>
          <w:sz w:val="24"/>
          <w:szCs w:val="24"/>
          <w:lang w:eastAsia="lv-LV"/>
          <w14:ligatures w14:val="none"/>
        </w:rPr>
      </w:pPr>
      <w:r w:rsidRPr="00D6342A">
        <w:rPr>
          <w:rFonts w:ascii="Times New Roman" w:eastAsia="Times New Roman" w:hAnsi="Times New Roman" w:cs="Times New Roman"/>
          <w:color w:val="000000"/>
          <w:kern w:val="0"/>
          <w:sz w:val="24"/>
          <w:szCs w:val="24"/>
          <w:lang w:eastAsia="lv-LV"/>
          <w14:ligatures w14:val="none"/>
        </w:rPr>
        <w:t xml:space="preserve">Pasūtītājs informē, ka ieinteresētais piegādātājs nav laikus pieprasījis informāciju par atklāta konkursa nolikumā iekļautajām prasībām. Saistībā ar iepriekšminēto atbilde tiek sniegta pēc iespējas īsākā termiņā līdz piedāvājumu iesniegšanas termiņa beigām.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9"/>
        <w:gridCol w:w="4092"/>
      </w:tblGrid>
      <w:tr w:rsidR="00D6342A" w:rsidRPr="00D6342A" w14:paraId="5F2D159C" w14:textId="77777777" w:rsidTr="008D7FE3">
        <w:tc>
          <w:tcPr>
            <w:tcW w:w="4420" w:type="dxa"/>
            <w:tcBorders>
              <w:top w:val="single" w:sz="4" w:space="0" w:color="auto"/>
              <w:left w:val="single" w:sz="4" w:space="0" w:color="auto"/>
              <w:bottom w:val="single" w:sz="4" w:space="0" w:color="auto"/>
              <w:right w:val="single" w:sz="4" w:space="0" w:color="auto"/>
            </w:tcBorders>
            <w:hideMark/>
          </w:tcPr>
          <w:p w14:paraId="10D2F65B" w14:textId="77777777" w:rsidR="00D6342A" w:rsidRPr="00D6342A" w:rsidRDefault="00D6342A" w:rsidP="00D6342A">
            <w:pPr>
              <w:widowControl w:val="0"/>
              <w:spacing w:before="120" w:after="0" w:line="276" w:lineRule="auto"/>
              <w:jc w:val="both"/>
              <w:rPr>
                <w:rFonts w:ascii="Times New Roman" w:eastAsia="Aptos" w:hAnsi="Times New Roman" w:cs="Times New Roman"/>
                <w:kern w:val="0"/>
                <w:sz w:val="24"/>
                <w:szCs w:val="24"/>
                <w:lang w:eastAsia="lv-LV"/>
                <w14:ligatures w14:val="none"/>
              </w:rPr>
            </w:pPr>
            <w:r w:rsidRPr="00D6342A">
              <w:rPr>
                <w:rFonts w:ascii="Times New Roman" w:eastAsia="Aptos" w:hAnsi="Times New Roman" w:cs="Times New Roman"/>
                <w:b/>
                <w:bCs/>
                <w:kern w:val="0"/>
                <w:sz w:val="24"/>
                <w:szCs w:val="24"/>
                <w:lang w:eastAsia="lv-LV"/>
                <w14:ligatures w14:val="none"/>
              </w:rPr>
              <w:t>Jautājumi</w:t>
            </w:r>
          </w:p>
        </w:tc>
        <w:tc>
          <w:tcPr>
            <w:tcW w:w="4391" w:type="dxa"/>
            <w:tcBorders>
              <w:top w:val="single" w:sz="4" w:space="0" w:color="auto"/>
              <w:left w:val="single" w:sz="4" w:space="0" w:color="auto"/>
              <w:bottom w:val="single" w:sz="4" w:space="0" w:color="auto"/>
              <w:right w:val="single" w:sz="4" w:space="0" w:color="auto"/>
            </w:tcBorders>
            <w:hideMark/>
          </w:tcPr>
          <w:p w14:paraId="0841CB9E" w14:textId="77777777" w:rsidR="00D6342A" w:rsidRPr="00D6342A" w:rsidRDefault="00D6342A" w:rsidP="00D6342A">
            <w:pPr>
              <w:widowControl w:val="0"/>
              <w:spacing w:before="120" w:after="0" w:line="276" w:lineRule="auto"/>
              <w:jc w:val="both"/>
              <w:rPr>
                <w:rFonts w:ascii="Times New Roman" w:eastAsia="Aptos" w:hAnsi="Times New Roman" w:cs="Times New Roman"/>
                <w:kern w:val="0"/>
                <w:sz w:val="24"/>
                <w:szCs w:val="24"/>
                <w:lang w:eastAsia="lv-LV"/>
                <w14:ligatures w14:val="none"/>
              </w:rPr>
            </w:pPr>
            <w:r w:rsidRPr="00D6342A">
              <w:rPr>
                <w:rFonts w:ascii="Times New Roman" w:eastAsia="Aptos" w:hAnsi="Times New Roman" w:cs="Times New Roman"/>
                <w:b/>
                <w:bCs/>
                <w:kern w:val="0"/>
                <w:sz w:val="24"/>
                <w:szCs w:val="24"/>
                <w:lang w:eastAsia="lv-LV"/>
                <w14:ligatures w14:val="none"/>
              </w:rPr>
              <w:t>Iepirkuma komisijas atbilde</w:t>
            </w:r>
          </w:p>
        </w:tc>
      </w:tr>
      <w:tr w:rsidR="00D6342A" w:rsidRPr="00D6342A" w14:paraId="78B66874" w14:textId="77777777" w:rsidTr="008D7FE3">
        <w:tc>
          <w:tcPr>
            <w:tcW w:w="4420" w:type="dxa"/>
            <w:tcBorders>
              <w:top w:val="single" w:sz="4" w:space="0" w:color="auto"/>
              <w:left w:val="single" w:sz="4" w:space="0" w:color="auto"/>
              <w:bottom w:val="single" w:sz="4" w:space="0" w:color="auto"/>
              <w:right w:val="single" w:sz="4" w:space="0" w:color="auto"/>
            </w:tcBorders>
          </w:tcPr>
          <w:p w14:paraId="5FA2D7C3" w14:textId="77777777" w:rsidR="00D6342A" w:rsidRPr="00D6342A" w:rsidRDefault="00D6342A" w:rsidP="00D6342A">
            <w:pPr>
              <w:widowControl w:val="0"/>
              <w:spacing w:after="0" w:line="276" w:lineRule="auto"/>
              <w:jc w:val="both"/>
              <w:rPr>
                <w:rFonts w:ascii="Times New Roman" w:eastAsia="Calibri" w:hAnsi="Times New Roman" w:cs="Times New Roman"/>
                <w:kern w:val="0"/>
                <w:sz w:val="24"/>
                <w:szCs w:val="24"/>
                <w14:ligatures w14:val="none"/>
              </w:rPr>
            </w:pPr>
            <w:r w:rsidRPr="00D6342A">
              <w:rPr>
                <w:rFonts w:ascii="Times New Roman" w:eastAsia="Calibri" w:hAnsi="Times New Roman" w:cs="Times New Roman"/>
                <w:kern w:val="0"/>
                <w:sz w:val="24"/>
                <w:szCs w:val="24"/>
                <w14:ligatures w14:val="none"/>
              </w:rPr>
              <w:t> “Lūdzam precizēt iepirkuma TM2026/5/TP 2 punktus, lai visiem pretendentiem būtu vienāda izpratne par Pasūtītājam nepieciešamo pakalpojumu, kas atbilstoši tiek ietverts finanšu piedāvājumā. Tā kā zemāk norādīto pozīciju izmaksas veido cenu atšķirību vairāku tūkstošu eiro vērtībā, lūdzam precizēt, vai Pretendentiem jāiesniedz finanšu piedāvājumu, kur tās ir ietvertas?</w:t>
            </w:r>
          </w:p>
          <w:p w14:paraId="053C48BB" w14:textId="77777777" w:rsidR="00D6342A" w:rsidRPr="00D6342A" w:rsidRDefault="00D6342A" w:rsidP="00D6342A">
            <w:pPr>
              <w:widowControl w:val="0"/>
              <w:numPr>
                <w:ilvl w:val="0"/>
                <w:numId w:val="7"/>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Tehnikas specifikācijas 3.2.1. (21. lappuse)</w:t>
            </w:r>
          </w:p>
          <w:p w14:paraId="74BEEF31" w14:textId="77777777" w:rsidR="00D6342A" w:rsidRPr="00D6342A" w:rsidRDefault="00D6342A" w:rsidP="00D6342A">
            <w:pPr>
              <w:spacing w:line="276" w:lineRule="auto"/>
              <w:ind w:left="720"/>
              <w:contextualSpacing/>
              <w:jc w:val="both"/>
              <w:rPr>
                <w:rFonts w:ascii="Times New Roman" w:eastAsia="Calibri" w:hAnsi="Times New Roman" w:cs="Times New Roman"/>
                <w:b/>
                <w:bCs/>
                <w:sz w:val="24"/>
                <w:szCs w:val="24"/>
              </w:rPr>
            </w:pPr>
            <w:r w:rsidRPr="00D6342A">
              <w:rPr>
                <w:rFonts w:ascii="Times New Roman" w:eastAsia="Calibri" w:hAnsi="Times New Roman" w:cs="Times New Roman"/>
                <w:b/>
                <w:bCs/>
                <w:sz w:val="24"/>
                <w:szCs w:val="24"/>
              </w:rPr>
              <w:t>Vai katrā no abiem reģionālajiem pasākumiem ir jāparedz:</w:t>
            </w:r>
          </w:p>
          <w:p w14:paraId="5BEB3305" w14:textId="77777777" w:rsidR="00D6342A" w:rsidRPr="00D6342A" w:rsidRDefault="00D6342A" w:rsidP="00D6342A">
            <w:pPr>
              <w:widowControl w:val="0"/>
              <w:numPr>
                <w:ilvl w:val="0"/>
                <w:numId w:val="7"/>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Tiešraide</w:t>
            </w:r>
          </w:p>
          <w:p w14:paraId="69112958" w14:textId="77777777" w:rsidR="00D6342A" w:rsidRPr="00D6342A" w:rsidRDefault="00D6342A" w:rsidP="00D6342A">
            <w:pPr>
              <w:widowControl w:val="0"/>
              <w:numPr>
                <w:ilvl w:val="0"/>
                <w:numId w:val="7"/>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 xml:space="preserve">Tulkošana – lūdzu, precizēt kāda: sinhronā, </w:t>
            </w:r>
            <w:proofErr w:type="spellStart"/>
            <w:r w:rsidRPr="00D6342A">
              <w:rPr>
                <w:rFonts w:ascii="Times New Roman" w:eastAsia="Calibri" w:hAnsi="Times New Roman" w:cs="Times New Roman"/>
                <w:sz w:val="24"/>
                <w:szCs w:val="24"/>
              </w:rPr>
              <w:t>surdotulkošana</w:t>
            </w:r>
            <w:proofErr w:type="spellEnd"/>
            <w:r w:rsidRPr="00D6342A">
              <w:rPr>
                <w:rFonts w:ascii="Times New Roman" w:eastAsia="Calibri" w:hAnsi="Times New Roman" w:cs="Times New Roman"/>
                <w:sz w:val="24"/>
                <w:szCs w:val="24"/>
              </w:rPr>
              <w:t xml:space="preserve"> utt.  un kāds tehniskais aprīkojums – līdzvērtīgi mediju pasākumā minētajam (kabīnēs, austiņas, 2 tulki)?</w:t>
            </w:r>
          </w:p>
          <w:p w14:paraId="526C0FB3" w14:textId="77777777" w:rsidR="00D6342A" w:rsidRPr="00D6342A" w:rsidRDefault="00D6342A" w:rsidP="00D6342A">
            <w:pPr>
              <w:widowControl w:val="0"/>
              <w:numPr>
                <w:ilvl w:val="0"/>
                <w:numId w:val="8"/>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 xml:space="preserve">telpās ir jābūt ergonomikas prasībām atbilstošam apgaismojumam un apskaņošanai. </w:t>
            </w:r>
            <w:r w:rsidRPr="00D6342A">
              <w:rPr>
                <w:rFonts w:ascii="Times New Roman" w:eastAsia="Calibri" w:hAnsi="Times New Roman" w:cs="Times New Roman"/>
                <w:sz w:val="24"/>
                <w:szCs w:val="24"/>
              </w:rPr>
              <w:lastRenderedPageBreak/>
              <w:t xml:space="preserve">Skatuves vai citas telpā iekārtotās vietas prezentāciju veikšanai un diskusiju norisei izgaismošanai jāizmanto gaismas iekārtas, kas akcentē skatuves noformējumu un runātājus, kā arī apgaismojuma līmenim jānodrošina kvalitatīva pasākuma tiešraide internetā, t.sk. </w:t>
            </w:r>
            <w:r w:rsidRPr="00D6342A">
              <w:rPr>
                <w:rFonts w:ascii="Times New Roman" w:eastAsia="Calibri" w:hAnsi="Times New Roman" w:cs="Times New Roman"/>
                <w:sz w:val="24"/>
                <w:szCs w:val="24"/>
                <w:highlight w:val="yellow"/>
              </w:rPr>
              <w:t>tiešraides nodrošināšanai nepieciešamā tehnika un personāls, ja tāda ir paredzēta.</w:t>
            </w:r>
            <w:r w:rsidRPr="00D6342A">
              <w:rPr>
                <w:rFonts w:ascii="Times New Roman" w:eastAsia="Calibri" w:hAnsi="Times New Roman" w:cs="Times New Roman"/>
                <w:sz w:val="24"/>
                <w:szCs w:val="24"/>
              </w:rPr>
              <w:t xml:space="preserve"> Telpām jābūt gaišām, lai dalībnieki var veikt pierakstus un dalībnieki ar redzes traucējumiem var brīvi pārvietoties;</w:t>
            </w:r>
          </w:p>
          <w:p w14:paraId="16A3341A" w14:textId="77777777" w:rsidR="00D6342A" w:rsidRPr="00D6342A" w:rsidRDefault="00D6342A" w:rsidP="00D6342A">
            <w:pPr>
              <w:widowControl w:val="0"/>
              <w:numPr>
                <w:ilvl w:val="0"/>
                <w:numId w:val="8"/>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telpās ir jābūt nodrošinātam dalībnieku skaitam un Pasūtītāja pieprasījumam atbilstošam krēslu, galdu un citu mēbeļu skaitam un izvietojumam;</w:t>
            </w:r>
          </w:p>
          <w:p w14:paraId="0E127668" w14:textId="77777777" w:rsidR="00D6342A" w:rsidRPr="00D6342A" w:rsidRDefault="00D6342A" w:rsidP="00D6342A">
            <w:pPr>
              <w:widowControl w:val="0"/>
              <w:numPr>
                <w:ilvl w:val="0"/>
                <w:numId w:val="8"/>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 xml:space="preserve">telpās ir jābūt pieejamam ekrānam (atbilstošs telpas izmēriem, kas nodrošina redzamību visiem dalībniekiem un </w:t>
            </w:r>
            <w:r w:rsidRPr="00D6342A">
              <w:rPr>
                <w:rFonts w:ascii="Times New Roman" w:eastAsia="Calibri" w:hAnsi="Times New Roman" w:cs="Times New Roman"/>
                <w:sz w:val="24"/>
                <w:szCs w:val="24"/>
                <w:highlight w:val="yellow"/>
              </w:rPr>
              <w:t>tulkiem, ja pasākuma ietvaros paredzēta tulkošana</w:t>
            </w:r>
            <w:r w:rsidRPr="00D6342A">
              <w:rPr>
                <w:rFonts w:ascii="Times New Roman" w:eastAsia="Calibri" w:hAnsi="Times New Roman" w:cs="Times New Roman"/>
                <w:sz w:val="24"/>
                <w:szCs w:val="24"/>
              </w:rPr>
              <w:t>), prezentācijas tehnika (</w:t>
            </w:r>
            <w:proofErr w:type="spellStart"/>
            <w:r w:rsidRPr="00D6342A">
              <w:rPr>
                <w:rFonts w:ascii="Times New Roman" w:eastAsia="Calibri" w:hAnsi="Times New Roman" w:cs="Times New Roman"/>
                <w:sz w:val="24"/>
                <w:szCs w:val="24"/>
              </w:rPr>
              <w:t>datorprojektors</w:t>
            </w:r>
            <w:proofErr w:type="spellEnd"/>
            <w:r w:rsidRPr="00D6342A">
              <w:rPr>
                <w:rFonts w:ascii="Times New Roman" w:eastAsia="Calibri" w:hAnsi="Times New Roman" w:cs="Times New Roman"/>
                <w:sz w:val="24"/>
                <w:szCs w:val="24"/>
              </w:rPr>
              <w:t xml:space="preserve"> un dators), kā arī cita nepieciešamā tehnika atbilstoši pasākuma vajadzībām (t.sk. bezvadu prezentācijas pults ar lāzera rādāmkociņu); </w:t>
            </w:r>
          </w:p>
          <w:p w14:paraId="755526A8" w14:textId="77777777" w:rsidR="00D6342A" w:rsidRPr="00D6342A" w:rsidRDefault="00D6342A" w:rsidP="00D6342A">
            <w:pPr>
              <w:widowControl w:val="0"/>
              <w:numPr>
                <w:ilvl w:val="0"/>
                <w:numId w:val="8"/>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uz skatuves ir jābūt pieejamam ekrānam (prezentācijām) ar laika atskaiti;</w:t>
            </w:r>
          </w:p>
          <w:p w14:paraId="5EB8E1AE" w14:textId="77777777" w:rsidR="00D6342A" w:rsidRPr="00D6342A" w:rsidRDefault="00D6342A" w:rsidP="00D6342A">
            <w:pPr>
              <w:widowControl w:val="0"/>
              <w:numPr>
                <w:ilvl w:val="0"/>
                <w:numId w:val="8"/>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 xml:space="preserve">telpās jānodrošina noformējums atbilstoši pasākuma vizuālajai identitātei fona </w:t>
            </w:r>
            <w:proofErr w:type="spellStart"/>
            <w:r w:rsidRPr="00D6342A">
              <w:rPr>
                <w:rFonts w:ascii="Times New Roman" w:eastAsia="Calibri" w:hAnsi="Times New Roman" w:cs="Times New Roman"/>
                <w:sz w:val="24"/>
                <w:szCs w:val="24"/>
              </w:rPr>
              <w:t>baneru</w:t>
            </w:r>
            <w:proofErr w:type="spellEnd"/>
            <w:r w:rsidRPr="00D6342A">
              <w:rPr>
                <w:rFonts w:ascii="Times New Roman" w:eastAsia="Calibri" w:hAnsi="Times New Roman" w:cs="Times New Roman"/>
                <w:sz w:val="24"/>
                <w:szCs w:val="24"/>
              </w:rPr>
              <w:t xml:space="preserve">, </w:t>
            </w:r>
            <w:proofErr w:type="spellStart"/>
            <w:r w:rsidRPr="00D6342A">
              <w:rPr>
                <w:rFonts w:ascii="Times New Roman" w:eastAsia="Calibri" w:hAnsi="Times New Roman" w:cs="Times New Roman"/>
                <w:sz w:val="24"/>
                <w:szCs w:val="24"/>
              </w:rPr>
              <w:t>videoprojekciju</w:t>
            </w:r>
            <w:proofErr w:type="spellEnd"/>
            <w:r w:rsidRPr="00D6342A">
              <w:rPr>
                <w:rFonts w:ascii="Times New Roman" w:eastAsia="Calibri" w:hAnsi="Times New Roman" w:cs="Times New Roman"/>
                <w:sz w:val="24"/>
                <w:szCs w:val="24"/>
              </w:rPr>
              <w:t xml:space="preserve"> u.tml. veidā;</w:t>
            </w:r>
          </w:p>
          <w:p w14:paraId="75B6CAB7" w14:textId="77777777" w:rsidR="00D6342A" w:rsidRPr="00D6342A" w:rsidRDefault="00D6342A" w:rsidP="00D6342A">
            <w:pPr>
              <w:widowControl w:val="0"/>
              <w:numPr>
                <w:ilvl w:val="0"/>
                <w:numId w:val="8"/>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 xml:space="preserve">telpās jānodrošina bezvadu interneta </w:t>
            </w:r>
            <w:proofErr w:type="spellStart"/>
            <w:r w:rsidRPr="00D6342A">
              <w:rPr>
                <w:rFonts w:ascii="Times New Roman" w:eastAsia="Calibri" w:hAnsi="Times New Roman" w:cs="Times New Roman"/>
                <w:sz w:val="24"/>
                <w:szCs w:val="24"/>
              </w:rPr>
              <w:t>pieslēgums</w:t>
            </w:r>
            <w:proofErr w:type="spellEnd"/>
            <w:r w:rsidRPr="00D6342A">
              <w:rPr>
                <w:rFonts w:ascii="Times New Roman" w:eastAsia="Calibri" w:hAnsi="Times New Roman" w:cs="Times New Roman"/>
                <w:sz w:val="24"/>
                <w:szCs w:val="24"/>
              </w:rPr>
              <w:t xml:space="preserve"> visu pasākuma norises laiku;</w:t>
            </w:r>
          </w:p>
          <w:p w14:paraId="008BCE03" w14:textId="77777777" w:rsidR="00D6342A" w:rsidRPr="00D6342A" w:rsidRDefault="00D6342A" w:rsidP="00D6342A">
            <w:pPr>
              <w:widowControl w:val="0"/>
              <w:numPr>
                <w:ilvl w:val="0"/>
                <w:numId w:val="8"/>
              </w:numPr>
              <w:spacing w:after="0" w:line="276" w:lineRule="auto"/>
              <w:contextualSpacing/>
              <w:jc w:val="both"/>
              <w:rPr>
                <w:rFonts w:ascii="Times New Roman" w:eastAsia="Calibri" w:hAnsi="Times New Roman" w:cs="Times New Roman"/>
                <w:sz w:val="24"/>
                <w:szCs w:val="24"/>
              </w:rPr>
            </w:pPr>
            <w:r w:rsidRPr="00D6342A">
              <w:rPr>
                <w:rFonts w:ascii="Times New Roman" w:eastAsia="Calibri" w:hAnsi="Times New Roman" w:cs="Times New Roman"/>
                <w:sz w:val="24"/>
                <w:szCs w:val="24"/>
              </w:rPr>
              <w:t xml:space="preserve">jānodrošina iespēja lietot pie telpām esošās tualetes un </w:t>
            </w:r>
            <w:r w:rsidRPr="00D6342A">
              <w:rPr>
                <w:rFonts w:ascii="Times New Roman" w:eastAsia="Calibri" w:hAnsi="Times New Roman" w:cs="Times New Roman"/>
                <w:sz w:val="24"/>
                <w:szCs w:val="24"/>
              </w:rPr>
              <w:lastRenderedPageBreak/>
              <w:t>garderobi;”</w:t>
            </w:r>
          </w:p>
          <w:p w14:paraId="0E6B0290" w14:textId="77777777" w:rsidR="00D6342A" w:rsidRPr="00D6342A" w:rsidRDefault="00D6342A" w:rsidP="00D6342A">
            <w:pPr>
              <w:widowControl w:val="0"/>
              <w:spacing w:before="120" w:after="0" w:line="276" w:lineRule="auto"/>
              <w:jc w:val="both"/>
              <w:rPr>
                <w:rFonts w:ascii="Times New Roman" w:eastAsia="Times New Roman" w:hAnsi="Times New Roman" w:cs="Times New Roman"/>
                <w:kern w:val="0"/>
                <w:sz w:val="24"/>
                <w:szCs w:val="24"/>
                <w:lang w:eastAsia="lv-LV"/>
                <w14:ligatures w14:val="none"/>
              </w:rPr>
            </w:pPr>
          </w:p>
        </w:tc>
        <w:tc>
          <w:tcPr>
            <w:tcW w:w="4391" w:type="dxa"/>
            <w:tcBorders>
              <w:top w:val="single" w:sz="4" w:space="0" w:color="auto"/>
              <w:left w:val="single" w:sz="4" w:space="0" w:color="auto"/>
              <w:bottom w:val="single" w:sz="4" w:space="0" w:color="auto"/>
              <w:right w:val="single" w:sz="4" w:space="0" w:color="auto"/>
            </w:tcBorders>
          </w:tcPr>
          <w:p w14:paraId="3A4E0E01" w14:textId="77777777" w:rsidR="00D6342A" w:rsidRPr="00D6342A" w:rsidRDefault="00D6342A" w:rsidP="00D6342A">
            <w:pPr>
              <w:widowControl w:val="0"/>
              <w:spacing w:after="0" w:line="276" w:lineRule="auto"/>
              <w:jc w:val="both"/>
              <w:rPr>
                <w:rFonts w:ascii="Times New Roman" w:eastAsia="Calibri" w:hAnsi="Times New Roman" w:cs="Times New Roman"/>
                <w:kern w:val="0"/>
                <w:sz w:val="24"/>
                <w:szCs w:val="24"/>
                <w14:ligatures w14:val="none"/>
              </w:rPr>
            </w:pPr>
            <w:r w:rsidRPr="00D6342A">
              <w:rPr>
                <w:rFonts w:ascii="Times New Roman" w:eastAsia="Calibri" w:hAnsi="Times New Roman" w:cs="Times New Roman"/>
                <w:kern w:val="0"/>
                <w:sz w:val="24"/>
                <w:szCs w:val="24"/>
                <w14:ligatures w14:val="none"/>
              </w:rPr>
              <w:lastRenderedPageBreak/>
              <w:t>Izvērtējot ieinteresētā piegādātāja uzdotos jautājumus, pasūtītājs informē, ka ir pieņemts lēmums veikt šādus grozījumus atklāta konkursa nolikumā:</w:t>
            </w:r>
          </w:p>
          <w:p w14:paraId="5F7C0A79" w14:textId="77777777" w:rsidR="00D6342A" w:rsidRPr="00D6342A" w:rsidRDefault="00D6342A" w:rsidP="00D6342A">
            <w:pPr>
              <w:widowControl w:val="0"/>
              <w:spacing w:before="120" w:after="0" w:line="276" w:lineRule="auto"/>
              <w:ind w:right="-1"/>
              <w:jc w:val="both"/>
              <w:rPr>
                <w:rFonts w:ascii="Times New Roman" w:eastAsia="Times New Roman" w:hAnsi="Times New Roman" w:cs="Times New Roman"/>
                <w:kern w:val="0"/>
                <w:sz w:val="24"/>
                <w:szCs w:val="24"/>
                <w:lang w:eastAsia="lv-LV"/>
                <w14:ligatures w14:val="none"/>
              </w:rPr>
            </w:pPr>
            <w:r w:rsidRPr="00D6342A">
              <w:rPr>
                <w:rFonts w:ascii="Times New Roman" w:eastAsia="Times New Roman" w:hAnsi="Times New Roman" w:cs="Times New Roman"/>
                <w:kern w:val="0"/>
                <w:sz w:val="24"/>
                <w:szCs w:val="24"/>
                <w:lang w:eastAsia="lv-LV"/>
                <w14:ligatures w14:val="none"/>
              </w:rPr>
              <w:t>1. No atklāta konkursa nolikuma tehniskās specifikācijas 3.2.1. apakšpunkta svītrot vārdus:</w:t>
            </w:r>
          </w:p>
          <w:p w14:paraId="34AABED7" w14:textId="77777777" w:rsidR="00D6342A" w:rsidRPr="00D6342A" w:rsidRDefault="00D6342A" w:rsidP="00D6342A">
            <w:pPr>
              <w:widowControl w:val="0"/>
              <w:spacing w:before="120" w:after="0" w:line="276" w:lineRule="auto"/>
              <w:ind w:right="-1"/>
              <w:jc w:val="both"/>
              <w:rPr>
                <w:rFonts w:ascii="Times New Roman" w:eastAsia="Times New Roman" w:hAnsi="Times New Roman" w:cs="Times New Roman"/>
                <w:kern w:val="0"/>
                <w:sz w:val="24"/>
                <w:szCs w:val="24"/>
                <w:lang w:eastAsia="lv-LV"/>
                <w14:ligatures w14:val="none"/>
              </w:rPr>
            </w:pPr>
            <w:r w:rsidRPr="00D6342A">
              <w:rPr>
                <w:rFonts w:ascii="Times New Roman" w:eastAsia="Times New Roman" w:hAnsi="Times New Roman" w:cs="Times New Roman"/>
                <w:kern w:val="0"/>
                <w:sz w:val="24"/>
                <w:szCs w:val="24"/>
                <w:lang w:eastAsia="lv-LV"/>
                <w14:ligatures w14:val="none"/>
              </w:rPr>
              <w:t>- “kā arī apgaismojuma līmenim jānodrošina kvalitatīva pasākuma tiešraide internetā, t.sk. tiešraides nodrošināšanai nepieciešamā tehnika un personāls, ja tāda ir paredzēta.”;</w:t>
            </w:r>
          </w:p>
          <w:p w14:paraId="156813C0" w14:textId="77777777" w:rsidR="00D6342A" w:rsidRPr="00D6342A" w:rsidRDefault="00D6342A" w:rsidP="00D6342A">
            <w:pPr>
              <w:widowControl w:val="0"/>
              <w:spacing w:before="120" w:after="0" w:line="276" w:lineRule="auto"/>
              <w:ind w:right="-1"/>
              <w:jc w:val="both"/>
              <w:rPr>
                <w:rFonts w:ascii="Times New Roman" w:eastAsia="Times New Roman" w:hAnsi="Times New Roman" w:cs="Times New Roman"/>
                <w:kern w:val="0"/>
                <w:sz w:val="24"/>
                <w:szCs w:val="24"/>
                <w:lang w:eastAsia="lv-LV"/>
                <w14:ligatures w14:val="none"/>
              </w:rPr>
            </w:pPr>
            <w:r w:rsidRPr="00D6342A">
              <w:rPr>
                <w:rFonts w:ascii="Times New Roman" w:eastAsia="Times New Roman" w:hAnsi="Times New Roman" w:cs="Times New Roman"/>
                <w:kern w:val="0"/>
                <w:sz w:val="24"/>
                <w:szCs w:val="24"/>
                <w:lang w:eastAsia="lv-LV"/>
                <w14:ligatures w14:val="none"/>
              </w:rPr>
              <w:t>- “un tulkiem, ja pasākuma ietvaros paredzēta tulkošana”;</w:t>
            </w:r>
          </w:p>
          <w:p w14:paraId="54CA77D4" w14:textId="77777777" w:rsidR="00D6342A" w:rsidRPr="00D6342A" w:rsidRDefault="00D6342A" w:rsidP="00D6342A">
            <w:pPr>
              <w:widowControl w:val="0"/>
              <w:spacing w:before="120" w:after="0" w:line="276" w:lineRule="auto"/>
              <w:ind w:right="-1"/>
              <w:jc w:val="both"/>
              <w:rPr>
                <w:rFonts w:ascii="Times New Roman" w:eastAsia="Times New Roman" w:hAnsi="Times New Roman" w:cs="Times New Roman"/>
                <w:kern w:val="0"/>
                <w:sz w:val="24"/>
                <w:szCs w:val="24"/>
                <w:lang w:eastAsia="lv-LV"/>
                <w14:ligatures w14:val="none"/>
              </w:rPr>
            </w:pPr>
            <w:r w:rsidRPr="00D6342A">
              <w:rPr>
                <w:rFonts w:ascii="Times New Roman" w:eastAsia="Times New Roman" w:hAnsi="Times New Roman" w:cs="Times New Roman"/>
                <w:kern w:val="0"/>
                <w:sz w:val="24"/>
                <w:szCs w:val="24"/>
                <w:lang w:eastAsia="lv-LV"/>
                <w14:ligatures w14:val="none"/>
              </w:rPr>
              <w:t>2. No atklāta konkursa nolikuma tehniskās specifikācijas 3.2.3. apakšpunkta svītrot vārdus:</w:t>
            </w:r>
          </w:p>
          <w:p w14:paraId="7663DA00" w14:textId="77777777" w:rsidR="00D6342A" w:rsidRPr="00D6342A" w:rsidRDefault="00D6342A" w:rsidP="00D6342A">
            <w:pPr>
              <w:widowControl w:val="0"/>
              <w:spacing w:before="120" w:after="0" w:line="276" w:lineRule="auto"/>
              <w:ind w:right="-1"/>
              <w:jc w:val="both"/>
              <w:rPr>
                <w:rFonts w:ascii="Times New Roman" w:eastAsia="Times New Roman" w:hAnsi="Times New Roman" w:cs="Times New Roman"/>
                <w:kern w:val="0"/>
                <w:sz w:val="24"/>
                <w:szCs w:val="24"/>
                <w:lang w:eastAsia="lv-LV"/>
                <w14:ligatures w14:val="none"/>
              </w:rPr>
            </w:pPr>
            <w:r w:rsidRPr="00D6342A">
              <w:rPr>
                <w:rFonts w:ascii="Times New Roman" w:eastAsia="Times New Roman" w:hAnsi="Times New Roman" w:cs="Times New Roman"/>
                <w:kern w:val="0"/>
                <w:sz w:val="24"/>
                <w:szCs w:val="24"/>
                <w:lang w:eastAsia="lv-LV"/>
                <w14:ligatures w14:val="none"/>
              </w:rPr>
              <w:t>- “tiek nodrošināts istabas temperatūras negāzēts dzeramais ūdens tulkiem (ja tulkošanas pakalpojumu paredz pasākuma formāts)”.</w:t>
            </w:r>
          </w:p>
          <w:p w14:paraId="6FAF37F8" w14:textId="77777777" w:rsidR="00D6342A" w:rsidRPr="00D6342A" w:rsidRDefault="00D6342A" w:rsidP="00D6342A">
            <w:pPr>
              <w:widowControl w:val="0"/>
              <w:spacing w:before="120" w:after="0" w:line="276" w:lineRule="auto"/>
              <w:ind w:right="-1"/>
              <w:jc w:val="both"/>
              <w:rPr>
                <w:rFonts w:ascii="Times New Roman" w:eastAsia="Times New Roman" w:hAnsi="Times New Roman" w:cs="Times New Roman"/>
                <w:kern w:val="0"/>
                <w:sz w:val="24"/>
                <w:szCs w:val="24"/>
                <w:lang w:eastAsia="lv-LV"/>
                <w14:ligatures w14:val="none"/>
              </w:rPr>
            </w:pPr>
          </w:p>
          <w:p w14:paraId="30031C9B" w14:textId="77777777" w:rsidR="00D6342A" w:rsidRPr="00D6342A" w:rsidRDefault="00D6342A" w:rsidP="00D6342A">
            <w:pPr>
              <w:widowControl w:val="0"/>
              <w:spacing w:after="0" w:line="276" w:lineRule="auto"/>
              <w:jc w:val="both"/>
              <w:rPr>
                <w:rFonts w:ascii="Times New Roman" w:eastAsia="Calibri" w:hAnsi="Times New Roman" w:cs="Times New Roman"/>
                <w:kern w:val="0"/>
                <w:sz w:val="24"/>
                <w:szCs w:val="24"/>
                <w14:ligatures w14:val="none"/>
              </w:rPr>
            </w:pPr>
            <w:r w:rsidRPr="00D6342A">
              <w:rPr>
                <w:rFonts w:ascii="Times New Roman" w:eastAsia="Calibri" w:hAnsi="Times New Roman" w:cs="Times New Roman"/>
                <w:kern w:val="0"/>
                <w:sz w:val="24"/>
                <w:szCs w:val="24"/>
                <w14:ligatures w14:val="none"/>
              </w:rPr>
              <w:t xml:space="preserve">Vienlaikus pasūtītājs informē, ka </w:t>
            </w:r>
            <w:r w:rsidRPr="00D6342A">
              <w:rPr>
                <w:rFonts w:ascii="Times New Roman" w:eastAsia="Times New Roman" w:hAnsi="Times New Roman" w:cs="Times New Roman"/>
                <w:color w:val="000000"/>
                <w:kern w:val="0"/>
                <w:sz w:val="24"/>
                <w:szCs w:val="24"/>
                <w:lang w:eastAsia="lv-LV"/>
                <w14:ligatures w14:val="none"/>
              </w:rPr>
              <w:t xml:space="preserve">atklātā konkursā </w:t>
            </w:r>
            <w:r w:rsidRPr="00D6342A">
              <w:rPr>
                <w:rFonts w:ascii="Times New Roman" w:eastAsia="Calibri" w:hAnsi="Times New Roman" w:cs="Times New Roman"/>
                <w:kern w:val="0"/>
                <w:sz w:val="24"/>
                <w:szCs w:val="24"/>
                <w14:ligatures w14:val="none"/>
              </w:rPr>
              <w:t xml:space="preserve">tiks pagarināts piedāvājumu </w:t>
            </w:r>
            <w:r w:rsidRPr="00D6342A">
              <w:rPr>
                <w:rFonts w:ascii="Times New Roman" w:eastAsia="Calibri" w:hAnsi="Times New Roman" w:cs="Times New Roman"/>
                <w:kern w:val="0"/>
                <w:sz w:val="24"/>
                <w:szCs w:val="24"/>
                <w14:ligatures w14:val="none"/>
              </w:rPr>
              <w:lastRenderedPageBreak/>
              <w:t>iesniegšanas termiņš par ko tiks atkārtoti publicēts paziņojums.</w:t>
            </w:r>
          </w:p>
          <w:p w14:paraId="026D355D" w14:textId="77777777" w:rsidR="00D6342A" w:rsidRPr="00D6342A" w:rsidRDefault="00D6342A" w:rsidP="00D6342A">
            <w:pPr>
              <w:widowControl w:val="0"/>
              <w:spacing w:after="0" w:line="276" w:lineRule="auto"/>
              <w:jc w:val="both"/>
              <w:rPr>
                <w:rFonts w:ascii="Times New Roman" w:eastAsia="Calibri" w:hAnsi="Times New Roman" w:cs="Times New Roman"/>
                <w:kern w:val="0"/>
                <w:sz w:val="24"/>
                <w:szCs w:val="24"/>
                <w14:ligatures w14:val="none"/>
              </w:rPr>
            </w:pPr>
          </w:p>
          <w:p w14:paraId="32A4D61A" w14:textId="77777777" w:rsidR="00D6342A" w:rsidRPr="00D6342A" w:rsidRDefault="00D6342A" w:rsidP="00D6342A">
            <w:pPr>
              <w:widowControl w:val="0"/>
              <w:shd w:val="clear" w:color="auto" w:fill="FFFFFF"/>
              <w:spacing w:before="120" w:after="0" w:line="276" w:lineRule="auto"/>
              <w:jc w:val="both"/>
              <w:rPr>
                <w:rFonts w:ascii="Times New Roman" w:eastAsia="Calibri" w:hAnsi="Times New Roman" w:cs="Times New Roman"/>
                <w:kern w:val="0"/>
                <w:sz w:val="24"/>
                <w:szCs w:val="24"/>
                <w14:ligatures w14:val="none"/>
              </w:rPr>
            </w:pPr>
          </w:p>
        </w:tc>
      </w:tr>
    </w:tbl>
    <w:p w14:paraId="641188C6" w14:textId="77777777" w:rsidR="006433E3" w:rsidRDefault="006433E3" w:rsidP="00D6342A">
      <w:pPr>
        <w:widowControl w:val="0"/>
        <w:spacing w:after="0" w:line="276" w:lineRule="auto"/>
        <w:ind w:right="12" w:firstLine="720"/>
        <w:jc w:val="both"/>
      </w:pPr>
    </w:p>
    <w:sectPr w:rsidR="006433E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F248A" w14:textId="77777777" w:rsidR="000B377E" w:rsidRDefault="000B377E" w:rsidP="00BA2C15">
      <w:pPr>
        <w:spacing w:after="0" w:line="240" w:lineRule="auto"/>
      </w:pPr>
      <w:r>
        <w:separator/>
      </w:r>
    </w:p>
  </w:endnote>
  <w:endnote w:type="continuationSeparator" w:id="0">
    <w:p w14:paraId="5C91E86B" w14:textId="77777777" w:rsidR="000B377E" w:rsidRDefault="000B377E" w:rsidP="00BA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A1D44" w14:textId="77777777" w:rsidR="000B377E" w:rsidRDefault="000B377E" w:rsidP="00BA2C15">
      <w:pPr>
        <w:spacing w:after="0" w:line="240" w:lineRule="auto"/>
      </w:pPr>
      <w:r>
        <w:separator/>
      </w:r>
    </w:p>
  </w:footnote>
  <w:footnote w:type="continuationSeparator" w:id="0">
    <w:p w14:paraId="59A741FD" w14:textId="77777777" w:rsidR="000B377E" w:rsidRDefault="000B377E" w:rsidP="00BA2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607B"/>
    <w:multiLevelType w:val="hybridMultilevel"/>
    <w:tmpl w:val="70281424"/>
    <w:lvl w:ilvl="0" w:tplc="03CE3666">
      <w:start w:val="1"/>
      <w:numFmt w:val="decimal"/>
      <w:lvlText w:val="%1."/>
      <w:lvlJc w:val="left"/>
      <w:pPr>
        <w:ind w:left="1069" w:hanging="360"/>
      </w:pPr>
      <w:rPr>
        <w:rFonts w:hint="default"/>
        <w:b w:val="0"/>
        <w:bCs/>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AC61001"/>
    <w:multiLevelType w:val="hybridMultilevel"/>
    <w:tmpl w:val="4E8805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1C2217"/>
    <w:multiLevelType w:val="multilevel"/>
    <w:tmpl w:val="37FAC89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0A309AF"/>
    <w:multiLevelType w:val="hybridMultilevel"/>
    <w:tmpl w:val="69509F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3DA6F47"/>
    <w:multiLevelType w:val="hybridMultilevel"/>
    <w:tmpl w:val="705E38B4"/>
    <w:lvl w:ilvl="0" w:tplc="73784B3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59B06CEF"/>
    <w:multiLevelType w:val="hybridMultilevel"/>
    <w:tmpl w:val="618A4AAC"/>
    <w:lvl w:ilvl="0" w:tplc="37680512">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62F2C5F"/>
    <w:multiLevelType w:val="multilevel"/>
    <w:tmpl w:val="D5E650B8"/>
    <w:lvl w:ilvl="0">
      <w:start w:val="1"/>
      <w:numFmt w:val="decimal"/>
      <w:lvlText w:val="%1."/>
      <w:lvlJc w:val="left"/>
      <w:pPr>
        <w:ind w:left="1080" w:hanging="360"/>
      </w:pPr>
      <w:rPr>
        <w:rFonts w:hint="default"/>
      </w:rPr>
    </w:lvl>
    <w:lvl w:ilvl="1">
      <w:start w:val="1"/>
      <w:numFmt w:val="decimal"/>
      <w:isLgl/>
      <w:lvlText w:val="%1.%2."/>
      <w:lvlJc w:val="left"/>
      <w:pPr>
        <w:ind w:left="1400" w:hanging="68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76986B63"/>
    <w:multiLevelType w:val="hybridMultilevel"/>
    <w:tmpl w:val="843A0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49053116">
    <w:abstractNumId w:val="5"/>
  </w:num>
  <w:num w:numId="2" w16cid:durableId="707216678">
    <w:abstractNumId w:val="0"/>
  </w:num>
  <w:num w:numId="3" w16cid:durableId="1555432759">
    <w:abstractNumId w:val="4"/>
  </w:num>
  <w:num w:numId="4" w16cid:durableId="845943458">
    <w:abstractNumId w:val="7"/>
  </w:num>
  <w:num w:numId="5" w16cid:durableId="933897060">
    <w:abstractNumId w:val="2"/>
  </w:num>
  <w:num w:numId="6" w16cid:durableId="1255171160">
    <w:abstractNumId w:val="1"/>
  </w:num>
  <w:num w:numId="7" w16cid:durableId="1645162342">
    <w:abstractNumId w:val="6"/>
  </w:num>
  <w:num w:numId="8" w16cid:durableId="16049973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C15"/>
    <w:rsid w:val="000527FC"/>
    <w:rsid w:val="0007624E"/>
    <w:rsid w:val="00076C35"/>
    <w:rsid w:val="000A0994"/>
    <w:rsid w:val="000B377E"/>
    <w:rsid w:val="00135469"/>
    <w:rsid w:val="001A4624"/>
    <w:rsid w:val="002A28E2"/>
    <w:rsid w:val="004465C3"/>
    <w:rsid w:val="00490274"/>
    <w:rsid w:val="00497379"/>
    <w:rsid w:val="00536538"/>
    <w:rsid w:val="005666F3"/>
    <w:rsid w:val="005D317B"/>
    <w:rsid w:val="005E55A9"/>
    <w:rsid w:val="006433E3"/>
    <w:rsid w:val="00686CD1"/>
    <w:rsid w:val="006D2801"/>
    <w:rsid w:val="00701626"/>
    <w:rsid w:val="007878C5"/>
    <w:rsid w:val="007A6CFB"/>
    <w:rsid w:val="007B3EF2"/>
    <w:rsid w:val="00800F3D"/>
    <w:rsid w:val="008D1D80"/>
    <w:rsid w:val="00912673"/>
    <w:rsid w:val="00990821"/>
    <w:rsid w:val="009910D7"/>
    <w:rsid w:val="009F43D6"/>
    <w:rsid w:val="00A91895"/>
    <w:rsid w:val="00B77C13"/>
    <w:rsid w:val="00BA2C15"/>
    <w:rsid w:val="00C7760D"/>
    <w:rsid w:val="00CA7E0D"/>
    <w:rsid w:val="00CF0725"/>
    <w:rsid w:val="00CF13A8"/>
    <w:rsid w:val="00D40637"/>
    <w:rsid w:val="00D55F27"/>
    <w:rsid w:val="00D6342A"/>
    <w:rsid w:val="00D77B93"/>
    <w:rsid w:val="00D8409D"/>
    <w:rsid w:val="00E066E3"/>
    <w:rsid w:val="00E21332"/>
    <w:rsid w:val="00F0621E"/>
    <w:rsid w:val="00F92C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59BEF"/>
  <w15:chartTrackingRefBased/>
  <w15:docId w15:val="{E5F99A8E-9F17-4560-AFC1-030A40AA0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A2C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A2C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A2C1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A2C1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A2C1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A2C1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A2C1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A2C1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A2C1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A2C1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A2C1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A2C1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A2C1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A2C1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A2C1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A2C1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A2C1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A2C1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A2C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A2C1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A2C1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A2C1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A2C1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A2C15"/>
    <w:rPr>
      <w:i/>
      <w:iCs/>
      <w:color w:val="404040" w:themeColor="text1" w:themeTint="BF"/>
    </w:rPr>
  </w:style>
  <w:style w:type="paragraph" w:styleId="Sarakstarindkopa">
    <w:name w:val="List Paragraph"/>
    <w:basedOn w:val="Parasts"/>
    <w:uiPriority w:val="34"/>
    <w:qFormat/>
    <w:rsid w:val="00BA2C15"/>
    <w:pPr>
      <w:ind w:left="720"/>
      <w:contextualSpacing/>
    </w:pPr>
  </w:style>
  <w:style w:type="character" w:styleId="Intensvsizclums">
    <w:name w:val="Intense Emphasis"/>
    <w:basedOn w:val="Noklusjumarindkopasfonts"/>
    <w:uiPriority w:val="21"/>
    <w:qFormat/>
    <w:rsid w:val="00BA2C15"/>
    <w:rPr>
      <w:i/>
      <w:iCs/>
      <w:color w:val="0F4761" w:themeColor="accent1" w:themeShade="BF"/>
    </w:rPr>
  </w:style>
  <w:style w:type="paragraph" w:styleId="Intensvscitts">
    <w:name w:val="Intense Quote"/>
    <w:basedOn w:val="Parasts"/>
    <w:next w:val="Parasts"/>
    <w:link w:val="IntensvscittsRakstz"/>
    <w:uiPriority w:val="30"/>
    <w:qFormat/>
    <w:rsid w:val="00BA2C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A2C15"/>
    <w:rPr>
      <w:i/>
      <w:iCs/>
      <w:color w:val="0F4761" w:themeColor="accent1" w:themeShade="BF"/>
    </w:rPr>
  </w:style>
  <w:style w:type="character" w:styleId="Intensvaatsauce">
    <w:name w:val="Intense Reference"/>
    <w:basedOn w:val="Noklusjumarindkopasfonts"/>
    <w:uiPriority w:val="32"/>
    <w:qFormat/>
    <w:rsid w:val="00BA2C15"/>
    <w:rPr>
      <w:b/>
      <w:bCs/>
      <w:smallCaps/>
      <w:color w:val="0F4761" w:themeColor="accent1" w:themeShade="BF"/>
      <w:spacing w:val="5"/>
    </w:rPr>
  </w:style>
  <w:style w:type="table" w:styleId="Reatabula">
    <w:name w:val="Table Grid"/>
    <w:basedOn w:val="Parastatabula"/>
    <w:uiPriority w:val="59"/>
    <w:rsid w:val="00BA2C15"/>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A2C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BA2C15"/>
  </w:style>
  <w:style w:type="paragraph" w:styleId="Kjene">
    <w:name w:val="footer"/>
    <w:basedOn w:val="Parasts"/>
    <w:link w:val="KjeneRakstz"/>
    <w:uiPriority w:val="99"/>
    <w:unhideWhenUsed/>
    <w:rsid w:val="00BA2C1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BA2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2227</Words>
  <Characters>1270</Characters>
  <Application>Microsoft Office Word</Application>
  <DocSecurity>0</DocSecurity>
  <Lines>10</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Stabulniece</dc:creator>
  <cp:keywords/>
  <dc:description/>
  <cp:lastModifiedBy>Agnese Stabulniece</cp:lastModifiedBy>
  <cp:revision>3</cp:revision>
  <dcterms:created xsi:type="dcterms:W3CDTF">2026-06-25T08:42:00Z</dcterms:created>
  <dcterms:modified xsi:type="dcterms:W3CDTF">2026-06-25T08:42:00Z</dcterms:modified>
</cp:coreProperties>
</file>