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3C46C3" w14:textId="77777777" w:rsidR="00E87E2D" w:rsidRPr="00D83843" w:rsidRDefault="00E87E2D" w:rsidP="00E87E2D">
      <w:pPr>
        <w:ind w:firstLine="720"/>
        <w:jc w:val="center"/>
        <w:rPr>
          <w:b/>
          <w:sz w:val="26"/>
          <w:szCs w:val="26"/>
        </w:rPr>
      </w:pPr>
      <w:r w:rsidRPr="00D83843">
        <w:rPr>
          <w:b/>
          <w:sz w:val="26"/>
          <w:szCs w:val="26"/>
        </w:rPr>
        <w:t>Jautājumi un atbildes par atklāto konkursu</w:t>
      </w:r>
    </w:p>
    <w:p w14:paraId="157363FC" w14:textId="77777777" w:rsidR="00E87E2D" w:rsidRPr="00D83843" w:rsidRDefault="00E87E2D" w:rsidP="00E87E2D">
      <w:pPr>
        <w:ind w:firstLine="720"/>
        <w:jc w:val="center"/>
        <w:rPr>
          <w:b/>
          <w:sz w:val="26"/>
          <w:szCs w:val="26"/>
        </w:rPr>
      </w:pPr>
    </w:p>
    <w:p w14:paraId="38A4F8BC" w14:textId="77777777" w:rsidR="00E87E2D" w:rsidRPr="00D83843" w:rsidRDefault="00E87E2D" w:rsidP="00E87E2D">
      <w:pPr>
        <w:ind w:firstLine="720"/>
        <w:jc w:val="center"/>
        <w:rPr>
          <w:b/>
          <w:bCs/>
          <w:sz w:val="26"/>
          <w:szCs w:val="26"/>
        </w:rPr>
      </w:pPr>
      <w:bookmarkStart w:id="0" w:name="_Hlk224029662"/>
      <w:r w:rsidRPr="00D83843">
        <w:rPr>
          <w:b/>
          <w:bCs/>
          <w:sz w:val="26"/>
          <w:szCs w:val="26"/>
        </w:rPr>
        <w:t>“Vēsturiskā centra gaismekļu piegāde”</w:t>
      </w:r>
      <w:bookmarkEnd w:id="0"/>
      <w:r w:rsidRPr="00D83843">
        <w:rPr>
          <w:b/>
          <w:bCs/>
          <w:sz w:val="26"/>
          <w:szCs w:val="26"/>
        </w:rPr>
        <w:t xml:space="preserve"> </w:t>
      </w:r>
    </w:p>
    <w:p w14:paraId="06CF766B" w14:textId="49721539" w:rsidR="00E87E2D" w:rsidRPr="00D83843" w:rsidRDefault="00E87E2D" w:rsidP="00E87E2D">
      <w:pPr>
        <w:ind w:firstLine="720"/>
        <w:jc w:val="center"/>
        <w:rPr>
          <w:b/>
          <w:sz w:val="26"/>
          <w:szCs w:val="26"/>
        </w:rPr>
      </w:pPr>
      <w:r w:rsidRPr="00D83843">
        <w:rPr>
          <w:b/>
          <w:sz w:val="26"/>
          <w:szCs w:val="26"/>
        </w:rPr>
        <w:t>(identifikācijas numurs AMD 2026/38)</w:t>
      </w:r>
    </w:p>
    <w:p w14:paraId="5FFE9F5E" w14:textId="77777777" w:rsidR="00E87E2D" w:rsidRPr="00D83843" w:rsidRDefault="00E87E2D" w:rsidP="00E87E2D">
      <w:pPr>
        <w:ind w:firstLine="720"/>
        <w:jc w:val="center"/>
        <w:rPr>
          <w:b/>
          <w:sz w:val="26"/>
          <w:szCs w:val="26"/>
        </w:rPr>
      </w:pPr>
    </w:p>
    <w:p w14:paraId="7B93D70D" w14:textId="6FC9416A" w:rsidR="00E87E2D" w:rsidRPr="00D83843" w:rsidRDefault="00B62D56" w:rsidP="00DB7E29">
      <w:pPr>
        <w:ind w:firstLine="720"/>
        <w:jc w:val="center"/>
        <w:rPr>
          <w:b/>
          <w:sz w:val="26"/>
          <w:szCs w:val="26"/>
        </w:rPr>
      </w:pPr>
      <w:r w:rsidRPr="00D83843">
        <w:rPr>
          <w:b/>
          <w:sz w:val="26"/>
          <w:szCs w:val="26"/>
        </w:rPr>
        <w:t>07</w:t>
      </w:r>
      <w:r w:rsidR="00E87E2D" w:rsidRPr="00D83843">
        <w:rPr>
          <w:b/>
          <w:sz w:val="26"/>
          <w:szCs w:val="26"/>
        </w:rPr>
        <w:t>.0</w:t>
      </w:r>
      <w:r w:rsidRPr="00D83843">
        <w:rPr>
          <w:b/>
          <w:sz w:val="26"/>
          <w:szCs w:val="26"/>
        </w:rPr>
        <w:t>7</w:t>
      </w:r>
      <w:r w:rsidR="00E87E2D" w:rsidRPr="00D83843">
        <w:rPr>
          <w:b/>
          <w:sz w:val="26"/>
          <w:szCs w:val="26"/>
        </w:rPr>
        <w:t>.2026.</w:t>
      </w:r>
    </w:p>
    <w:p w14:paraId="46391901" w14:textId="77777777" w:rsidR="00A43535" w:rsidRPr="00D83843" w:rsidRDefault="00A43535" w:rsidP="00B1647A">
      <w:pPr>
        <w:pStyle w:val="Sarakstarindkopa"/>
        <w:ind w:left="0"/>
        <w:jc w:val="both"/>
        <w:rPr>
          <w:sz w:val="26"/>
          <w:szCs w:val="26"/>
        </w:rPr>
      </w:pPr>
    </w:p>
    <w:p w14:paraId="4C0EF4F8" w14:textId="75668EC8" w:rsidR="00A43535" w:rsidRPr="00D83843" w:rsidRDefault="00202908" w:rsidP="00B1647A">
      <w:pPr>
        <w:pStyle w:val="Sarakstarindkopa"/>
        <w:ind w:left="0"/>
        <w:jc w:val="both"/>
        <w:rPr>
          <w:sz w:val="26"/>
          <w:szCs w:val="26"/>
        </w:rPr>
      </w:pPr>
      <w:r w:rsidRPr="00D83843">
        <w:rPr>
          <w:b/>
          <w:bCs/>
          <w:sz w:val="26"/>
          <w:szCs w:val="26"/>
        </w:rPr>
        <w:t>1.jautājums</w:t>
      </w:r>
      <w:r w:rsidRPr="00D83843">
        <w:rPr>
          <w:sz w:val="26"/>
          <w:szCs w:val="26"/>
        </w:rPr>
        <w:t>:</w:t>
      </w:r>
    </w:p>
    <w:p w14:paraId="2E7FDF87" w14:textId="77777777" w:rsidR="00734CC5" w:rsidRPr="00D83843" w:rsidRDefault="00734CC5" w:rsidP="00D83843">
      <w:pPr>
        <w:spacing w:after="120"/>
        <w:jc w:val="both"/>
        <w:rPr>
          <w:sz w:val="26"/>
          <w:szCs w:val="26"/>
        </w:rPr>
      </w:pPr>
      <w:r w:rsidRPr="00D83843">
        <w:rPr>
          <w:sz w:val="26"/>
          <w:szCs w:val="26"/>
        </w:rPr>
        <w:t xml:space="preserve">Pasūtītāja atbildē norādīts, ka BL / </w:t>
      </w:r>
      <w:proofErr w:type="spellStart"/>
      <w:r w:rsidRPr="00D83843">
        <w:rPr>
          <w:sz w:val="26"/>
          <w:szCs w:val="26"/>
        </w:rPr>
        <w:t>backlight</w:t>
      </w:r>
      <w:proofErr w:type="spellEnd"/>
      <w:r w:rsidRPr="00D83843">
        <w:rPr>
          <w:sz w:val="26"/>
          <w:szCs w:val="26"/>
        </w:rPr>
        <w:t xml:space="preserve"> </w:t>
      </w:r>
      <w:proofErr w:type="spellStart"/>
      <w:r w:rsidRPr="00D83843">
        <w:rPr>
          <w:sz w:val="26"/>
          <w:szCs w:val="26"/>
        </w:rPr>
        <w:t>cutter</w:t>
      </w:r>
      <w:proofErr w:type="spellEnd"/>
      <w:r w:rsidRPr="00D83843">
        <w:rPr>
          <w:sz w:val="26"/>
          <w:szCs w:val="26"/>
        </w:rPr>
        <w:t xml:space="preserve"> apgaismojuma aprēķinos nav jāņem vērā, bet jābūt iespējai tos pievienot pie pasūtījuma veikšanas.</w:t>
      </w:r>
    </w:p>
    <w:p w14:paraId="7AAF1D33" w14:textId="77777777" w:rsidR="00734CC5" w:rsidRPr="00D83843" w:rsidRDefault="00734CC5" w:rsidP="00D83843">
      <w:pPr>
        <w:spacing w:after="120"/>
        <w:jc w:val="both"/>
        <w:rPr>
          <w:sz w:val="26"/>
          <w:szCs w:val="26"/>
        </w:rPr>
      </w:pPr>
      <w:r w:rsidRPr="00D83843">
        <w:rPr>
          <w:sz w:val="26"/>
          <w:szCs w:val="26"/>
        </w:rPr>
        <w:t xml:space="preserve">Lūdzam papildus precizēt, vai pareizi saprotam, ka apgaismojuma aprēķins jāveic ar gaismekļa </w:t>
      </w:r>
      <w:proofErr w:type="spellStart"/>
      <w:r w:rsidRPr="00D83843">
        <w:rPr>
          <w:sz w:val="26"/>
          <w:szCs w:val="26"/>
        </w:rPr>
        <w:t>fotometriskajiem</w:t>
      </w:r>
      <w:proofErr w:type="spellEnd"/>
      <w:r w:rsidRPr="00D83843">
        <w:rPr>
          <w:sz w:val="26"/>
          <w:szCs w:val="26"/>
        </w:rPr>
        <w:t xml:space="preserve"> datiem bez uzstādīta BL / </w:t>
      </w:r>
      <w:proofErr w:type="spellStart"/>
      <w:r w:rsidRPr="00D83843">
        <w:rPr>
          <w:sz w:val="26"/>
          <w:szCs w:val="26"/>
        </w:rPr>
        <w:t>backlight</w:t>
      </w:r>
      <w:proofErr w:type="spellEnd"/>
      <w:r w:rsidRPr="00D83843">
        <w:rPr>
          <w:sz w:val="26"/>
          <w:szCs w:val="26"/>
        </w:rPr>
        <w:t xml:space="preserve"> </w:t>
      </w:r>
      <w:proofErr w:type="spellStart"/>
      <w:r w:rsidRPr="00D83843">
        <w:rPr>
          <w:sz w:val="26"/>
          <w:szCs w:val="26"/>
        </w:rPr>
        <w:t>cutter</w:t>
      </w:r>
      <w:proofErr w:type="spellEnd"/>
      <w:r w:rsidRPr="00D83843">
        <w:rPr>
          <w:sz w:val="26"/>
          <w:szCs w:val="26"/>
        </w:rPr>
        <w:t xml:space="preserve"> risinājuma, savukārt tehniskajā piedāvājumā pietiek apliecināt, ka attiecīgajam gaismeklim šāds BL / </w:t>
      </w:r>
      <w:proofErr w:type="spellStart"/>
      <w:r w:rsidRPr="00D83843">
        <w:rPr>
          <w:sz w:val="26"/>
          <w:szCs w:val="26"/>
        </w:rPr>
        <w:t>backlight</w:t>
      </w:r>
      <w:proofErr w:type="spellEnd"/>
      <w:r w:rsidRPr="00D83843">
        <w:rPr>
          <w:sz w:val="26"/>
          <w:szCs w:val="26"/>
        </w:rPr>
        <w:t xml:space="preserve"> </w:t>
      </w:r>
      <w:proofErr w:type="spellStart"/>
      <w:r w:rsidRPr="00D83843">
        <w:rPr>
          <w:sz w:val="26"/>
          <w:szCs w:val="26"/>
        </w:rPr>
        <w:t>cutter</w:t>
      </w:r>
      <w:proofErr w:type="spellEnd"/>
      <w:r w:rsidRPr="00D83843">
        <w:rPr>
          <w:sz w:val="26"/>
          <w:szCs w:val="26"/>
        </w:rPr>
        <w:t xml:space="preserve"> risinājums ir pieejams kā papildaprīkojums.</w:t>
      </w:r>
    </w:p>
    <w:p w14:paraId="2B002198" w14:textId="77777777" w:rsidR="00734CC5" w:rsidRPr="00D83843" w:rsidRDefault="00734CC5" w:rsidP="00D83843">
      <w:pPr>
        <w:spacing w:after="120"/>
        <w:jc w:val="both"/>
        <w:rPr>
          <w:sz w:val="26"/>
          <w:szCs w:val="26"/>
        </w:rPr>
      </w:pPr>
      <w:r w:rsidRPr="00D83843">
        <w:rPr>
          <w:sz w:val="26"/>
          <w:szCs w:val="26"/>
        </w:rPr>
        <w:t xml:space="preserve">Vēršam uzmanību, ka BL / </w:t>
      </w:r>
      <w:proofErr w:type="spellStart"/>
      <w:r w:rsidRPr="00D83843">
        <w:rPr>
          <w:sz w:val="26"/>
          <w:szCs w:val="26"/>
        </w:rPr>
        <w:t>backlight</w:t>
      </w:r>
      <w:proofErr w:type="spellEnd"/>
      <w:r w:rsidRPr="00D83843">
        <w:rPr>
          <w:sz w:val="26"/>
          <w:szCs w:val="26"/>
        </w:rPr>
        <w:t xml:space="preserve"> </w:t>
      </w:r>
      <w:proofErr w:type="spellStart"/>
      <w:r w:rsidRPr="00D83843">
        <w:rPr>
          <w:sz w:val="26"/>
          <w:szCs w:val="26"/>
        </w:rPr>
        <w:t>cutter</w:t>
      </w:r>
      <w:proofErr w:type="spellEnd"/>
      <w:r w:rsidRPr="00D83843">
        <w:rPr>
          <w:sz w:val="26"/>
          <w:szCs w:val="26"/>
        </w:rPr>
        <w:t xml:space="preserve"> uzstādīšana maina gaismekļa </w:t>
      </w:r>
      <w:proofErr w:type="spellStart"/>
      <w:r w:rsidRPr="00D83843">
        <w:rPr>
          <w:sz w:val="26"/>
          <w:szCs w:val="26"/>
        </w:rPr>
        <w:t>fotometrisko</w:t>
      </w:r>
      <w:proofErr w:type="spellEnd"/>
      <w:r w:rsidRPr="00D83843">
        <w:rPr>
          <w:sz w:val="26"/>
          <w:szCs w:val="26"/>
        </w:rPr>
        <w:t xml:space="preserve"> sadalījumu un var samazināt gaismas plūsmu uz gaismekļa aizmugures pusi, t.sk. uz tuvāko ietvi. Līdz ar to, ja BL / </w:t>
      </w:r>
      <w:proofErr w:type="spellStart"/>
      <w:r w:rsidRPr="00D83843">
        <w:rPr>
          <w:sz w:val="26"/>
          <w:szCs w:val="26"/>
        </w:rPr>
        <w:t>backlight</w:t>
      </w:r>
      <w:proofErr w:type="spellEnd"/>
      <w:r w:rsidRPr="00D83843">
        <w:rPr>
          <w:sz w:val="26"/>
          <w:szCs w:val="26"/>
        </w:rPr>
        <w:t xml:space="preserve"> </w:t>
      </w:r>
      <w:proofErr w:type="spellStart"/>
      <w:r w:rsidRPr="00D83843">
        <w:rPr>
          <w:sz w:val="26"/>
          <w:szCs w:val="26"/>
        </w:rPr>
        <w:t>cutter</w:t>
      </w:r>
      <w:proofErr w:type="spellEnd"/>
      <w:r w:rsidRPr="00D83843">
        <w:rPr>
          <w:sz w:val="26"/>
          <w:szCs w:val="26"/>
        </w:rPr>
        <w:t xml:space="preserve"> risinājums faktiski tiek uzstādīts, bez BL / </w:t>
      </w:r>
      <w:proofErr w:type="spellStart"/>
      <w:r w:rsidRPr="00D83843">
        <w:rPr>
          <w:sz w:val="26"/>
          <w:szCs w:val="26"/>
        </w:rPr>
        <w:t>backlight</w:t>
      </w:r>
      <w:proofErr w:type="spellEnd"/>
      <w:r w:rsidRPr="00D83843">
        <w:rPr>
          <w:sz w:val="26"/>
          <w:szCs w:val="26"/>
        </w:rPr>
        <w:t xml:space="preserve"> </w:t>
      </w:r>
      <w:proofErr w:type="spellStart"/>
      <w:r w:rsidRPr="00D83843">
        <w:rPr>
          <w:sz w:val="26"/>
          <w:szCs w:val="26"/>
        </w:rPr>
        <w:t>cutter</w:t>
      </w:r>
      <w:proofErr w:type="spellEnd"/>
      <w:r w:rsidRPr="00D83843">
        <w:rPr>
          <w:sz w:val="26"/>
          <w:szCs w:val="26"/>
        </w:rPr>
        <w:t xml:space="preserve"> veiktais apgaismojuma aprēķins var vairs neatspoguļot faktiskos apgaismojuma rādītājus objektā.</w:t>
      </w:r>
    </w:p>
    <w:p w14:paraId="3F1585A2" w14:textId="77777777" w:rsidR="00734CC5" w:rsidRPr="00D83843" w:rsidRDefault="00734CC5" w:rsidP="00D83843">
      <w:pPr>
        <w:spacing w:after="120"/>
        <w:jc w:val="both"/>
        <w:rPr>
          <w:sz w:val="26"/>
          <w:szCs w:val="26"/>
        </w:rPr>
      </w:pPr>
      <w:r w:rsidRPr="00D83843">
        <w:rPr>
          <w:sz w:val="26"/>
          <w:szCs w:val="26"/>
        </w:rPr>
        <w:t xml:space="preserve">Lūdzam apstiprināt, ka piedāvājuma atbilstības vērtēšanai tiks izmantots apgaismojuma aprēķins bez BL / </w:t>
      </w:r>
      <w:proofErr w:type="spellStart"/>
      <w:r w:rsidRPr="00D83843">
        <w:rPr>
          <w:sz w:val="26"/>
          <w:szCs w:val="26"/>
        </w:rPr>
        <w:t>backlight</w:t>
      </w:r>
      <w:proofErr w:type="spellEnd"/>
      <w:r w:rsidRPr="00D83843">
        <w:rPr>
          <w:sz w:val="26"/>
          <w:szCs w:val="26"/>
        </w:rPr>
        <w:t xml:space="preserve"> </w:t>
      </w:r>
      <w:proofErr w:type="spellStart"/>
      <w:r w:rsidRPr="00D83843">
        <w:rPr>
          <w:sz w:val="26"/>
          <w:szCs w:val="26"/>
        </w:rPr>
        <w:t>cutter</w:t>
      </w:r>
      <w:proofErr w:type="spellEnd"/>
      <w:r w:rsidRPr="00D83843">
        <w:rPr>
          <w:sz w:val="26"/>
          <w:szCs w:val="26"/>
        </w:rPr>
        <w:t xml:space="preserve"> risinājuma, un ka P1/P2 apgaismojuma klašu izpilde netiks vērtēta ar uzstādītu BL / </w:t>
      </w:r>
      <w:proofErr w:type="spellStart"/>
      <w:r w:rsidRPr="00D83843">
        <w:rPr>
          <w:sz w:val="26"/>
          <w:szCs w:val="26"/>
        </w:rPr>
        <w:t>backlight</w:t>
      </w:r>
      <w:proofErr w:type="spellEnd"/>
      <w:r w:rsidRPr="00D83843">
        <w:rPr>
          <w:sz w:val="26"/>
          <w:szCs w:val="26"/>
        </w:rPr>
        <w:t xml:space="preserve"> </w:t>
      </w:r>
      <w:proofErr w:type="spellStart"/>
      <w:r w:rsidRPr="00D83843">
        <w:rPr>
          <w:sz w:val="26"/>
          <w:szCs w:val="26"/>
        </w:rPr>
        <w:t>cutter</w:t>
      </w:r>
      <w:proofErr w:type="spellEnd"/>
      <w:r w:rsidRPr="00D83843">
        <w:rPr>
          <w:sz w:val="26"/>
          <w:szCs w:val="26"/>
        </w:rPr>
        <w:t xml:space="preserve"> risinājumu.</w:t>
      </w:r>
    </w:p>
    <w:p w14:paraId="7BBC2B43" w14:textId="48914F13" w:rsidR="004A54FD" w:rsidRPr="00D83843" w:rsidRDefault="00A43535" w:rsidP="0086160A">
      <w:pPr>
        <w:pStyle w:val="Sarakstarindkopa"/>
        <w:ind w:left="0"/>
        <w:jc w:val="both"/>
        <w:rPr>
          <w:sz w:val="26"/>
          <w:szCs w:val="26"/>
        </w:rPr>
      </w:pPr>
      <w:r w:rsidRPr="00D83843">
        <w:rPr>
          <w:b/>
          <w:bCs/>
          <w:sz w:val="26"/>
          <w:szCs w:val="26"/>
        </w:rPr>
        <w:t>Atbilde</w:t>
      </w:r>
      <w:r w:rsidR="0086160A" w:rsidRPr="00D83843">
        <w:rPr>
          <w:b/>
          <w:bCs/>
          <w:sz w:val="26"/>
          <w:szCs w:val="26"/>
        </w:rPr>
        <w:t xml:space="preserve"> uz 1.jautājumu</w:t>
      </w:r>
      <w:r w:rsidRPr="00D83843">
        <w:rPr>
          <w:sz w:val="26"/>
          <w:szCs w:val="26"/>
        </w:rPr>
        <w:t>:</w:t>
      </w:r>
    </w:p>
    <w:p w14:paraId="02BFB8DC" w14:textId="77777777" w:rsidR="008A6D09" w:rsidRPr="008A6D09" w:rsidRDefault="008A6D09" w:rsidP="008A6D09">
      <w:pPr>
        <w:widowControl w:val="0"/>
        <w:autoSpaceDE w:val="0"/>
        <w:autoSpaceDN w:val="0"/>
        <w:jc w:val="both"/>
        <w:rPr>
          <w:sz w:val="26"/>
          <w:szCs w:val="26"/>
          <w:lang w:eastAsia="en-US"/>
        </w:rPr>
      </w:pPr>
      <w:r w:rsidRPr="008A6D09">
        <w:rPr>
          <w:sz w:val="26"/>
          <w:szCs w:val="26"/>
          <w:lang w:eastAsia="en-US"/>
        </w:rPr>
        <w:t xml:space="preserve">Iepirkuma komisija apstiprina, ka piedāvājuma atbilstības vērtēšanai tiks izmantots apgaismojuma aprēķins bez BL / </w:t>
      </w:r>
      <w:proofErr w:type="spellStart"/>
      <w:r w:rsidRPr="008A6D09">
        <w:rPr>
          <w:sz w:val="26"/>
          <w:szCs w:val="26"/>
          <w:lang w:eastAsia="en-US"/>
        </w:rPr>
        <w:t>backlight</w:t>
      </w:r>
      <w:proofErr w:type="spellEnd"/>
      <w:r w:rsidRPr="008A6D09">
        <w:rPr>
          <w:sz w:val="26"/>
          <w:szCs w:val="26"/>
          <w:lang w:eastAsia="en-US"/>
        </w:rPr>
        <w:t xml:space="preserve"> </w:t>
      </w:r>
      <w:proofErr w:type="spellStart"/>
      <w:r w:rsidRPr="008A6D09">
        <w:rPr>
          <w:sz w:val="26"/>
          <w:szCs w:val="26"/>
          <w:lang w:eastAsia="en-US"/>
        </w:rPr>
        <w:t>cutter</w:t>
      </w:r>
      <w:proofErr w:type="spellEnd"/>
      <w:r w:rsidRPr="008A6D09">
        <w:rPr>
          <w:sz w:val="26"/>
          <w:szCs w:val="26"/>
          <w:lang w:eastAsia="en-US"/>
        </w:rPr>
        <w:t xml:space="preserve"> risinājuma, un ka P1/P2 apgaismojuma klašu izpilde netiks vērtēta ar uzstādītu BL / </w:t>
      </w:r>
      <w:proofErr w:type="spellStart"/>
      <w:r w:rsidRPr="008A6D09">
        <w:rPr>
          <w:sz w:val="26"/>
          <w:szCs w:val="26"/>
          <w:lang w:eastAsia="en-US"/>
        </w:rPr>
        <w:t>backlight</w:t>
      </w:r>
      <w:proofErr w:type="spellEnd"/>
      <w:r w:rsidRPr="008A6D09">
        <w:rPr>
          <w:sz w:val="26"/>
          <w:szCs w:val="26"/>
          <w:lang w:eastAsia="en-US"/>
        </w:rPr>
        <w:t xml:space="preserve"> </w:t>
      </w:r>
      <w:proofErr w:type="spellStart"/>
      <w:r w:rsidRPr="008A6D09">
        <w:rPr>
          <w:sz w:val="26"/>
          <w:szCs w:val="26"/>
          <w:lang w:eastAsia="en-US"/>
        </w:rPr>
        <w:t>cutter</w:t>
      </w:r>
      <w:proofErr w:type="spellEnd"/>
      <w:r w:rsidRPr="008A6D09">
        <w:rPr>
          <w:sz w:val="26"/>
          <w:szCs w:val="26"/>
          <w:lang w:eastAsia="en-US"/>
        </w:rPr>
        <w:t xml:space="preserve"> risinājumu.</w:t>
      </w:r>
    </w:p>
    <w:p w14:paraId="5BA72EFA" w14:textId="77777777" w:rsidR="00D16E36" w:rsidRPr="00142D2F" w:rsidRDefault="00D16E36" w:rsidP="002D098E">
      <w:pPr>
        <w:jc w:val="both"/>
        <w:rPr>
          <w:sz w:val="26"/>
          <w:szCs w:val="26"/>
        </w:rPr>
      </w:pPr>
    </w:p>
    <w:p w14:paraId="2BB3F9FB" w14:textId="77777777" w:rsidR="00D16E36" w:rsidRPr="00142D2F" w:rsidRDefault="00D16E36" w:rsidP="002D098E">
      <w:pPr>
        <w:jc w:val="both"/>
        <w:rPr>
          <w:sz w:val="26"/>
          <w:szCs w:val="26"/>
        </w:rPr>
      </w:pPr>
    </w:p>
    <w:p w14:paraId="29A055BA" w14:textId="4ACACFB6" w:rsidR="00D16E36" w:rsidRPr="00D83843" w:rsidRDefault="00D16E36" w:rsidP="00D16E36">
      <w:pPr>
        <w:ind w:left="-284" w:firstLine="284"/>
        <w:jc w:val="both"/>
        <w:rPr>
          <w:rFonts w:eastAsia="Calibri"/>
          <w:sz w:val="26"/>
          <w:szCs w:val="26"/>
        </w:rPr>
      </w:pPr>
      <w:r w:rsidRPr="00D83843">
        <w:rPr>
          <w:b/>
          <w:bCs/>
          <w:sz w:val="26"/>
          <w:szCs w:val="26"/>
        </w:rPr>
        <w:t>2.jautājums:</w:t>
      </w:r>
      <w:r w:rsidRPr="00D83843">
        <w:rPr>
          <w:sz w:val="26"/>
          <w:szCs w:val="26"/>
        </w:rPr>
        <w:t xml:space="preserve"> </w:t>
      </w:r>
    </w:p>
    <w:p w14:paraId="07057A45" w14:textId="77777777" w:rsidR="00D16E36" w:rsidRPr="00D83843" w:rsidRDefault="00D16E36" w:rsidP="00142D2F">
      <w:pPr>
        <w:spacing w:after="120"/>
        <w:jc w:val="both"/>
        <w:rPr>
          <w:sz w:val="26"/>
          <w:szCs w:val="26"/>
        </w:rPr>
      </w:pPr>
      <w:r w:rsidRPr="00D83843">
        <w:rPr>
          <w:sz w:val="26"/>
          <w:szCs w:val="26"/>
        </w:rPr>
        <w:t>Tehniskajā specifikācijā ir noteikta prasība iesniegt piedāvātā gaismekļa gaismas avota TM-21 vai ekvivalenta kalkulācijas atskaiti par katru piedāvātā gaismas avota modeli.</w:t>
      </w:r>
    </w:p>
    <w:p w14:paraId="7830574B" w14:textId="77777777" w:rsidR="00D16E36" w:rsidRPr="00D83843" w:rsidRDefault="00D16E36" w:rsidP="00142D2F">
      <w:pPr>
        <w:spacing w:after="120"/>
        <w:jc w:val="both"/>
        <w:rPr>
          <w:sz w:val="26"/>
          <w:szCs w:val="26"/>
        </w:rPr>
      </w:pPr>
      <w:r w:rsidRPr="00D83843">
        <w:rPr>
          <w:sz w:val="26"/>
          <w:szCs w:val="26"/>
        </w:rPr>
        <w:t>Lūdzam precizēt, vai gadījumā, ja vienas gaismekļu sērijas ietvaros tiek izmantots viens un tas pats gaismas avota tips / LED modulis vai viena un tā pati LED gaismas avotu saime, tiks pieņemta viena TM-21 vai ekvivalenta kalkulācijas atskaite par attiecīgās sērijas termiski visnelabvēlīgāko konfigurāciju, ja šī konfigurācija tiek darbināta ar tādu pašu vai lielāku jaudu / strāvu nekā pārējās piedāvātās konfigurācijas.</w:t>
      </w:r>
    </w:p>
    <w:p w14:paraId="7191DB38" w14:textId="77777777" w:rsidR="00D16E36" w:rsidRPr="00D83843" w:rsidRDefault="00D16E36" w:rsidP="00142D2F">
      <w:pPr>
        <w:spacing w:after="120"/>
        <w:jc w:val="both"/>
        <w:rPr>
          <w:sz w:val="26"/>
          <w:szCs w:val="26"/>
        </w:rPr>
      </w:pPr>
      <w:r w:rsidRPr="00D83843">
        <w:rPr>
          <w:sz w:val="26"/>
          <w:szCs w:val="26"/>
        </w:rPr>
        <w:t xml:space="preserve">Vēršam uzmanību, ka LED gaismas avota gaismas plūsmas saglabāšanās un </w:t>
      </w:r>
      <w:proofErr w:type="spellStart"/>
      <w:r w:rsidRPr="00D83843">
        <w:rPr>
          <w:sz w:val="26"/>
          <w:szCs w:val="26"/>
        </w:rPr>
        <w:t>LxBy</w:t>
      </w:r>
      <w:proofErr w:type="spellEnd"/>
      <w:r w:rsidRPr="00D83843">
        <w:rPr>
          <w:sz w:val="26"/>
          <w:szCs w:val="26"/>
        </w:rPr>
        <w:t xml:space="preserve"> parametri ir tieši saistīti ar LED gaismas avota darba temperatūru un darba režīmu. Līdz ar to, ja zemākas jaudas konfigurācijas tiek izmantotas tajā pašā gaismekļa korpusā un ar zemāku vai ne sliktāku termisko slodzi nekā TM-21 atskaitē norādītā konfigurācija, šo konfigurāciju kalpošanas laika rādītāji nevar būt sliktāki par termiski visnelabvēlīgākās konfigurācijas rādītājiem.</w:t>
      </w:r>
    </w:p>
    <w:p w14:paraId="0393E0AB" w14:textId="77777777" w:rsidR="00D16E36" w:rsidRPr="00D83843" w:rsidRDefault="00D16E36" w:rsidP="00014269">
      <w:pPr>
        <w:jc w:val="both"/>
        <w:rPr>
          <w:sz w:val="26"/>
          <w:szCs w:val="26"/>
        </w:rPr>
      </w:pPr>
      <w:r w:rsidRPr="00D83843">
        <w:rPr>
          <w:sz w:val="26"/>
          <w:szCs w:val="26"/>
        </w:rPr>
        <w:t>Lūdzam apstiprināt, ka šādā gadījumā atbilstību prasībai drīkst apliecināt ar:</w:t>
      </w:r>
    </w:p>
    <w:p w14:paraId="351A88CD" w14:textId="77777777" w:rsidR="001642A9" w:rsidRDefault="00D16E36" w:rsidP="001642A9">
      <w:pPr>
        <w:widowControl w:val="0"/>
        <w:numPr>
          <w:ilvl w:val="0"/>
          <w:numId w:val="5"/>
        </w:numPr>
        <w:tabs>
          <w:tab w:val="clear" w:pos="720"/>
          <w:tab w:val="num" w:pos="567"/>
        </w:tabs>
        <w:autoSpaceDE w:val="0"/>
        <w:autoSpaceDN w:val="0"/>
        <w:spacing w:after="120"/>
        <w:ind w:left="567" w:hanging="567"/>
        <w:jc w:val="both"/>
        <w:rPr>
          <w:sz w:val="26"/>
          <w:szCs w:val="26"/>
        </w:rPr>
      </w:pPr>
      <w:r w:rsidRPr="00D83843">
        <w:rPr>
          <w:sz w:val="26"/>
          <w:szCs w:val="26"/>
        </w:rPr>
        <w:t>TM-21 vai ekvivalentu kalkulācijas atskaiti par termiski visnelabvēlīgāko konfigurāciju;</w:t>
      </w:r>
    </w:p>
    <w:p w14:paraId="23DFE772" w14:textId="77777777" w:rsidR="001642A9" w:rsidRDefault="00D16E36" w:rsidP="001642A9">
      <w:pPr>
        <w:widowControl w:val="0"/>
        <w:numPr>
          <w:ilvl w:val="0"/>
          <w:numId w:val="5"/>
        </w:numPr>
        <w:tabs>
          <w:tab w:val="clear" w:pos="720"/>
          <w:tab w:val="num" w:pos="567"/>
        </w:tabs>
        <w:autoSpaceDE w:val="0"/>
        <w:autoSpaceDN w:val="0"/>
        <w:spacing w:after="120"/>
        <w:ind w:left="567" w:hanging="567"/>
        <w:jc w:val="both"/>
        <w:rPr>
          <w:sz w:val="26"/>
          <w:szCs w:val="26"/>
        </w:rPr>
      </w:pPr>
      <w:r w:rsidRPr="001642A9">
        <w:rPr>
          <w:sz w:val="26"/>
          <w:szCs w:val="26"/>
        </w:rPr>
        <w:lastRenderedPageBreak/>
        <w:t>ražotāja apliecinājumu, ka pārējās piedāvātās konfigurācijas izmanto to pašu gaismas avota tipu / LED saimi un darbojas ar zemāku vai ne sliktāku termisko slodzi;</w:t>
      </w:r>
    </w:p>
    <w:p w14:paraId="79E1D420" w14:textId="7B81211A" w:rsidR="00D16E36" w:rsidRPr="001642A9" w:rsidRDefault="00D16E36" w:rsidP="001642A9">
      <w:pPr>
        <w:widowControl w:val="0"/>
        <w:numPr>
          <w:ilvl w:val="0"/>
          <w:numId w:val="5"/>
        </w:numPr>
        <w:tabs>
          <w:tab w:val="clear" w:pos="720"/>
          <w:tab w:val="num" w:pos="567"/>
        </w:tabs>
        <w:autoSpaceDE w:val="0"/>
        <w:autoSpaceDN w:val="0"/>
        <w:spacing w:after="120"/>
        <w:ind w:left="567" w:hanging="567"/>
        <w:jc w:val="both"/>
        <w:rPr>
          <w:sz w:val="26"/>
          <w:szCs w:val="26"/>
        </w:rPr>
      </w:pPr>
      <w:r w:rsidRPr="001642A9">
        <w:rPr>
          <w:sz w:val="26"/>
          <w:szCs w:val="26"/>
        </w:rPr>
        <w:t xml:space="preserve">tehnisko dokumentāciju, kurā norādīti attiecīgo konfigurāciju </w:t>
      </w:r>
      <w:proofErr w:type="spellStart"/>
      <w:r w:rsidRPr="001642A9">
        <w:rPr>
          <w:sz w:val="26"/>
          <w:szCs w:val="26"/>
        </w:rPr>
        <w:t>LxBy</w:t>
      </w:r>
      <w:proofErr w:type="spellEnd"/>
      <w:r w:rsidRPr="001642A9">
        <w:rPr>
          <w:sz w:val="26"/>
          <w:szCs w:val="26"/>
        </w:rPr>
        <w:t xml:space="preserve"> parametri.</w:t>
      </w:r>
    </w:p>
    <w:p w14:paraId="6793C735" w14:textId="77777777" w:rsidR="00D16E36" w:rsidRPr="00D83843" w:rsidRDefault="00D16E36" w:rsidP="00142D2F">
      <w:pPr>
        <w:spacing w:after="120"/>
        <w:jc w:val="both"/>
        <w:rPr>
          <w:sz w:val="26"/>
          <w:szCs w:val="26"/>
        </w:rPr>
      </w:pPr>
      <w:r w:rsidRPr="00D83843">
        <w:rPr>
          <w:sz w:val="26"/>
          <w:szCs w:val="26"/>
        </w:rPr>
        <w:t>Ja šāda pieeja netiek pieņemta, lūdzam precizēt, vai TM-21 vai ekvivalenta kalkulācijas atskaite jāiesniedz atsevišķi par katru piedāvāto jaudas / gaismas plūsmas konfigurāciju arī gadījumos, kad tiek izmantots viens un tas pats LED gaismas avota tips un viena un tā pati gaismekļa konstrukcija.</w:t>
      </w:r>
    </w:p>
    <w:p w14:paraId="72DCACE6" w14:textId="0ED0E4FA" w:rsidR="00D16E36" w:rsidRPr="00D83843" w:rsidRDefault="00D16E36" w:rsidP="00D16E36">
      <w:pPr>
        <w:pStyle w:val="Sarakstarindkopa"/>
        <w:ind w:left="-284" w:firstLine="284"/>
        <w:jc w:val="both"/>
        <w:rPr>
          <w:b/>
          <w:bCs/>
          <w:sz w:val="26"/>
          <w:szCs w:val="26"/>
        </w:rPr>
      </w:pPr>
      <w:r w:rsidRPr="00D83843">
        <w:rPr>
          <w:b/>
          <w:bCs/>
          <w:sz w:val="26"/>
          <w:szCs w:val="26"/>
        </w:rPr>
        <w:t>Atbilde uz 2.jautājumu:</w:t>
      </w:r>
    </w:p>
    <w:p w14:paraId="3F1251E3" w14:textId="71F338B4" w:rsidR="00D83843" w:rsidRPr="00D83843" w:rsidRDefault="00D83843" w:rsidP="001642A9">
      <w:pPr>
        <w:widowControl w:val="0"/>
        <w:autoSpaceDE w:val="0"/>
        <w:autoSpaceDN w:val="0"/>
        <w:jc w:val="both"/>
        <w:rPr>
          <w:sz w:val="26"/>
          <w:szCs w:val="26"/>
          <w:lang w:eastAsia="en-US"/>
        </w:rPr>
      </w:pPr>
      <w:r w:rsidRPr="00D83843">
        <w:rPr>
          <w:sz w:val="26"/>
          <w:szCs w:val="26"/>
          <w:lang w:eastAsia="en-US"/>
        </w:rPr>
        <w:t>Iepirkuma kom</w:t>
      </w:r>
      <w:r w:rsidR="00014269">
        <w:rPr>
          <w:sz w:val="26"/>
          <w:szCs w:val="26"/>
          <w:lang w:eastAsia="en-US"/>
        </w:rPr>
        <w:t>i</w:t>
      </w:r>
      <w:r w:rsidRPr="00D83843">
        <w:rPr>
          <w:sz w:val="26"/>
          <w:szCs w:val="26"/>
          <w:lang w:eastAsia="en-US"/>
        </w:rPr>
        <w:t xml:space="preserve">sija apstiprina, ka atbilstību prasībai drīkst apliecināt ar: </w:t>
      </w:r>
    </w:p>
    <w:p w14:paraId="605B72AB" w14:textId="77777777" w:rsidR="00014269" w:rsidRDefault="00D83843" w:rsidP="00810A46">
      <w:pPr>
        <w:widowControl w:val="0"/>
        <w:numPr>
          <w:ilvl w:val="0"/>
          <w:numId w:val="6"/>
        </w:numPr>
        <w:tabs>
          <w:tab w:val="clear" w:pos="720"/>
          <w:tab w:val="num" w:pos="567"/>
        </w:tabs>
        <w:autoSpaceDE w:val="0"/>
        <w:autoSpaceDN w:val="0"/>
        <w:spacing w:after="120"/>
        <w:ind w:left="567" w:hanging="567"/>
        <w:jc w:val="both"/>
        <w:rPr>
          <w:sz w:val="26"/>
          <w:szCs w:val="26"/>
          <w:lang w:eastAsia="en-US"/>
        </w:rPr>
      </w:pPr>
      <w:r w:rsidRPr="00D83843">
        <w:rPr>
          <w:sz w:val="26"/>
          <w:szCs w:val="26"/>
          <w:lang w:eastAsia="en-US"/>
        </w:rPr>
        <w:t>TM-21 vai ekvivalentu kalkulācijas atskaiti par termiski visnelabvēlīgāko konfigurāciju;</w:t>
      </w:r>
    </w:p>
    <w:p w14:paraId="3D5AF353" w14:textId="77777777" w:rsidR="00014269" w:rsidRDefault="00D83843" w:rsidP="00810A46">
      <w:pPr>
        <w:widowControl w:val="0"/>
        <w:numPr>
          <w:ilvl w:val="0"/>
          <w:numId w:val="6"/>
        </w:numPr>
        <w:tabs>
          <w:tab w:val="clear" w:pos="720"/>
          <w:tab w:val="num" w:pos="567"/>
        </w:tabs>
        <w:autoSpaceDE w:val="0"/>
        <w:autoSpaceDN w:val="0"/>
        <w:spacing w:after="120"/>
        <w:ind w:left="567" w:hanging="567"/>
        <w:jc w:val="both"/>
        <w:rPr>
          <w:sz w:val="26"/>
          <w:szCs w:val="26"/>
          <w:lang w:eastAsia="en-US"/>
        </w:rPr>
      </w:pPr>
      <w:r w:rsidRPr="00D83843">
        <w:rPr>
          <w:sz w:val="26"/>
          <w:szCs w:val="26"/>
          <w:lang w:eastAsia="en-US"/>
        </w:rPr>
        <w:t>ražotāja apliecinājumu, ka pārējās piedāvātās konfigurācijas izmanto to pašu gaismas avota tipu / LED saimi un darbojas ar zemāku vai ne sliktāku termisko slodzi;</w:t>
      </w:r>
    </w:p>
    <w:p w14:paraId="29337788" w14:textId="0A5D6E3E" w:rsidR="00D83843" w:rsidRPr="00D83843" w:rsidRDefault="00D83843" w:rsidP="00014269">
      <w:pPr>
        <w:widowControl w:val="0"/>
        <w:numPr>
          <w:ilvl w:val="0"/>
          <w:numId w:val="6"/>
        </w:numPr>
        <w:tabs>
          <w:tab w:val="clear" w:pos="720"/>
          <w:tab w:val="num" w:pos="567"/>
        </w:tabs>
        <w:autoSpaceDE w:val="0"/>
        <w:autoSpaceDN w:val="0"/>
        <w:ind w:left="567" w:hanging="567"/>
        <w:jc w:val="both"/>
        <w:rPr>
          <w:sz w:val="26"/>
          <w:szCs w:val="26"/>
          <w:lang w:eastAsia="en-US"/>
        </w:rPr>
      </w:pPr>
      <w:r w:rsidRPr="00D83843">
        <w:rPr>
          <w:sz w:val="26"/>
          <w:szCs w:val="26"/>
          <w:lang w:eastAsia="en-US"/>
        </w:rPr>
        <w:t xml:space="preserve">tehnisko dokumentāciju, kurā norādīti attiecīgo konfigurāciju </w:t>
      </w:r>
      <w:proofErr w:type="spellStart"/>
      <w:r w:rsidRPr="00D83843">
        <w:rPr>
          <w:sz w:val="26"/>
          <w:szCs w:val="26"/>
          <w:lang w:eastAsia="en-US"/>
        </w:rPr>
        <w:t>LxBy</w:t>
      </w:r>
      <w:proofErr w:type="spellEnd"/>
      <w:r w:rsidRPr="00D83843">
        <w:rPr>
          <w:sz w:val="26"/>
          <w:szCs w:val="26"/>
          <w:lang w:eastAsia="en-US"/>
        </w:rPr>
        <w:t xml:space="preserve"> parametri.</w:t>
      </w:r>
    </w:p>
    <w:p w14:paraId="16E1E36D" w14:textId="77777777" w:rsidR="00D16E36" w:rsidRPr="00D83843" w:rsidRDefault="00D16E36" w:rsidP="00D16E36">
      <w:pPr>
        <w:jc w:val="both"/>
        <w:rPr>
          <w:sz w:val="26"/>
          <w:szCs w:val="26"/>
        </w:rPr>
      </w:pPr>
    </w:p>
    <w:sectPr w:rsidR="00D16E36" w:rsidRPr="00D83843" w:rsidSect="002D098E">
      <w:pgSz w:w="11906" w:h="16838" w:code="9"/>
      <w:pgMar w:top="1134" w:right="851" w:bottom="1134" w:left="1701" w:header="567" w:footer="567"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31CC5"/>
    <w:multiLevelType w:val="multilevel"/>
    <w:tmpl w:val="C582949E"/>
    <w:lvl w:ilvl="0">
      <w:start w:val="2"/>
      <w:numFmt w:val="decimal"/>
      <w:lvlText w:val="%1."/>
      <w:lvlJc w:val="left"/>
      <w:pPr>
        <w:ind w:left="720" w:hanging="360"/>
      </w:pPr>
    </w:lvl>
    <w:lvl w:ilvl="1">
      <w:start w:val="1"/>
      <w:numFmt w:val="decimal"/>
      <w:lvlText w:val="."/>
      <w:lvlJc w:val="left"/>
      <w:pPr>
        <w:ind w:left="1440" w:hanging="360"/>
      </w:pPr>
    </w:lvl>
    <w:lvl w:ilvl="2">
      <w:start w:val="1"/>
      <w:numFmt w:val="decimal"/>
      <w:lvlText w:val="."/>
      <w:lvlJc w:val="left"/>
      <w:pPr>
        <w:ind w:left="2160" w:hanging="360"/>
      </w:pPr>
    </w:lvl>
    <w:lvl w:ilvl="3">
      <w:start w:val="1"/>
      <w:numFmt w:val="decimal"/>
      <w:lvlText w:val="."/>
      <w:lvlJc w:val="left"/>
      <w:pPr>
        <w:ind w:left="2880" w:hanging="360"/>
      </w:pPr>
    </w:lvl>
    <w:lvl w:ilvl="4">
      <w:start w:val="1"/>
      <w:numFmt w:val="decimal"/>
      <w:lvlText w:val="."/>
      <w:lvlJc w:val="left"/>
      <w:pPr>
        <w:ind w:left="3600" w:hanging="360"/>
      </w:pPr>
    </w:lvl>
    <w:lvl w:ilvl="5">
      <w:start w:val="1"/>
      <w:numFmt w:val="decimal"/>
      <w:lvlText w:val="."/>
      <w:lvlJc w:val="left"/>
      <w:pPr>
        <w:ind w:left="4320" w:hanging="360"/>
      </w:pPr>
    </w:lvl>
    <w:lvl w:ilvl="6">
      <w:start w:val="1"/>
      <w:numFmt w:val="decimal"/>
      <w:lvlText w:val="."/>
      <w:lvlJc w:val="left"/>
      <w:pPr>
        <w:ind w:left="5040" w:hanging="360"/>
      </w:pPr>
    </w:lvl>
    <w:lvl w:ilvl="7">
      <w:start w:val="1"/>
      <w:numFmt w:val="decimal"/>
      <w:lvlText w:val="."/>
      <w:lvlJc w:val="left"/>
      <w:pPr>
        <w:ind w:left="5760" w:hanging="360"/>
      </w:pPr>
    </w:lvl>
    <w:lvl w:ilvl="8">
      <w:start w:val="1"/>
      <w:numFmt w:val="decimal"/>
      <w:lvlText w:val="."/>
      <w:lvlJc w:val="left"/>
      <w:pPr>
        <w:ind w:left="6480" w:hanging="360"/>
      </w:pPr>
    </w:lvl>
  </w:abstractNum>
  <w:abstractNum w:abstractNumId="1" w15:restartNumberingAfterBreak="0">
    <w:nsid w:val="14F51E62"/>
    <w:multiLevelType w:val="multilevel"/>
    <w:tmpl w:val="A5CE65D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2A8C7970"/>
    <w:multiLevelType w:val="multilevel"/>
    <w:tmpl w:val="3E7455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E0F553C"/>
    <w:multiLevelType w:val="hybridMultilevel"/>
    <w:tmpl w:val="50809E86"/>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547D79CD"/>
    <w:multiLevelType w:val="hybridMultilevel"/>
    <w:tmpl w:val="72CA1FD2"/>
    <w:lvl w:ilvl="0" w:tplc="62246746">
      <w:start w:val="1"/>
      <w:numFmt w:val="decimal"/>
      <w:lvlText w:val="%1."/>
      <w:lvlJc w:val="left"/>
      <w:pPr>
        <w:ind w:left="720" w:hanging="360"/>
      </w:pPr>
      <w:rPr>
        <w:rFonts w:eastAsiaTheme="minorHAnsi"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1C31CFA"/>
    <w:multiLevelType w:val="multilevel"/>
    <w:tmpl w:val="3E7455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938557">
    <w:abstractNumId w:val="3"/>
  </w:num>
  <w:num w:numId="2" w16cid:durableId="1932810840">
    <w:abstractNumId w:val="4"/>
  </w:num>
  <w:num w:numId="3" w16cid:durableId="76762739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814440373">
    <w:abstractNumId w:val="0"/>
  </w:num>
  <w:num w:numId="5" w16cid:durableId="930551456">
    <w:abstractNumId w:val="2"/>
  </w:num>
  <w:num w:numId="6" w16cid:durableId="173385130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7E2D"/>
    <w:rsid w:val="00014269"/>
    <w:rsid w:val="000261E4"/>
    <w:rsid w:val="00045E2C"/>
    <w:rsid w:val="00082DE5"/>
    <w:rsid w:val="000B621B"/>
    <w:rsid w:val="0012620B"/>
    <w:rsid w:val="00142D2F"/>
    <w:rsid w:val="001642A9"/>
    <w:rsid w:val="00174387"/>
    <w:rsid w:val="00202908"/>
    <w:rsid w:val="00271014"/>
    <w:rsid w:val="002D098E"/>
    <w:rsid w:val="00362665"/>
    <w:rsid w:val="003D2E96"/>
    <w:rsid w:val="004141BF"/>
    <w:rsid w:val="00423060"/>
    <w:rsid w:val="0043017C"/>
    <w:rsid w:val="00484227"/>
    <w:rsid w:val="004A54FD"/>
    <w:rsid w:val="00634334"/>
    <w:rsid w:val="0063613A"/>
    <w:rsid w:val="00636F89"/>
    <w:rsid w:val="006964FC"/>
    <w:rsid w:val="006D182C"/>
    <w:rsid w:val="00734CC5"/>
    <w:rsid w:val="0075384C"/>
    <w:rsid w:val="00754BA7"/>
    <w:rsid w:val="007A0D87"/>
    <w:rsid w:val="00804BFE"/>
    <w:rsid w:val="00810A46"/>
    <w:rsid w:val="00827CE7"/>
    <w:rsid w:val="0084727D"/>
    <w:rsid w:val="00856C50"/>
    <w:rsid w:val="0086160A"/>
    <w:rsid w:val="008A6D09"/>
    <w:rsid w:val="00900DD5"/>
    <w:rsid w:val="00917A4A"/>
    <w:rsid w:val="00927D29"/>
    <w:rsid w:val="009679BA"/>
    <w:rsid w:val="009E5D12"/>
    <w:rsid w:val="00A43535"/>
    <w:rsid w:val="00A74930"/>
    <w:rsid w:val="00A87AC1"/>
    <w:rsid w:val="00AC5DE6"/>
    <w:rsid w:val="00AF0762"/>
    <w:rsid w:val="00B1647A"/>
    <w:rsid w:val="00B307AB"/>
    <w:rsid w:val="00B61896"/>
    <w:rsid w:val="00B62D56"/>
    <w:rsid w:val="00B93BE9"/>
    <w:rsid w:val="00BB2C5E"/>
    <w:rsid w:val="00BE415D"/>
    <w:rsid w:val="00C91B1A"/>
    <w:rsid w:val="00C91C40"/>
    <w:rsid w:val="00C926DE"/>
    <w:rsid w:val="00CB76FC"/>
    <w:rsid w:val="00D16E36"/>
    <w:rsid w:val="00D57C94"/>
    <w:rsid w:val="00D610FF"/>
    <w:rsid w:val="00D62135"/>
    <w:rsid w:val="00D6376E"/>
    <w:rsid w:val="00D83843"/>
    <w:rsid w:val="00D95B67"/>
    <w:rsid w:val="00D95E88"/>
    <w:rsid w:val="00DB7E29"/>
    <w:rsid w:val="00DC58E0"/>
    <w:rsid w:val="00E0022B"/>
    <w:rsid w:val="00E22382"/>
    <w:rsid w:val="00E41903"/>
    <w:rsid w:val="00E87E2D"/>
    <w:rsid w:val="00EC1BF5"/>
    <w:rsid w:val="00EC1EF6"/>
    <w:rsid w:val="00F07F2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450017"/>
  <w15:chartTrackingRefBased/>
  <w15:docId w15:val="{530767F1-BACE-48EF-B800-B7E8F0C2E2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E87E2D"/>
    <w:pPr>
      <w:spacing w:after="0" w:line="240" w:lineRule="auto"/>
    </w:pPr>
    <w:rPr>
      <w:rFonts w:ascii="Times New Roman" w:eastAsia="Times New Roman" w:hAnsi="Times New Roman" w:cs="Times New Roman"/>
      <w:kern w:val="0"/>
      <w:lang w:eastAsia="lv-LV"/>
      <w14:ligatures w14:val="none"/>
    </w:rPr>
  </w:style>
  <w:style w:type="paragraph" w:styleId="Virsraksts1">
    <w:name w:val="heading 1"/>
    <w:basedOn w:val="Parasts"/>
    <w:next w:val="Parasts"/>
    <w:link w:val="Virsraksts1Rakstz"/>
    <w:uiPriority w:val="9"/>
    <w:qFormat/>
    <w:rsid w:val="00E87E2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E87E2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E87E2D"/>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E87E2D"/>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E87E2D"/>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E87E2D"/>
    <w:pPr>
      <w:keepNext/>
      <w:keepLines/>
      <w:spacing w:before="4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E87E2D"/>
    <w:pPr>
      <w:keepNext/>
      <w:keepLines/>
      <w:spacing w:before="4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E87E2D"/>
    <w:pPr>
      <w:keepNext/>
      <w:keepLines/>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E87E2D"/>
    <w:pPr>
      <w:keepNext/>
      <w:keepLines/>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E87E2D"/>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E87E2D"/>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E87E2D"/>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E87E2D"/>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E87E2D"/>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E87E2D"/>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E87E2D"/>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E87E2D"/>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E87E2D"/>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E87E2D"/>
    <w:pPr>
      <w:spacing w:after="80"/>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E87E2D"/>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E87E2D"/>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E87E2D"/>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E87E2D"/>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E87E2D"/>
    <w:rPr>
      <w:i/>
      <w:iCs/>
      <w:color w:val="404040" w:themeColor="text1" w:themeTint="BF"/>
    </w:rPr>
  </w:style>
  <w:style w:type="paragraph" w:styleId="Sarakstarindkopa">
    <w:name w:val="List Paragraph"/>
    <w:aliases w:val="2,Bullet list,Dot pt,Grafika nosaukums,H&amp;P List Paragraph,Indicator Text,List Paragraph Char Char Char,List Paragraph1,List Paragraph;Grafika nosaukums,Normal bullet 2,Numbered Para 1,PPS_Bullet,Saistīto dokumentu saraksts,Strip,Syle 1"/>
    <w:basedOn w:val="Parasts"/>
    <w:link w:val="SarakstarindkopaRakstz"/>
    <w:uiPriority w:val="34"/>
    <w:qFormat/>
    <w:rsid w:val="00E87E2D"/>
    <w:pPr>
      <w:ind w:left="720"/>
      <w:contextualSpacing/>
    </w:pPr>
  </w:style>
  <w:style w:type="character" w:styleId="Intensvsizclums">
    <w:name w:val="Intense Emphasis"/>
    <w:basedOn w:val="Noklusjumarindkopasfonts"/>
    <w:uiPriority w:val="21"/>
    <w:qFormat/>
    <w:rsid w:val="00E87E2D"/>
    <w:rPr>
      <w:i/>
      <w:iCs/>
      <w:color w:val="0F4761" w:themeColor="accent1" w:themeShade="BF"/>
    </w:rPr>
  </w:style>
  <w:style w:type="paragraph" w:styleId="Intensvscitts">
    <w:name w:val="Intense Quote"/>
    <w:basedOn w:val="Parasts"/>
    <w:next w:val="Parasts"/>
    <w:link w:val="IntensvscittsRakstz"/>
    <w:uiPriority w:val="30"/>
    <w:qFormat/>
    <w:rsid w:val="00E87E2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E87E2D"/>
    <w:rPr>
      <w:i/>
      <w:iCs/>
      <w:color w:val="0F4761" w:themeColor="accent1" w:themeShade="BF"/>
    </w:rPr>
  </w:style>
  <w:style w:type="character" w:styleId="Intensvaatsauce">
    <w:name w:val="Intense Reference"/>
    <w:basedOn w:val="Noklusjumarindkopasfonts"/>
    <w:uiPriority w:val="32"/>
    <w:qFormat/>
    <w:rsid w:val="00E87E2D"/>
    <w:rPr>
      <w:b/>
      <w:bCs/>
      <w:smallCaps/>
      <w:color w:val="0F4761" w:themeColor="accent1" w:themeShade="BF"/>
      <w:spacing w:val="5"/>
    </w:rPr>
  </w:style>
  <w:style w:type="character" w:customStyle="1" w:styleId="SarakstarindkopaRakstz">
    <w:name w:val="Saraksta rindkopa Rakstz."/>
    <w:aliases w:val="2 Rakstz.,Bullet list Rakstz.,Dot pt Rakstz.,Grafika nosaukums Rakstz.,H&amp;P List Paragraph Rakstz.,Indicator Text Rakstz.,List Paragraph Char Char Char Rakstz.,List Paragraph1 Rakstz.,List Paragraph;Grafika nosaukums Rakstz."/>
    <w:link w:val="Sarakstarindkopa"/>
    <w:uiPriority w:val="34"/>
    <w:qFormat/>
    <w:locked/>
    <w:rsid w:val="00E87E2D"/>
  </w:style>
  <w:style w:type="paragraph" w:styleId="Komentrateksts">
    <w:name w:val="annotation text"/>
    <w:basedOn w:val="Parasts"/>
    <w:link w:val="KomentratekstsRakstz"/>
    <w:uiPriority w:val="99"/>
    <w:semiHidden/>
    <w:unhideWhenUsed/>
    <w:rsid w:val="00A43535"/>
    <w:pPr>
      <w:widowControl w:val="0"/>
      <w:autoSpaceDE w:val="0"/>
      <w:autoSpaceDN w:val="0"/>
    </w:pPr>
    <w:rPr>
      <w:sz w:val="20"/>
      <w:szCs w:val="20"/>
      <w:lang w:eastAsia="en-US"/>
    </w:rPr>
  </w:style>
  <w:style w:type="character" w:customStyle="1" w:styleId="KomentratekstsRakstz">
    <w:name w:val="Komentāra teksts Rakstz."/>
    <w:basedOn w:val="Noklusjumarindkopasfonts"/>
    <w:link w:val="Komentrateksts"/>
    <w:uiPriority w:val="99"/>
    <w:semiHidden/>
    <w:rsid w:val="00A43535"/>
    <w:rPr>
      <w:rFonts w:ascii="Times New Roman" w:eastAsia="Times New Roman" w:hAnsi="Times New Roman" w:cs="Times New Roman"/>
      <w:kern w:val="0"/>
      <w:sz w:val="20"/>
      <w:szCs w:val="20"/>
      <w14:ligatures w14:val="none"/>
    </w:rPr>
  </w:style>
  <w:style w:type="character" w:styleId="Komentraatsauce">
    <w:name w:val="annotation reference"/>
    <w:basedOn w:val="Noklusjumarindkopasfonts"/>
    <w:uiPriority w:val="99"/>
    <w:semiHidden/>
    <w:unhideWhenUsed/>
    <w:rsid w:val="00A43535"/>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5241903">
      <w:bodyDiv w:val="1"/>
      <w:marLeft w:val="0"/>
      <w:marRight w:val="0"/>
      <w:marTop w:val="0"/>
      <w:marBottom w:val="0"/>
      <w:divBdr>
        <w:top w:val="none" w:sz="0" w:space="0" w:color="auto"/>
        <w:left w:val="none" w:sz="0" w:space="0" w:color="auto"/>
        <w:bottom w:val="none" w:sz="0" w:space="0" w:color="auto"/>
        <w:right w:val="none" w:sz="0" w:space="0" w:color="auto"/>
      </w:divBdr>
    </w:div>
    <w:div w:id="1280145511">
      <w:bodyDiv w:val="1"/>
      <w:marLeft w:val="0"/>
      <w:marRight w:val="0"/>
      <w:marTop w:val="0"/>
      <w:marBottom w:val="0"/>
      <w:divBdr>
        <w:top w:val="none" w:sz="0" w:space="0" w:color="auto"/>
        <w:left w:val="none" w:sz="0" w:space="0" w:color="auto"/>
        <w:bottom w:val="none" w:sz="0" w:space="0" w:color="auto"/>
        <w:right w:val="none" w:sz="0" w:space="0" w:color="auto"/>
      </w:divBdr>
    </w:div>
    <w:div w:id="19260388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Metadata/LabelInfo.xml><?xml version="1.0" encoding="utf-8"?>
<clbl:labelList xmlns:clbl="http://schemas.microsoft.com/office/2020/mipLabelMetadata">
  <clbl:label id="{782bc6c2-7514-4fdc-9d30-d67e678af931}" enabled="0" method="" siteId="{782bc6c2-7514-4fdc-9d30-d67e678af931}" removed="1"/>
</clbl:labelList>
</file>

<file path=docProps/app.xml><?xml version="1.0" encoding="utf-8"?>
<Properties xmlns="http://schemas.openxmlformats.org/officeDocument/2006/extended-properties" xmlns:vt="http://schemas.openxmlformats.org/officeDocument/2006/docPropsVTypes">
  <Template>Normal</Template>
  <TotalTime>4</TotalTime>
  <Pages>2</Pages>
  <Words>2355</Words>
  <Characters>1343</Characters>
  <Application>Microsoft Office Word</Application>
  <DocSecurity>0</DocSecurity>
  <Lines>11</Lines>
  <Paragraphs>7</Paragraphs>
  <ScaleCrop>false</ScaleCrop>
  <Company/>
  <LinksUpToDate>false</LinksUpToDate>
  <CharactersWithSpaces>3691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Anta Holste</dc:creator>
  <cp:keywords/>
  <dc:description/>
  <cp:lastModifiedBy>Indra Soldāne</cp:lastModifiedBy>
  <cp:revision>14</cp:revision>
  <dcterms:created xsi:type="dcterms:W3CDTF">2026-07-06T07:31:00Z</dcterms:created>
  <dcterms:modified xsi:type="dcterms:W3CDTF">2026-07-06T12:14:00Z</dcterms:modified>
</cp:coreProperties>
</file>