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4BB5" w:rsidRPr="00213D46" w:rsidRDefault="00304BB5" w:rsidP="00304BB5">
      <w:pPr>
        <w:jc w:val="center"/>
        <w:rPr>
          <w:rFonts w:eastAsia="Times New Roman"/>
          <w:b/>
          <w:color w:val="000000"/>
        </w:rPr>
      </w:pPr>
      <w:r w:rsidRPr="00213D46">
        <w:rPr>
          <w:rFonts w:eastAsia="Times New Roman"/>
          <w:color w:val="000000"/>
        </w:rPr>
        <w:t>Atklāta konkursa</w:t>
      </w:r>
    </w:p>
    <w:p w:rsidR="00304BB5" w:rsidRPr="004415F9" w:rsidRDefault="00304BB5" w:rsidP="00304BB5">
      <w:pPr>
        <w:jc w:val="center"/>
        <w:rPr>
          <w:b/>
        </w:rPr>
      </w:pPr>
      <w:bookmarkStart w:id="0" w:name="_GoBack"/>
      <w:r w:rsidRPr="004415F9">
        <w:rPr>
          <w:b/>
        </w:rPr>
        <w:t>“Lielvārdes parka un a</w:t>
      </w:r>
      <w:r w:rsidRPr="004415F9">
        <w:rPr>
          <w:b/>
        </w:rPr>
        <w:t>pkaimes teritorijas attīstība”</w:t>
      </w:r>
      <w:bookmarkEnd w:id="0"/>
    </w:p>
    <w:p w:rsidR="00304BB5" w:rsidRPr="00213D46" w:rsidRDefault="00304BB5" w:rsidP="00304BB5">
      <w:pPr>
        <w:jc w:val="center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(identifikācijas Nr. ONP 2025/64</w:t>
      </w:r>
      <w:r w:rsidRPr="00213D46">
        <w:rPr>
          <w:rFonts w:eastAsia="Times New Roman"/>
          <w:color w:val="000000"/>
        </w:rPr>
        <w:t>)</w:t>
      </w:r>
    </w:p>
    <w:p w:rsidR="00304BB5" w:rsidRPr="00213D46" w:rsidRDefault="00304BB5" w:rsidP="00304BB5">
      <w:pPr>
        <w:jc w:val="center"/>
        <w:rPr>
          <w:rFonts w:eastAsia="Times New Roman"/>
          <w:color w:val="000000"/>
        </w:rPr>
      </w:pPr>
    </w:p>
    <w:p w:rsidR="00304BB5" w:rsidRPr="00213D46" w:rsidRDefault="00304BB5" w:rsidP="00304BB5">
      <w:pPr>
        <w:jc w:val="center"/>
        <w:rPr>
          <w:rFonts w:eastAsia="Times New Roman"/>
          <w:color w:val="000000"/>
        </w:rPr>
      </w:pPr>
      <w:r w:rsidRPr="00213D46">
        <w:rPr>
          <w:rFonts w:eastAsia="Times New Roman"/>
          <w:color w:val="000000"/>
        </w:rPr>
        <w:t>komisijas</w:t>
      </w:r>
      <w:r>
        <w:rPr>
          <w:rFonts w:eastAsia="Times New Roman"/>
          <w:color w:val="000000"/>
        </w:rPr>
        <w:t xml:space="preserve"> sēdes protokols Nr. ONP 2025/64</w:t>
      </w:r>
      <w:r w:rsidRPr="00213D46">
        <w:rPr>
          <w:rFonts w:eastAsia="Times New Roman"/>
          <w:color w:val="000000"/>
        </w:rPr>
        <w:t xml:space="preserve"> – </w:t>
      </w:r>
      <w:r>
        <w:rPr>
          <w:rFonts w:eastAsia="Times New Roman"/>
          <w:color w:val="000000"/>
        </w:rPr>
        <w:t>3</w:t>
      </w:r>
    </w:p>
    <w:p w:rsidR="00304BB5" w:rsidRPr="00213D46" w:rsidRDefault="00304BB5" w:rsidP="00304BB5">
      <w:pPr>
        <w:jc w:val="center"/>
        <w:rPr>
          <w:rFonts w:eastAsia="Times New Roman"/>
          <w:color w:val="000000"/>
        </w:rPr>
      </w:pPr>
    </w:p>
    <w:p w:rsidR="00304BB5" w:rsidRPr="00304BB5" w:rsidRDefault="00304BB5" w:rsidP="00304BB5">
      <w:pPr>
        <w:rPr>
          <w:rFonts w:eastAsia="Times New Roman"/>
          <w:color w:val="000000"/>
        </w:rPr>
      </w:pPr>
      <w:r w:rsidRPr="00213D46">
        <w:rPr>
          <w:rFonts w:eastAsia="Times New Roman"/>
          <w:color w:val="000000"/>
        </w:rPr>
        <w:t>O</w:t>
      </w:r>
      <w:r>
        <w:rPr>
          <w:rFonts w:eastAsia="Times New Roman"/>
          <w:color w:val="000000"/>
        </w:rPr>
        <w:t>grē,</w:t>
      </w:r>
      <w:r>
        <w:rPr>
          <w:rFonts w:eastAsia="Times New Roman"/>
          <w:color w:val="000000"/>
        </w:rPr>
        <w:tab/>
      </w:r>
      <w:r>
        <w:rPr>
          <w:rFonts w:eastAsia="Times New Roman"/>
          <w:color w:val="000000"/>
        </w:rPr>
        <w:tab/>
      </w:r>
      <w:r>
        <w:rPr>
          <w:rFonts w:eastAsia="Times New Roman"/>
          <w:color w:val="000000"/>
        </w:rPr>
        <w:tab/>
      </w:r>
      <w:r>
        <w:rPr>
          <w:rFonts w:eastAsia="Times New Roman"/>
          <w:color w:val="000000"/>
        </w:rPr>
        <w:tab/>
      </w:r>
      <w:r>
        <w:rPr>
          <w:rFonts w:eastAsia="Times New Roman"/>
          <w:color w:val="000000"/>
        </w:rPr>
        <w:tab/>
        <w:t xml:space="preserve">           </w:t>
      </w:r>
      <w:r>
        <w:rPr>
          <w:rFonts w:eastAsia="Times New Roman"/>
          <w:color w:val="000000"/>
        </w:rPr>
        <w:tab/>
      </w:r>
      <w:r>
        <w:rPr>
          <w:rFonts w:eastAsia="Times New Roman"/>
          <w:color w:val="000000"/>
        </w:rPr>
        <w:tab/>
      </w:r>
      <w:r>
        <w:rPr>
          <w:rFonts w:eastAsia="Times New Roman"/>
          <w:color w:val="000000"/>
        </w:rPr>
        <w:tab/>
        <w:t xml:space="preserve">        2026</w:t>
      </w:r>
      <w:r w:rsidRPr="00213D46">
        <w:rPr>
          <w:rFonts w:eastAsia="Times New Roman"/>
          <w:color w:val="000000"/>
        </w:rPr>
        <w:t xml:space="preserve">. gada </w:t>
      </w:r>
      <w:r>
        <w:rPr>
          <w:rFonts w:eastAsia="Times New Roman"/>
          <w:color w:val="000000"/>
        </w:rPr>
        <w:t>7</w:t>
      </w:r>
      <w:r w:rsidRPr="00213D46">
        <w:rPr>
          <w:rFonts w:eastAsia="Times New Roman"/>
          <w:color w:val="000000"/>
        </w:rPr>
        <w:t xml:space="preserve">. </w:t>
      </w:r>
      <w:r>
        <w:rPr>
          <w:rFonts w:eastAsia="Times New Roman"/>
          <w:color w:val="000000"/>
        </w:rPr>
        <w:t>jūlijā</w:t>
      </w:r>
    </w:p>
    <w:p w:rsidR="006D1C8B" w:rsidRPr="006D1C8B" w:rsidRDefault="006D1C8B" w:rsidP="006D1C8B">
      <w:pPr>
        <w:spacing w:before="100" w:beforeAutospacing="1" w:after="100" w:afterAutospacing="1"/>
        <w:jc w:val="both"/>
        <w:rPr>
          <w:b/>
        </w:rPr>
      </w:pPr>
      <w:r w:rsidRPr="006D1C8B">
        <w:rPr>
          <w:b/>
        </w:rPr>
        <w:t>Jautājumi:</w:t>
      </w:r>
    </w:p>
    <w:p w:rsidR="006D1C8B" w:rsidRDefault="006D1C8B" w:rsidP="006D1C8B">
      <w:pPr>
        <w:spacing w:before="100" w:beforeAutospacing="1" w:after="100" w:afterAutospacing="1"/>
        <w:jc w:val="both"/>
      </w:pPr>
      <w:r w:rsidRPr="003D2BA0">
        <w:rPr>
          <w:color w:val="333333"/>
          <w:shd w:val="clear" w:color="auto" w:fill="FFFFFF"/>
        </w:rPr>
        <w:t>Santehnika ir dubultā apjomā, jo parādās gan AR tāmē gan UK tāmē.</w:t>
      </w:r>
      <w:r w:rsidRPr="003D2BA0">
        <w:rPr>
          <w:color w:val="333333"/>
        </w:rPr>
        <w:br/>
      </w:r>
      <w:r w:rsidRPr="003D2BA0">
        <w:rPr>
          <w:color w:val="333333"/>
          <w:shd w:val="clear" w:color="auto" w:fill="FFFFFF"/>
        </w:rPr>
        <w:t>Tāpat labiekārtojuma elementi - soliņš, atkritumu tvertne un velo statīvs parādās vienādi apjomi gan TS-CD tāmē, gan TS-L tāmē. Vai varētu būt tā, ka vienā tāmē ir jānorāda cena tikai materiālam, bet citā tāmē tikai uzstādīšanas izmaksas? Lūgums precizēt.</w:t>
      </w:r>
      <w:r w:rsidRPr="003D2BA0">
        <w:rPr>
          <w:color w:val="333333"/>
        </w:rPr>
        <w:br/>
      </w:r>
      <w:r w:rsidRPr="003D2BA0">
        <w:rPr>
          <w:color w:val="333333"/>
          <w:shd w:val="clear" w:color="auto" w:fill="FFFFFF"/>
        </w:rPr>
        <w:t xml:space="preserve">Un vēl jautājums par Lokālās tāmes Nr.3-1 pozīciju Nr. 6.2 "Tērauda aizsargrežģis uz </w:t>
      </w:r>
      <w:proofErr w:type="spellStart"/>
      <w:r w:rsidRPr="003D2BA0">
        <w:rPr>
          <w:color w:val="333333"/>
          <w:shd w:val="clear" w:color="auto" w:fill="FFFFFF"/>
        </w:rPr>
        <w:t>punktveida</w:t>
      </w:r>
      <w:proofErr w:type="spellEnd"/>
      <w:r w:rsidRPr="003D2BA0">
        <w:rPr>
          <w:color w:val="333333"/>
          <w:shd w:val="clear" w:color="auto" w:fill="FFFFFF"/>
        </w:rPr>
        <w:t xml:space="preserve"> balstiem m2 207" Kā izskatās šis aizsargrežģis un kur paredzēts uzstādīt? Kāda veida/</w:t>
      </w:r>
      <w:proofErr w:type="spellStart"/>
      <w:r w:rsidRPr="003D2BA0">
        <w:rPr>
          <w:color w:val="333333"/>
          <w:shd w:val="clear" w:color="auto" w:fill="FFFFFF"/>
        </w:rPr>
        <w:t>izmēŗa</w:t>
      </w:r>
      <w:proofErr w:type="spellEnd"/>
      <w:r w:rsidRPr="003D2BA0">
        <w:rPr>
          <w:color w:val="333333"/>
          <w:shd w:val="clear" w:color="auto" w:fill="FFFFFF"/>
        </w:rPr>
        <w:t xml:space="preserve"> pamati domāti "</w:t>
      </w:r>
      <w:proofErr w:type="spellStart"/>
      <w:r w:rsidRPr="003D2BA0">
        <w:rPr>
          <w:color w:val="333333"/>
          <w:shd w:val="clear" w:color="auto" w:fill="FFFFFF"/>
        </w:rPr>
        <w:t>punktveida</w:t>
      </w:r>
      <w:proofErr w:type="spellEnd"/>
      <w:r w:rsidRPr="003D2BA0">
        <w:rPr>
          <w:color w:val="333333"/>
          <w:shd w:val="clear" w:color="auto" w:fill="FFFFFF"/>
        </w:rPr>
        <w:t xml:space="preserve"> balsti"? Projekta dokumentācijā nav atrodama šī </w:t>
      </w:r>
      <w:proofErr w:type="spellStart"/>
      <w:r w:rsidRPr="003D2BA0">
        <w:rPr>
          <w:color w:val="333333"/>
          <w:shd w:val="clear" w:color="auto" w:fill="FFFFFF"/>
        </w:rPr>
        <w:t>infrormācija</w:t>
      </w:r>
      <w:proofErr w:type="spellEnd"/>
      <w:r w:rsidRPr="003D2BA0">
        <w:rPr>
          <w:color w:val="333333"/>
          <w:shd w:val="clear" w:color="auto" w:fill="FFFFFF"/>
        </w:rPr>
        <w:t>. Lūgums precizēt.</w:t>
      </w:r>
      <w:r w:rsidRPr="003D2BA0">
        <w:rPr>
          <w:color w:val="333333"/>
        </w:rPr>
        <w:br/>
      </w:r>
    </w:p>
    <w:p w:rsidR="006D1C8B" w:rsidRPr="006D1C8B" w:rsidRDefault="006D1C8B" w:rsidP="006D1C8B">
      <w:pPr>
        <w:spacing w:before="100" w:beforeAutospacing="1" w:after="100" w:afterAutospacing="1"/>
        <w:jc w:val="both"/>
        <w:rPr>
          <w:b/>
        </w:rPr>
      </w:pPr>
      <w:r w:rsidRPr="006D1C8B">
        <w:rPr>
          <w:b/>
        </w:rPr>
        <w:t>Atbildes:</w:t>
      </w:r>
    </w:p>
    <w:p w:rsidR="00304BB5" w:rsidRDefault="00304BB5" w:rsidP="00304BB5">
      <w:pPr>
        <w:numPr>
          <w:ilvl w:val="0"/>
          <w:numId w:val="1"/>
        </w:numPr>
        <w:spacing w:before="100" w:beforeAutospacing="1" w:after="100" w:afterAutospacing="1"/>
        <w:jc w:val="both"/>
      </w:pPr>
      <w:r>
        <w:t>Projekta dokumentācijas mapē tāme ir atjaunināta atbilstoši aktuālajai informācijai. Santehnikas montāžas elementi (ierīces) ir uzskaitīti AR daļā, savukārt UK daļā ir iekļauti tikai montāžas darbi un kanalizācijas sistēmas izbūve.</w:t>
      </w:r>
    </w:p>
    <w:p w:rsidR="00304BB5" w:rsidRDefault="00304BB5" w:rsidP="00304BB5">
      <w:pPr>
        <w:numPr>
          <w:ilvl w:val="0"/>
          <w:numId w:val="1"/>
        </w:numPr>
        <w:spacing w:before="100" w:beforeAutospacing="1" w:after="100" w:afterAutospacing="1"/>
        <w:jc w:val="both"/>
      </w:pPr>
      <w:r>
        <w:t>Arī TC-CD daļā ir norādīti uzstādāmie elementi, savukārt TS-L daļā ir uzskaitīti konkrētie projektam izvēlētie labiekārtojuma elementi (soliņi, atkritumu urnas, laternas).</w:t>
      </w:r>
    </w:p>
    <w:p w:rsidR="00304BB5" w:rsidRDefault="00304BB5" w:rsidP="00304BB5">
      <w:pPr>
        <w:numPr>
          <w:ilvl w:val="0"/>
          <w:numId w:val="1"/>
        </w:numPr>
        <w:spacing w:before="100" w:beforeAutospacing="1" w:after="100" w:afterAutospacing="1"/>
        <w:jc w:val="both"/>
      </w:pPr>
      <w:r>
        <w:t>Aizsargrežģa sistēma "</w:t>
      </w:r>
      <w:proofErr w:type="spellStart"/>
      <w:r>
        <w:t>Arborgrid</w:t>
      </w:r>
      <w:proofErr w:type="spellEnd"/>
      <w:r>
        <w:t>" paredzēta koku sakņu aizsardzības zonā zem projektējamās velo novietnes. Plašāka informācija sniegta skaidrojošajā aprakstā. Risinājums ir atzīmēts projekta plānos dokumentācijas mapē (</w:t>
      </w:r>
      <w:proofErr w:type="spellStart"/>
      <w:r>
        <w:t>rev</w:t>
      </w:r>
      <w:proofErr w:type="spellEnd"/>
      <w:r>
        <w:t>. 1).</w:t>
      </w:r>
    </w:p>
    <w:p w:rsidR="006073C8" w:rsidRDefault="006073C8"/>
    <w:sectPr w:rsidR="006073C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FD414E"/>
    <w:multiLevelType w:val="multilevel"/>
    <w:tmpl w:val="079AE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BB5"/>
    <w:rsid w:val="00304BB5"/>
    <w:rsid w:val="004415F9"/>
    <w:rsid w:val="006073C8"/>
    <w:rsid w:val="006D1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746A4F6-64A4-4D33-9CA0-D7A57BFF5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304BB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2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938</Words>
  <Characters>536</Characters>
  <Application>Microsoft Office Word</Application>
  <DocSecurity>0</DocSecurity>
  <Lines>4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Karīna Liepiņa</dc:creator>
  <cp:keywords/>
  <dc:description/>
  <cp:lastModifiedBy>Karīna Liepiņa</cp:lastModifiedBy>
  <cp:revision>3</cp:revision>
  <dcterms:created xsi:type="dcterms:W3CDTF">2026-07-07T14:38:00Z</dcterms:created>
  <dcterms:modified xsi:type="dcterms:W3CDTF">2026-07-07T14:45:00Z</dcterms:modified>
</cp:coreProperties>
</file>