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07ED7" w14:textId="7C8AC820" w:rsidR="59A591FF" w:rsidRDefault="59A591FF" w:rsidP="31EA872B">
      <w:pPr>
        <w:spacing w:after="0"/>
        <w:jc w:val="center"/>
        <w:rPr>
          <w:rFonts w:ascii="Times New Roman" w:eastAsia="Times New Roman" w:hAnsi="Times New Roman" w:cs="Times New Roman"/>
          <w:b/>
          <w:bCs/>
          <w:sz w:val="24"/>
          <w:szCs w:val="24"/>
        </w:rPr>
      </w:pPr>
      <w:r w:rsidRPr="31EA872B">
        <w:rPr>
          <w:rFonts w:ascii="Times New Roman" w:eastAsia="Times New Roman" w:hAnsi="Times New Roman" w:cs="Times New Roman"/>
          <w:b/>
          <w:bCs/>
          <w:sz w:val="24"/>
          <w:szCs w:val="24"/>
        </w:rPr>
        <w:t>Atbildes uz uzdotajiem jautājumiem</w:t>
      </w:r>
    </w:p>
    <w:p w14:paraId="049A358D" w14:textId="4A01DF94" w:rsidR="59A591FF" w:rsidRDefault="59A591FF" w:rsidP="31EA872B">
      <w:pPr>
        <w:tabs>
          <w:tab w:val="center" w:pos="7286"/>
        </w:tabs>
        <w:spacing w:after="0"/>
        <w:ind w:right="283"/>
        <w:jc w:val="center"/>
        <w:rPr>
          <w:rFonts w:ascii="Times New Roman" w:eastAsia="Times New Roman" w:hAnsi="Times New Roman" w:cs="Times New Roman"/>
          <w:b/>
          <w:bCs/>
          <w:sz w:val="24"/>
          <w:szCs w:val="24"/>
        </w:rPr>
      </w:pPr>
      <w:r w:rsidRPr="31EA872B">
        <w:rPr>
          <w:rFonts w:ascii="Times New Roman" w:eastAsia="Times New Roman" w:hAnsi="Times New Roman" w:cs="Times New Roman"/>
          <w:b/>
          <w:bCs/>
          <w:sz w:val="24"/>
          <w:szCs w:val="24"/>
        </w:rPr>
        <w:t>atklāta konkursa</w:t>
      </w:r>
    </w:p>
    <w:p w14:paraId="5F2B233A" w14:textId="5818A823" w:rsidR="59A591FF" w:rsidRDefault="59A591FF" w:rsidP="31EA872B">
      <w:pPr>
        <w:spacing w:after="0"/>
        <w:jc w:val="center"/>
        <w:rPr>
          <w:rFonts w:ascii="Times New Roman" w:eastAsia="Times New Roman" w:hAnsi="Times New Roman" w:cs="Times New Roman"/>
          <w:sz w:val="24"/>
          <w:szCs w:val="24"/>
        </w:rPr>
      </w:pPr>
      <w:r w:rsidRPr="31EA872B">
        <w:rPr>
          <w:rFonts w:ascii="Times New Roman" w:eastAsia="Times New Roman" w:hAnsi="Times New Roman" w:cs="Times New Roman"/>
          <w:b/>
          <w:bCs/>
          <w:sz w:val="24"/>
          <w:szCs w:val="24"/>
        </w:rPr>
        <w:t>“Ārpusģimenes aprūpes kvalitātes uzraudzības sistēmas apraksta izstrāde un aprobācija”, identifikācijas nr. LR LM 2026/30 ESF+, ietvaros</w:t>
      </w:r>
      <w:r w:rsidRPr="31EA872B">
        <w:rPr>
          <w:rFonts w:ascii="Times New Roman" w:eastAsia="Times New Roman" w:hAnsi="Times New Roman" w:cs="Times New Roman"/>
          <w:sz w:val="24"/>
          <w:szCs w:val="24"/>
        </w:rPr>
        <w:t xml:space="preserve"> </w:t>
      </w:r>
    </w:p>
    <w:p w14:paraId="352D52F8" w14:textId="07917730" w:rsidR="31EA872B" w:rsidRDefault="31EA872B" w:rsidP="31EA872B">
      <w:pPr>
        <w:spacing w:after="0"/>
        <w:jc w:val="center"/>
        <w:rPr>
          <w:rFonts w:ascii="Times New Roman" w:eastAsia="Times New Roman" w:hAnsi="Times New Roman" w:cs="Times New Roman"/>
          <w:sz w:val="24"/>
          <w:szCs w:val="24"/>
        </w:rPr>
      </w:pPr>
    </w:p>
    <w:p w14:paraId="54D58D0C" w14:textId="1B1FF697" w:rsidR="57EF637C" w:rsidRDefault="57EF637C" w:rsidP="31EA872B">
      <w:pPr>
        <w:widowControl w:val="0"/>
        <w:spacing w:after="200" w:line="240" w:lineRule="auto"/>
        <w:jc w:val="both"/>
        <w:rPr>
          <w:rFonts w:ascii="Times New Roman" w:eastAsia="Times New Roman" w:hAnsi="Times New Roman" w:cs="Times New Roman"/>
          <w:sz w:val="24"/>
          <w:szCs w:val="24"/>
        </w:rPr>
      </w:pPr>
      <w:r w:rsidRPr="31EA872B">
        <w:rPr>
          <w:rFonts w:ascii="Times New Roman" w:eastAsia="Times New Roman" w:hAnsi="Times New Roman" w:cs="Times New Roman"/>
          <w:b/>
          <w:bCs/>
          <w:sz w:val="24"/>
          <w:szCs w:val="24"/>
        </w:rPr>
        <w:t xml:space="preserve">1. </w:t>
      </w:r>
      <w:r w:rsidR="5CE0A810" w:rsidRPr="31EA872B">
        <w:rPr>
          <w:rFonts w:ascii="Times New Roman" w:eastAsia="Times New Roman" w:hAnsi="Times New Roman" w:cs="Times New Roman"/>
          <w:b/>
          <w:bCs/>
          <w:sz w:val="24"/>
          <w:szCs w:val="24"/>
        </w:rPr>
        <w:t>Jautājums</w:t>
      </w:r>
      <w:r w:rsidR="31DA7F64" w:rsidRPr="31EA872B">
        <w:rPr>
          <w:rFonts w:ascii="Times New Roman" w:eastAsia="Times New Roman" w:hAnsi="Times New Roman" w:cs="Times New Roman"/>
          <w:b/>
          <w:bCs/>
          <w:sz w:val="24"/>
          <w:szCs w:val="24"/>
        </w:rPr>
        <w:t>:</w:t>
      </w:r>
      <w:r w:rsidR="5CE0A810" w:rsidRPr="31EA872B">
        <w:rPr>
          <w:rFonts w:ascii="Times New Roman" w:eastAsia="Times New Roman" w:hAnsi="Times New Roman" w:cs="Times New Roman"/>
          <w:sz w:val="24"/>
          <w:szCs w:val="24"/>
        </w:rPr>
        <w:t xml:space="preserve"> par aprobācijas un iesaistāmo pušu apjomu:</w:t>
      </w:r>
    </w:p>
    <w:p w14:paraId="59098E7A" w14:textId="051A4AE4" w:rsidR="5CE0A810" w:rsidRDefault="5CE0A810" w:rsidP="31EA872B">
      <w:pPr>
        <w:widowControl w:val="0"/>
        <w:spacing w:after="0" w:line="240" w:lineRule="auto"/>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Atsaucoties uz nolikuma 1.5.1. punktu un tehniskajā specifikācijā noteiktajām prasībām attiecībā uz kvalitātes standarta un mācību satura aprobāciju, kā arī identificētajām tiešajām un netiešajām mērķgrupām, lūdzam precizēt, kā Pasūtītājs interpretē tehniskajā specifikācijā noteiktās prasības attiecībā uz aprobācijā iesaistāmo pušu loku un iesaistes apjomu.</w:t>
      </w:r>
    </w:p>
    <w:p w14:paraId="2ED21D47" w14:textId="77777777" w:rsidR="31EA872B" w:rsidRDefault="31EA872B" w:rsidP="31EA872B">
      <w:pPr>
        <w:pStyle w:val="ListParagraph"/>
        <w:widowControl w:val="0"/>
        <w:spacing w:after="0" w:line="240" w:lineRule="auto"/>
        <w:jc w:val="both"/>
        <w:rPr>
          <w:rFonts w:ascii="Times New Roman" w:eastAsia="Times New Roman" w:hAnsi="Times New Roman" w:cs="Times New Roman"/>
          <w:sz w:val="24"/>
          <w:szCs w:val="24"/>
        </w:rPr>
      </w:pPr>
    </w:p>
    <w:p w14:paraId="025796CA" w14:textId="77777777" w:rsidR="5CE0A810" w:rsidRDefault="5CE0A810" w:rsidP="31EA872B">
      <w:pPr>
        <w:widowControl w:val="0"/>
        <w:spacing w:after="0" w:line="240" w:lineRule="auto"/>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Ņemot vērā, ka iepirkuma dokumentācijā ir identificētas vairākas tiešās un netiešās mērķgrupas, kā arī uzsvērta dažādu ārpusģimenes aprūpē iesaistīto pušu līdzdalības nozīme, lūdzam precizēt, vai Pasūtītājs sagaida visu mērķgrupu pārstāvju iesaisti aprobācijā un vai ir noteikts minimālais dalībnieku skaits vai citi kvantitatīvi kritēriji katrai mērķgrupai. Šis precizējums ir būtisks, lai korekti plānotu nepieciešamos resursus, ekspertu un sadarbības partneru piesaisti, kā arī izstrādātu samērīgu aprobācijas metodoloģiju.</w:t>
      </w:r>
    </w:p>
    <w:p w14:paraId="5FB26999" w14:textId="77777777" w:rsidR="31EA872B" w:rsidRDefault="31EA872B" w:rsidP="31EA872B">
      <w:pPr>
        <w:pStyle w:val="ListParagraph"/>
        <w:widowControl w:val="0"/>
        <w:spacing w:after="0" w:line="240" w:lineRule="auto"/>
        <w:jc w:val="both"/>
        <w:rPr>
          <w:rFonts w:ascii="Times New Roman" w:eastAsia="Times New Roman" w:hAnsi="Times New Roman" w:cs="Times New Roman"/>
          <w:sz w:val="24"/>
          <w:szCs w:val="24"/>
        </w:rPr>
      </w:pPr>
    </w:p>
    <w:p w14:paraId="15D0D113" w14:textId="59073161" w:rsidR="001C29AE" w:rsidRPr="001C29AE" w:rsidRDefault="5CE0A810" w:rsidP="00E97B1A">
      <w:pPr>
        <w:widowControl w:val="0"/>
        <w:spacing w:after="200" w:line="240" w:lineRule="auto"/>
        <w:contextualSpacing/>
        <w:jc w:val="both"/>
        <w:rPr>
          <w:rFonts w:ascii="Times New Roman" w:eastAsia="Times New Roman" w:hAnsi="Times New Roman" w:cs="Times New Roman"/>
          <w:sz w:val="24"/>
          <w:szCs w:val="24"/>
        </w:rPr>
      </w:pPr>
      <w:r w:rsidRPr="31EA872B">
        <w:rPr>
          <w:rFonts w:ascii="Times New Roman" w:eastAsia="Times New Roman" w:hAnsi="Times New Roman" w:cs="Times New Roman"/>
          <w:b/>
          <w:bCs/>
          <w:sz w:val="24"/>
          <w:szCs w:val="24"/>
        </w:rPr>
        <w:t xml:space="preserve">1. Komisijas atbilde: </w:t>
      </w:r>
      <w:r w:rsidR="001C29AE" w:rsidRPr="31EA872B">
        <w:rPr>
          <w:rFonts w:ascii="Times New Roman" w:eastAsia="Times New Roman" w:hAnsi="Times New Roman" w:cs="Times New Roman"/>
          <w:sz w:val="24"/>
          <w:szCs w:val="24"/>
        </w:rPr>
        <w:t>Tehniskās specifikācijas (turpmāk – TS) 4.5. punktā noteikta prasība visus izstrādātos ārpusģimenes aprūpes (turpmāk</w:t>
      </w:r>
      <w:r w:rsidR="47787C14" w:rsidRPr="31EA872B">
        <w:rPr>
          <w:rFonts w:ascii="Times New Roman" w:eastAsia="Times New Roman" w:hAnsi="Times New Roman" w:cs="Times New Roman"/>
          <w:sz w:val="24"/>
          <w:szCs w:val="24"/>
        </w:rPr>
        <w:t xml:space="preserve"> </w:t>
      </w:r>
      <w:r w:rsidR="001C29AE" w:rsidRPr="31EA872B">
        <w:rPr>
          <w:rFonts w:ascii="Times New Roman" w:eastAsia="Times New Roman" w:hAnsi="Times New Roman" w:cs="Times New Roman"/>
          <w:sz w:val="24"/>
          <w:szCs w:val="24"/>
        </w:rPr>
        <w:t xml:space="preserve">- ĀA) kvalitātes standarta elementus, izņemot bērnu aprūpes iestāžu kvalitātes gradēšanas sistēmu, pēc to izstrādes validēt ar iesaistītajām pusēm, organizējot mērķētas domnīcas, fokusgrupas, diskusijas vai citus pasākumus, </w:t>
      </w:r>
      <w:r w:rsidR="001C29AE" w:rsidRPr="31EA872B">
        <w:rPr>
          <w:rFonts w:ascii="Times New Roman" w:eastAsia="Times New Roman" w:hAnsi="Times New Roman" w:cs="Times New Roman"/>
          <w:sz w:val="24"/>
          <w:szCs w:val="24"/>
          <w:u w:val="single"/>
        </w:rPr>
        <w:t>nodrošinot atbilstošu dalībnieku skaitu no katras grupas, lai iegūtu visaptverošu iesaistīto pušu viedokli, t.i., vismaz no:</w:t>
      </w:r>
      <w:r w:rsidR="001C29AE" w:rsidRPr="31EA872B">
        <w:rPr>
          <w:rFonts w:ascii="Times New Roman" w:eastAsia="Times New Roman" w:hAnsi="Times New Roman" w:cs="Times New Roman"/>
          <w:sz w:val="24"/>
          <w:szCs w:val="24"/>
        </w:rPr>
        <w:t xml:space="preserve"> </w:t>
      </w:r>
      <w:r w:rsidR="50B364D4" w:rsidRPr="31EA872B">
        <w:rPr>
          <w:rFonts w:ascii="Times New Roman" w:eastAsia="Times New Roman" w:hAnsi="Times New Roman" w:cs="Times New Roman"/>
          <w:sz w:val="24"/>
          <w:szCs w:val="24"/>
        </w:rPr>
        <w:t>4.5.1. sociālajiem dienestiem/ pašvaldībām;</w:t>
      </w:r>
    </w:p>
    <w:p w14:paraId="3B1DCBC3" w14:textId="7DCF584D" w:rsidR="001C29AE" w:rsidRPr="001C29AE" w:rsidRDefault="50B364D4" w:rsidP="31EA872B">
      <w:pPr>
        <w:widowControl w:val="0"/>
        <w:spacing w:after="200" w:line="240" w:lineRule="auto"/>
        <w:ind w:left="720"/>
        <w:contextualSpacing/>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4.5.2. bāriņtiesām;</w:t>
      </w:r>
    </w:p>
    <w:p w14:paraId="2A400189" w14:textId="03FE44D6" w:rsidR="001C29AE" w:rsidRPr="001C29AE" w:rsidRDefault="50B364D4" w:rsidP="31EA872B">
      <w:pPr>
        <w:widowControl w:val="0"/>
        <w:spacing w:after="200" w:line="240" w:lineRule="auto"/>
        <w:ind w:left="720"/>
        <w:contextualSpacing/>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4.5.3.  atbalsta centriem;</w:t>
      </w:r>
    </w:p>
    <w:p w14:paraId="24FA07A0" w14:textId="4CA37D1D" w:rsidR="001C29AE" w:rsidRPr="001C29AE" w:rsidRDefault="50B364D4" w:rsidP="31EA872B">
      <w:pPr>
        <w:widowControl w:val="0"/>
        <w:spacing w:after="200" w:line="240" w:lineRule="auto"/>
        <w:ind w:left="720"/>
        <w:contextualSpacing/>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4.5.4.  bērnu aprūpes iestādēm;</w:t>
      </w:r>
    </w:p>
    <w:p w14:paraId="2A97C16D" w14:textId="1FD163AB" w:rsidR="001C29AE" w:rsidRPr="001C29AE" w:rsidRDefault="50B364D4" w:rsidP="31EA872B">
      <w:pPr>
        <w:widowControl w:val="0"/>
        <w:spacing w:after="200" w:line="240" w:lineRule="auto"/>
        <w:ind w:left="720"/>
        <w:contextualSpacing/>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4.5.5.</w:t>
      </w:r>
      <w:r w:rsidR="12F90CAE" w:rsidRPr="31EA872B">
        <w:rPr>
          <w:rFonts w:ascii="Times New Roman" w:eastAsia="Times New Roman" w:hAnsi="Times New Roman" w:cs="Times New Roman"/>
          <w:sz w:val="24"/>
          <w:szCs w:val="24"/>
        </w:rPr>
        <w:t xml:space="preserve"> </w:t>
      </w:r>
      <w:r w:rsidRPr="31EA872B">
        <w:rPr>
          <w:rFonts w:ascii="Times New Roman" w:eastAsia="Times New Roman" w:hAnsi="Times New Roman" w:cs="Times New Roman"/>
          <w:sz w:val="24"/>
          <w:szCs w:val="24"/>
        </w:rPr>
        <w:t>krīzes centriem;</w:t>
      </w:r>
    </w:p>
    <w:p w14:paraId="28F5F86C" w14:textId="7568D300" w:rsidR="001C29AE" w:rsidRPr="001C29AE" w:rsidRDefault="50B364D4" w:rsidP="31EA872B">
      <w:pPr>
        <w:widowControl w:val="0"/>
        <w:spacing w:after="200" w:line="240" w:lineRule="auto"/>
        <w:ind w:left="720"/>
        <w:contextualSpacing/>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4.5.6. LM un BAC (t.sk. bērnu atbalsta speciālisti</w:t>
      </w:r>
      <w:r w:rsidR="396EB09E" w:rsidRPr="31EA872B">
        <w:rPr>
          <w:rFonts w:ascii="Times New Roman" w:eastAsia="Times New Roman" w:hAnsi="Times New Roman" w:cs="Times New Roman"/>
          <w:sz w:val="24"/>
          <w:szCs w:val="24"/>
        </w:rPr>
        <w:t>em</w:t>
      </w:r>
      <w:r w:rsidRPr="31EA872B">
        <w:rPr>
          <w:rFonts w:ascii="Times New Roman" w:eastAsia="Times New Roman" w:hAnsi="Times New Roman" w:cs="Times New Roman"/>
          <w:sz w:val="24"/>
          <w:szCs w:val="24"/>
        </w:rPr>
        <w:t>);</w:t>
      </w:r>
    </w:p>
    <w:p w14:paraId="32A146FA" w14:textId="6057EB37" w:rsidR="001C29AE" w:rsidRPr="001C29AE" w:rsidRDefault="50B364D4" w:rsidP="31EA872B">
      <w:pPr>
        <w:widowControl w:val="0"/>
        <w:spacing w:after="200" w:line="240" w:lineRule="auto"/>
        <w:ind w:left="720"/>
        <w:contextualSpacing/>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4.5.7. aizbildņiem un audžuģimenēm;</w:t>
      </w:r>
    </w:p>
    <w:p w14:paraId="15670E9F" w14:textId="3703A44B" w:rsidR="001C29AE" w:rsidRPr="001C29AE" w:rsidRDefault="50B364D4" w:rsidP="31EA872B">
      <w:pPr>
        <w:widowControl w:val="0"/>
        <w:spacing w:after="200" w:line="240" w:lineRule="auto"/>
        <w:ind w:left="720"/>
        <w:contextualSpacing/>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4.5.8. viesģimenēm</w:t>
      </w:r>
      <w:r w:rsidR="66F2ACB6" w:rsidRPr="31EA872B">
        <w:rPr>
          <w:rFonts w:ascii="Times New Roman" w:eastAsia="Times New Roman" w:hAnsi="Times New Roman" w:cs="Times New Roman"/>
          <w:sz w:val="24"/>
          <w:szCs w:val="24"/>
        </w:rPr>
        <w:t>.</w:t>
      </w:r>
    </w:p>
    <w:p w14:paraId="350E0C37" w14:textId="7A3613AA" w:rsidR="001C29AE" w:rsidRPr="001C29AE" w:rsidRDefault="001C29AE" w:rsidP="31EA872B">
      <w:pPr>
        <w:widowControl w:val="0"/>
        <w:spacing w:after="200" w:line="240" w:lineRule="auto"/>
        <w:ind w:left="720"/>
        <w:contextualSpacing/>
        <w:jc w:val="both"/>
        <w:rPr>
          <w:rFonts w:ascii="Times New Roman" w:eastAsia="Times New Roman" w:hAnsi="Times New Roman" w:cs="Times New Roman"/>
          <w:sz w:val="24"/>
          <w:szCs w:val="24"/>
        </w:rPr>
      </w:pPr>
    </w:p>
    <w:p w14:paraId="38887F52" w14:textId="2E8DE4FC" w:rsidR="001C29AE" w:rsidRPr="001C29AE" w:rsidRDefault="61AEA06A" w:rsidP="31EA872B">
      <w:pPr>
        <w:widowControl w:val="0"/>
        <w:spacing w:after="200" w:line="240" w:lineRule="auto"/>
        <w:ind w:firstLine="450"/>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Līdz ar to</w:t>
      </w:r>
      <w:r w:rsidR="001C29AE" w:rsidRPr="31EA872B">
        <w:rPr>
          <w:rFonts w:ascii="Times New Roman" w:eastAsia="Times New Roman" w:hAnsi="Times New Roman" w:cs="Times New Roman"/>
          <w:sz w:val="24"/>
          <w:szCs w:val="24"/>
        </w:rPr>
        <w:t xml:space="preserve"> Pasūtītājs sagaida visu </w:t>
      </w:r>
      <w:r w:rsidR="7C84CB06" w:rsidRPr="31EA872B">
        <w:rPr>
          <w:rFonts w:ascii="Times New Roman" w:eastAsia="Times New Roman" w:hAnsi="Times New Roman" w:cs="Times New Roman"/>
          <w:sz w:val="24"/>
          <w:szCs w:val="24"/>
        </w:rPr>
        <w:t xml:space="preserve">TS 4.5. punktā </w:t>
      </w:r>
      <w:r w:rsidR="263B53FC" w:rsidRPr="31EA872B">
        <w:rPr>
          <w:rFonts w:ascii="Times New Roman" w:eastAsia="Times New Roman" w:hAnsi="Times New Roman" w:cs="Times New Roman"/>
          <w:sz w:val="24"/>
          <w:szCs w:val="24"/>
        </w:rPr>
        <w:t>norādīto</w:t>
      </w:r>
      <w:r w:rsidR="001C29AE" w:rsidRPr="31EA872B">
        <w:rPr>
          <w:rFonts w:ascii="Times New Roman" w:eastAsia="Times New Roman" w:hAnsi="Times New Roman" w:cs="Times New Roman"/>
          <w:sz w:val="24"/>
          <w:szCs w:val="24"/>
        </w:rPr>
        <w:t xml:space="preserve"> mērķgrupu iesaisti. Un, ja </w:t>
      </w:r>
      <w:r w:rsidR="7B2FE634" w:rsidRPr="31EA872B">
        <w:rPr>
          <w:rFonts w:ascii="Times New Roman" w:eastAsia="Times New Roman" w:hAnsi="Times New Roman" w:cs="Times New Roman"/>
          <w:sz w:val="24"/>
          <w:szCs w:val="24"/>
        </w:rPr>
        <w:t xml:space="preserve">AĀ </w:t>
      </w:r>
      <w:r w:rsidR="001C29AE" w:rsidRPr="31EA872B">
        <w:rPr>
          <w:rFonts w:ascii="Times New Roman" w:eastAsia="Times New Roman" w:hAnsi="Times New Roman" w:cs="Times New Roman"/>
          <w:sz w:val="24"/>
          <w:szCs w:val="24"/>
        </w:rPr>
        <w:t xml:space="preserve">standartu izstrādes laikā tiks identificēta vēl kāda būtiska mērķgrupa, </w:t>
      </w:r>
      <w:r w:rsidR="40874592" w:rsidRPr="31EA872B">
        <w:rPr>
          <w:rFonts w:ascii="Times New Roman" w:eastAsia="Times New Roman" w:hAnsi="Times New Roman" w:cs="Times New Roman"/>
          <w:sz w:val="24"/>
          <w:szCs w:val="24"/>
        </w:rPr>
        <w:t>kas ir nozīmīga kvalitātes standarta validācija</w:t>
      </w:r>
      <w:r w:rsidR="586D179F" w:rsidRPr="31EA872B">
        <w:rPr>
          <w:rFonts w:ascii="Times New Roman" w:eastAsia="Times New Roman" w:hAnsi="Times New Roman" w:cs="Times New Roman"/>
          <w:sz w:val="24"/>
          <w:szCs w:val="24"/>
        </w:rPr>
        <w:t>i</w:t>
      </w:r>
      <w:r w:rsidR="40874592" w:rsidRPr="31EA872B">
        <w:rPr>
          <w:rFonts w:ascii="Times New Roman" w:eastAsia="Times New Roman" w:hAnsi="Times New Roman" w:cs="Times New Roman"/>
          <w:sz w:val="24"/>
          <w:szCs w:val="24"/>
        </w:rPr>
        <w:t xml:space="preserve">, </w:t>
      </w:r>
      <w:r w:rsidR="001C29AE" w:rsidRPr="31EA872B">
        <w:rPr>
          <w:rFonts w:ascii="Times New Roman" w:eastAsia="Times New Roman" w:hAnsi="Times New Roman" w:cs="Times New Roman"/>
          <w:sz w:val="24"/>
          <w:szCs w:val="24"/>
        </w:rPr>
        <w:t xml:space="preserve">validēšanas pasākumos jāiekļauj arī </w:t>
      </w:r>
      <w:r w:rsidR="52E95592" w:rsidRPr="31EA872B">
        <w:rPr>
          <w:rFonts w:ascii="Times New Roman" w:eastAsia="Times New Roman" w:hAnsi="Times New Roman" w:cs="Times New Roman"/>
          <w:sz w:val="24"/>
          <w:szCs w:val="24"/>
        </w:rPr>
        <w:t xml:space="preserve">šis mērķgrupas pārstāvju </w:t>
      </w:r>
      <w:r w:rsidR="001C29AE" w:rsidRPr="31EA872B">
        <w:rPr>
          <w:rFonts w:ascii="Times New Roman" w:eastAsia="Times New Roman" w:hAnsi="Times New Roman" w:cs="Times New Roman"/>
          <w:sz w:val="24"/>
          <w:szCs w:val="24"/>
        </w:rPr>
        <w:t>atbilstoš</w:t>
      </w:r>
      <w:r w:rsidR="0DECC1B2" w:rsidRPr="31EA872B">
        <w:rPr>
          <w:rFonts w:ascii="Times New Roman" w:eastAsia="Times New Roman" w:hAnsi="Times New Roman" w:cs="Times New Roman"/>
          <w:sz w:val="24"/>
          <w:szCs w:val="24"/>
        </w:rPr>
        <w:t>s</w:t>
      </w:r>
      <w:r w:rsidR="001C29AE" w:rsidRPr="31EA872B">
        <w:rPr>
          <w:rFonts w:ascii="Times New Roman" w:eastAsia="Times New Roman" w:hAnsi="Times New Roman" w:cs="Times New Roman"/>
          <w:sz w:val="24"/>
          <w:szCs w:val="24"/>
        </w:rPr>
        <w:t xml:space="preserve"> skait</w:t>
      </w:r>
      <w:r w:rsidR="4644D3D4" w:rsidRPr="31EA872B">
        <w:rPr>
          <w:rFonts w:ascii="Times New Roman" w:eastAsia="Times New Roman" w:hAnsi="Times New Roman" w:cs="Times New Roman"/>
          <w:sz w:val="24"/>
          <w:szCs w:val="24"/>
        </w:rPr>
        <w:t>s</w:t>
      </w:r>
      <w:r w:rsidR="001C29AE" w:rsidRPr="31EA872B">
        <w:rPr>
          <w:rFonts w:ascii="Times New Roman" w:eastAsia="Times New Roman" w:hAnsi="Times New Roman" w:cs="Times New Roman"/>
          <w:sz w:val="24"/>
          <w:szCs w:val="24"/>
        </w:rPr>
        <w:t xml:space="preserve">. </w:t>
      </w:r>
    </w:p>
    <w:p w14:paraId="67893AF0" w14:textId="4E1DC8E9" w:rsidR="001C29AE" w:rsidRPr="001C29AE" w:rsidRDefault="4BA5E5DE" w:rsidP="00547DD6">
      <w:pPr>
        <w:widowControl w:val="0"/>
        <w:spacing w:after="0" w:line="240" w:lineRule="auto"/>
        <w:ind w:firstLine="448"/>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 xml:space="preserve">Vienlaikus </w:t>
      </w:r>
      <w:r w:rsidR="001C29AE" w:rsidRPr="31EA872B">
        <w:rPr>
          <w:rFonts w:ascii="Times New Roman" w:eastAsia="Times New Roman" w:hAnsi="Times New Roman" w:cs="Times New Roman"/>
          <w:sz w:val="24"/>
          <w:szCs w:val="24"/>
        </w:rPr>
        <w:t>TS nav noteikts minimālais dalībnieku skaits vai citi kvantitatīvi kritēriji katrai mērķgrupai. Pretendenta līguma izpildē iesaistītajai ekspertu komandai (t.sk. ekspertam</w:t>
      </w:r>
      <w:r w:rsidR="2AC820E1" w:rsidRPr="31EA872B">
        <w:rPr>
          <w:rFonts w:ascii="Times New Roman" w:eastAsia="Times New Roman" w:hAnsi="Times New Roman" w:cs="Times New Roman"/>
          <w:sz w:val="24"/>
          <w:szCs w:val="24"/>
        </w:rPr>
        <w:t xml:space="preserve"> </w:t>
      </w:r>
      <w:r w:rsidR="001C29AE" w:rsidRPr="31EA872B">
        <w:rPr>
          <w:rFonts w:ascii="Times New Roman" w:eastAsia="Times New Roman" w:hAnsi="Times New Roman" w:cs="Times New Roman"/>
          <w:sz w:val="24"/>
          <w:szCs w:val="24"/>
        </w:rPr>
        <w:t xml:space="preserve">- pētniekam) </w:t>
      </w:r>
      <w:r w:rsidR="17F279EA" w:rsidRPr="31EA872B">
        <w:rPr>
          <w:rFonts w:ascii="Times New Roman" w:eastAsia="Times New Roman" w:hAnsi="Times New Roman" w:cs="Times New Roman"/>
          <w:sz w:val="24"/>
          <w:szCs w:val="24"/>
        </w:rPr>
        <w:t xml:space="preserve">ir </w:t>
      </w:r>
      <w:r w:rsidR="001C29AE" w:rsidRPr="31EA872B">
        <w:rPr>
          <w:rFonts w:ascii="Times New Roman" w:eastAsia="Times New Roman" w:hAnsi="Times New Roman" w:cs="Times New Roman"/>
          <w:sz w:val="24"/>
          <w:szCs w:val="24"/>
        </w:rPr>
        <w:t>jā</w:t>
      </w:r>
      <w:r w:rsidR="26930D21" w:rsidRPr="31EA872B">
        <w:rPr>
          <w:rFonts w:ascii="Times New Roman" w:eastAsia="Times New Roman" w:hAnsi="Times New Roman" w:cs="Times New Roman"/>
          <w:sz w:val="24"/>
          <w:szCs w:val="24"/>
        </w:rPr>
        <w:t>nosaka</w:t>
      </w:r>
      <w:r w:rsidR="001C29AE" w:rsidRPr="31EA872B">
        <w:rPr>
          <w:rFonts w:ascii="Times New Roman" w:eastAsia="Times New Roman" w:hAnsi="Times New Roman" w:cs="Times New Roman"/>
          <w:sz w:val="24"/>
          <w:szCs w:val="24"/>
        </w:rPr>
        <w:t xml:space="preserve"> </w:t>
      </w:r>
      <w:r w:rsidR="00AD1611" w:rsidRPr="31EA872B">
        <w:rPr>
          <w:rFonts w:ascii="Times New Roman" w:eastAsia="Times New Roman" w:hAnsi="Times New Roman" w:cs="Times New Roman"/>
          <w:sz w:val="24"/>
          <w:szCs w:val="24"/>
        </w:rPr>
        <w:t>tāds</w:t>
      </w:r>
      <w:r w:rsidR="001C29AE" w:rsidRPr="31EA872B">
        <w:rPr>
          <w:rFonts w:ascii="Times New Roman" w:eastAsia="Times New Roman" w:hAnsi="Times New Roman" w:cs="Times New Roman"/>
          <w:sz w:val="24"/>
          <w:szCs w:val="24"/>
        </w:rPr>
        <w:t xml:space="preserve"> dalībnieku skait</w:t>
      </w:r>
      <w:r w:rsidR="3EAF50EE" w:rsidRPr="31EA872B">
        <w:rPr>
          <w:rFonts w:ascii="Times New Roman" w:eastAsia="Times New Roman" w:hAnsi="Times New Roman" w:cs="Times New Roman"/>
          <w:sz w:val="24"/>
          <w:szCs w:val="24"/>
        </w:rPr>
        <w:t>s</w:t>
      </w:r>
      <w:r w:rsidR="001C29AE" w:rsidRPr="31EA872B">
        <w:rPr>
          <w:rFonts w:ascii="Times New Roman" w:eastAsia="Times New Roman" w:hAnsi="Times New Roman" w:cs="Times New Roman"/>
          <w:sz w:val="24"/>
          <w:szCs w:val="24"/>
        </w:rPr>
        <w:t xml:space="preserve">, kas </w:t>
      </w:r>
      <w:r w:rsidR="0677F7A7" w:rsidRPr="31EA872B">
        <w:rPr>
          <w:rFonts w:ascii="Times New Roman" w:eastAsia="Times New Roman" w:hAnsi="Times New Roman" w:cs="Times New Roman"/>
          <w:sz w:val="24"/>
          <w:szCs w:val="24"/>
        </w:rPr>
        <w:t>nodrošina</w:t>
      </w:r>
      <w:r w:rsidR="001C29AE" w:rsidRPr="31EA872B">
        <w:rPr>
          <w:rFonts w:ascii="Times New Roman" w:eastAsia="Times New Roman" w:hAnsi="Times New Roman" w:cs="Times New Roman"/>
          <w:sz w:val="24"/>
          <w:szCs w:val="24"/>
        </w:rPr>
        <w:t xml:space="preserve"> visaptveroša iesaistīto pušu viedokļa noskaidrošan</w:t>
      </w:r>
      <w:r w:rsidR="71DC09FB" w:rsidRPr="31EA872B">
        <w:rPr>
          <w:rFonts w:ascii="Times New Roman" w:eastAsia="Times New Roman" w:hAnsi="Times New Roman" w:cs="Times New Roman"/>
          <w:sz w:val="24"/>
          <w:szCs w:val="24"/>
        </w:rPr>
        <w:t>u</w:t>
      </w:r>
      <w:r w:rsidR="001C29AE" w:rsidRPr="31EA872B">
        <w:rPr>
          <w:rFonts w:ascii="Times New Roman" w:eastAsia="Times New Roman" w:hAnsi="Times New Roman" w:cs="Times New Roman"/>
          <w:sz w:val="24"/>
          <w:szCs w:val="24"/>
        </w:rPr>
        <w:t xml:space="preserve">. Ņemot vērā, ka katras mērķgrupas apjoms un loma iepirkuma mērķu sasniegšanā atšķiras, izlase veidojama atbilstoši šiem faktoriem. Tāpat plānoto iesaistes intensitāti, iesniedzot piedāvājumu, piedāvā pretendents. </w:t>
      </w:r>
    </w:p>
    <w:p w14:paraId="16A6F456" w14:textId="67B17CAA" w:rsidR="001C29AE" w:rsidRDefault="35182EB7" w:rsidP="00547DD6">
      <w:pPr>
        <w:widowControl w:val="0"/>
        <w:spacing w:after="0" w:line="240" w:lineRule="auto"/>
        <w:ind w:firstLine="448"/>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Attiecībā uz m</w:t>
      </w:r>
      <w:r w:rsidR="001C29AE" w:rsidRPr="31EA872B">
        <w:rPr>
          <w:rFonts w:ascii="Times New Roman" w:eastAsia="Times New Roman" w:hAnsi="Times New Roman" w:cs="Times New Roman"/>
          <w:sz w:val="24"/>
          <w:szCs w:val="24"/>
        </w:rPr>
        <w:t xml:space="preserve">ācību satura aprobācijā </w:t>
      </w:r>
      <w:r w:rsidR="4A3FCBB4" w:rsidRPr="31EA872B">
        <w:rPr>
          <w:rFonts w:ascii="Times New Roman" w:eastAsia="Times New Roman" w:hAnsi="Times New Roman" w:cs="Times New Roman"/>
          <w:sz w:val="24"/>
          <w:szCs w:val="24"/>
        </w:rPr>
        <w:t xml:space="preserve">norādām, ka tajā </w:t>
      </w:r>
      <w:r w:rsidR="001C29AE" w:rsidRPr="31EA872B">
        <w:rPr>
          <w:rFonts w:ascii="Times New Roman" w:eastAsia="Times New Roman" w:hAnsi="Times New Roman" w:cs="Times New Roman"/>
          <w:sz w:val="24"/>
          <w:szCs w:val="24"/>
        </w:rPr>
        <w:t xml:space="preserve">iesaistītās puses un to pārstāvju skaits noteikts TS 6. punktā “Izmēģinājumprojekta īstenošana, mācību </w:t>
      </w:r>
      <w:r w:rsidR="001C29AE" w:rsidRPr="31EA872B">
        <w:rPr>
          <w:rFonts w:ascii="Times New Roman" w:eastAsia="Times New Roman" w:hAnsi="Times New Roman" w:cs="Times New Roman"/>
          <w:sz w:val="24"/>
          <w:szCs w:val="24"/>
        </w:rPr>
        <w:lastRenderedPageBreak/>
        <w:t>nodrošināšana un tehniskās prasības” un 7. punktā “Mācību programmas un satura validēšanas pasākumi”.</w:t>
      </w:r>
    </w:p>
    <w:p w14:paraId="6D00984D" w14:textId="77777777" w:rsidR="00547DD6" w:rsidRPr="001C29AE" w:rsidRDefault="00547DD6" w:rsidP="00547DD6">
      <w:pPr>
        <w:widowControl w:val="0"/>
        <w:spacing w:after="0" w:line="240" w:lineRule="auto"/>
        <w:ind w:firstLine="448"/>
        <w:jc w:val="both"/>
        <w:rPr>
          <w:rFonts w:ascii="Times New Roman" w:eastAsia="Times New Roman" w:hAnsi="Times New Roman" w:cs="Times New Roman"/>
          <w:sz w:val="24"/>
          <w:szCs w:val="24"/>
        </w:rPr>
      </w:pPr>
    </w:p>
    <w:p w14:paraId="1A3567F9" w14:textId="7C494649" w:rsidR="001C29AE" w:rsidRDefault="001C29AE" w:rsidP="31EA872B">
      <w:pPr>
        <w:widowControl w:val="0"/>
        <w:spacing w:after="200" w:line="240" w:lineRule="auto"/>
        <w:jc w:val="both"/>
        <w:rPr>
          <w:rFonts w:ascii="Times New Roman" w:eastAsia="Times New Roman" w:hAnsi="Times New Roman" w:cs="Times New Roman"/>
          <w:sz w:val="24"/>
          <w:szCs w:val="24"/>
          <w:lang w:eastAsia="en-GB"/>
        </w:rPr>
      </w:pPr>
      <w:r w:rsidRPr="31EA872B">
        <w:rPr>
          <w:rFonts w:ascii="Times New Roman" w:eastAsia="Times New Roman" w:hAnsi="Times New Roman" w:cs="Times New Roman"/>
          <w:b/>
          <w:bCs/>
          <w:sz w:val="24"/>
          <w:szCs w:val="24"/>
        </w:rPr>
        <w:t xml:space="preserve">2. </w:t>
      </w:r>
      <w:r w:rsidR="688206E1" w:rsidRPr="31EA872B">
        <w:rPr>
          <w:rFonts w:ascii="Times New Roman" w:eastAsia="Times New Roman" w:hAnsi="Times New Roman" w:cs="Times New Roman"/>
          <w:b/>
          <w:bCs/>
          <w:sz w:val="24"/>
          <w:szCs w:val="24"/>
          <w:lang w:eastAsia="en-GB"/>
        </w:rPr>
        <w:t xml:space="preserve">Jautājums: </w:t>
      </w:r>
      <w:r w:rsidR="688206E1" w:rsidRPr="31EA872B">
        <w:rPr>
          <w:rFonts w:ascii="Times New Roman" w:eastAsia="Times New Roman" w:hAnsi="Times New Roman" w:cs="Times New Roman"/>
          <w:sz w:val="24"/>
          <w:szCs w:val="24"/>
          <w:lang w:eastAsia="en-GB"/>
        </w:rPr>
        <w:t>par kvalitātes standarta un mācību satura pilnveides apjomu pēc aprobācijas:</w:t>
      </w:r>
    </w:p>
    <w:p w14:paraId="140EB631" w14:textId="4B4B0AF7" w:rsidR="688206E1" w:rsidRDefault="688206E1" w:rsidP="31EA872B">
      <w:pPr>
        <w:spacing w:after="0" w:line="240" w:lineRule="auto"/>
        <w:ind w:firstLine="720"/>
        <w:contextualSpacing/>
        <w:jc w:val="both"/>
        <w:rPr>
          <w:rFonts w:ascii="Times New Roman" w:eastAsia="Times New Roman" w:hAnsi="Times New Roman" w:cs="Times New Roman"/>
          <w:sz w:val="24"/>
          <w:szCs w:val="24"/>
          <w:lang w:eastAsia="en-GB"/>
        </w:rPr>
      </w:pPr>
      <w:r w:rsidRPr="31EA872B">
        <w:rPr>
          <w:rFonts w:ascii="Times New Roman" w:eastAsia="Times New Roman" w:hAnsi="Times New Roman" w:cs="Times New Roman"/>
          <w:sz w:val="24"/>
          <w:szCs w:val="24"/>
          <w:lang w:eastAsia="en-GB"/>
        </w:rPr>
        <w:t xml:space="preserve">Atsaucoties uz nolikuma 1.5.1. punktā noteikto iepirkuma priekšmetu un prasībām par ārpusģimenes aprūpes kvalitātes standarta, mācību satura un to aprobācijas nodrošināšanu, lūdzam precizēt Pasūtītāja sagaidāmo kvalitātes standarta, metodisko materiālu un mācību satura pilnveides apjomu pēc aprobācijas rezultātu apkopošanas. </w:t>
      </w:r>
    </w:p>
    <w:p w14:paraId="6DF8A133" w14:textId="684636AA" w:rsidR="688206E1" w:rsidRDefault="688206E1" w:rsidP="31EA872B">
      <w:pPr>
        <w:spacing w:after="0" w:line="240" w:lineRule="auto"/>
        <w:ind w:firstLine="720"/>
        <w:jc w:val="both"/>
      </w:pPr>
      <w:r w:rsidRPr="31EA872B">
        <w:rPr>
          <w:rFonts w:ascii="Times New Roman" w:eastAsia="Times New Roman" w:hAnsi="Times New Roman" w:cs="Times New Roman"/>
          <w:sz w:val="24"/>
          <w:szCs w:val="24"/>
          <w:lang w:eastAsia="en-GB"/>
        </w:rPr>
        <w:t xml:space="preserve">Proti, lūdzam skaidrot, vai aprobācijas rezultātā Pasūtītājs sagaida galvenokārt redakcionālu un metodisku precizējumu veikšanu, vai arī ir pieļaujama un sagaidāma būtiskāka izstrādāto materiālu pārskatīšana un papildināšana, tai skaitā kvalitātes kritēriju, procesu aprakstu, metodisko risinājumu un mācību satura pilnveide. </w:t>
      </w:r>
    </w:p>
    <w:p w14:paraId="5089684F" w14:textId="3FAA5E92" w:rsidR="688206E1" w:rsidRDefault="688206E1" w:rsidP="31EA872B">
      <w:pPr>
        <w:spacing w:after="0" w:line="240" w:lineRule="auto"/>
        <w:ind w:firstLine="720"/>
        <w:jc w:val="both"/>
      </w:pPr>
      <w:r w:rsidRPr="31EA872B">
        <w:rPr>
          <w:rFonts w:ascii="Times New Roman" w:eastAsia="Times New Roman" w:hAnsi="Times New Roman" w:cs="Times New Roman"/>
          <w:sz w:val="24"/>
          <w:szCs w:val="24"/>
          <w:lang w:eastAsia="en-GB"/>
        </w:rPr>
        <w:t>Vienlaikus lūdzam precizēt, vai pretendenta piedāvājumā ir jāparedz resurss vairākkārtējai nodevumu pilnveidei pēc aprobācijā iesaistīto pušu atgriezeniskās saites apkopošanas un izvērtēšanas. Šis precizējums ir būtisks, lai korekti novērtētu plānoto darbu apjomu, nepieciešamos ekspertu un laika resursus.</w:t>
      </w:r>
    </w:p>
    <w:p w14:paraId="6E778BB1" w14:textId="49109570" w:rsidR="688206E1" w:rsidRDefault="688206E1" w:rsidP="31EA872B">
      <w:pPr>
        <w:spacing w:after="0" w:line="240" w:lineRule="auto"/>
        <w:ind w:firstLine="720"/>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 xml:space="preserve">Ņemot vērā iepirkuma priekšmeta saturisko un organizatorisko sarežģītību, kā arī nepieciešamību savlaicīgi identificēt, piesaistīt un saskaņot sadarbību ar dažādu jomu ekspertiem un sadarbības organizācijām, </w:t>
      </w:r>
      <w:r w:rsidRPr="31EA872B">
        <w:rPr>
          <w:rFonts w:ascii="Times New Roman" w:eastAsia="Times New Roman" w:hAnsi="Times New Roman" w:cs="Times New Roman"/>
          <w:b/>
          <w:bCs/>
          <w:sz w:val="24"/>
          <w:szCs w:val="24"/>
        </w:rPr>
        <w:t>lūdzam Pasūtītāju izvērtēt iespēju pagarināt piedāvājumu iesniegšanas termiņu līdz 14.08.2026.</w:t>
      </w:r>
      <w:r w:rsidRPr="31EA872B">
        <w:rPr>
          <w:rFonts w:ascii="Times New Roman" w:eastAsia="Times New Roman" w:hAnsi="Times New Roman" w:cs="Times New Roman"/>
          <w:sz w:val="24"/>
          <w:szCs w:val="24"/>
        </w:rPr>
        <w:t xml:space="preserve"> </w:t>
      </w:r>
    </w:p>
    <w:p w14:paraId="210BFDD4" w14:textId="00BD795E" w:rsidR="31EA872B" w:rsidRDefault="31EA872B" w:rsidP="31EA872B">
      <w:pPr>
        <w:rPr>
          <w:rFonts w:ascii="Times New Roman" w:eastAsia="Times New Roman" w:hAnsi="Times New Roman" w:cs="Times New Roman"/>
          <w:b/>
          <w:bCs/>
          <w:sz w:val="24"/>
          <w:szCs w:val="24"/>
        </w:rPr>
      </w:pPr>
    </w:p>
    <w:p w14:paraId="5B3B851D" w14:textId="7BFCE5D1" w:rsidR="001C29AE" w:rsidRPr="001C29AE" w:rsidRDefault="2DC48B3A" w:rsidP="31EA872B">
      <w:pPr>
        <w:widowControl w:val="0"/>
        <w:spacing w:after="0" w:line="240" w:lineRule="auto"/>
        <w:jc w:val="both"/>
        <w:rPr>
          <w:rFonts w:ascii="Times New Roman" w:eastAsia="Times New Roman" w:hAnsi="Times New Roman" w:cs="Times New Roman"/>
          <w:sz w:val="24"/>
          <w:szCs w:val="24"/>
        </w:rPr>
      </w:pPr>
      <w:r w:rsidRPr="31EA872B">
        <w:rPr>
          <w:rFonts w:ascii="Times New Roman" w:eastAsia="Times New Roman" w:hAnsi="Times New Roman" w:cs="Times New Roman"/>
          <w:b/>
          <w:bCs/>
          <w:sz w:val="24"/>
          <w:szCs w:val="24"/>
        </w:rPr>
        <w:t xml:space="preserve">2. </w:t>
      </w:r>
      <w:r w:rsidR="31EA872B" w:rsidRPr="31EA872B">
        <w:rPr>
          <w:rFonts w:ascii="Times New Roman" w:eastAsia="Times New Roman" w:hAnsi="Times New Roman" w:cs="Times New Roman"/>
          <w:b/>
          <w:bCs/>
          <w:sz w:val="24"/>
          <w:szCs w:val="24"/>
        </w:rPr>
        <w:t xml:space="preserve">Komisijas atbilde: </w:t>
      </w:r>
      <w:r w:rsidR="31EA872B" w:rsidRPr="31EA872B">
        <w:rPr>
          <w:rFonts w:ascii="Times New Roman" w:eastAsia="Times New Roman" w:hAnsi="Times New Roman" w:cs="Times New Roman"/>
          <w:sz w:val="24"/>
          <w:szCs w:val="24"/>
        </w:rPr>
        <w:t xml:space="preserve">TS 8. punktā ir noteiktas prasības posmam pēc aprobācijas. Attiecīgi šo prasību izpilde saistīta ar 6. nodevumu “Izmēģinājumprojekta rezultātu izvērtēšana. Aprobētais ĀA kvalitātes standarts (t.sk. bērnu aprūpes iestāžu kvalitātes gradēšanas sistēma), mācību saturs. Priekšlikumi.” sagatavošanu. 6. nodevuma (tāpat kā visu pārējo nodevumu) pilnveide nepieciešamības gadījumā notiks saskaņošanas procesa ietvaros, atbilstoši Līguma projekta 3. daļai. Tas nozīmē, ka vairākkārtēja nodevuma/-u pilnveides nepieciešamība ir tieši atkarīga no Izpildītāja nodrošinātās nodevuma kvalitātes un spējas novērst Pasūtītāja pretenzijas, ja tādas konstatētas. </w:t>
      </w:r>
    </w:p>
    <w:p w14:paraId="156E8194" w14:textId="4CDF9789" w:rsidR="001C29AE" w:rsidRPr="001C29AE" w:rsidRDefault="001C29AE" w:rsidP="00547DD6">
      <w:pPr>
        <w:widowControl w:val="0"/>
        <w:spacing w:after="200" w:line="240" w:lineRule="auto"/>
        <w:ind w:firstLine="450"/>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TS 8.5. un 8.6. apakšpunkts paredz, ka</w:t>
      </w:r>
      <w:r w:rsidR="002E15AB" w:rsidRPr="31EA872B">
        <w:rPr>
          <w:rFonts w:ascii="Times New Roman" w:eastAsia="Times New Roman" w:hAnsi="Times New Roman" w:cs="Times New Roman"/>
          <w:sz w:val="24"/>
          <w:szCs w:val="24"/>
        </w:rPr>
        <w:t>,</w:t>
      </w:r>
      <w:r w:rsidRPr="31EA872B">
        <w:rPr>
          <w:rFonts w:ascii="Times New Roman" w:eastAsia="Times New Roman" w:hAnsi="Times New Roman" w:cs="Times New Roman"/>
          <w:sz w:val="24"/>
          <w:szCs w:val="24"/>
        </w:rPr>
        <w:t xml:space="preserve"> pēc izmēģinājumprojekta un mācību programmas validēšanas pasākumu rezultātu izvērtējuma</w:t>
      </w:r>
      <w:r w:rsidR="002E15AB" w:rsidRPr="31EA872B">
        <w:rPr>
          <w:rFonts w:ascii="Times New Roman" w:eastAsia="Times New Roman" w:hAnsi="Times New Roman" w:cs="Times New Roman"/>
          <w:sz w:val="24"/>
          <w:szCs w:val="24"/>
        </w:rPr>
        <w:t>,</w:t>
      </w:r>
      <w:r w:rsidRPr="31EA872B">
        <w:rPr>
          <w:rFonts w:ascii="Times New Roman" w:eastAsia="Times New Roman" w:hAnsi="Times New Roman" w:cs="Times New Roman"/>
          <w:sz w:val="24"/>
          <w:szCs w:val="24"/>
        </w:rPr>
        <w:t xml:space="preserve"> jāveic izstrādāto materiālu izvērtēšana un pilnveide, kas nozīmē būtiski vairāk nekā redakcionālu un metodisku precizējumu veikšanu</w:t>
      </w:r>
      <w:r w:rsidR="09F46022" w:rsidRPr="31EA872B">
        <w:rPr>
          <w:rFonts w:ascii="Times New Roman" w:eastAsia="Times New Roman" w:hAnsi="Times New Roman" w:cs="Times New Roman"/>
          <w:sz w:val="24"/>
          <w:szCs w:val="24"/>
        </w:rPr>
        <w:t xml:space="preserve"> </w:t>
      </w:r>
      <w:r w:rsidRPr="31EA872B">
        <w:rPr>
          <w:rFonts w:ascii="Times New Roman" w:eastAsia="Times New Roman" w:hAnsi="Times New Roman" w:cs="Times New Roman"/>
          <w:sz w:val="24"/>
          <w:szCs w:val="24"/>
        </w:rPr>
        <w:t>- tostarp Jūsu minētos piemērus: kvalitātes kritēriju, procesu aprakstu, metodisko risinājumu un mācību satura pilnveidi. Aprobācijas mērķis ir pārbaudīt izstrādātā ĀA kvalitātes standarta un mācību satura skaidrību un praktisko lietojamību reālos darba apstākļos, lai nodrošinātu kvalitatīvu un praksē balstītu risinājumu, pirms tā ieviešanas nacionālā līmenī.</w:t>
      </w:r>
    </w:p>
    <w:p w14:paraId="4B6DCEA6" w14:textId="30097BA3" w:rsidR="001C29AE" w:rsidRPr="001C29AE" w:rsidRDefault="001C29AE" w:rsidP="31EA872B">
      <w:pPr>
        <w:widowControl w:val="0"/>
        <w:spacing w:after="200" w:line="240" w:lineRule="auto"/>
        <w:ind w:firstLine="360"/>
        <w:jc w:val="both"/>
        <w:rPr>
          <w:rFonts w:ascii="Times New Roman" w:eastAsia="Times New Roman" w:hAnsi="Times New Roman" w:cs="Times New Roman"/>
          <w:sz w:val="24"/>
          <w:szCs w:val="24"/>
        </w:rPr>
      </w:pPr>
      <w:r w:rsidRPr="31EA872B">
        <w:rPr>
          <w:rFonts w:ascii="Times New Roman" w:eastAsia="Times New Roman" w:hAnsi="Times New Roman" w:cs="Times New Roman"/>
          <w:sz w:val="24"/>
          <w:szCs w:val="24"/>
        </w:rPr>
        <w:t>Ņemot vērā, ka iepirkums izsludināts atkār</w:t>
      </w:r>
      <w:r w:rsidR="00547DD6" w:rsidRPr="31EA872B">
        <w:rPr>
          <w:rFonts w:ascii="Times New Roman" w:eastAsia="Times New Roman" w:hAnsi="Times New Roman" w:cs="Times New Roman"/>
          <w:sz w:val="24"/>
          <w:szCs w:val="24"/>
        </w:rPr>
        <w:t>t</w:t>
      </w:r>
      <w:r w:rsidRPr="31EA872B">
        <w:rPr>
          <w:rFonts w:ascii="Times New Roman" w:eastAsia="Times New Roman" w:hAnsi="Times New Roman" w:cs="Times New Roman"/>
          <w:sz w:val="24"/>
          <w:szCs w:val="24"/>
        </w:rPr>
        <w:t xml:space="preserve">oti un </w:t>
      </w:r>
      <w:r w:rsidR="50E83596" w:rsidRPr="31EA872B">
        <w:rPr>
          <w:rFonts w:ascii="Times New Roman" w:eastAsia="Times New Roman" w:hAnsi="Times New Roman" w:cs="Times New Roman"/>
          <w:sz w:val="24"/>
          <w:szCs w:val="24"/>
        </w:rPr>
        <w:t xml:space="preserve">atbilstoši Publisko iepirkumu likuma 18. panta otrajai daļai </w:t>
      </w:r>
      <w:r w:rsidRPr="31EA872B">
        <w:rPr>
          <w:rFonts w:ascii="Times New Roman" w:eastAsia="Times New Roman" w:hAnsi="Times New Roman" w:cs="Times New Roman"/>
          <w:sz w:val="24"/>
          <w:szCs w:val="24"/>
        </w:rPr>
        <w:t>laika periodā no 2026.</w:t>
      </w:r>
      <w:r w:rsidR="0FE3A67A" w:rsidRPr="31EA872B">
        <w:rPr>
          <w:rFonts w:ascii="Times New Roman" w:eastAsia="Times New Roman" w:hAnsi="Times New Roman" w:cs="Times New Roman"/>
          <w:sz w:val="24"/>
          <w:szCs w:val="24"/>
        </w:rPr>
        <w:t xml:space="preserve"> </w:t>
      </w:r>
      <w:r w:rsidRPr="31EA872B">
        <w:rPr>
          <w:rFonts w:ascii="Times New Roman" w:eastAsia="Times New Roman" w:hAnsi="Times New Roman" w:cs="Times New Roman"/>
          <w:sz w:val="24"/>
          <w:szCs w:val="24"/>
        </w:rPr>
        <w:t>gada 11.</w:t>
      </w:r>
      <w:r w:rsidR="28D58BA6" w:rsidRPr="31EA872B">
        <w:rPr>
          <w:rFonts w:ascii="Times New Roman" w:eastAsia="Times New Roman" w:hAnsi="Times New Roman" w:cs="Times New Roman"/>
          <w:sz w:val="24"/>
          <w:szCs w:val="24"/>
        </w:rPr>
        <w:t xml:space="preserve"> </w:t>
      </w:r>
      <w:r w:rsidRPr="31EA872B">
        <w:rPr>
          <w:rFonts w:ascii="Times New Roman" w:eastAsia="Times New Roman" w:hAnsi="Times New Roman" w:cs="Times New Roman"/>
          <w:sz w:val="24"/>
          <w:szCs w:val="24"/>
        </w:rPr>
        <w:t>jūnija līdz 30.</w:t>
      </w:r>
      <w:r w:rsidR="38C891E1" w:rsidRPr="31EA872B">
        <w:rPr>
          <w:rFonts w:ascii="Times New Roman" w:eastAsia="Times New Roman" w:hAnsi="Times New Roman" w:cs="Times New Roman"/>
          <w:sz w:val="24"/>
          <w:szCs w:val="24"/>
        </w:rPr>
        <w:t xml:space="preserve"> </w:t>
      </w:r>
      <w:r w:rsidRPr="31EA872B">
        <w:rPr>
          <w:rFonts w:ascii="Times New Roman" w:eastAsia="Times New Roman" w:hAnsi="Times New Roman" w:cs="Times New Roman"/>
          <w:sz w:val="24"/>
          <w:szCs w:val="24"/>
        </w:rPr>
        <w:t xml:space="preserve">jūnijam rīkota apspriede ar piegādātājiem, </w:t>
      </w:r>
      <w:r w:rsidR="310940EA" w:rsidRPr="31EA872B">
        <w:rPr>
          <w:rFonts w:ascii="Times New Roman" w:eastAsia="Times New Roman" w:hAnsi="Times New Roman" w:cs="Times New Roman"/>
          <w:sz w:val="24"/>
          <w:szCs w:val="24"/>
        </w:rPr>
        <w:t xml:space="preserve">kuras laikā potenciālajiem pretendentiem bija iespēja iepazīties ar plānotajām prasībām un sniegt priekšlikumus. </w:t>
      </w:r>
      <w:r w:rsidRPr="31EA872B">
        <w:rPr>
          <w:rFonts w:ascii="Times New Roman" w:eastAsia="Times New Roman" w:hAnsi="Times New Roman" w:cs="Times New Roman"/>
          <w:sz w:val="24"/>
          <w:szCs w:val="24"/>
        </w:rPr>
        <w:t xml:space="preserve">kā arī </w:t>
      </w:r>
      <w:r w:rsidR="1CA66B9F" w:rsidRPr="31EA872B">
        <w:rPr>
          <w:rFonts w:ascii="Times New Roman" w:eastAsia="Times New Roman" w:hAnsi="Times New Roman" w:cs="Times New Roman"/>
          <w:sz w:val="24"/>
          <w:szCs w:val="24"/>
        </w:rPr>
        <w:t xml:space="preserve">tika </w:t>
      </w:r>
      <w:r w:rsidRPr="31EA872B">
        <w:rPr>
          <w:rFonts w:ascii="Times New Roman" w:eastAsia="Times New Roman" w:hAnsi="Times New Roman" w:cs="Times New Roman"/>
          <w:sz w:val="24"/>
          <w:szCs w:val="24"/>
        </w:rPr>
        <w:t>dots samērīgs laiks piedāvājum</w:t>
      </w:r>
      <w:r w:rsidR="30B555CE" w:rsidRPr="31EA872B">
        <w:rPr>
          <w:rFonts w:ascii="Times New Roman" w:eastAsia="Times New Roman" w:hAnsi="Times New Roman" w:cs="Times New Roman"/>
          <w:sz w:val="24"/>
          <w:szCs w:val="24"/>
        </w:rPr>
        <w:t>a</w:t>
      </w:r>
      <w:r w:rsidRPr="31EA872B">
        <w:rPr>
          <w:rFonts w:ascii="Times New Roman" w:eastAsia="Times New Roman" w:hAnsi="Times New Roman" w:cs="Times New Roman"/>
          <w:sz w:val="24"/>
          <w:szCs w:val="24"/>
        </w:rPr>
        <w:t xml:space="preserve"> </w:t>
      </w:r>
      <w:r w:rsidR="00BE202E" w:rsidRPr="31EA872B">
        <w:rPr>
          <w:rFonts w:ascii="Times New Roman" w:eastAsia="Times New Roman" w:hAnsi="Times New Roman" w:cs="Times New Roman"/>
          <w:sz w:val="24"/>
          <w:szCs w:val="24"/>
        </w:rPr>
        <w:t>sagatavošanai</w:t>
      </w:r>
      <w:r w:rsidRPr="31EA872B">
        <w:rPr>
          <w:rFonts w:ascii="Times New Roman" w:eastAsia="Times New Roman" w:hAnsi="Times New Roman" w:cs="Times New Roman"/>
          <w:sz w:val="24"/>
          <w:szCs w:val="24"/>
        </w:rPr>
        <w:t>, piedāvājumu iesniegšanas termiņš netiks pagarināts</w:t>
      </w:r>
      <w:r w:rsidR="003D1DD5" w:rsidRPr="31EA872B">
        <w:rPr>
          <w:rFonts w:ascii="Times New Roman" w:eastAsia="Times New Roman" w:hAnsi="Times New Roman" w:cs="Times New Roman"/>
          <w:sz w:val="24"/>
          <w:szCs w:val="24"/>
        </w:rPr>
        <w:t>.</w:t>
      </w:r>
    </w:p>
    <w:p w14:paraId="187FCF78" w14:textId="77777777" w:rsidR="005D2584" w:rsidRDefault="005D2584" w:rsidP="31EA872B">
      <w:pPr>
        <w:spacing w:line="240" w:lineRule="auto"/>
        <w:rPr>
          <w:rFonts w:ascii="Times New Roman" w:eastAsia="Times New Roman" w:hAnsi="Times New Roman" w:cs="Times New Roman"/>
          <w:sz w:val="24"/>
          <w:szCs w:val="24"/>
        </w:rPr>
      </w:pPr>
    </w:p>
    <w:sectPr w:rsidR="005D258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26C78"/>
    <w:multiLevelType w:val="hybridMultilevel"/>
    <w:tmpl w:val="515A4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A43EBD"/>
    <w:multiLevelType w:val="multilevel"/>
    <w:tmpl w:val="9CFCF4E6"/>
    <w:lvl w:ilvl="0">
      <w:start w:val="3"/>
      <w:numFmt w:val="decimal"/>
      <w:lvlText w:val="%1."/>
      <w:lvlJc w:val="left"/>
      <w:pPr>
        <w:ind w:left="720" w:hanging="360"/>
      </w:pPr>
      <w:rPr>
        <w:rFonts w:hint="default"/>
        <w:b/>
        <w:i w:val="0"/>
        <w:sz w:val="24"/>
        <w:szCs w:val="24"/>
      </w:rPr>
    </w:lvl>
    <w:lvl w:ilvl="1">
      <w:start w:val="1"/>
      <w:numFmt w:val="decimal"/>
      <w:lvlText w:val="%1.%2."/>
      <w:lvlJc w:val="left"/>
      <w:pPr>
        <w:ind w:left="42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145" w:hanging="720"/>
      </w:pPr>
      <w:rPr>
        <w:rFonts w:ascii="Times New Roman" w:eastAsia="Times New Roman" w:hAnsi="Times New Roman" w:cs="Times New Roman" w:hint="default"/>
        <w:b w:val="0"/>
        <w:bCs w:val="0"/>
        <w:i w:val="0"/>
        <w:color w:val="000000"/>
      </w:rPr>
    </w:lvl>
    <w:lvl w:ilvl="3">
      <w:start w:val="1"/>
      <w:numFmt w:val="decimal"/>
      <w:lvlText w:val="%1.%2.%3.%4."/>
      <w:lvlJc w:val="left"/>
      <w:pPr>
        <w:ind w:left="1996" w:hanging="720"/>
      </w:pPr>
      <w:rPr>
        <w:rFonts w:ascii="Times New Roman" w:eastAsia="Times New Roman" w:hAnsi="Times New Roman" w:cs="Times New Roman" w:hint="default"/>
        <w:b w:val="0"/>
        <w:u w:val="none"/>
      </w:rPr>
    </w:lvl>
    <w:lvl w:ilvl="4">
      <w:start w:val="1"/>
      <w:numFmt w:val="decimal"/>
      <w:lvlText w:val="%1.%2.%3.%4.%5."/>
      <w:lvlJc w:val="left"/>
      <w:pPr>
        <w:ind w:left="3489" w:hanging="1080"/>
      </w:pPr>
      <w:rPr>
        <w:rFonts w:ascii="Times New Roman" w:eastAsia="Times New Roman" w:hAnsi="Times New Roman" w:cs="Times New Roman"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num w:numId="1" w16cid:durableId="659769856">
    <w:abstractNumId w:val="1"/>
  </w:num>
  <w:num w:numId="2" w16cid:durableId="786855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D66"/>
    <w:rsid w:val="001C29AE"/>
    <w:rsid w:val="00236546"/>
    <w:rsid w:val="002E15AB"/>
    <w:rsid w:val="003D17CE"/>
    <w:rsid w:val="003D1DD5"/>
    <w:rsid w:val="00450D66"/>
    <w:rsid w:val="00547DD6"/>
    <w:rsid w:val="005B63F6"/>
    <w:rsid w:val="005D2584"/>
    <w:rsid w:val="007B5C0E"/>
    <w:rsid w:val="00AD1611"/>
    <w:rsid w:val="00B662D6"/>
    <w:rsid w:val="00BE202E"/>
    <w:rsid w:val="00E325B7"/>
    <w:rsid w:val="00E35DC5"/>
    <w:rsid w:val="00E97B1A"/>
    <w:rsid w:val="03499C50"/>
    <w:rsid w:val="0677F7A7"/>
    <w:rsid w:val="09BA539A"/>
    <w:rsid w:val="09F46022"/>
    <w:rsid w:val="0AD1B8F4"/>
    <w:rsid w:val="0B89EB38"/>
    <w:rsid w:val="0DECC1B2"/>
    <w:rsid w:val="0EFB9244"/>
    <w:rsid w:val="0FE3A67A"/>
    <w:rsid w:val="105334F4"/>
    <w:rsid w:val="12F90CAE"/>
    <w:rsid w:val="14A8DA34"/>
    <w:rsid w:val="157236EF"/>
    <w:rsid w:val="15A7F9BA"/>
    <w:rsid w:val="17F279EA"/>
    <w:rsid w:val="1909ECCA"/>
    <w:rsid w:val="1984FDF1"/>
    <w:rsid w:val="1C55D84F"/>
    <w:rsid w:val="1CA66B9F"/>
    <w:rsid w:val="21B35462"/>
    <w:rsid w:val="2253EBFF"/>
    <w:rsid w:val="229EC0B0"/>
    <w:rsid w:val="263B53FC"/>
    <w:rsid w:val="26930D21"/>
    <w:rsid w:val="28D58BA6"/>
    <w:rsid w:val="29DC4626"/>
    <w:rsid w:val="2A7F365F"/>
    <w:rsid w:val="2AC820E1"/>
    <w:rsid w:val="2C24CB12"/>
    <w:rsid w:val="2CB77FD8"/>
    <w:rsid w:val="2DC48B3A"/>
    <w:rsid w:val="2E8BD3A0"/>
    <w:rsid w:val="30B555CE"/>
    <w:rsid w:val="310940EA"/>
    <w:rsid w:val="31DA7F64"/>
    <w:rsid w:val="31E162ED"/>
    <w:rsid w:val="31EA872B"/>
    <w:rsid w:val="35182EB7"/>
    <w:rsid w:val="362342D2"/>
    <w:rsid w:val="38C891E1"/>
    <w:rsid w:val="396EB09E"/>
    <w:rsid w:val="3B35EFAB"/>
    <w:rsid w:val="3C315C9E"/>
    <w:rsid w:val="3D00FB59"/>
    <w:rsid w:val="3DCBE240"/>
    <w:rsid w:val="3EAF50EE"/>
    <w:rsid w:val="3FBDDB85"/>
    <w:rsid w:val="405DDF3A"/>
    <w:rsid w:val="40874592"/>
    <w:rsid w:val="41F21486"/>
    <w:rsid w:val="44F6A455"/>
    <w:rsid w:val="45D37398"/>
    <w:rsid w:val="4644D3D4"/>
    <w:rsid w:val="47746A2F"/>
    <w:rsid w:val="47787C14"/>
    <w:rsid w:val="47B54E03"/>
    <w:rsid w:val="4933F902"/>
    <w:rsid w:val="4A3FCBB4"/>
    <w:rsid w:val="4A9474CD"/>
    <w:rsid w:val="4BA5E5DE"/>
    <w:rsid w:val="4C575C75"/>
    <w:rsid w:val="4CCC289C"/>
    <w:rsid w:val="4D9C25FF"/>
    <w:rsid w:val="504C2395"/>
    <w:rsid w:val="50B364D4"/>
    <w:rsid w:val="50E83596"/>
    <w:rsid w:val="5286CE68"/>
    <w:rsid w:val="52E95592"/>
    <w:rsid w:val="57EF637C"/>
    <w:rsid w:val="586D179F"/>
    <w:rsid w:val="59A591FF"/>
    <w:rsid w:val="5B1FD7BB"/>
    <w:rsid w:val="5B348399"/>
    <w:rsid w:val="5B45E1E6"/>
    <w:rsid w:val="5CE0A810"/>
    <w:rsid w:val="5CE1C618"/>
    <w:rsid w:val="5CE8A620"/>
    <w:rsid w:val="6113F1E4"/>
    <w:rsid w:val="61A3026A"/>
    <w:rsid w:val="61AEA06A"/>
    <w:rsid w:val="62A0AE1D"/>
    <w:rsid w:val="62E28D47"/>
    <w:rsid w:val="6513EDE0"/>
    <w:rsid w:val="66F2ACB6"/>
    <w:rsid w:val="66FBCDF2"/>
    <w:rsid w:val="688206E1"/>
    <w:rsid w:val="6F43F222"/>
    <w:rsid w:val="6FFF4F11"/>
    <w:rsid w:val="71DC09FB"/>
    <w:rsid w:val="72D045B2"/>
    <w:rsid w:val="74A652E6"/>
    <w:rsid w:val="74D671BC"/>
    <w:rsid w:val="7661EDE8"/>
    <w:rsid w:val="7991E03F"/>
    <w:rsid w:val="7B2FE634"/>
    <w:rsid w:val="7C41D6BC"/>
    <w:rsid w:val="7C84CB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5419C"/>
  <w15:chartTrackingRefBased/>
  <w15:docId w15:val="{E53E4DF3-C753-4A6F-915D-F5EE66E8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1C29AE"/>
    <w:rPr>
      <w:sz w:val="16"/>
      <w:szCs w:val="16"/>
    </w:rPr>
  </w:style>
  <w:style w:type="paragraph" w:styleId="CommentText">
    <w:name w:val="annotation text"/>
    <w:link w:val="CommentTextChar"/>
    <w:uiPriority w:val="99"/>
    <w:semiHidden/>
    <w:unhideWhenUsed/>
    <w:rsid w:val="31EA872B"/>
    <w:pPr>
      <w:widowControl w:val="0"/>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1C29AE"/>
    <w:rPr>
      <w:rFonts w:ascii="Calibri" w:eastAsia="Calibri" w:hAnsi="Calibri" w:cs="Times New Roman"/>
      <w:sz w:val="20"/>
      <w:szCs w:val="20"/>
    </w:rPr>
  </w:style>
  <w:style w:type="paragraph" w:styleId="NormalWeb">
    <w:name w:val="Normal (Web)"/>
    <w:uiPriority w:val="99"/>
    <w:semiHidden/>
    <w:unhideWhenUsed/>
    <w:rsid w:val="31EA872B"/>
    <w:pPr>
      <w:spacing w:beforeAutospacing="1" w:afterAutospacing="1" w:line="240" w:lineRule="auto"/>
    </w:pPr>
    <w:rPr>
      <w:rFonts w:ascii="Times New Roman" w:eastAsia="Times New Roman" w:hAnsi="Times New Roman" w:cs="Times New Roman"/>
      <w:sz w:val="24"/>
      <w:szCs w:val="24"/>
      <w:lang w:val="en-GB" w:eastAsia="en-GB"/>
    </w:rPr>
  </w:style>
  <w:style w:type="paragraph" w:styleId="CommentSubject">
    <w:name w:val="annotation subject"/>
    <w:basedOn w:val="CommentText"/>
    <w:next w:val="CommentText"/>
    <w:link w:val="CommentSubjectChar"/>
    <w:uiPriority w:val="99"/>
    <w:semiHidden/>
    <w:unhideWhenUsed/>
    <w:rsid w:val="003D17CE"/>
    <w:pPr>
      <w:widowControl/>
      <w:spacing w:after="160" w:line="240" w:lineRule="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D17CE"/>
    <w:rPr>
      <w:rFonts w:ascii="Calibri" w:eastAsia="Calibri" w:hAnsi="Calibri" w:cs="Times New Roman"/>
      <w:b/>
      <w:bCs/>
      <w:sz w:val="20"/>
      <w:szCs w:val="20"/>
    </w:rPr>
  </w:style>
  <w:style w:type="paragraph" w:styleId="ListParagraph">
    <w:name w:val="List Paragraph"/>
    <w:uiPriority w:val="34"/>
    <w:qFormat/>
    <w:rsid w:val="31EA8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5280</Characters>
  <Application>Microsoft Office Word</Application>
  <DocSecurity>0</DocSecurity>
  <Lines>92</Lines>
  <Paragraphs>25</Paragraphs>
  <ScaleCrop>false</ScaleCrop>
  <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Vīksne</dc:creator>
  <cp:keywords/>
  <dc:description/>
  <cp:lastModifiedBy>Līga Miglāne</cp:lastModifiedBy>
  <cp:revision>2</cp:revision>
  <dcterms:created xsi:type="dcterms:W3CDTF">2026-07-29T10:31:00Z</dcterms:created>
  <dcterms:modified xsi:type="dcterms:W3CDTF">2026-07-29T10:31:00Z</dcterms:modified>
</cp:coreProperties>
</file>