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7C3C" w14:textId="77777777" w:rsidR="002339BA" w:rsidRPr="002339BA" w:rsidRDefault="002339BA" w:rsidP="002339BA">
      <w:pPr>
        <w:jc w:val="right"/>
        <w:rPr>
          <w:rFonts w:ascii="Times New Roman" w:hAnsi="Times New Roman"/>
          <w:sz w:val="24"/>
          <w:szCs w:val="24"/>
        </w:rPr>
      </w:pPr>
      <w:r w:rsidRPr="002339BA">
        <w:rPr>
          <w:rFonts w:ascii="Times New Roman" w:hAnsi="Times New Roman"/>
          <w:sz w:val="24"/>
          <w:szCs w:val="24"/>
        </w:rPr>
        <w:t>Pielikums Nr. 4</w:t>
      </w:r>
    </w:p>
    <w:p w14:paraId="5D52D639" w14:textId="3B68F833" w:rsidR="002339BA" w:rsidRPr="002339BA" w:rsidRDefault="002339BA" w:rsidP="002339BA">
      <w:pPr>
        <w:autoSpaceDE w:val="0"/>
        <w:autoSpaceDN w:val="0"/>
        <w:adjustRightInd w:val="0"/>
        <w:jc w:val="right"/>
        <w:rPr>
          <w:sz w:val="24"/>
          <w:szCs w:val="24"/>
        </w:rPr>
      </w:pPr>
      <w:r w:rsidRPr="002339BA">
        <w:rPr>
          <w:rFonts w:ascii="Times New Roman" w:hAnsi="Times New Roman"/>
          <w:sz w:val="24"/>
          <w:szCs w:val="24"/>
        </w:rPr>
        <w:t>iepirkuma LVMI Silava</w:t>
      </w:r>
      <w:r w:rsidR="00442FB8">
        <w:rPr>
          <w:rFonts w:ascii="Times New Roman" w:hAnsi="Times New Roman"/>
          <w:sz w:val="24"/>
          <w:szCs w:val="24"/>
        </w:rPr>
        <w:t xml:space="preserve"> </w:t>
      </w:r>
      <w:r w:rsidRPr="002339BA">
        <w:rPr>
          <w:rFonts w:ascii="Times New Roman" w:hAnsi="Times New Roman"/>
          <w:sz w:val="24"/>
          <w:szCs w:val="24"/>
        </w:rPr>
        <w:t>202</w:t>
      </w:r>
      <w:r w:rsidR="00317B96">
        <w:rPr>
          <w:rFonts w:ascii="Times New Roman" w:hAnsi="Times New Roman"/>
          <w:sz w:val="24"/>
          <w:szCs w:val="24"/>
        </w:rPr>
        <w:t>6</w:t>
      </w:r>
      <w:r w:rsidRPr="002339BA">
        <w:rPr>
          <w:rFonts w:ascii="Times New Roman" w:hAnsi="Times New Roman"/>
          <w:sz w:val="24"/>
          <w:szCs w:val="24"/>
        </w:rPr>
        <w:t>/</w:t>
      </w:r>
      <w:r w:rsidR="00317B96">
        <w:rPr>
          <w:rFonts w:ascii="Times New Roman" w:hAnsi="Times New Roman"/>
          <w:sz w:val="24"/>
          <w:szCs w:val="24"/>
        </w:rPr>
        <w:t>6</w:t>
      </w:r>
      <w:r w:rsidRPr="002339BA">
        <w:rPr>
          <w:rFonts w:ascii="Times New Roman" w:hAnsi="Times New Roman"/>
          <w:sz w:val="24"/>
          <w:szCs w:val="24"/>
        </w:rPr>
        <w:t>/MI dokumentācijai</w:t>
      </w:r>
    </w:p>
    <w:p w14:paraId="4DF12D09" w14:textId="77777777" w:rsidR="002339BA" w:rsidRDefault="002339BA" w:rsidP="002339BA"/>
    <w:p w14:paraId="3859946D" w14:textId="77777777" w:rsidR="002339BA" w:rsidRDefault="002339BA" w:rsidP="002339BA"/>
    <w:p w14:paraId="5F9FF17D" w14:textId="77777777" w:rsidR="002339BA" w:rsidRPr="000B16BD" w:rsidRDefault="002339BA" w:rsidP="002339BA">
      <w:pPr>
        <w:rPr>
          <w:rFonts w:ascii="Times New Roman" w:hAnsi="Times New Roman"/>
        </w:rPr>
      </w:pPr>
    </w:p>
    <w:p w14:paraId="160024BA" w14:textId="77777777" w:rsidR="002339BA" w:rsidRPr="000B16BD" w:rsidRDefault="002339BA" w:rsidP="002339BA">
      <w:pPr>
        <w:ind w:firstLine="720"/>
        <w:jc w:val="center"/>
        <w:rPr>
          <w:rFonts w:ascii="Times New Roman" w:hAnsi="Times New Roman"/>
          <w:b/>
          <w:szCs w:val="28"/>
        </w:rPr>
      </w:pPr>
      <w:r w:rsidRPr="000B16BD">
        <w:rPr>
          <w:rFonts w:ascii="Times New Roman" w:hAnsi="Times New Roman"/>
          <w:b/>
          <w:szCs w:val="28"/>
        </w:rPr>
        <w:t xml:space="preserve">LĪGUMS </w:t>
      </w:r>
      <w:r w:rsidRPr="000B16BD">
        <w:rPr>
          <w:rFonts w:ascii="Times New Roman" w:hAnsi="Times New Roman"/>
          <w:szCs w:val="28"/>
        </w:rPr>
        <w:t>(Projekts)</w:t>
      </w:r>
    </w:p>
    <w:p w14:paraId="1E8D9EA8" w14:textId="3467B200" w:rsidR="002339BA" w:rsidRPr="000B16BD" w:rsidRDefault="002339BA" w:rsidP="002339BA">
      <w:pPr>
        <w:ind w:firstLine="720"/>
        <w:jc w:val="center"/>
        <w:rPr>
          <w:rFonts w:ascii="Times New Roman" w:hAnsi="Times New Roman"/>
          <w:i/>
          <w:sz w:val="24"/>
          <w:szCs w:val="24"/>
        </w:rPr>
      </w:pPr>
      <w:r w:rsidRPr="000B16BD">
        <w:rPr>
          <w:rFonts w:ascii="Times New Roman" w:hAnsi="Times New Roman"/>
          <w:i/>
          <w:sz w:val="24"/>
          <w:szCs w:val="24"/>
        </w:rPr>
        <w:t>Par LVMI Silava transportlīdzekļu KASKO apdrošināšanu</w:t>
      </w:r>
    </w:p>
    <w:p w14:paraId="3A0C5784" w14:textId="77777777" w:rsidR="002339BA" w:rsidRPr="000B16BD" w:rsidRDefault="002339BA" w:rsidP="002339BA">
      <w:pPr>
        <w:ind w:firstLine="720"/>
        <w:jc w:val="center"/>
        <w:rPr>
          <w:rFonts w:ascii="Times New Roman" w:hAnsi="Times New Roman"/>
          <w:sz w:val="16"/>
          <w:szCs w:val="16"/>
        </w:rPr>
      </w:pPr>
    </w:p>
    <w:p w14:paraId="06863D8C" w14:textId="77777777" w:rsidR="002339BA" w:rsidRPr="000B16BD" w:rsidRDefault="002339BA" w:rsidP="002339BA">
      <w:pPr>
        <w:ind w:left="4320" w:hanging="4320"/>
        <w:jc w:val="right"/>
        <w:rPr>
          <w:rFonts w:ascii="Times New Roman" w:hAnsi="Times New Roman"/>
          <w:sz w:val="24"/>
          <w:szCs w:val="24"/>
        </w:rPr>
      </w:pPr>
    </w:p>
    <w:p w14:paraId="4E1E2BB2" w14:textId="77777777" w:rsidR="00E44B7F" w:rsidRPr="000B16BD" w:rsidRDefault="00E44B7F" w:rsidP="00E44B7F">
      <w:pPr>
        <w:tabs>
          <w:tab w:val="left" w:pos="142"/>
        </w:tabs>
        <w:spacing w:line="259" w:lineRule="auto"/>
        <w:rPr>
          <w:rFonts w:ascii="Times New Roman" w:hAnsi="Times New Roman"/>
        </w:rPr>
      </w:pPr>
      <w:r w:rsidRPr="000B16BD">
        <w:rPr>
          <w:rFonts w:ascii="Times New Roman" w:hAnsi="Times New Roman"/>
          <w:sz w:val="22"/>
          <w:szCs w:val="22"/>
        </w:rPr>
        <w:t xml:space="preserve">Salaspilī, </w:t>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r w:rsidRPr="000B16BD">
        <w:rPr>
          <w:rFonts w:ascii="Times New Roman" w:hAnsi="Times New Roman"/>
          <w:sz w:val="22"/>
          <w:szCs w:val="22"/>
        </w:rPr>
        <w:tab/>
      </w:r>
    </w:p>
    <w:p w14:paraId="767F2C52" w14:textId="77777777" w:rsidR="00E44B7F" w:rsidRPr="000B16BD" w:rsidRDefault="00E44B7F" w:rsidP="00E44B7F">
      <w:pPr>
        <w:shd w:val="clear" w:color="auto" w:fill="FFFFFF"/>
        <w:tabs>
          <w:tab w:val="left" w:pos="142"/>
          <w:tab w:val="right" w:pos="9214"/>
        </w:tabs>
        <w:autoSpaceDE w:val="0"/>
        <w:autoSpaceDN w:val="0"/>
        <w:adjustRightInd w:val="0"/>
        <w:ind w:left="709"/>
        <w:jc w:val="right"/>
        <w:rPr>
          <w:rFonts w:ascii="Times New Roman" w:eastAsia="Courier New" w:hAnsi="Times New Roman"/>
          <w:sz w:val="22"/>
          <w:szCs w:val="22"/>
          <w:lang w:eastAsia="lv-LV"/>
        </w:rPr>
      </w:pPr>
      <w:r w:rsidRPr="000B16BD">
        <w:rPr>
          <w:rFonts w:ascii="Times New Roman" w:eastAsia="Courier New" w:hAnsi="Times New Roman"/>
          <w:sz w:val="22"/>
          <w:szCs w:val="22"/>
          <w:lang w:eastAsia="lv-LV"/>
        </w:rPr>
        <w:t xml:space="preserve">Dokumenta parakstīšanas datums ir pēdējā elektroniskā </w:t>
      </w:r>
    </w:p>
    <w:p w14:paraId="07D42BC5" w14:textId="1C70FE58" w:rsidR="00E44B7F" w:rsidRPr="000B16BD" w:rsidRDefault="00E44B7F" w:rsidP="00E44B7F">
      <w:pPr>
        <w:shd w:val="clear" w:color="auto" w:fill="FFFFFF"/>
        <w:tabs>
          <w:tab w:val="left" w:pos="142"/>
          <w:tab w:val="right" w:pos="9214"/>
        </w:tabs>
        <w:autoSpaceDE w:val="0"/>
        <w:autoSpaceDN w:val="0"/>
        <w:adjustRightInd w:val="0"/>
        <w:ind w:left="709"/>
        <w:jc w:val="right"/>
        <w:rPr>
          <w:rFonts w:ascii="Times New Roman" w:eastAsia="Courier New" w:hAnsi="Times New Roman"/>
          <w:sz w:val="22"/>
          <w:szCs w:val="22"/>
          <w:lang w:eastAsia="lv-LV"/>
        </w:rPr>
      </w:pPr>
      <w:r w:rsidRPr="000B16BD">
        <w:rPr>
          <w:rFonts w:ascii="Times New Roman" w:eastAsia="Courier New" w:hAnsi="Times New Roman"/>
          <w:sz w:val="22"/>
          <w:szCs w:val="22"/>
          <w:lang w:eastAsia="lv-LV"/>
        </w:rPr>
        <w:t>paraksta pievienošanas datums</w:t>
      </w:r>
    </w:p>
    <w:p w14:paraId="719FE048" w14:textId="77777777" w:rsidR="00E44B7F" w:rsidRPr="000B16BD" w:rsidRDefault="00E44B7F" w:rsidP="00E44B7F">
      <w:pPr>
        <w:rPr>
          <w:rFonts w:ascii="Times New Roman" w:hAnsi="Times New Roman"/>
        </w:rPr>
      </w:pPr>
    </w:p>
    <w:p w14:paraId="31514A2B" w14:textId="3E7CA04B" w:rsidR="002339BA" w:rsidRPr="00CC08B9" w:rsidRDefault="002339BA" w:rsidP="002339BA">
      <w:pPr>
        <w:ind w:left="4320" w:hanging="4320"/>
        <w:jc w:val="right"/>
        <w:rPr>
          <w:rFonts w:ascii="Times New Roman" w:hAnsi="Times New Roman"/>
          <w:sz w:val="24"/>
          <w:szCs w:val="24"/>
        </w:rPr>
      </w:pPr>
      <w:r w:rsidRPr="00CC08B9">
        <w:rPr>
          <w:rFonts w:ascii="Times New Roman" w:hAnsi="Times New Roman"/>
          <w:sz w:val="24"/>
          <w:szCs w:val="24"/>
        </w:rPr>
        <w:tab/>
      </w:r>
      <w:r w:rsidRPr="00CC08B9">
        <w:rPr>
          <w:rFonts w:ascii="Times New Roman" w:hAnsi="Times New Roman"/>
          <w:sz w:val="24"/>
          <w:szCs w:val="24"/>
        </w:rPr>
        <w:tab/>
        <w:t xml:space="preserve"> </w:t>
      </w:r>
    </w:p>
    <w:p w14:paraId="16972598" w14:textId="77777777" w:rsidR="002339BA" w:rsidRPr="00CC08B9" w:rsidRDefault="002339BA" w:rsidP="002339BA">
      <w:pPr>
        <w:jc w:val="both"/>
        <w:rPr>
          <w:rFonts w:ascii="Times New Roman" w:hAnsi="Times New Roman"/>
          <w:b/>
          <w:sz w:val="24"/>
          <w:szCs w:val="24"/>
        </w:rPr>
      </w:pPr>
    </w:p>
    <w:p w14:paraId="3F8A071E" w14:textId="4038BDA1" w:rsidR="002339BA" w:rsidRPr="00050076" w:rsidRDefault="00050076" w:rsidP="002339BA">
      <w:pPr>
        <w:ind w:firstLine="720"/>
        <w:jc w:val="both"/>
        <w:rPr>
          <w:rFonts w:ascii="Times New Roman" w:hAnsi="Times New Roman"/>
          <w:sz w:val="24"/>
          <w:szCs w:val="24"/>
        </w:rPr>
      </w:pPr>
      <w:r w:rsidRPr="00050076">
        <w:rPr>
          <w:rFonts w:ascii="Times New Roman" w:hAnsi="Times New Roman"/>
          <w:b/>
          <w:sz w:val="24"/>
          <w:szCs w:val="24"/>
        </w:rPr>
        <w:t>Latvijas Valsts mežzinātnes institūts “Silava”</w:t>
      </w:r>
      <w:r w:rsidRPr="00050076">
        <w:rPr>
          <w:rFonts w:ascii="Times New Roman" w:hAnsi="Times New Roman"/>
          <w:sz w:val="24"/>
          <w:szCs w:val="24"/>
        </w:rPr>
        <w:t xml:space="preserve">, tā direktora </w:t>
      </w:r>
      <w:r w:rsidR="00317B96">
        <w:rPr>
          <w:rFonts w:ascii="Times New Roman" w:hAnsi="Times New Roman"/>
          <w:sz w:val="24"/>
          <w:szCs w:val="24"/>
        </w:rPr>
        <w:t>____</w:t>
      </w:r>
      <w:r w:rsidRPr="00050076">
        <w:rPr>
          <w:rFonts w:ascii="Times New Roman" w:hAnsi="Times New Roman"/>
          <w:sz w:val="24"/>
          <w:szCs w:val="24"/>
        </w:rPr>
        <w:t xml:space="preserve"> personā, kurš darbojas pamatojoties uz Nolikumu, turpmāk tekstā </w:t>
      </w:r>
      <w:r w:rsidR="002339BA" w:rsidRPr="00050076">
        <w:rPr>
          <w:rFonts w:ascii="Times New Roman" w:hAnsi="Times New Roman"/>
          <w:sz w:val="24"/>
          <w:szCs w:val="24"/>
        </w:rPr>
        <w:t>(turpmāk – Pasūtītājs)</w:t>
      </w:r>
      <w:r w:rsidR="002339BA" w:rsidRPr="00050076">
        <w:rPr>
          <w:rFonts w:ascii="Times New Roman" w:hAnsi="Times New Roman"/>
          <w:b/>
          <w:sz w:val="24"/>
          <w:szCs w:val="24"/>
        </w:rPr>
        <w:t>,</w:t>
      </w:r>
      <w:r w:rsidR="002339BA" w:rsidRPr="00050076">
        <w:rPr>
          <w:rFonts w:ascii="Times New Roman" w:hAnsi="Times New Roman"/>
          <w:sz w:val="24"/>
          <w:szCs w:val="24"/>
        </w:rPr>
        <w:t xml:space="preserve"> no vienas puses un </w:t>
      </w:r>
    </w:p>
    <w:p w14:paraId="2D3FEE01" w14:textId="77777777" w:rsidR="002339BA" w:rsidRPr="00050076" w:rsidRDefault="002339BA" w:rsidP="002339BA">
      <w:pPr>
        <w:jc w:val="both"/>
        <w:rPr>
          <w:rFonts w:ascii="Times New Roman" w:hAnsi="Times New Roman"/>
          <w:sz w:val="24"/>
          <w:szCs w:val="24"/>
        </w:rPr>
      </w:pPr>
      <w:r w:rsidRPr="00050076">
        <w:rPr>
          <w:rFonts w:ascii="Times New Roman" w:hAnsi="Times New Roman"/>
          <w:sz w:val="24"/>
          <w:szCs w:val="24"/>
        </w:rPr>
        <w:t xml:space="preserve">   </w:t>
      </w:r>
      <w:r w:rsidRPr="00050076">
        <w:rPr>
          <w:rFonts w:ascii="Times New Roman" w:hAnsi="Times New Roman"/>
          <w:sz w:val="24"/>
          <w:szCs w:val="24"/>
        </w:rPr>
        <w:tab/>
      </w:r>
      <w:r w:rsidRPr="00050076">
        <w:rPr>
          <w:rFonts w:ascii="Times New Roman" w:hAnsi="Times New Roman"/>
          <w:b/>
          <w:sz w:val="24"/>
          <w:szCs w:val="24"/>
        </w:rPr>
        <w:t xml:space="preserve">_________________, </w:t>
      </w:r>
      <w:r w:rsidRPr="00050076">
        <w:rPr>
          <w:rFonts w:ascii="Times New Roman" w:hAnsi="Times New Roman"/>
          <w:sz w:val="24"/>
          <w:szCs w:val="24"/>
        </w:rPr>
        <w:t xml:space="preserve"> reģistrācijas Nr.________________, juridiskā adrese: _______________________ (turpmāk – Izpildītājs)</w:t>
      </w:r>
      <w:r w:rsidRPr="00050076">
        <w:rPr>
          <w:rFonts w:ascii="Times New Roman" w:hAnsi="Times New Roman"/>
          <w:iCs/>
          <w:sz w:val="24"/>
          <w:szCs w:val="24"/>
        </w:rPr>
        <w:t xml:space="preserve">, juridiskā </w:t>
      </w:r>
      <w:r w:rsidRPr="00050076">
        <w:rPr>
          <w:rFonts w:ascii="Times New Roman" w:hAnsi="Times New Roman"/>
          <w:sz w:val="24"/>
          <w:szCs w:val="24"/>
        </w:rPr>
        <w:t>adrese: _____________________, ______________________ personā, kurš rīkojas, pamatojoties uz ________________, no otras puses,</w:t>
      </w:r>
    </w:p>
    <w:p w14:paraId="089A699E" w14:textId="28551354" w:rsidR="002339BA" w:rsidRPr="00050076" w:rsidRDefault="002339BA" w:rsidP="002339BA">
      <w:pPr>
        <w:ind w:firstLine="720"/>
        <w:jc w:val="both"/>
        <w:rPr>
          <w:rFonts w:ascii="Times New Roman" w:hAnsi="Times New Roman"/>
          <w:sz w:val="24"/>
          <w:szCs w:val="24"/>
        </w:rPr>
      </w:pPr>
      <w:r w:rsidRPr="00050076">
        <w:rPr>
          <w:rFonts w:ascii="Times New Roman" w:hAnsi="Times New Roman"/>
          <w:sz w:val="24"/>
          <w:szCs w:val="24"/>
        </w:rPr>
        <w:t>abi kopā turpmāk saukti – Puses, katrs atsevišķi – Puse, pamatojoties uz iepirkuma</w:t>
      </w:r>
      <w:r w:rsidR="000B16BD">
        <w:rPr>
          <w:rFonts w:ascii="Times New Roman" w:hAnsi="Times New Roman"/>
          <w:sz w:val="24"/>
          <w:szCs w:val="24"/>
        </w:rPr>
        <w:t xml:space="preserve"> id.nr.</w:t>
      </w:r>
      <w:r w:rsidRPr="00050076">
        <w:rPr>
          <w:rFonts w:ascii="Times New Roman" w:hAnsi="Times New Roman"/>
          <w:sz w:val="24"/>
          <w:szCs w:val="24"/>
        </w:rPr>
        <w:t xml:space="preserve"> </w:t>
      </w:r>
      <w:r w:rsidR="00050076" w:rsidRPr="00050076">
        <w:rPr>
          <w:rFonts w:ascii="Times New Roman" w:hAnsi="Times New Roman"/>
          <w:sz w:val="24"/>
          <w:szCs w:val="24"/>
        </w:rPr>
        <w:t>LVMI Silava</w:t>
      </w:r>
      <w:r w:rsidR="000B16BD">
        <w:rPr>
          <w:rFonts w:ascii="Times New Roman" w:hAnsi="Times New Roman"/>
          <w:sz w:val="24"/>
          <w:szCs w:val="24"/>
        </w:rPr>
        <w:t xml:space="preserve"> </w:t>
      </w:r>
      <w:r w:rsidR="00050076" w:rsidRPr="00050076">
        <w:rPr>
          <w:rFonts w:ascii="Times New Roman" w:hAnsi="Times New Roman"/>
          <w:sz w:val="24"/>
          <w:szCs w:val="24"/>
        </w:rPr>
        <w:t>202</w:t>
      </w:r>
      <w:r w:rsidR="00317B96">
        <w:rPr>
          <w:rFonts w:ascii="Times New Roman" w:hAnsi="Times New Roman"/>
          <w:sz w:val="24"/>
          <w:szCs w:val="24"/>
        </w:rPr>
        <w:t>6</w:t>
      </w:r>
      <w:r w:rsidR="00050076" w:rsidRPr="00050076">
        <w:rPr>
          <w:rFonts w:ascii="Times New Roman" w:hAnsi="Times New Roman"/>
          <w:sz w:val="24"/>
          <w:szCs w:val="24"/>
        </w:rPr>
        <w:t>/</w:t>
      </w:r>
      <w:r w:rsidR="00317B96">
        <w:rPr>
          <w:rFonts w:ascii="Times New Roman" w:hAnsi="Times New Roman"/>
          <w:sz w:val="24"/>
          <w:szCs w:val="24"/>
        </w:rPr>
        <w:t>6</w:t>
      </w:r>
      <w:r w:rsidR="00050076" w:rsidRPr="00050076">
        <w:rPr>
          <w:rFonts w:ascii="Times New Roman" w:hAnsi="Times New Roman"/>
          <w:sz w:val="24"/>
          <w:szCs w:val="24"/>
        </w:rPr>
        <w:t xml:space="preserve">/MI </w:t>
      </w:r>
      <w:r w:rsidRPr="00050076">
        <w:rPr>
          <w:rFonts w:ascii="Times New Roman" w:hAnsi="Times New Roman"/>
          <w:sz w:val="24"/>
          <w:szCs w:val="24"/>
        </w:rPr>
        <w:t>rezultātiem,</w:t>
      </w:r>
      <w:r w:rsidRPr="00050076">
        <w:rPr>
          <w:rFonts w:ascii="Times New Roman" w:hAnsi="Times New Roman"/>
          <w:b/>
          <w:sz w:val="24"/>
          <w:szCs w:val="24"/>
        </w:rPr>
        <w:t xml:space="preserve"> </w:t>
      </w:r>
      <w:r w:rsidRPr="00050076">
        <w:rPr>
          <w:rFonts w:ascii="Times New Roman" w:hAnsi="Times New Roman"/>
          <w:sz w:val="24"/>
          <w:szCs w:val="24"/>
        </w:rPr>
        <w:t>noslēdz šādu līgumu (turpmāk – Līgums):</w:t>
      </w:r>
    </w:p>
    <w:p w14:paraId="26D2904B" w14:textId="77777777" w:rsidR="002339BA" w:rsidRPr="00050076" w:rsidRDefault="002339BA" w:rsidP="002339BA">
      <w:pPr>
        <w:jc w:val="both"/>
        <w:rPr>
          <w:rFonts w:ascii="Times New Roman" w:hAnsi="Times New Roman"/>
          <w:b/>
          <w:sz w:val="24"/>
          <w:szCs w:val="24"/>
        </w:rPr>
      </w:pPr>
    </w:p>
    <w:p w14:paraId="76F64211" w14:textId="77777777" w:rsidR="002339BA" w:rsidRPr="00CC08B9" w:rsidRDefault="002339BA" w:rsidP="002339BA">
      <w:pPr>
        <w:numPr>
          <w:ilvl w:val="0"/>
          <w:numId w:val="3"/>
        </w:numPr>
        <w:jc w:val="center"/>
        <w:rPr>
          <w:rFonts w:ascii="Times New Roman" w:hAnsi="Times New Roman"/>
          <w:b/>
          <w:sz w:val="24"/>
          <w:szCs w:val="24"/>
        </w:rPr>
      </w:pPr>
      <w:r w:rsidRPr="00CC08B9">
        <w:rPr>
          <w:rFonts w:ascii="Times New Roman" w:hAnsi="Times New Roman"/>
          <w:b/>
          <w:sz w:val="24"/>
          <w:szCs w:val="24"/>
        </w:rPr>
        <w:t>LĪGUMA PRIEKŠMETS</w:t>
      </w:r>
    </w:p>
    <w:p w14:paraId="6051888D" w14:textId="77777777" w:rsidR="002339BA" w:rsidRPr="00CC08B9" w:rsidRDefault="002339BA" w:rsidP="002339BA">
      <w:pPr>
        <w:numPr>
          <w:ilvl w:val="1"/>
          <w:numId w:val="3"/>
        </w:numPr>
        <w:jc w:val="both"/>
        <w:rPr>
          <w:rFonts w:ascii="Times New Roman" w:hAnsi="Times New Roman"/>
          <w:sz w:val="24"/>
          <w:szCs w:val="24"/>
        </w:rPr>
      </w:pPr>
      <w:r w:rsidRPr="00CC08B9">
        <w:rPr>
          <w:rFonts w:ascii="Times New Roman" w:hAnsi="Times New Roman"/>
          <w:sz w:val="24"/>
          <w:szCs w:val="24"/>
        </w:rPr>
        <w:t>Izpildītājs veic Pasūtītāja transportlīdzekļu, kas norādīti Finanšu piedāvājumā (Pielikums Nr.</w:t>
      </w:r>
      <w:r w:rsidR="00050076">
        <w:rPr>
          <w:rFonts w:ascii="Times New Roman" w:hAnsi="Times New Roman"/>
          <w:sz w:val="24"/>
          <w:szCs w:val="24"/>
        </w:rPr>
        <w:t>1</w:t>
      </w:r>
      <w:r w:rsidRPr="00CC08B9">
        <w:rPr>
          <w:rFonts w:ascii="Times New Roman" w:hAnsi="Times New Roman"/>
          <w:sz w:val="24"/>
          <w:szCs w:val="24"/>
        </w:rPr>
        <w:t xml:space="preserve">) (turpmāk – Transportlīdzekļi), KASKO apdrošināšanu (turpmāk – Pakalpojums) saskaņā ar Tehnisko piedāvājumu (Pielikums Nr.2) un atbilstoši </w:t>
      </w:r>
      <w:r w:rsidR="00050076" w:rsidRPr="00CC08B9">
        <w:rPr>
          <w:rFonts w:ascii="Times New Roman" w:hAnsi="Times New Roman"/>
          <w:sz w:val="24"/>
          <w:szCs w:val="24"/>
        </w:rPr>
        <w:t xml:space="preserve">Sauszemes transportlīdzekļu apdrošināšanas noteikumiem </w:t>
      </w:r>
      <w:r w:rsidR="00050076">
        <w:rPr>
          <w:rFonts w:ascii="Times New Roman" w:hAnsi="Times New Roman"/>
          <w:sz w:val="24"/>
          <w:szCs w:val="24"/>
        </w:rPr>
        <w:t>________________________</w:t>
      </w:r>
      <w:r w:rsidR="00050076" w:rsidRPr="00CC08B9">
        <w:rPr>
          <w:rFonts w:ascii="Times New Roman" w:hAnsi="Times New Roman"/>
          <w:sz w:val="24"/>
          <w:szCs w:val="24"/>
        </w:rPr>
        <w:t xml:space="preserve"> (Pielikums Nr.</w:t>
      </w:r>
      <w:r w:rsidR="00050076">
        <w:rPr>
          <w:rFonts w:ascii="Times New Roman" w:hAnsi="Times New Roman"/>
          <w:sz w:val="24"/>
          <w:szCs w:val="24"/>
        </w:rPr>
        <w:t>3</w:t>
      </w:r>
      <w:r w:rsidR="00050076" w:rsidRPr="00CC08B9">
        <w:rPr>
          <w:rFonts w:ascii="Times New Roman" w:hAnsi="Times New Roman"/>
          <w:sz w:val="24"/>
          <w:szCs w:val="24"/>
        </w:rPr>
        <w:t>). Gadījumā, ja kāds no Sauszemes transportlīdzekļu apdrošināšanas noteikumu nosacījumiem ir pretrunā ar Tehniskajā piedāvājumā (Pielikums Nr.2) izvirzītajām minimālajām prasībām, piemērojams Tehniskajā piedāvājumā (Pielikums Nr.2) noteiktais</w:t>
      </w:r>
      <w:r w:rsidRPr="00CC08B9">
        <w:rPr>
          <w:rFonts w:ascii="Times New Roman" w:hAnsi="Times New Roman"/>
          <w:sz w:val="24"/>
          <w:szCs w:val="24"/>
        </w:rPr>
        <w:t>.</w:t>
      </w:r>
    </w:p>
    <w:p w14:paraId="32F06529" w14:textId="77777777" w:rsidR="002339BA" w:rsidRPr="00CC08B9" w:rsidRDefault="002339BA" w:rsidP="002339BA">
      <w:pPr>
        <w:numPr>
          <w:ilvl w:val="1"/>
          <w:numId w:val="3"/>
        </w:numPr>
        <w:jc w:val="both"/>
        <w:rPr>
          <w:rFonts w:ascii="Times New Roman" w:hAnsi="Times New Roman"/>
          <w:sz w:val="24"/>
          <w:szCs w:val="24"/>
        </w:rPr>
      </w:pPr>
      <w:r w:rsidRPr="00CC08B9">
        <w:rPr>
          <w:rFonts w:ascii="Times New Roman" w:hAnsi="Times New Roman"/>
          <w:sz w:val="24"/>
          <w:szCs w:val="24"/>
        </w:rPr>
        <w:t xml:space="preserve">Apdrošināmo transportlīdzekļu sarakstu (saskaņā ar Finanšu piedāvājumā norādīto) Pasūtītājs var </w:t>
      </w:r>
      <w:r w:rsidR="00050076">
        <w:rPr>
          <w:rFonts w:ascii="Times New Roman" w:hAnsi="Times New Roman"/>
          <w:sz w:val="24"/>
          <w:szCs w:val="24"/>
        </w:rPr>
        <w:t>mainīt</w:t>
      </w:r>
      <w:r w:rsidRPr="00CC08B9">
        <w:rPr>
          <w:rFonts w:ascii="Times New Roman" w:hAnsi="Times New Roman"/>
          <w:sz w:val="24"/>
          <w:szCs w:val="24"/>
        </w:rPr>
        <w:t xml:space="preserve"> pēc faktiskās vajadzības Līguma izpildes laikā.</w:t>
      </w:r>
    </w:p>
    <w:p w14:paraId="4B65AADD" w14:textId="77777777" w:rsidR="002339BA" w:rsidRPr="00CC08B9" w:rsidRDefault="002339BA" w:rsidP="002339BA">
      <w:pPr>
        <w:jc w:val="both"/>
        <w:rPr>
          <w:rFonts w:ascii="Times New Roman" w:hAnsi="Times New Roman"/>
          <w:sz w:val="24"/>
          <w:szCs w:val="24"/>
        </w:rPr>
      </w:pPr>
    </w:p>
    <w:p w14:paraId="1658B961" w14:textId="77777777" w:rsidR="002339BA" w:rsidRPr="00CC08B9" w:rsidRDefault="002339BA" w:rsidP="002339BA">
      <w:pPr>
        <w:numPr>
          <w:ilvl w:val="0"/>
          <w:numId w:val="3"/>
        </w:numPr>
        <w:jc w:val="center"/>
        <w:rPr>
          <w:rFonts w:ascii="Times New Roman" w:hAnsi="Times New Roman"/>
          <w:sz w:val="24"/>
          <w:szCs w:val="24"/>
        </w:rPr>
      </w:pPr>
      <w:r w:rsidRPr="00CC08B9">
        <w:rPr>
          <w:rFonts w:ascii="Times New Roman" w:hAnsi="Times New Roman"/>
          <w:b/>
          <w:sz w:val="24"/>
          <w:szCs w:val="24"/>
        </w:rPr>
        <w:t>PUŠU TIESĪBAS UN PIENĀKUMI</w:t>
      </w:r>
    </w:p>
    <w:p w14:paraId="64CC7097" w14:textId="77777777" w:rsidR="002339BA" w:rsidRPr="00CC08B9" w:rsidRDefault="002339BA" w:rsidP="002339BA">
      <w:pPr>
        <w:numPr>
          <w:ilvl w:val="1"/>
          <w:numId w:val="3"/>
        </w:numPr>
        <w:jc w:val="both"/>
        <w:rPr>
          <w:rFonts w:ascii="Times New Roman" w:hAnsi="Times New Roman"/>
          <w:sz w:val="24"/>
          <w:szCs w:val="24"/>
        </w:rPr>
      </w:pPr>
      <w:r w:rsidRPr="00CC08B9">
        <w:rPr>
          <w:rFonts w:ascii="Times New Roman" w:hAnsi="Times New Roman"/>
          <w:sz w:val="24"/>
          <w:szCs w:val="24"/>
        </w:rPr>
        <w:t>Izpildītāja tiesības un pienākumi:</w:t>
      </w:r>
    </w:p>
    <w:p w14:paraId="12082D18" w14:textId="77777777" w:rsidR="002339BA" w:rsidRPr="00CC08B9" w:rsidRDefault="002339BA" w:rsidP="002339BA">
      <w:pPr>
        <w:numPr>
          <w:ilvl w:val="2"/>
          <w:numId w:val="7"/>
        </w:numPr>
        <w:jc w:val="both"/>
        <w:rPr>
          <w:rFonts w:ascii="Times New Roman" w:hAnsi="Times New Roman"/>
          <w:sz w:val="24"/>
          <w:szCs w:val="24"/>
          <w:lang w:eastAsia="ar-SA"/>
        </w:rPr>
      </w:pPr>
      <w:r w:rsidRPr="00CC08B9">
        <w:rPr>
          <w:rFonts w:ascii="Times New Roman" w:hAnsi="Times New Roman"/>
          <w:sz w:val="24"/>
          <w:szCs w:val="24"/>
          <w:lang w:eastAsia="ar-SA"/>
        </w:rPr>
        <w:t>Izpildītājs ir tiesīgs pieprasīt no Pasūtītāja precīzu un pilnīgu informāciju, kas nepieciešama Līguma prasību izpildei;</w:t>
      </w:r>
    </w:p>
    <w:p w14:paraId="5EB6BC32" w14:textId="77777777" w:rsidR="002339BA" w:rsidRPr="00CC08B9" w:rsidRDefault="002339BA" w:rsidP="002339BA">
      <w:pPr>
        <w:numPr>
          <w:ilvl w:val="2"/>
          <w:numId w:val="7"/>
        </w:numPr>
        <w:jc w:val="both"/>
        <w:rPr>
          <w:rFonts w:ascii="Times New Roman" w:hAnsi="Times New Roman"/>
          <w:sz w:val="24"/>
          <w:szCs w:val="24"/>
        </w:rPr>
      </w:pPr>
      <w:r w:rsidRPr="00CC08B9">
        <w:rPr>
          <w:rFonts w:ascii="Times New Roman" w:hAnsi="Times New Roman"/>
          <w:sz w:val="24"/>
          <w:szCs w:val="24"/>
        </w:rPr>
        <w:t>Izpildītājs nodrošina, ka Pakalpojums tiek sniegts atbilstoši normatīvajiem aktiem, Tehniskajā piedāvājumā (Pielikums Nr.2)  izvirzītajām prasībām un atbilstoši</w:t>
      </w:r>
      <w:r w:rsidRPr="00CC08B9">
        <w:rPr>
          <w:rFonts w:ascii="Teutonica" w:hAnsi="Teutonica"/>
          <w:sz w:val="20"/>
        </w:rPr>
        <w:t xml:space="preserve"> </w:t>
      </w:r>
      <w:r w:rsidRPr="00CC08B9">
        <w:rPr>
          <w:rFonts w:ascii="Times New Roman" w:hAnsi="Times New Roman"/>
          <w:sz w:val="24"/>
          <w:szCs w:val="24"/>
        </w:rPr>
        <w:t xml:space="preserve">Sauszemes transportlīdzekļu apdrošināšanas noteikumiem </w:t>
      </w:r>
      <w:r>
        <w:rPr>
          <w:rFonts w:ascii="Times New Roman" w:hAnsi="Times New Roman"/>
          <w:sz w:val="24"/>
          <w:szCs w:val="24"/>
        </w:rPr>
        <w:t>_____________________</w:t>
      </w:r>
      <w:r w:rsidRPr="00CC08B9">
        <w:rPr>
          <w:rFonts w:ascii="Times New Roman" w:hAnsi="Times New Roman"/>
          <w:sz w:val="24"/>
          <w:szCs w:val="24"/>
        </w:rPr>
        <w:t xml:space="preserve"> (Pielikums Nr.3); </w:t>
      </w:r>
    </w:p>
    <w:p w14:paraId="235EB923" w14:textId="77777777" w:rsidR="002339BA" w:rsidRPr="00CC08B9" w:rsidRDefault="002339BA" w:rsidP="002339BA">
      <w:pPr>
        <w:numPr>
          <w:ilvl w:val="2"/>
          <w:numId w:val="7"/>
        </w:numPr>
        <w:jc w:val="both"/>
        <w:rPr>
          <w:rFonts w:ascii="Times New Roman" w:hAnsi="Times New Roman"/>
          <w:sz w:val="24"/>
          <w:szCs w:val="24"/>
        </w:rPr>
      </w:pPr>
      <w:r w:rsidRPr="00CC08B9">
        <w:rPr>
          <w:rFonts w:ascii="Times New Roman" w:hAnsi="Times New Roman"/>
          <w:sz w:val="24"/>
          <w:szCs w:val="24"/>
        </w:rPr>
        <w:t>Izpildītājs atbild par viņa darbinieku sniegto pakalpojumu kvalitāti un informācijas konfidencialitāti atbilstoši Līguma 6.punktā noteiktajiem nosacījumiem;</w:t>
      </w:r>
    </w:p>
    <w:p w14:paraId="03F12792" w14:textId="77777777" w:rsidR="002339BA" w:rsidRPr="00CC08B9" w:rsidRDefault="002339BA" w:rsidP="002339BA">
      <w:pPr>
        <w:numPr>
          <w:ilvl w:val="2"/>
          <w:numId w:val="7"/>
        </w:numPr>
        <w:jc w:val="both"/>
        <w:rPr>
          <w:rFonts w:ascii="Times New Roman" w:hAnsi="Times New Roman"/>
          <w:sz w:val="24"/>
          <w:szCs w:val="24"/>
        </w:rPr>
      </w:pPr>
      <w:r w:rsidRPr="00CC08B9">
        <w:rPr>
          <w:rFonts w:ascii="Times New Roman" w:hAnsi="Times New Roman"/>
          <w:sz w:val="24"/>
          <w:szCs w:val="24"/>
        </w:rPr>
        <w:lastRenderedPageBreak/>
        <w:t>Izpildītājs apņemas, bez Pasūtītāja rakstveida piekrišanas, neizpaust trešajām personām konfidenciālu informāciju, ko Izpildītājs iegūst pakalpojuma sniegšanas ietvaros, izņemot normatīvajos aktos noteiktos gadījumus;</w:t>
      </w:r>
    </w:p>
    <w:p w14:paraId="5587B3D3" w14:textId="77777777" w:rsidR="002339BA" w:rsidRPr="00CC08B9" w:rsidRDefault="002339BA" w:rsidP="002339BA">
      <w:pPr>
        <w:ind w:left="720"/>
        <w:jc w:val="both"/>
        <w:rPr>
          <w:rFonts w:ascii="Times New Roman" w:hAnsi="Times New Roman"/>
          <w:sz w:val="24"/>
          <w:szCs w:val="24"/>
        </w:rPr>
      </w:pPr>
    </w:p>
    <w:p w14:paraId="520A90CD" w14:textId="77777777" w:rsidR="002339BA" w:rsidRPr="00CC08B9" w:rsidRDefault="002339BA" w:rsidP="002339BA">
      <w:pPr>
        <w:numPr>
          <w:ilvl w:val="1"/>
          <w:numId w:val="5"/>
        </w:numPr>
        <w:jc w:val="both"/>
        <w:rPr>
          <w:rFonts w:ascii="Times New Roman" w:hAnsi="Times New Roman"/>
          <w:sz w:val="24"/>
          <w:szCs w:val="24"/>
        </w:rPr>
      </w:pPr>
      <w:r w:rsidRPr="00CC08B9">
        <w:rPr>
          <w:rFonts w:ascii="Times New Roman" w:hAnsi="Times New Roman"/>
          <w:sz w:val="24"/>
          <w:szCs w:val="24"/>
        </w:rPr>
        <w:t xml:space="preserve"> Pasūtītāja tiesības un pienākumi:</w:t>
      </w:r>
    </w:p>
    <w:p w14:paraId="7A61D891"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Pasūtītājam ir tiesības pieprasīt no Izpildītāja informāciju par Līguma izpildes gaitu;</w:t>
      </w:r>
    </w:p>
    <w:p w14:paraId="16BE398D"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Pasūtītājam ir jānodrošina, ka nepieciešamā informācija Līguma izpildē Izpildītājam tiks piestādīta nekavējoties un tā ir pareiza un pilnīga;</w:t>
      </w:r>
    </w:p>
    <w:p w14:paraId="1AB287E7"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 xml:space="preserve">Pasūtītājam ir pienākums informēt Izpildītāju: ja kāds no Transportlīdzekļiem ir apdrošināts arī citā apdrošināšanas sabiedrībā; par Transportlīdzekļu apgrūtinājumiem; par </w:t>
      </w:r>
      <w:r w:rsidRPr="00CC08B9">
        <w:rPr>
          <w:rFonts w:ascii="Teutonica" w:hAnsi="Teutonica"/>
          <w:sz w:val="20"/>
        </w:rPr>
        <w:t xml:space="preserve"> </w:t>
      </w:r>
      <w:r w:rsidRPr="00CC08B9">
        <w:rPr>
          <w:rFonts w:ascii="Times New Roman" w:hAnsi="Times New Roman"/>
          <w:sz w:val="24"/>
          <w:szCs w:val="24"/>
        </w:rPr>
        <w:t>Transportlīdzekļu tiesīgā lietotāja vai īpašnieka maiņu;</w:t>
      </w:r>
    </w:p>
    <w:p w14:paraId="4E146CCD"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Pasūtītājam ir pienākums veikt samaksu par Pakalpojumu saskaņā ar šī Līguma nosacījumiem.</w:t>
      </w:r>
    </w:p>
    <w:p w14:paraId="009EE40C"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informēt Pasūtītāja darbiniekus, kuri lieto Transportlīdzekļus par šī Līguma noteikumiem, kā arī izskaidrot to tiesības un pienākumus, kas izriet no šī Līguma.</w:t>
      </w:r>
    </w:p>
    <w:p w14:paraId="6A9F3F3A" w14:textId="30BF68A9"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nekavējoties, tiklīdz tas ir iespējams, informēt Izpildītāju par Transportlīdzekļu atslēgu un/vai pret</w:t>
      </w:r>
      <w:r w:rsidR="00D56A66">
        <w:rPr>
          <w:rFonts w:ascii="Times New Roman" w:hAnsi="Times New Roman"/>
          <w:sz w:val="24"/>
          <w:szCs w:val="24"/>
        </w:rPr>
        <w:t xml:space="preserve"> </w:t>
      </w:r>
      <w:r w:rsidRPr="00CC08B9">
        <w:rPr>
          <w:rFonts w:ascii="Times New Roman" w:hAnsi="Times New Roman"/>
          <w:sz w:val="24"/>
          <w:szCs w:val="24"/>
        </w:rPr>
        <w:t>aizdzīšanas ierīču tālvadības pults nozaudēšanu vai zādzību/laupīšanu;</w:t>
      </w:r>
    </w:p>
    <w:p w14:paraId="7A498DFA" w14:textId="77777777" w:rsidR="002339BA" w:rsidRPr="00CC08B9" w:rsidRDefault="002339BA" w:rsidP="002339BA">
      <w:pPr>
        <w:numPr>
          <w:ilvl w:val="2"/>
          <w:numId w:val="5"/>
        </w:numPr>
        <w:jc w:val="both"/>
        <w:rPr>
          <w:rFonts w:ascii="Times New Roman" w:hAnsi="Times New Roman"/>
          <w:sz w:val="24"/>
          <w:szCs w:val="24"/>
        </w:rPr>
      </w:pPr>
      <w:r w:rsidRPr="00CC08B9">
        <w:rPr>
          <w:rFonts w:ascii="Times New Roman" w:hAnsi="Times New Roman"/>
          <w:sz w:val="24"/>
          <w:szCs w:val="24"/>
        </w:rPr>
        <w:t>Pasūtītāja darbinieku pienākumi, iestājoties Apdrošināšanas gadījumam, ir</w:t>
      </w:r>
      <w:r w:rsidRPr="00CC08B9">
        <w:rPr>
          <w:rFonts w:ascii="Teutonica" w:hAnsi="Teutonica"/>
          <w:sz w:val="20"/>
        </w:rPr>
        <w:t xml:space="preserve"> </w:t>
      </w:r>
      <w:r w:rsidRPr="00CC08B9">
        <w:rPr>
          <w:rFonts w:ascii="Times New Roman" w:hAnsi="Times New Roman"/>
          <w:sz w:val="24"/>
          <w:szCs w:val="24"/>
        </w:rPr>
        <w:t>nekavējoties veikt šādas darbības:</w:t>
      </w:r>
    </w:p>
    <w:p w14:paraId="72D8A96D"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 zvanīt policijai pa tālruni: 110: </w:t>
      </w:r>
    </w:p>
    <w:p w14:paraId="7CE8B34E" w14:textId="77777777" w:rsidR="002339BA" w:rsidRPr="00CC08B9" w:rsidRDefault="002339BA" w:rsidP="002339BA">
      <w:pPr>
        <w:ind w:left="720"/>
        <w:jc w:val="both"/>
        <w:rPr>
          <w:rFonts w:ascii="Times New Roman" w:hAnsi="Times New Roman"/>
          <w:sz w:val="24"/>
          <w:szCs w:val="24"/>
        </w:rPr>
      </w:pPr>
      <w:r w:rsidRPr="00CC08B9">
        <w:rPr>
          <w:rFonts w:ascii="Times New Roman" w:hAnsi="Times New Roman"/>
          <w:sz w:val="24"/>
          <w:szCs w:val="24"/>
        </w:rPr>
        <w:t>• ja ceļu satiksmes negadījumā ir cietuši cilvēki vai nodarīti bojājumi trešās personas mantai, kā arī tad, ja transportlīdzekļiem radušies bojājumi, kuru dēļ tie nevar vai tiem aizliegts braukt saskaņā ar ceļu satiksmes noteikumiem;</w:t>
      </w:r>
    </w:p>
    <w:p w14:paraId="0633A928" w14:textId="77777777" w:rsidR="002339BA" w:rsidRPr="00CC08B9" w:rsidRDefault="002339BA" w:rsidP="002339BA">
      <w:pPr>
        <w:ind w:left="720"/>
        <w:jc w:val="both"/>
        <w:rPr>
          <w:rFonts w:ascii="Times New Roman" w:hAnsi="Times New Roman"/>
          <w:sz w:val="24"/>
          <w:szCs w:val="24"/>
        </w:rPr>
      </w:pPr>
      <w:r w:rsidRPr="00CC08B9">
        <w:rPr>
          <w:rFonts w:ascii="Times New Roman" w:hAnsi="Times New Roman"/>
          <w:sz w:val="24"/>
          <w:szCs w:val="24"/>
        </w:rPr>
        <w:t>• ja ceļu satiksmes negadījumā ir iesaistīti vairāk nekā divi transportlīdzekļi vai ja transportlīdzekļu vadītāji nespēj vienoties par visiem būtiskajiem negadījuma apstākļiem un aizpildīt saskaņoto paziņojumu;</w:t>
      </w:r>
    </w:p>
    <w:p w14:paraId="06ED13B7" w14:textId="77777777" w:rsidR="002339BA" w:rsidRPr="00CC08B9" w:rsidRDefault="002339BA" w:rsidP="002339BA">
      <w:pPr>
        <w:ind w:firstLine="720"/>
        <w:jc w:val="both"/>
        <w:rPr>
          <w:rFonts w:ascii="Times New Roman" w:hAnsi="Times New Roman"/>
          <w:sz w:val="24"/>
          <w:szCs w:val="24"/>
        </w:rPr>
      </w:pPr>
      <w:r w:rsidRPr="00CC08B9">
        <w:rPr>
          <w:rFonts w:ascii="Times New Roman" w:hAnsi="Times New Roman"/>
          <w:sz w:val="24"/>
          <w:szCs w:val="24"/>
        </w:rPr>
        <w:t>• Apdrošināšanas objekta vai tā daļu zādzības vai laupīšanas gadījumā.</w:t>
      </w:r>
    </w:p>
    <w:p w14:paraId="5019FF17"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 vai aizpildīt saskaņoto paziņojumu:</w:t>
      </w:r>
    </w:p>
    <w:p w14:paraId="105BE442" w14:textId="77777777" w:rsidR="002339BA" w:rsidRPr="00CC08B9" w:rsidRDefault="002339BA" w:rsidP="002339BA">
      <w:pPr>
        <w:ind w:left="720"/>
        <w:jc w:val="both"/>
        <w:rPr>
          <w:rFonts w:ascii="Times New Roman" w:hAnsi="Times New Roman"/>
          <w:sz w:val="24"/>
          <w:szCs w:val="24"/>
        </w:rPr>
      </w:pPr>
      <w:r w:rsidRPr="00CC08B9">
        <w:rPr>
          <w:rFonts w:ascii="Times New Roman" w:hAnsi="Times New Roman"/>
          <w:sz w:val="24"/>
          <w:szCs w:val="24"/>
        </w:rPr>
        <w:t>• ja ceļu satiksmes negadījumā ir iesaistīti divi transportlīdzekļi, nav cietuši cilvēki, nav nodarīti bojājumi trešās personas mantai, kā arī transportlīdzekļiem nav radušies bojājumi, kuru dēļ tie nevar vai tiem aizliegts braukt.</w:t>
      </w:r>
    </w:p>
    <w:p w14:paraId="305075B8"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zvanīt Valsts ugunsdzēsības un glābšanas dienestam pa tālruni 112:</w:t>
      </w:r>
    </w:p>
    <w:p w14:paraId="19C0E119" w14:textId="77777777" w:rsidR="002339BA" w:rsidRPr="00CC08B9" w:rsidRDefault="002339BA" w:rsidP="002339BA">
      <w:pPr>
        <w:ind w:left="720"/>
        <w:jc w:val="both"/>
        <w:rPr>
          <w:rFonts w:ascii="Times New Roman" w:hAnsi="Times New Roman"/>
          <w:sz w:val="24"/>
          <w:szCs w:val="24"/>
        </w:rPr>
      </w:pPr>
      <w:r w:rsidRPr="00CC08B9">
        <w:rPr>
          <w:rFonts w:ascii="Times New Roman" w:hAnsi="Times New Roman"/>
          <w:sz w:val="24"/>
          <w:szCs w:val="24"/>
        </w:rPr>
        <w:t>• ja noticis ugunsgrēks, eksplozija vai iespējama apkārtējās vides piesārņošana.</w:t>
      </w:r>
    </w:p>
    <w:p w14:paraId="178839FA"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nekavējoties, tiklīdz tas iespējams, informēt Izpildītāju par Apdrošināšanas gadījuma iestāšanos, zvanot pa Izpildītāja informatīvo tālruni </w:t>
      </w:r>
      <w:r>
        <w:rPr>
          <w:rFonts w:ascii="Times New Roman" w:hAnsi="Times New Roman"/>
          <w:sz w:val="24"/>
          <w:szCs w:val="24"/>
        </w:rPr>
        <w:t>__________</w:t>
      </w:r>
      <w:r w:rsidRPr="00CC08B9">
        <w:rPr>
          <w:rFonts w:ascii="Times New Roman" w:hAnsi="Times New Roman"/>
          <w:sz w:val="24"/>
          <w:szCs w:val="24"/>
        </w:rPr>
        <w:t xml:space="preserve">; +371 </w:t>
      </w:r>
      <w:r>
        <w:rPr>
          <w:rFonts w:ascii="Times New Roman" w:hAnsi="Times New Roman"/>
          <w:sz w:val="24"/>
          <w:szCs w:val="24"/>
        </w:rPr>
        <w:t>________________</w:t>
      </w:r>
      <w:r w:rsidRPr="00CC08B9">
        <w:rPr>
          <w:rFonts w:ascii="Times New Roman" w:hAnsi="Times New Roman"/>
          <w:sz w:val="24"/>
          <w:szCs w:val="24"/>
        </w:rPr>
        <w:t xml:space="preserve"> (zvanot no ārvalstīm);</w:t>
      </w:r>
    </w:p>
    <w:p w14:paraId="6024E0A5"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nekavējoties, tiklīdz tas kļuvis iespējams, iesniegt Izpildītājam noteiktas formas apdrošināšanas atlīdzības pieteikumu. </w:t>
      </w:r>
    </w:p>
    <w:p w14:paraId="01CAF5F5"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iesniegt Izpildītājam tā pieprasītos ar Apdrošināšanas gadījuma rašanos un tā rezultātā radītajiem zaudējumiem saistītos dokumentus, tai skaitā dokumentus, kas satur </w:t>
      </w:r>
      <w:proofErr w:type="spellStart"/>
      <w:r w:rsidRPr="00CC08B9">
        <w:rPr>
          <w:rFonts w:ascii="Times New Roman" w:hAnsi="Times New Roman"/>
          <w:sz w:val="24"/>
          <w:szCs w:val="24"/>
        </w:rPr>
        <w:t>sensitīvos</w:t>
      </w:r>
      <w:proofErr w:type="spellEnd"/>
      <w:r w:rsidRPr="00CC08B9">
        <w:rPr>
          <w:rFonts w:ascii="Times New Roman" w:hAnsi="Times New Roman"/>
          <w:sz w:val="24"/>
          <w:szCs w:val="24"/>
        </w:rPr>
        <w:t xml:space="preserve"> personas datus, kā arī ar Apdrošināšanas gadījumu saistīto informāciju par civiltiesisko, administratīvo vai krimināltiesisko tiesvedību lietā;</w:t>
      </w:r>
    </w:p>
    <w:p w14:paraId="624A6D93"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sniegt Izpildītājam pilnīgu un patiesu informāciju par Apdrošināšanas gadījuma iestāšanās apstākļiem, zaudējumu apmēru, atbildīgo par zaudējumu nodarīšanu un lieciniekiem, kā arī par citiem pierādījumiem, kas apliecina tiesības saņemt Apdrošināšanas atlīdzību;</w:t>
      </w:r>
    </w:p>
    <w:p w14:paraId="5C5A9BBC"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lastRenderedPageBreak/>
        <w:t xml:space="preserve">saglabāt bojāto Transportlīdzekli tādā stāvoklī, kādā tas bija pēc Apdrošināšanas gadījuma iestāšanās, līdz Izpildītāja norīkota persona to apsekos. </w:t>
      </w:r>
    </w:p>
    <w:p w14:paraId="1B156B64"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nodrošināt Izpildītājam iespēju apskatīt Transportlīdzekli un veikt pārbaudes, lai konstatētu un novērtētu zaudējumus;</w:t>
      </w:r>
    </w:p>
    <w:p w14:paraId="1FC5AAFB"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veikt nepieciešamos pasākumus, lai novērstu neatliekamus bojājumus un/vai turpmākus zaudējumus, izvairītos no jau radīto zaudējumu apmēra palielināšanās</w:t>
      </w:r>
      <w:r w:rsidR="005742E6">
        <w:rPr>
          <w:rFonts w:ascii="Times New Roman" w:hAnsi="Times New Roman"/>
          <w:sz w:val="24"/>
          <w:szCs w:val="24"/>
        </w:rPr>
        <w:t>.</w:t>
      </w:r>
    </w:p>
    <w:p w14:paraId="7D3D15E1" w14:textId="77777777" w:rsidR="002339BA" w:rsidRPr="00CC08B9" w:rsidRDefault="002339BA" w:rsidP="002339BA">
      <w:pPr>
        <w:numPr>
          <w:ilvl w:val="3"/>
          <w:numId w:val="5"/>
        </w:numPr>
        <w:jc w:val="both"/>
        <w:rPr>
          <w:rFonts w:ascii="Times New Roman" w:hAnsi="Times New Roman"/>
          <w:sz w:val="24"/>
          <w:szCs w:val="24"/>
        </w:rPr>
      </w:pPr>
      <w:r w:rsidRPr="00CC08B9">
        <w:rPr>
          <w:rFonts w:ascii="Times New Roman" w:hAnsi="Times New Roman"/>
          <w:sz w:val="24"/>
          <w:szCs w:val="24"/>
        </w:rPr>
        <w:t xml:space="preserve">Transportlīdzekļa zādzības vai laupīšanas gadījumā nodot Izpildītājam Transportlīdzekļa reģistrācijas dokumentus, visas atslēgas un </w:t>
      </w:r>
      <w:proofErr w:type="spellStart"/>
      <w:r w:rsidRPr="00CC08B9">
        <w:rPr>
          <w:rFonts w:ascii="Times New Roman" w:hAnsi="Times New Roman"/>
          <w:sz w:val="24"/>
          <w:szCs w:val="24"/>
        </w:rPr>
        <w:t>pretaizdzīšanas</w:t>
      </w:r>
      <w:proofErr w:type="spellEnd"/>
      <w:r w:rsidRPr="00CC08B9">
        <w:rPr>
          <w:rFonts w:ascii="Times New Roman" w:hAnsi="Times New Roman"/>
          <w:sz w:val="24"/>
          <w:szCs w:val="24"/>
        </w:rPr>
        <w:t xml:space="preserve"> ierīču tālvadības pultis saskaņā ar ražotāja vai uzstādītāja datiem, ja šādas </w:t>
      </w:r>
      <w:proofErr w:type="spellStart"/>
      <w:r w:rsidRPr="00CC08B9">
        <w:rPr>
          <w:rFonts w:ascii="Times New Roman" w:hAnsi="Times New Roman"/>
          <w:sz w:val="24"/>
          <w:szCs w:val="24"/>
        </w:rPr>
        <w:t>pretaizdzīšanas</w:t>
      </w:r>
      <w:proofErr w:type="spellEnd"/>
      <w:r w:rsidRPr="00CC08B9">
        <w:rPr>
          <w:rFonts w:ascii="Times New Roman" w:hAnsi="Times New Roman"/>
          <w:sz w:val="24"/>
          <w:szCs w:val="24"/>
        </w:rPr>
        <w:t xml:space="preserve"> ierīces ir uzstādītas, kā arī visus to dublikātus. Par to tiek sastādīts pieņemšanas un nodošanas akts;</w:t>
      </w:r>
    </w:p>
    <w:p w14:paraId="2B7D4982" w14:textId="77777777" w:rsidR="002339BA" w:rsidRPr="00CC08B9" w:rsidRDefault="002339BA" w:rsidP="002339BA">
      <w:pPr>
        <w:numPr>
          <w:ilvl w:val="1"/>
          <w:numId w:val="1"/>
        </w:numPr>
        <w:ind w:left="709" w:hanging="709"/>
        <w:jc w:val="both"/>
        <w:rPr>
          <w:rFonts w:ascii="Times New Roman" w:hAnsi="Times New Roman"/>
          <w:sz w:val="24"/>
          <w:szCs w:val="24"/>
        </w:rPr>
      </w:pPr>
      <w:r w:rsidRPr="00CC08B9">
        <w:rPr>
          <w:rFonts w:ascii="Times New Roman" w:hAnsi="Times New Roman"/>
          <w:sz w:val="24"/>
          <w:szCs w:val="24"/>
        </w:rPr>
        <w:t>Pasūtītājam un Izpildītājam ir pienākums Pakalpojuma sniegšanas periodā nodrošināt nepārtrauktu komunikāciju ar Līguma 9.7.apakšpunktā norādītajām kontaktpersonām. Pušu pienākums ir informēt otru pusi par izmaiņām kontaktinformācijā.</w:t>
      </w:r>
    </w:p>
    <w:p w14:paraId="0079C1F1" w14:textId="77777777" w:rsidR="002339BA" w:rsidRPr="00CC08B9" w:rsidRDefault="002339BA" w:rsidP="002339BA">
      <w:pPr>
        <w:numPr>
          <w:ilvl w:val="1"/>
          <w:numId w:val="1"/>
        </w:numPr>
        <w:ind w:left="709" w:hanging="709"/>
        <w:jc w:val="both"/>
        <w:rPr>
          <w:rFonts w:ascii="Times New Roman" w:hAnsi="Times New Roman"/>
          <w:sz w:val="24"/>
          <w:szCs w:val="24"/>
        </w:rPr>
      </w:pPr>
      <w:r w:rsidRPr="00CC08B9">
        <w:rPr>
          <w:rFonts w:ascii="Times New Roman" w:hAnsi="Times New Roman"/>
          <w:sz w:val="24"/>
          <w:szCs w:val="24"/>
        </w:rPr>
        <w:t xml:space="preserve"> Par Līguma summas samaksas kavējumu Pasūtītājs maksā Izpildītājam līgumsodu 0,1 % apmērā no nesamaksātās summas par katru kavējuma dienu, nepārsniedzot 10% no kavētā maksājuma summas.</w:t>
      </w:r>
    </w:p>
    <w:p w14:paraId="5A11F97D" w14:textId="77777777" w:rsidR="002339BA" w:rsidRPr="00CC08B9" w:rsidRDefault="002339BA" w:rsidP="002339BA">
      <w:pPr>
        <w:numPr>
          <w:ilvl w:val="1"/>
          <w:numId w:val="1"/>
        </w:numPr>
        <w:ind w:left="709" w:hanging="709"/>
        <w:jc w:val="both"/>
        <w:rPr>
          <w:rFonts w:ascii="Times New Roman" w:hAnsi="Times New Roman"/>
          <w:sz w:val="24"/>
          <w:szCs w:val="24"/>
        </w:rPr>
      </w:pPr>
      <w:r w:rsidRPr="00CC08B9">
        <w:rPr>
          <w:rFonts w:ascii="Times New Roman" w:hAnsi="Times New Roman"/>
          <w:sz w:val="24"/>
          <w:szCs w:val="24"/>
        </w:rPr>
        <w:t>Par Pakalpojuma nesniegšanu šī Līgumā noteiktajā termiņā, Izpildītājs maksā Pasūtītājam līgumsodu 0,1 % apmērā no Līguma kopējās summas par katru kavējuma dienu nepārsniedzot 10% no Līguma summas.</w:t>
      </w:r>
    </w:p>
    <w:p w14:paraId="7E9D206D" w14:textId="77777777" w:rsidR="002339BA" w:rsidRPr="00CC08B9" w:rsidRDefault="002339BA" w:rsidP="002339BA">
      <w:pPr>
        <w:numPr>
          <w:ilvl w:val="1"/>
          <w:numId w:val="1"/>
        </w:numPr>
        <w:ind w:left="709" w:hanging="709"/>
        <w:jc w:val="both"/>
        <w:rPr>
          <w:rFonts w:ascii="Times New Roman" w:hAnsi="Times New Roman"/>
          <w:sz w:val="24"/>
          <w:szCs w:val="24"/>
        </w:rPr>
      </w:pPr>
      <w:r w:rsidRPr="00CC08B9">
        <w:rPr>
          <w:rFonts w:ascii="Times New Roman" w:hAnsi="Times New Roman"/>
          <w:sz w:val="24"/>
          <w:szCs w:val="24"/>
        </w:rPr>
        <w:t>Līguma 2.</w:t>
      </w:r>
      <w:r w:rsidR="00B639BD">
        <w:rPr>
          <w:rFonts w:ascii="Times New Roman" w:hAnsi="Times New Roman"/>
          <w:sz w:val="24"/>
          <w:szCs w:val="24"/>
        </w:rPr>
        <w:t>5</w:t>
      </w:r>
      <w:r w:rsidRPr="00CC08B9">
        <w:rPr>
          <w:rFonts w:ascii="Times New Roman" w:hAnsi="Times New Roman"/>
          <w:sz w:val="24"/>
          <w:szCs w:val="24"/>
        </w:rPr>
        <w:t>. un 2.</w:t>
      </w:r>
      <w:r w:rsidR="00B639BD">
        <w:rPr>
          <w:rFonts w:ascii="Times New Roman" w:hAnsi="Times New Roman"/>
          <w:sz w:val="24"/>
          <w:szCs w:val="24"/>
        </w:rPr>
        <w:t>6</w:t>
      </w:r>
      <w:r w:rsidRPr="00CC08B9">
        <w:rPr>
          <w:rFonts w:ascii="Times New Roman" w:hAnsi="Times New Roman"/>
          <w:sz w:val="24"/>
          <w:szCs w:val="24"/>
        </w:rPr>
        <w:t xml:space="preserve">. punktos noteiktā līgumsoda samaksa neatbrīvo no uzņemto saistību izpildes. </w:t>
      </w:r>
    </w:p>
    <w:p w14:paraId="6CF1F01A" w14:textId="77777777" w:rsidR="002339BA" w:rsidRPr="00CC08B9" w:rsidRDefault="002339BA" w:rsidP="002339BA">
      <w:pPr>
        <w:numPr>
          <w:ilvl w:val="1"/>
          <w:numId w:val="1"/>
        </w:numPr>
        <w:ind w:left="709" w:hanging="709"/>
        <w:jc w:val="both"/>
        <w:rPr>
          <w:rFonts w:ascii="Times New Roman" w:hAnsi="Times New Roman"/>
          <w:sz w:val="24"/>
          <w:szCs w:val="24"/>
        </w:rPr>
      </w:pPr>
      <w:r w:rsidRPr="00CC08B9">
        <w:rPr>
          <w:rFonts w:ascii="Times New Roman" w:hAnsi="Times New Roman"/>
          <w:sz w:val="24"/>
          <w:szCs w:val="24"/>
        </w:rPr>
        <w:t>Puses nav tiesīgas nodot savas tiesības, kas saistītas ar šo Līgumu un izriet no tā, trešajai personai.</w:t>
      </w:r>
    </w:p>
    <w:p w14:paraId="1895150D" w14:textId="77777777" w:rsidR="002339BA" w:rsidRPr="00CC08B9" w:rsidRDefault="002339BA" w:rsidP="002339BA">
      <w:pPr>
        <w:numPr>
          <w:ilvl w:val="1"/>
          <w:numId w:val="1"/>
        </w:numPr>
        <w:ind w:left="0" w:firstLine="0"/>
        <w:jc w:val="both"/>
        <w:rPr>
          <w:rFonts w:ascii="Times New Roman" w:hAnsi="Times New Roman"/>
          <w:sz w:val="24"/>
          <w:szCs w:val="24"/>
        </w:rPr>
      </w:pPr>
      <w:r w:rsidRPr="00CC08B9">
        <w:rPr>
          <w:rFonts w:ascii="Times New Roman" w:hAnsi="Times New Roman"/>
          <w:sz w:val="24"/>
          <w:szCs w:val="24"/>
        </w:rPr>
        <w:t>Pušu pienākums ir Līguma izpildē ievērot Apdrošināšanas līguma likumā noteikto.</w:t>
      </w:r>
    </w:p>
    <w:p w14:paraId="2A555416" w14:textId="77777777" w:rsidR="002339BA" w:rsidRPr="00CC08B9" w:rsidRDefault="002339BA" w:rsidP="002339BA">
      <w:pPr>
        <w:tabs>
          <w:tab w:val="num" w:pos="0"/>
        </w:tabs>
        <w:jc w:val="both"/>
        <w:rPr>
          <w:rFonts w:ascii="Times New Roman" w:hAnsi="Times New Roman"/>
          <w:bCs/>
          <w:sz w:val="16"/>
          <w:szCs w:val="16"/>
        </w:rPr>
      </w:pPr>
    </w:p>
    <w:p w14:paraId="2687AAF5" w14:textId="77777777" w:rsidR="002339BA" w:rsidRPr="00CC08B9" w:rsidRDefault="002339BA" w:rsidP="002339BA">
      <w:pPr>
        <w:numPr>
          <w:ilvl w:val="0"/>
          <w:numId w:val="2"/>
        </w:numPr>
        <w:suppressAutoHyphens/>
        <w:jc w:val="center"/>
        <w:rPr>
          <w:rFonts w:ascii="Times New Roman" w:hAnsi="Times New Roman"/>
          <w:b/>
          <w:sz w:val="24"/>
          <w:szCs w:val="24"/>
          <w:lang w:val="en-GB"/>
        </w:rPr>
      </w:pPr>
      <w:r w:rsidRPr="00CC08B9">
        <w:rPr>
          <w:rFonts w:ascii="Times New Roman" w:hAnsi="Times New Roman"/>
          <w:b/>
          <w:sz w:val="24"/>
          <w:szCs w:val="24"/>
          <w:lang w:val="en-GB"/>
        </w:rPr>
        <w:t>NEPĀRVARAMA VARA</w:t>
      </w:r>
    </w:p>
    <w:p w14:paraId="3DB6401C" w14:textId="77777777" w:rsidR="002339BA" w:rsidRPr="00CC08B9" w:rsidRDefault="002339BA" w:rsidP="002339BA">
      <w:pPr>
        <w:numPr>
          <w:ilvl w:val="1"/>
          <w:numId w:val="2"/>
        </w:numPr>
        <w:tabs>
          <w:tab w:val="left" w:pos="284"/>
        </w:tabs>
        <w:suppressAutoHyphens/>
        <w:ind w:left="0" w:firstLine="0"/>
        <w:jc w:val="both"/>
        <w:rPr>
          <w:rFonts w:ascii="Times New Roman" w:hAnsi="Times New Roman"/>
          <w:sz w:val="24"/>
          <w:szCs w:val="24"/>
        </w:rPr>
      </w:pPr>
      <w:r w:rsidRPr="00CC08B9">
        <w:rPr>
          <w:rFonts w:ascii="Times New Roman" w:hAnsi="Times New Roman"/>
          <w:sz w:val="24"/>
          <w:szCs w:val="24"/>
        </w:rPr>
        <w:t xml:space="preserve">Puses tiek atbrīvotas no atbildības par Līguma saistību neizpildi, ja to izraisījuši nepārvaramas varas apstākļi, kurus Puses nevarēja paredzēt, kontrolēt vai novērst un par kuru iestāšanos Puses nav vainojamas. Par nepārvaramās varas apstākļiem uzskatāmas dabas stihijas, ugunsgrēki, karadarbība, pilsoniskie nemieri, sacelšanās, streiki, epidēmijas, embargo, ierobežojumi enerģijas padevē, valdības lēmumi un citi ārpus Pušu kontroles esoši apstākļi. </w:t>
      </w:r>
    </w:p>
    <w:p w14:paraId="13C65A7A" w14:textId="77777777" w:rsidR="002339BA" w:rsidRPr="00CC08B9" w:rsidRDefault="002339BA" w:rsidP="002339BA">
      <w:pPr>
        <w:numPr>
          <w:ilvl w:val="1"/>
          <w:numId w:val="2"/>
        </w:numPr>
        <w:tabs>
          <w:tab w:val="left" w:pos="0"/>
        </w:tabs>
        <w:suppressAutoHyphens/>
        <w:ind w:left="0" w:firstLine="0"/>
        <w:jc w:val="both"/>
        <w:rPr>
          <w:rFonts w:ascii="Times New Roman" w:hAnsi="Times New Roman"/>
          <w:sz w:val="24"/>
          <w:szCs w:val="24"/>
        </w:rPr>
      </w:pPr>
      <w:r w:rsidRPr="00CC08B9">
        <w:rPr>
          <w:rFonts w:ascii="Times New Roman" w:hAnsi="Times New Roman"/>
          <w:sz w:val="24"/>
          <w:szCs w:val="24"/>
        </w:rPr>
        <w:t>Nepārvaramas varas iestāšanās gadījumā vienai Pusei nekavējoties rakstiski jāinformē par to otra Puse.</w:t>
      </w:r>
    </w:p>
    <w:p w14:paraId="3B89A7CD" w14:textId="77777777" w:rsidR="002339BA" w:rsidRPr="00CC08B9" w:rsidRDefault="002339BA" w:rsidP="002339BA">
      <w:pPr>
        <w:jc w:val="both"/>
        <w:rPr>
          <w:rFonts w:ascii="Times New Roman" w:hAnsi="Times New Roman"/>
          <w:sz w:val="16"/>
          <w:szCs w:val="16"/>
        </w:rPr>
      </w:pPr>
    </w:p>
    <w:p w14:paraId="2AF74721" w14:textId="77777777" w:rsidR="002339BA" w:rsidRPr="00CC08B9" w:rsidRDefault="002339BA" w:rsidP="002339BA">
      <w:pPr>
        <w:numPr>
          <w:ilvl w:val="0"/>
          <w:numId w:val="2"/>
        </w:numPr>
        <w:jc w:val="center"/>
        <w:rPr>
          <w:rFonts w:ascii="Times New Roman" w:hAnsi="Times New Roman"/>
          <w:b/>
          <w:sz w:val="24"/>
          <w:szCs w:val="24"/>
        </w:rPr>
      </w:pPr>
      <w:r w:rsidRPr="00CC08B9">
        <w:rPr>
          <w:rFonts w:ascii="Times New Roman" w:hAnsi="Times New Roman"/>
          <w:b/>
          <w:sz w:val="24"/>
          <w:szCs w:val="24"/>
        </w:rPr>
        <w:t>LĪGUMA DARBĪBAS LAIKS</w:t>
      </w:r>
    </w:p>
    <w:p w14:paraId="6B7086CA" w14:textId="77777777" w:rsidR="002339BA" w:rsidRPr="005742E6" w:rsidRDefault="002339BA" w:rsidP="002339BA">
      <w:pPr>
        <w:numPr>
          <w:ilvl w:val="2"/>
          <w:numId w:val="2"/>
        </w:numPr>
        <w:jc w:val="both"/>
        <w:rPr>
          <w:rFonts w:ascii="Times New Roman" w:hAnsi="Times New Roman"/>
          <w:sz w:val="24"/>
          <w:szCs w:val="24"/>
        </w:rPr>
      </w:pPr>
      <w:r w:rsidRPr="005742E6">
        <w:rPr>
          <w:rFonts w:ascii="Times New Roman" w:hAnsi="Times New Roman"/>
          <w:sz w:val="24"/>
          <w:szCs w:val="24"/>
        </w:rPr>
        <w:t xml:space="preserve">Līgums stājas spēkā </w:t>
      </w:r>
      <w:r w:rsidR="005742E6" w:rsidRPr="005742E6">
        <w:rPr>
          <w:rFonts w:ascii="Times New Roman" w:hAnsi="Times New Roman"/>
          <w:sz w:val="24"/>
          <w:szCs w:val="24"/>
        </w:rPr>
        <w:t>tā parakstīšanas brīdī</w:t>
      </w:r>
      <w:r w:rsidR="005742E6" w:rsidRPr="005742E6">
        <w:rPr>
          <w:rFonts w:ascii="Times New Roman" w:hAnsi="Times New Roman"/>
          <w:b/>
          <w:sz w:val="24"/>
          <w:szCs w:val="24"/>
        </w:rPr>
        <w:t xml:space="preserve"> </w:t>
      </w:r>
      <w:r w:rsidRPr="005742E6">
        <w:rPr>
          <w:rFonts w:ascii="Times New Roman" w:hAnsi="Times New Roman"/>
          <w:sz w:val="24"/>
          <w:szCs w:val="24"/>
        </w:rPr>
        <w:t>un ir spēkā 12 (divpadsmit) mēneš</w:t>
      </w:r>
      <w:r w:rsidR="005742E6">
        <w:rPr>
          <w:rFonts w:ascii="Times New Roman" w:hAnsi="Times New Roman"/>
          <w:sz w:val="24"/>
          <w:szCs w:val="24"/>
        </w:rPr>
        <w:t>us</w:t>
      </w:r>
      <w:r w:rsidRPr="005742E6">
        <w:rPr>
          <w:rFonts w:ascii="Times New Roman" w:hAnsi="Times New Roman"/>
          <w:sz w:val="24"/>
          <w:szCs w:val="24"/>
        </w:rPr>
        <w:t xml:space="preserve"> no Līguma noslēgšanas dienas, saskaņā ar Finanšu piedāvājumā norādīto spēkā esošās KASKO polises beigu termiņu un atsevišķās pozīcijās saskaņā ar Finanšu piedāvājumā norādītajiem termiņiem.</w:t>
      </w:r>
    </w:p>
    <w:p w14:paraId="56EFF05D" w14:textId="77777777" w:rsidR="002339BA" w:rsidRPr="00CC08B9" w:rsidRDefault="002339BA" w:rsidP="002339BA">
      <w:pPr>
        <w:numPr>
          <w:ilvl w:val="1"/>
          <w:numId w:val="2"/>
        </w:numPr>
        <w:jc w:val="both"/>
        <w:rPr>
          <w:rFonts w:ascii="Times New Roman" w:hAnsi="Times New Roman"/>
          <w:sz w:val="24"/>
          <w:szCs w:val="24"/>
        </w:rPr>
      </w:pPr>
      <w:r w:rsidRPr="00CC08B9">
        <w:rPr>
          <w:rFonts w:ascii="Times New Roman" w:hAnsi="Times New Roman"/>
          <w:sz w:val="24"/>
          <w:szCs w:val="24"/>
        </w:rPr>
        <w:t>Līguma izpildes termiņi ir noteikti arī Tehniskajā specifikācijā (Pielikums Nr.2).</w:t>
      </w:r>
    </w:p>
    <w:p w14:paraId="4DE4F8B9" w14:textId="77777777" w:rsidR="002339BA" w:rsidRPr="00CC08B9" w:rsidRDefault="002339BA" w:rsidP="002339BA">
      <w:pPr>
        <w:ind w:left="360"/>
        <w:jc w:val="both"/>
        <w:rPr>
          <w:rFonts w:ascii="Times New Roman" w:hAnsi="Times New Roman"/>
          <w:sz w:val="24"/>
          <w:szCs w:val="24"/>
        </w:rPr>
      </w:pPr>
    </w:p>
    <w:p w14:paraId="6426C259" w14:textId="77777777" w:rsidR="002339BA" w:rsidRPr="00CC08B9" w:rsidRDefault="002339BA" w:rsidP="002339BA">
      <w:pPr>
        <w:jc w:val="both"/>
        <w:rPr>
          <w:rFonts w:ascii="Times New Roman" w:hAnsi="Times New Roman"/>
          <w:sz w:val="16"/>
          <w:szCs w:val="16"/>
        </w:rPr>
      </w:pPr>
    </w:p>
    <w:p w14:paraId="3DFAB4D0" w14:textId="77777777" w:rsidR="002339BA" w:rsidRPr="00CC08B9" w:rsidRDefault="002339BA" w:rsidP="002339BA">
      <w:pPr>
        <w:numPr>
          <w:ilvl w:val="0"/>
          <w:numId w:val="2"/>
        </w:numPr>
        <w:jc w:val="center"/>
        <w:rPr>
          <w:rFonts w:ascii="Times New Roman" w:hAnsi="Times New Roman"/>
          <w:b/>
          <w:sz w:val="24"/>
          <w:szCs w:val="24"/>
        </w:rPr>
      </w:pPr>
      <w:r w:rsidRPr="00CC08B9">
        <w:rPr>
          <w:rFonts w:ascii="Times New Roman" w:hAnsi="Times New Roman"/>
          <w:b/>
          <w:sz w:val="24"/>
          <w:szCs w:val="24"/>
        </w:rPr>
        <w:t>LĪGUMA IZBEIGŠANA</w:t>
      </w:r>
    </w:p>
    <w:p w14:paraId="55F7594A" w14:textId="77777777" w:rsidR="002339BA" w:rsidRPr="00CC08B9" w:rsidRDefault="002339BA" w:rsidP="002339BA">
      <w:pPr>
        <w:numPr>
          <w:ilvl w:val="1"/>
          <w:numId w:val="2"/>
        </w:numPr>
        <w:jc w:val="both"/>
        <w:rPr>
          <w:rFonts w:ascii="Times New Roman" w:hAnsi="Times New Roman"/>
          <w:sz w:val="24"/>
          <w:szCs w:val="24"/>
        </w:rPr>
      </w:pPr>
      <w:r w:rsidRPr="00CC08B9">
        <w:rPr>
          <w:rFonts w:ascii="Times New Roman" w:hAnsi="Times New Roman"/>
          <w:sz w:val="24"/>
          <w:szCs w:val="24"/>
        </w:rPr>
        <w:t>Pasūtītājs ir tiesīgs atkāpties no Līguma, par to piecas darba dienas iepriekš brīdinot Izpildītāju, ja:</w:t>
      </w:r>
    </w:p>
    <w:p w14:paraId="0D2961E6" w14:textId="77777777" w:rsidR="002339BA" w:rsidRPr="00CC08B9" w:rsidRDefault="002339BA" w:rsidP="002339BA">
      <w:pPr>
        <w:numPr>
          <w:ilvl w:val="2"/>
          <w:numId w:val="2"/>
        </w:numPr>
        <w:ind w:left="0" w:firstLine="0"/>
        <w:jc w:val="both"/>
        <w:rPr>
          <w:rFonts w:ascii="Times New Roman" w:hAnsi="Times New Roman"/>
          <w:sz w:val="24"/>
          <w:szCs w:val="24"/>
        </w:rPr>
      </w:pPr>
      <w:r w:rsidRPr="00CC08B9">
        <w:rPr>
          <w:rFonts w:ascii="Times New Roman" w:hAnsi="Times New Roman"/>
          <w:sz w:val="24"/>
          <w:szCs w:val="24"/>
        </w:rPr>
        <w:t>Izpildītājs pārkāpj būtiskus Līguma nosacījumus un neveic pasākumus pārkāpuma novēršanai piecu darba dienu laikā no pārkāpuma paziņošanas dienas;</w:t>
      </w:r>
    </w:p>
    <w:p w14:paraId="079D6B42" w14:textId="77777777" w:rsidR="002339BA" w:rsidRPr="00CC08B9" w:rsidRDefault="002339BA" w:rsidP="002339BA">
      <w:pPr>
        <w:numPr>
          <w:ilvl w:val="2"/>
          <w:numId w:val="2"/>
        </w:numPr>
        <w:jc w:val="both"/>
        <w:rPr>
          <w:rFonts w:ascii="Times New Roman" w:hAnsi="Times New Roman"/>
          <w:sz w:val="24"/>
          <w:szCs w:val="24"/>
        </w:rPr>
      </w:pPr>
      <w:r w:rsidRPr="00CC08B9">
        <w:rPr>
          <w:rFonts w:ascii="Times New Roman" w:hAnsi="Times New Roman"/>
          <w:sz w:val="24"/>
          <w:szCs w:val="24"/>
        </w:rPr>
        <w:lastRenderedPageBreak/>
        <w:t>Pasūtītāja iestāde tiek likvidēta vai reorganizēta;</w:t>
      </w:r>
    </w:p>
    <w:p w14:paraId="3D286704" w14:textId="77777777" w:rsidR="002339BA" w:rsidRPr="00CC08B9" w:rsidRDefault="002339BA" w:rsidP="002339BA">
      <w:pPr>
        <w:numPr>
          <w:ilvl w:val="2"/>
          <w:numId w:val="2"/>
        </w:numPr>
        <w:ind w:left="0" w:firstLine="0"/>
        <w:jc w:val="both"/>
        <w:rPr>
          <w:rFonts w:ascii="Times New Roman" w:hAnsi="Times New Roman"/>
          <w:sz w:val="24"/>
          <w:szCs w:val="24"/>
        </w:rPr>
      </w:pPr>
      <w:r w:rsidRPr="00CC08B9">
        <w:rPr>
          <w:rFonts w:ascii="Times New Roman" w:hAnsi="Times New Roman"/>
          <w:sz w:val="24"/>
          <w:szCs w:val="24"/>
        </w:rPr>
        <w:t>Pastāv pamatotas aizdomas, ka Izpildītājs nespēs izpildīt savas uzņemtās saistības vai kļūs par maksātnespējīgu.</w:t>
      </w:r>
    </w:p>
    <w:p w14:paraId="5204EC74" w14:textId="77777777" w:rsidR="002339BA" w:rsidRPr="00CC08B9" w:rsidRDefault="002339BA" w:rsidP="002339BA">
      <w:pPr>
        <w:numPr>
          <w:ilvl w:val="1"/>
          <w:numId w:val="2"/>
        </w:numPr>
        <w:ind w:left="0" w:firstLine="0"/>
        <w:jc w:val="both"/>
        <w:rPr>
          <w:rFonts w:ascii="Times New Roman" w:hAnsi="Times New Roman"/>
          <w:sz w:val="24"/>
          <w:szCs w:val="24"/>
        </w:rPr>
      </w:pPr>
      <w:r w:rsidRPr="00CC08B9">
        <w:rPr>
          <w:rFonts w:ascii="Times New Roman" w:hAnsi="Times New Roman"/>
          <w:sz w:val="24"/>
          <w:szCs w:val="24"/>
        </w:rPr>
        <w:t xml:space="preserve">Puses var vienpusēji atkāpties no Līguma, paziņojot par to rakstiski otrai Pusei 30 dienas iepriekš. </w:t>
      </w:r>
    </w:p>
    <w:p w14:paraId="21EFFC7A" w14:textId="77777777" w:rsidR="002339BA" w:rsidRPr="00CC08B9" w:rsidRDefault="002339BA" w:rsidP="002339BA">
      <w:pPr>
        <w:numPr>
          <w:ilvl w:val="1"/>
          <w:numId w:val="2"/>
        </w:numPr>
        <w:ind w:left="0" w:firstLine="0"/>
        <w:jc w:val="both"/>
        <w:rPr>
          <w:rFonts w:ascii="Times New Roman" w:hAnsi="Times New Roman"/>
          <w:sz w:val="24"/>
          <w:szCs w:val="24"/>
        </w:rPr>
      </w:pPr>
      <w:r w:rsidRPr="00CC08B9">
        <w:rPr>
          <w:rFonts w:ascii="Times New Roman" w:hAnsi="Times New Roman"/>
          <w:sz w:val="24"/>
          <w:szCs w:val="24"/>
        </w:rPr>
        <w:t>Puses ir tiesīgas izbeigt Līgumu, par to savstarpēji vienojoties.</w:t>
      </w:r>
    </w:p>
    <w:p w14:paraId="0EB5A219" w14:textId="77777777" w:rsidR="002339BA" w:rsidRPr="00CC08B9" w:rsidRDefault="002339BA" w:rsidP="002339BA">
      <w:pPr>
        <w:numPr>
          <w:ilvl w:val="1"/>
          <w:numId w:val="2"/>
        </w:numPr>
        <w:jc w:val="both"/>
        <w:rPr>
          <w:rFonts w:ascii="Times New Roman" w:hAnsi="Times New Roman"/>
          <w:sz w:val="24"/>
          <w:szCs w:val="24"/>
        </w:rPr>
      </w:pPr>
      <w:r w:rsidRPr="00CC08B9">
        <w:rPr>
          <w:rFonts w:ascii="Times New Roman" w:hAnsi="Times New Roman"/>
          <w:sz w:val="24"/>
          <w:szCs w:val="24"/>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69186163" w14:textId="77777777" w:rsidR="002339BA" w:rsidRPr="00CC08B9" w:rsidRDefault="002339BA" w:rsidP="002339BA">
      <w:pPr>
        <w:jc w:val="both"/>
        <w:rPr>
          <w:rFonts w:ascii="Times New Roman" w:hAnsi="Times New Roman"/>
          <w:sz w:val="24"/>
          <w:szCs w:val="24"/>
        </w:rPr>
      </w:pPr>
    </w:p>
    <w:p w14:paraId="675CF7AB" w14:textId="77777777" w:rsidR="002339BA" w:rsidRPr="00D56A66" w:rsidRDefault="002339BA" w:rsidP="002339BA">
      <w:pPr>
        <w:numPr>
          <w:ilvl w:val="0"/>
          <w:numId w:val="4"/>
        </w:numPr>
        <w:ind w:left="0" w:firstLine="0"/>
        <w:jc w:val="center"/>
        <w:rPr>
          <w:rFonts w:ascii="Times New Roman" w:hAnsi="Times New Roman"/>
          <w:b/>
          <w:sz w:val="24"/>
          <w:szCs w:val="24"/>
        </w:rPr>
      </w:pPr>
      <w:r w:rsidRPr="00D56A66">
        <w:rPr>
          <w:rFonts w:ascii="Times New Roman" w:hAnsi="Times New Roman"/>
          <w:b/>
          <w:sz w:val="24"/>
          <w:szCs w:val="24"/>
        </w:rPr>
        <w:t>KONFIDENCIALITĀTE UN PERSONAS DATU AIZSARDZĪBA</w:t>
      </w:r>
    </w:p>
    <w:p w14:paraId="749639C1" w14:textId="77777777" w:rsidR="002339BA" w:rsidRDefault="002339BA" w:rsidP="002339BA">
      <w:pPr>
        <w:numPr>
          <w:ilvl w:val="1"/>
          <w:numId w:val="4"/>
        </w:numPr>
        <w:tabs>
          <w:tab w:val="center" w:pos="4153"/>
          <w:tab w:val="right" w:pos="8306"/>
        </w:tabs>
        <w:jc w:val="both"/>
        <w:rPr>
          <w:rFonts w:ascii="Times New Roman" w:hAnsi="Times New Roman"/>
          <w:sz w:val="24"/>
          <w:szCs w:val="24"/>
        </w:rPr>
      </w:pPr>
      <w:r w:rsidRPr="004D441C">
        <w:rPr>
          <w:rFonts w:ascii="Times New Roman" w:hAnsi="Times New Roman"/>
          <w:sz w:val="24"/>
          <w:szCs w:val="24"/>
        </w:rPr>
        <w:t>Puses nodrošina un garantē, ka Vienošanās ietvaros veiktā saņemto personas datu apstrāde tiek īstenota saskaņā ar Vispārīgo datu aizsardzības regulu (Regula Nr.2016/679) un citiem piemērojamiem normatīvajiem aktiem personas datu aizsardzības jomā un nepārkāpj attiecīgos normatīvos aktus, kuri ir spēkā Latvijas Republikā.</w:t>
      </w:r>
    </w:p>
    <w:p w14:paraId="42328AC3" w14:textId="77777777" w:rsidR="002339BA" w:rsidRPr="00CC08B9" w:rsidRDefault="002339BA" w:rsidP="002339BA">
      <w:pPr>
        <w:numPr>
          <w:ilvl w:val="1"/>
          <w:numId w:val="4"/>
        </w:numPr>
        <w:tabs>
          <w:tab w:val="center" w:pos="4153"/>
          <w:tab w:val="right" w:pos="8306"/>
        </w:tabs>
        <w:jc w:val="both"/>
        <w:rPr>
          <w:rFonts w:ascii="Times New Roman" w:hAnsi="Times New Roman"/>
          <w:sz w:val="24"/>
          <w:szCs w:val="24"/>
        </w:rPr>
      </w:pPr>
      <w:r w:rsidRPr="00CC08B9">
        <w:rPr>
          <w:rFonts w:ascii="Times New Roman" w:hAnsi="Times New Roman"/>
          <w:sz w:val="24"/>
          <w:szCs w:val="24"/>
        </w:rPr>
        <w:t>Puses apņemas ievērot no otras Puses saņemtās un Līguma saistību izpildes gaitā iegūtās informācijas konfidencialitāti, neizpaust šādu informāciju trešajām personām, izņemot tiesību aktos un šajā Līgumā noteiktajos gadījumos un kārtībā. Konfidencialitātes noteikumi attiecas kā uz rakstisku informāciju, tā arī uz mutisku informāciju, elektronisku informāciju un uz jebkuru citu informāciju, kura nonāk Pušu rīcībā izpildot Līguma saistības.</w:t>
      </w:r>
    </w:p>
    <w:p w14:paraId="2802392D" w14:textId="77777777" w:rsidR="002339BA" w:rsidRPr="00CC08B9" w:rsidRDefault="002339BA" w:rsidP="002339BA">
      <w:pPr>
        <w:numPr>
          <w:ilvl w:val="1"/>
          <w:numId w:val="4"/>
        </w:numPr>
        <w:tabs>
          <w:tab w:val="center" w:pos="4153"/>
          <w:tab w:val="right" w:pos="8306"/>
        </w:tabs>
        <w:jc w:val="both"/>
        <w:rPr>
          <w:rFonts w:ascii="Times New Roman" w:hAnsi="Times New Roman"/>
          <w:sz w:val="24"/>
          <w:szCs w:val="24"/>
        </w:rPr>
      </w:pPr>
      <w:r w:rsidRPr="00CC08B9">
        <w:rPr>
          <w:rFonts w:ascii="Times New Roman" w:hAnsi="Times New Roman"/>
          <w:sz w:val="24"/>
          <w:szCs w:val="24"/>
        </w:rPr>
        <w:t>Pusēm nav tiesību izpaust konfidenciālu informāciju trešajām personām bez otras Puses rakstveida piekrišanas saņemšanas, izņemot normatīvajos aktos noteiktajos gadījumos un kārtībā.</w:t>
      </w:r>
    </w:p>
    <w:p w14:paraId="7858411F" w14:textId="77777777" w:rsidR="002339BA" w:rsidRPr="00CC08B9" w:rsidRDefault="002339BA" w:rsidP="002339BA">
      <w:pPr>
        <w:numPr>
          <w:ilvl w:val="1"/>
          <w:numId w:val="4"/>
        </w:numPr>
        <w:tabs>
          <w:tab w:val="center" w:pos="4153"/>
          <w:tab w:val="right" w:pos="8306"/>
        </w:tabs>
        <w:jc w:val="both"/>
        <w:rPr>
          <w:rFonts w:ascii="Times New Roman" w:hAnsi="Times New Roman"/>
          <w:sz w:val="24"/>
          <w:szCs w:val="24"/>
        </w:rPr>
      </w:pPr>
      <w:r w:rsidRPr="00CC08B9">
        <w:rPr>
          <w:rFonts w:ascii="Times New Roman" w:hAnsi="Times New Roman"/>
          <w:sz w:val="24"/>
          <w:szCs w:val="24"/>
        </w:rPr>
        <w:t>Par konfidenciālu informāciju netiek uzskatītas publiski pieejamas ziņas.</w:t>
      </w:r>
    </w:p>
    <w:p w14:paraId="6CC730EE" w14:textId="77777777" w:rsidR="002339BA" w:rsidRDefault="002339BA" w:rsidP="002339BA">
      <w:pPr>
        <w:numPr>
          <w:ilvl w:val="1"/>
          <w:numId w:val="4"/>
        </w:numPr>
        <w:jc w:val="both"/>
        <w:rPr>
          <w:rFonts w:ascii="Times New Roman" w:hAnsi="Times New Roman"/>
          <w:sz w:val="24"/>
          <w:szCs w:val="24"/>
        </w:rPr>
      </w:pPr>
      <w:r w:rsidRPr="00CC08B9">
        <w:rPr>
          <w:rFonts w:ascii="Times New Roman" w:hAnsi="Times New Roman"/>
          <w:sz w:val="24"/>
          <w:szCs w:val="24"/>
        </w:rPr>
        <w:t>Konfidencialitātes saistībai ir beztermiņa raksturs.</w:t>
      </w:r>
    </w:p>
    <w:p w14:paraId="30ACFF3E" w14:textId="77777777" w:rsidR="002339BA" w:rsidRPr="00CC08B9" w:rsidRDefault="002339BA" w:rsidP="002339BA">
      <w:pPr>
        <w:ind w:left="540"/>
        <w:jc w:val="both"/>
        <w:rPr>
          <w:rFonts w:ascii="Times New Roman" w:hAnsi="Times New Roman"/>
          <w:sz w:val="24"/>
          <w:szCs w:val="24"/>
        </w:rPr>
      </w:pPr>
    </w:p>
    <w:p w14:paraId="77C8ACD6" w14:textId="77777777" w:rsidR="002339BA" w:rsidRPr="00CC08B9" w:rsidRDefault="002339BA" w:rsidP="002339BA">
      <w:pPr>
        <w:tabs>
          <w:tab w:val="num" w:pos="142"/>
        </w:tabs>
        <w:jc w:val="both"/>
        <w:rPr>
          <w:rFonts w:ascii="Times New Roman" w:hAnsi="Times New Roman"/>
          <w:sz w:val="16"/>
          <w:szCs w:val="16"/>
        </w:rPr>
      </w:pPr>
    </w:p>
    <w:p w14:paraId="689B7A3C" w14:textId="77777777" w:rsidR="002339BA" w:rsidRPr="00CC08B9" w:rsidRDefault="002339BA" w:rsidP="002339BA">
      <w:pPr>
        <w:numPr>
          <w:ilvl w:val="0"/>
          <w:numId w:val="4"/>
        </w:numPr>
        <w:jc w:val="center"/>
        <w:rPr>
          <w:rFonts w:ascii="Times New Roman" w:hAnsi="Times New Roman"/>
          <w:b/>
          <w:sz w:val="24"/>
          <w:szCs w:val="24"/>
        </w:rPr>
      </w:pPr>
      <w:r w:rsidRPr="00CC08B9">
        <w:rPr>
          <w:rFonts w:ascii="Times New Roman" w:hAnsi="Times New Roman"/>
          <w:b/>
          <w:sz w:val="24"/>
          <w:szCs w:val="24"/>
        </w:rPr>
        <w:t>LĪGUMA SUMMA UN APMAKSAS KĀRTĪBA</w:t>
      </w:r>
    </w:p>
    <w:p w14:paraId="2FAD509A" w14:textId="77777777" w:rsidR="002339BA" w:rsidRPr="00CC08B9" w:rsidRDefault="002339BA" w:rsidP="002339BA">
      <w:pPr>
        <w:numPr>
          <w:ilvl w:val="1"/>
          <w:numId w:val="4"/>
        </w:numPr>
        <w:jc w:val="both"/>
        <w:rPr>
          <w:rFonts w:ascii="Times New Roman" w:hAnsi="Times New Roman"/>
          <w:sz w:val="20"/>
        </w:rPr>
      </w:pPr>
      <w:r w:rsidRPr="00CC08B9">
        <w:rPr>
          <w:rFonts w:ascii="Times New Roman" w:hAnsi="Times New Roman"/>
          <w:sz w:val="24"/>
          <w:szCs w:val="24"/>
        </w:rPr>
        <w:t xml:space="preserve">Līguma kopējā summa ir līdz </w:t>
      </w:r>
      <w:r>
        <w:rPr>
          <w:rFonts w:ascii="Times New Roman" w:hAnsi="Times New Roman"/>
          <w:b/>
          <w:sz w:val="24"/>
          <w:szCs w:val="24"/>
        </w:rPr>
        <w:t>_____________</w:t>
      </w:r>
      <w:r w:rsidRPr="00CC08B9">
        <w:rPr>
          <w:rFonts w:ascii="Times New Roman" w:hAnsi="Times New Roman"/>
          <w:b/>
          <w:sz w:val="24"/>
          <w:szCs w:val="24"/>
        </w:rPr>
        <w:t xml:space="preserve"> EUR</w:t>
      </w:r>
      <w:r w:rsidRPr="00CC08B9">
        <w:rPr>
          <w:rFonts w:ascii="Times New Roman" w:hAnsi="Times New Roman"/>
          <w:sz w:val="24"/>
          <w:szCs w:val="24"/>
        </w:rPr>
        <w:t xml:space="preserve"> (</w:t>
      </w:r>
      <w:r>
        <w:rPr>
          <w:rFonts w:ascii="Times New Roman" w:hAnsi="Times New Roman"/>
          <w:sz w:val="24"/>
          <w:szCs w:val="24"/>
        </w:rPr>
        <w:t>__________________</w:t>
      </w:r>
      <w:r w:rsidRPr="00CC08B9">
        <w:rPr>
          <w:rFonts w:ascii="Times New Roman" w:hAnsi="Times New Roman"/>
          <w:sz w:val="24"/>
          <w:szCs w:val="24"/>
        </w:rPr>
        <w:t xml:space="preserve"> </w:t>
      </w:r>
      <w:proofErr w:type="spellStart"/>
      <w:r w:rsidRPr="00CC08B9">
        <w:rPr>
          <w:rFonts w:ascii="Times New Roman" w:hAnsi="Times New Roman"/>
          <w:i/>
          <w:sz w:val="24"/>
          <w:szCs w:val="24"/>
        </w:rPr>
        <w:t>euro</w:t>
      </w:r>
      <w:proofErr w:type="spellEnd"/>
      <w:r w:rsidRPr="00CC08B9">
        <w:rPr>
          <w:rFonts w:ascii="Times New Roman" w:hAnsi="Times New Roman"/>
          <w:sz w:val="24"/>
          <w:szCs w:val="24"/>
        </w:rPr>
        <w:t xml:space="preserve">, </w:t>
      </w:r>
      <w:r>
        <w:rPr>
          <w:rFonts w:ascii="Times New Roman" w:hAnsi="Times New Roman"/>
          <w:sz w:val="24"/>
          <w:szCs w:val="24"/>
        </w:rPr>
        <w:t>_______________</w:t>
      </w:r>
      <w:r w:rsidRPr="00CC08B9">
        <w:rPr>
          <w:rFonts w:ascii="Times New Roman" w:hAnsi="Times New Roman"/>
          <w:sz w:val="24"/>
          <w:szCs w:val="24"/>
        </w:rPr>
        <w:t xml:space="preserve"> centi), neieskaitot pievienotās vērtības nodokli. </w:t>
      </w:r>
    </w:p>
    <w:p w14:paraId="26F9E0A4" w14:textId="77777777" w:rsidR="002339BA" w:rsidRPr="00CC08B9" w:rsidRDefault="002339BA" w:rsidP="002339BA">
      <w:pPr>
        <w:numPr>
          <w:ilvl w:val="1"/>
          <w:numId w:val="4"/>
        </w:numPr>
        <w:jc w:val="both"/>
        <w:rPr>
          <w:rFonts w:ascii="Times New Roman" w:hAnsi="Times New Roman"/>
          <w:bCs/>
          <w:sz w:val="24"/>
          <w:szCs w:val="24"/>
        </w:rPr>
      </w:pPr>
      <w:r w:rsidRPr="00CC08B9">
        <w:rPr>
          <w:rFonts w:ascii="Times New Roman" w:hAnsi="Times New Roman"/>
          <w:sz w:val="24"/>
          <w:szCs w:val="24"/>
        </w:rPr>
        <w:t xml:space="preserve">Pasūtītājs samaksu par Pakalpojuma saņemšanu </w:t>
      </w:r>
      <w:r w:rsidRPr="00CC08B9">
        <w:rPr>
          <w:rFonts w:ascii="Times New Roman" w:hAnsi="Times New Roman"/>
          <w:bCs/>
          <w:sz w:val="24"/>
          <w:szCs w:val="24"/>
        </w:rPr>
        <w:t>veic 20 (divdesmit) dienu laikā pēc rēķina un apdrošināšanas polises saņemšanas dienas, Līguma summu pārskaitot uz Izpildītāja norādīto kontu.</w:t>
      </w:r>
    </w:p>
    <w:p w14:paraId="5B2BABFF" w14:textId="77777777" w:rsidR="002339BA" w:rsidRPr="00CC08B9" w:rsidRDefault="002339BA" w:rsidP="002339BA">
      <w:pPr>
        <w:numPr>
          <w:ilvl w:val="1"/>
          <w:numId w:val="4"/>
        </w:numPr>
        <w:jc w:val="both"/>
        <w:rPr>
          <w:rFonts w:ascii="Times New Roman" w:hAnsi="Times New Roman"/>
          <w:sz w:val="24"/>
          <w:szCs w:val="24"/>
        </w:rPr>
      </w:pPr>
      <w:r w:rsidRPr="00CC08B9">
        <w:rPr>
          <w:rFonts w:ascii="Times New Roman" w:hAnsi="Times New Roman"/>
          <w:sz w:val="24"/>
          <w:szCs w:val="24"/>
        </w:rPr>
        <w:t xml:space="preserve">Līguma summā ir iekļautas visas tiešās un netiešās izmaksas, kas saistītas ar Līguma priekšmeta izpildi. </w:t>
      </w:r>
    </w:p>
    <w:p w14:paraId="35724D39" w14:textId="77777777" w:rsidR="002339BA" w:rsidRPr="00CC08B9" w:rsidRDefault="002339BA" w:rsidP="002339BA">
      <w:pPr>
        <w:numPr>
          <w:ilvl w:val="1"/>
          <w:numId w:val="4"/>
        </w:numPr>
        <w:jc w:val="both"/>
        <w:rPr>
          <w:rFonts w:ascii="Times New Roman" w:hAnsi="Times New Roman"/>
          <w:sz w:val="24"/>
          <w:szCs w:val="24"/>
        </w:rPr>
      </w:pPr>
      <w:r w:rsidRPr="00CC08B9">
        <w:rPr>
          <w:rFonts w:ascii="Times New Roman" w:hAnsi="Times New Roman"/>
          <w:sz w:val="24"/>
          <w:szCs w:val="24"/>
        </w:rPr>
        <w:t>Par Pakalpojuma samaksas dienu tiek uzskatīta diena, kad Pasūtītājs rēķinā norādīto summu pārskaitījis Izpildītāja norādītajā norēķinu kontā, ko apliecina attiecīgais maksājuma uzdevums.</w:t>
      </w:r>
    </w:p>
    <w:p w14:paraId="7D0959A5" w14:textId="77777777" w:rsidR="002339BA" w:rsidRPr="00B57C19" w:rsidRDefault="002339BA" w:rsidP="002339BA">
      <w:pPr>
        <w:numPr>
          <w:ilvl w:val="1"/>
          <w:numId w:val="4"/>
        </w:numPr>
        <w:jc w:val="both"/>
        <w:rPr>
          <w:rFonts w:ascii="Times New Roman" w:hAnsi="Times New Roman"/>
          <w:sz w:val="16"/>
          <w:szCs w:val="16"/>
        </w:rPr>
      </w:pPr>
      <w:r w:rsidRPr="00780D07">
        <w:rPr>
          <w:rFonts w:ascii="Times New Roman" w:hAnsi="Times New Roman"/>
          <w:sz w:val="24"/>
          <w:szCs w:val="24"/>
        </w:rPr>
        <w:t>Rēķini noformējami atbilstoši Ministru kabineta 2019.gada 9.aprīļa noteikumiem Nr.154 “Piemērojamais elektroniskā rēķina standarts un tā pamatelementu izmantošanas specifikācija un aprites kārtība”.</w:t>
      </w:r>
    </w:p>
    <w:p w14:paraId="6AC11C41" w14:textId="77777777" w:rsidR="005742E6" w:rsidRDefault="005742E6">
      <w:pPr>
        <w:spacing w:after="160" w:line="259" w:lineRule="auto"/>
        <w:rPr>
          <w:rFonts w:ascii="Times New Roman" w:hAnsi="Times New Roman"/>
          <w:sz w:val="24"/>
          <w:szCs w:val="24"/>
        </w:rPr>
      </w:pPr>
      <w:r>
        <w:rPr>
          <w:rFonts w:ascii="Times New Roman" w:hAnsi="Times New Roman"/>
          <w:sz w:val="24"/>
          <w:szCs w:val="24"/>
        </w:rPr>
        <w:br w:type="page"/>
      </w:r>
    </w:p>
    <w:p w14:paraId="0D65D9A2" w14:textId="77777777" w:rsidR="002339BA" w:rsidRPr="00CC08B9" w:rsidRDefault="002339BA" w:rsidP="002339BA">
      <w:pPr>
        <w:jc w:val="both"/>
        <w:rPr>
          <w:rFonts w:ascii="Times New Roman" w:hAnsi="Times New Roman"/>
          <w:sz w:val="24"/>
          <w:szCs w:val="24"/>
        </w:rPr>
      </w:pPr>
    </w:p>
    <w:p w14:paraId="175AE489" w14:textId="77777777" w:rsidR="002339BA" w:rsidRPr="00CC08B9" w:rsidRDefault="002339BA" w:rsidP="002339BA">
      <w:pPr>
        <w:jc w:val="both"/>
        <w:rPr>
          <w:rFonts w:ascii="Times New Roman" w:hAnsi="Times New Roman"/>
          <w:sz w:val="16"/>
          <w:szCs w:val="16"/>
        </w:rPr>
      </w:pPr>
    </w:p>
    <w:p w14:paraId="14FE1697" w14:textId="77777777" w:rsidR="002339BA" w:rsidRPr="00CC08B9" w:rsidRDefault="002339BA" w:rsidP="002339BA">
      <w:pPr>
        <w:numPr>
          <w:ilvl w:val="0"/>
          <w:numId w:val="4"/>
        </w:numPr>
        <w:jc w:val="center"/>
        <w:rPr>
          <w:rFonts w:ascii="Times New Roman" w:hAnsi="Times New Roman"/>
          <w:b/>
          <w:sz w:val="24"/>
          <w:szCs w:val="24"/>
        </w:rPr>
      </w:pPr>
      <w:r w:rsidRPr="00CC08B9">
        <w:rPr>
          <w:rFonts w:ascii="Times New Roman" w:hAnsi="Times New Roman"/>
          <w:b/>
          <w:sz w:val="24"/>
          <w:szCs w:val="24"/>
        </w:rPr>
        <w:t>CITI LĪGUMA NOSACĪJUMI</w:t>
      </w:r>
    </w:p>
    <w:p w14:paraId="72B568E2" w14:textId="77777777" w:rsidR="002339BA" w:rsidRPr="00CC08B9" w:rsidRDefault="002339BA" w:rsidP="002339BA">
      <w:pPr>
        <w:numPr>
          <w:ilvl w:val="1"/>
          <w:numId w:val="6"/>
        </w:numPr>
        <w:jc w:val="both"/>
        <w:rPr>
          <w:rFonts w:ascii="Times New Roman" w:hAnsi="Times New Roman"/>
          <w:sz w:val="24"/>
          <w:szCs w:val="24"/>
        </w:rPr>
      </w:pPr>
      <w:r w:rsidRPr="00CC08B9">
        <w:rPr>
          <w:rFonts w:ascii="Times New Roman" w:hAnsi="Times New Roman"/>
          <w:sz w:val="24"/>
          <w:szCs w:val="24"/>
        </w:rPr>
        <w:t>Iepirkuma līguma papildinājumi vai grozījumi, tajā skaitā būtiski, ir veicami atbilstoši Publisko iepirkuma likuma 61.pantā noteiktajam.</w:t>
      </w:r>
    </w:p>
    <w:p w14:paraId="348591A0" w14:textId="77777777" w:rsidR="002339BA" w:rsidRPr="00CC08B9" w:rsidRDefault="002339BA" w:rsidP="002339BA">
      <w:pPr>
        <w:numPr>
          <w:ilvl w:val="1"/>
          <w:numId w:val="6"/>
        </w:numPr>
        <w:jc w:val="both"/>
        <w:rPr>
          <w:rFonts w:ascii="Times New Roman" w:hAnsi="Times New Roman"/>
          <w:sz w:val="24"/>
          <w:szCs w:val="24"/>
        </w:rPr>
      </w:pPr>
      <w:r w:rsidRPr="00CC08B9">
        <w:rPr>
          <w:rFonts w:ascii="Times New Roman" w:hAnsi="Times New Roman"/>
          <w:sz w:val="24"/>
          <w:szCs w:val="24"/>
        </w:rPr>
        <w:t>Pienākumi un tiesības, kas nav ietvertas Līgumā, tiek regulētas atbilstoši Latvijas Republikas normatīvajiem aktiem.</w:t>
      </w:r>
    </w:p>
    <w:p w14:paraId="033073C8" w14:textId="77777777" w:rsidR="002339BA" w:rsidRPr="00E44B7F" w:rsidRDefault="002339BA" w:rsidP="002339BA">
      <w:pPr>
        <w:numPr>
          <w:ilvl w:val="1"/>
          <w:numId w:val="6"/>
        </w:numPr>
        <w:suppressAutoHyphens/>
        <w:jc w:val="both"/>
        <w:rPr>
          <w:rFonts w:ascii="Times New Roman" w:hAnsi="Times New Roman"/>
          <w:sz w:val="24"/>
          <w:szCs w:val="24"/>
        </w:rPr>
      </w:pPr>
      <w:r w:rsidRPr="00CC08B9">
        <w:rPr>
          <w:rFonts w:ascii="Times New Roman" w:hAnsi="Times New Roman"/>
          <w:sz w:val="24"/>
          <w:szCs w:val="24"/>
        </w:rPr>
        <w:t xml:space="preserve">Strīdus, kas rodas šī Līguma izpildes gaitā vai sakarā ar šo Līgumu, Puses risina savstarpēju pārrunu ceļā </w:t>
      </w:r>
      <w:r w:rsidRPr="00E44B7F">
        <w:rPr>
          <w:rFonts w:ascii="Times New Roman" w:hAnsi="Times New Roman"/>
          <w:sz w:val="24"/>
          <w:szCs w:val="24"/>
        </w:rPr>
        <w:t>piecu darba dienu laikā. Ja vienošanās netiek panākta, tad strīdus risina Latvijas Republikas tiesā normatīvajos aktos noteiktajā kārtībā.</w:t>
      </w:r>
    </w:p>
    <w:p w14:paraId="59609999" w14:textId="35DA350F" w:rsidR="00E44B7F" w:rsidRPr="00E44B7F" w:rsidRDefault="00E44B7F" w:rsidP="002339BA">
      <w:pPr>
        <w:numPr>
          <w:ilvl w:val="1"/>
          <w:numId w:val="6"/>
        </w:numPr>
        <w:suppressAutoHyphens/>
        <w:jc w:val="both"/>
        <w:rPr>
          <w:rFonts w:ascii="Times New Roman" w:hAnsi="Times New Roman"/>
          <w:sz w:val="24"/>
          <w:szCs w:val="24"/>
        </w:rPr>
      </w:pPr>
      <w:r w:rsidRPr="00E44B7F">
        <w:rPr>
          <w:rFonts w:ascii="Times New Roman" w:hAnsi="Times New Roman"/>
          <w:sz w:val="24"/>
          <w:szCs w:val="24"/>
        </w:rPr>
        <w:t xml:space="preserve">Līgums ir </w:t>
      </w:r>
      <w:r w:rsidRPr="00E44B7F">
        <w:rPr>
          <w:rFonts w:ascii="Times New Roman" w:hAnsi="Times New Roman"/>
          <w:color w:val="000000"/>
          <w:spacing w:val="-6"/>
          <w:sz w:val="24"/>
          <w:szCs w:val="24"/>
        </w:rPr>
        <w:t xml:space="preserve">elektroniski latviešu valodā uz </w:t>
      </w:r>
      <w:r w:rsidRPr="00E44B7F">
        <w:rPr>
          <w:rFonts w:ascii="Times New Roman" w:hAnsi="Times New Roman"/>
          <w:color w:val="002060"/>
          <w:spacing w:val="-6"/>
          <w:sz w:val="24"/>
          <w:szCs w:val="24"/>
        </w:rPr>
        <w:t xml:space="preserve">__ (____) lapām </w:t>
      </w:r>
      <w:r w:rsidRPr="00E44B7F">
        <w:rPr>
          <w:rFonts w:ascii="Times New Roman" w:hAnsi="Times New Roman"/>
          <w:color w:val="000000"/>
          <w:spacing w:val="-6"/>
          <w:sz w:val="24"/>
          <w:szCs w:val="24"/>
        </w:rPr>
        <w:t xml:space="preserve">un stājas spēkā ar tās parakstīšanas brīdi. </w:t>
      </w:r>
      <w:r w:rsidRPr="00E44B7F">
        <w:rPr>
          <w:rFonts w:ascii="Times New Roman" w:hAnsi="Times New Roman"/>
          <w:sz w:val="24"/>
          <w:szCs w:val="24"/>
        </w:rPr>
        <w:t>Pušu pārstāvji to paraksta ar drošu elektronisko parakstu, kurš satur laika zīmogu. Līguma parakstīšanas datums ir pēdējā pievienotā droša elektroniskā paraksta un tā laika zīmoga datums. Pusēm ir pieejams Pušu parakstīts Līgums elektroniskā formātā</w:t>
      </w:r>
      <w:r w:rsidR="000B16BD">
        <w:rPr>
          <w:rFonts w:ascii="Times New Roman" w:hAnsi="Times New Roman"/>
          <w:sz w:val="24"/>
          <w:szCs w:val="24"/>
        </w:rPr>
        <w:t>.</w:t>
      </w:r>
    </w:p>
    <w:p w14:paraId="74D66C29" w14:textId="3B6D0E42" w:rsidR="002339BA" w:rsidRPr="00CC08B9" w:rsidRDefault="002339BA" w:rsidP="002339BA">
      <w:pPr>
        <w:numPr>
          <w:ilvl w:val="1"/>
          <w:numId w:val="6"/>
        </w:numPr>
        <w:jc w:val="both"/>
        <w:rPr>
          <w:rFonts w:ascii="Times New Roman" w:hAnsi="Times New Roman"/>
          <w:sz w:val="24"/>
          <w:szCs w:val="24"/>
        </w:rPr>
      </w:pPr>
      <w:r w:rsidRPr="00CC08B9">
        <w:rPr>
          <w:rFonts w:ascii="Times New Roman" w:hAnsi="Times New Roman"/>
          <w:sz w:val="24"/>
          <w:szCs w:val="24"/>
        </w:rPr>
        <w:t>Līgu</w:t>
      </w:r>
      <w:r w:rsidR="00E44B7F">
        <w:rPr>
          <w:rFonts w:ascii="Times New Roman" w:hAnsi="Times New Roman"/>
          <w:sz w:val="24"/>
          <w:szCs w:val="24"/>
        </w:rPr>
        <w:t>m</w:t>
      </w:r>
      <w:r w:rsidR="00AD6C5E">
        <w:rPr>
          <w:rFonts w:ascii="Times New Roman" w:hAnsi="Times New Roman"/>
          <w:sz w:val="24"/>
          <w:szCs w:val="24"/>
        </w:rPr>
        <w:t>am</w:t>
      </w:r>
      <w:r w:rsidR="00E44B7F">
        <w:rPr>
          <w:rFonts w:ascii="Times New Roman" w:hAnsi="Times New Roman"/>
          <w:sz w:val="24"/>
          <w:szCs w:val="24"/>
        </w:rPr>
        <w:t xml:space="preserve"> ir </w:t>
      </w:r>
      <w:r w:rsidRPr="00CC08B9">
        <w:rPr>
          <w:rFonts w:ascii="Times New Roman" w:hAnsi="Times New Roman"/>
          <w:sz w:val="24"/>
          <w:szCs w:val="24"/>
        </w:rPr>
        <w:t xml:space="preserve">trīs pielikumi: Pielikums Nr.1 “Finanšu piedāvājums” uz </w:t>
      </w:r>
      <w:r>
        <w:rPr>
          <w:rFonts w:ascii="Times New Roman" w:hAnsi="Times New Roman"/>
          <w:sz w:val="24"/>
          <w:szCs w:val="24"/>
        </w:rPr>
        <w:t>____</w:t>
      </w:r>
      <w:r w:rsidRPr="00CC08B9">
        <w:rPr>
          <w:rFonts w:ascii="Times New Roman" w:hAnsi="Times New Roman"/>
          <w:sz w:val="24"/>
          <w:szCs w:val="24"/>
        </w:rPr>
        <w:t xml:space="preserve"> (</w:t>
      </w:r>
      <w:r>
        <w:rPr>
          <w:rFonts w:ascii="Times New Roman" w:hAnsi="Times New Roman"/>
          <w:sz w:val="24"/>
          <w:szCs w:val="24"/>
        </w:rPr>
        <w:t>_______</w:t>
      </w:r>
      <w:r w:rsidRPr="00CC08B9">
        <w:rPr>
          <w:rFonts w:ascii="Times New Roman" w:hAnsi="Times New Roman"/>
          <w:sz w:val="24"/>
          <w:szCs w:val="24"/>
        </w:rPr>
        <w:t xml:space="preserve">) lapām; Pielikums Nr.2 “Tehniskais piedāvājums” uz </w:t>
      </w:r>
      <w:r>
        <w:rPr>
          <w:rFonts w:ascii="Times New Roman" w:hAnsi="Times New Roman"/>
          <w:sz w:val="24"/>
          <w:szCs w:val="24"/>
        </w:rPr>
        <w:t>_____</w:t>
      </w:r>
      <w:r w:rsidRPr="00CC08B9">
        <w:rPr>
          <w:rFonts w:ascii="Times New Roman" w:hAnsi="Times New Roman"/>
          <w:sz w:val="24"/>
          <w:szCs w:val="24"/>
        </w:rPr>
        <w:t xml:space="preserve"> (</w:t>
      </w:r>
      <w:r>
        <w:rPr>
          <w:rFonts w:ascii="Times New Roman" w:hAnsi="Times New Roman"/>
          <w:sz w:val="24"/>
          <w:szCs w:val="24"/>
        </w:rPr>
        <w:t>________</w:t>
      </w:r>
      <w:r w:rsidRPr="00CC08B9">
        <w:rPr>
          <w:rFonts w:ascii="Times New Roman" w:hAnsi="Times New Roman"/>
          <w:sz w:val="24"/>
          <w:szCs w:val="24"/>
        </w:rPr>
        <w:t>) lapām; Pielikums Nr.3</w:t>
      </w:r>
      <w:r w:rsidRPr="00CC08B9">
        <w:rPr>
          <w:rFonts w:ascii="Times New Roman" w:hAnsi="Times New Roman"/>
          <w:sz w:val="20"/>
        </w:rPr>
        <w:t xml:space="preserve"> “</w:t>
      </w:r>
      <w:r w:rsidRPr="00CC08B9">
        <w:rPr>
          <w:rFonts w:ascii="Times New Roman" w:hAnsi="Times New Roman"/>
          <w:sz w:val="24"/>
          <w:szCs w:val="24"/>
        </w:rPr>
        <w:t xml:space="preserve">Sauszemes transportlīdzekļu apdrošināšanas noteikumi </w:t>
      </w:r>
      <w:r>
        <w:rPr>
          <w:rFonts w:ascii="Times New Roman" w:hAnsi="Times New Roman"/>
          <w:sz w:val="24"/>
          <w:szCs w:val="24"/>
        </w:rPr>
        <w:t>___________</w:t>
      </w:r>
      <w:r w:rsidRPr="00CC08B9">
        <w:rPr>
          <w:rFonts w:ascii="Times New Roman" w:hAnsi="Times New Roman"/>
          <w:sz w:val="24"/>
          <w:szCs w:val="24"/>
        </w:rPr>
        <w:t xml:space="preserve">” uz </w:t>
      </w:r>
      <w:r>
        <w:rPr>
          <w:rFonts w:ascii="Times New Roman" w:hAnsi="Times New Roman"/>
          <w:sz w:val="24"/>
          <w:szCs w:val="24"/>
        </w:rPr>
        <w:t>_____</w:t>
      </w:r>
      <w:r w:rsidRPr="00CC08B9">
        <w:rPr>
          <w:rFonts w:ascii="Times New Roman" w:hAnsi="Times New Roman"/>
          <w:sz w:val="24"/>
          <w:szCs w:val="24"/>
        </w:rPr>
        <w:t xml:space="preserve"> (</w:t>
      </w:r>
      <w:r>
        <w:rPr>
          <w:rFonts w:ascii="Times New Roman" w:hAnsi="Times New Roman"/>
          <w:sz w:val="24"/>
          <w:szCs w:val="24"/>
        </w:rPr>
        <w:t>__________</w:t>
      </w:r>
      <w:r w:rsidRPr="00CC08B9">
        <w:rPr>
          <w:rFonts w:ascii="Times New Roman" w:hAnsi="Times New Roman"/>
          <w:sz w:val="24"/>
          <w:szCs w:val="24"/>
        </w:rPr>
        <w:t xml:space="preserve">) lapām. </w:t>
      </w:r>
    </w:p>
    <w:p w14:paraId="61005D0D" w14:textId="77777777" w:rsidR="002339BA" w:rsidRPr="00CC08B9" w:rsidRDefault="002339BA" w:rsidP="002339BA">
      <w:pPr>
        <w:numPr>
          <w:ilvl w:val="1"/>
          <w:numId w:val="6"/>
        </w:numPr>
        <w:jc w:val="both"/>
        <w:rPr>
          <w:rFonts w:ascii="Times New Roman" w:hAnsi="Times New Roman"/>
          <w:sz w:val="24"/>
          <w:szCs w:val="24"/>
        </w:rPr>
      </w:pPr>
      <w:r w:rsidRPr="00CC08B9">
        <w:rPr>
          <w:rFonts w:ascii="Times New Roman" w:hAnsi="Times New Roman"/>
          <w:sz w:val="24"/>
          <w:szCs w:val="24"/>
        </w:rPr>
        <w:t>Pušu pilnvarotās personas:</w:t>
      </w:r>
    </w:p>
    <w:p w14:paraId="65FEABBD" w14:textId="77777777" w:rsidR="005742E6" w:rsidRDefault="002339BA" w:rsidP="002339BA">
      <w:pPr>
        <w:numPr>
          <w:ilvl w:val="2"/>
          <w:numId w:val="6"/>
        </w:numPr>
        <w:jc w:val="both"/>
        <w:rPr>
          <w:rFonts w:ascii="Times New Roman" w:hAnsi="Times New Roman"/>
          <w:sz w:val="24"/>
          <w:szCs w:val="24"/>
        </w:rPr>
      </w:pPr>
      <w:r w:rsidRPr="00CC08B9">
        <w:rPr>
          <w:rFonts w:ascii="Times New Roman" w:hAnsi="Times New Roman"/>
          <w:sz w:val="24"/>
          <w:szCs w:val="24"/>
        </w:rPr>
        <w:t>Pasūtītājs no savas puses pilnvaro kontrolēt Līguma izpildi</w:t>
      </w:r>
      <w:r w:rsidR="005742E6">
        <w:rPr>
          <w:rFonts w:ascii="Times New Roman" w:hAnsi="Times New Roman"/>
          <w:sz w:val="24"/>
          <w:szCs w:val="24"/>
        </w:rPr>
        <w:t>:</w:t>
      </w:r>
    </w:p>
    <w:p w14:paraId="760F60B3" w14:textId="77777777" w:rsidR="00B866C8" w:rsidRPr="00B866C8" w:rsidRDefault="005742E6" w:rsidP="005742E6">
      <w:pPr>
        <w:numPr>
          <w:ilvl w:val="3"/>
          <w:numId w:val="6"/>
        </w:numPr>
        <w:jc w:val="both"/>
        <w:rPr>
          <w:rFonts w:ascii="Times New Roman" w:hAnsi="Times New Roman"/>
          <w:sz w:val="24"/>
          <w:szCs w:val="24"/>
        </w:rPr>
      </w:pPr>
      <w:r>
        <w:rPr>
          <w:rFonts w:ascii="Times New Roman" w:hAnsi="Times New Roman"/>
          <w:sz w:val="24"/>
          <w:szCs w:val="24"/>
        </w:rPr>
        <w:t>Rihardu Bērziņu</w:t>
      </w:r>
      <w:r w:rsidR="002339BA" w:rsidRPr="00CC08B9">
        <w:rPr>
          <w:rFonts w:ascii="Times New Roman" w:hAnsi="Times New Roman"/>
          <w:sz w:val="24"/>
          <w:szCs w:val="24"/>
        </w:rPr>
        <w:t xml:space="preserve"> </w:t>
      </w:r>
      <w:r w:rsidR="002339BA" w:rsidRPr="00B866C8">
        <w:rPr>
          <w:rFonts w:ascii="Times New Roman" w:hAnsi="Times New Roman"/>
          <w:sz w:val="24"/>
          <w:szCs w:val="24"/>
        </w:rPr>
        <w:t xml:space="preserve">(mob. tālr.: </w:t>
      </w:r>
      <w:r w:rsidR="00B866C8" w:rsidRPr="00B866C8">
        <w:rPr>
          <w:rFonts w:ascii="Times New Roman" w:hAnsi="Times New Roman"/>
          <w:sz w:val="24"/>
          <w:szCs w:val="24"/>
        </w:rPr>
        <w:t>29178171</w:t>
      </w:r>
      <w:r w:rsidR="002339BA" w:rsidRPr="00B866C8">
        <w:rPr>
          <w:rFonts w:ascii="Times New Roman" w:hAnsi="Times New Roman"/>
          <w:sz w:val="24"/>
          <w:szCs w:val="24"/>
        </w:rPr>
        <w:t xml:space="preserve">; e-pasts: </w:t>
      </w:r>
      <w:hyperlink r:id="rId5" w:history="1">
        <w:r w:rsidR="00B866C8" w:rsidRPr="00B866C8">
          <w:rPr>
            <w:rStyle w:val="Hyperlink"/>
            <w:rFonts w:ascii="Times New Roman" w:hAnsi="Times New Roman"/>
            <w:sz w:val="24"/>
            <w:szCs w:val="24"/>
          </w:rPr>
          <w:t>rihards.berzins@silava.lv</w:t>
        </w:r>
      </w:hyperlink>
      <w:r w:rsidR="002339BA" w:rsidRPr="00B866C8">
        <w:rPr>
          <w:rFonts w:ascii="Times New Roman" w:hAnsi="Times New Roman"/>
          <w:sz w:val="24"/>
          <w:szCs w:val="24"/>
        </w:rPr>
        <w:t>)</w:t>
      </w:r>
      <w:r w:rsidR="00B866C8" w:rsidRPr="00B866C8">
        <w:rPr>
          <w:rFonts w:ascii="Times New Roman" w:hAnsi="Times New Roman"/>
          <w:sz w:val="24"/>
          <w:szCs w:val="24"/>
        </w:rPr>
        <w:t>;</w:t>
      </w:r>
    </w:p>
    <w:p w14:paraId="46FDBA93" w14:textId="53E589EA" w:rsidR="002339BA" w:rsidRPr="00B866C8" w:rsidRDefault="00442FB8" w:rsidP="005742E6">
      <w:pPr>
        <w:numPr>
          <w:ilvl w:val="3"/>
          <w:numId w:val="6"/>
        </w:numPr>
        <w:jc w:val="both"/>
        <w:rPr>
          <w:rFonts w:ascii="Times New Roman" w:hAnsi="Times New Roman"/>
          <w:sz w:val="24"/>
          <w:szCs w:val="24"/>
        </w:rPr>
      </w:pPr>
      <w:r>
        <w:rPr>
          <w:rFonts w:ascii="Times New Roman" w:hAnsi="Times New Roman"/>
          <w:sz w:val="24"/>
          <w:szCs w:val="24"/>
        </w:rPr>
        <w:t>_________</w:t>
      </w:r>
    </w:p>
    <w:p w14:paraId="0EEB6382" w14:textId="77777777" w:rsidR="002339BA" w:rsidRPr="00CC08B9" w:rsidRDefault="002339BA" w:rsidP="002339BA">
      <w:pPr>
        <w:numPr>
          <w:ilvl w:val="2"/>
          <w:numId w:val="6"/>
        </w:numPr>
        <w:jc w:val="both"/>
        <w:rPr>
          <w:rFonts w:ascii="Times New Roman" w:hAnsi="Times New Roman"/>
          <w:sz w:val="24"/>
          <w:szCs w:val="24"/>
        </w:rPr>
      </w:pPr>
      <w:r w:rsidRPr="00B866C8">
        <w:rPr>
          <w:rFonts w:ascii="Times New Roman" w:hAnsi="Times New Roman"/>
          <w:sz w:val="24"/>
          <w:szCs w:val="24"/>
        </w:rPr>
        <w:t>Izpildītājs no savas puses pilnvaro kontrolēt Līguma izpildi: ______________ (tālr.:</w:t>
      </w:r>
      <w:r w:rsidRPr="00CC08B9">
        <w:rPr>
          <w:rFonts w:ascii="Times New Roman" w:hAnsi="Times New Roman"/>
          <w:sz w:val="24"/>
          <w:szCs w:val="24"/>
        </w:rPr>
        <w:t xml:space="preserve"> </w:t>
      </w:r>
      <w:r>
        <w:rPr>
          <w:rFonts w:ascii="Times New Roman" w:hAnsi="Times New Roman"/>
          <w:sz w:val="24"/>
          <w:szCs w:val="24"/>
        </w:rPr>
        <w:t>________________</w:t>
      </w:r>
      <w:r w:rsidRPr="00CC08B9">
        <w:rPr>
          <w:rFonts w:ascii="Times New Roman" w:hAnsi="Times New Roman"/>
          <w:sz w:val="24"/>
          <w:szCs w:val="24"/>
        </w:rPr>
        <w:t>, e-pasts:</w:t>
      </w:r>
      <w:r>
        <w:rPr>
          <w:rFonts w:ascii="Times New Roman" w:hAnsi="Times New Roman"/>
          <w:sz w:val="24"/>
          <w:szCs w:val="24"/>
        </w:rPr>
        <w:t>_________________</w:t>
      </w:r>
      <w:r w:rsidRPr="00CC08B9">
        <w:rPr>
          <w:rFonts w:ascii="Times New Roman" w:hAnsi="Times New Roman"/>
          <w:sz w:val="24"/>
          <w:szCs w:val="24"/>
        </w:rPr>
        <w:t>).</w:t>
      </w:r>
    </w:p>
    <w:p w14:paraId="77553E5A" w14:textId="77777777" w:rsidR="002339BA" w:rsidRPr="00CC08B9" w:rsidRDefault="002339BA" w:rsidP="002339BA">
      <w:pPr>
        <w:jc w:val="both"/>
        <w:rPr>
          <w:rFonts w:ascii="Times New Roman" w:hAnsi="Times New Roman"/>
          <w:sz w:val="24"/>
          <w:szCs w:val="24"/>
        </w:rPr>
      </w:pPr>
    </w:p>
    <w:p w14:paraId="1C45F184" w14:textId="77777777" w:rsidR="002339BA" w:rsidRPr="00CC08B9" w:rsidRDefault="002339BA" w:rsidP="002339BA">
      <w:pPr>
        <w:tabs>
          <w:tab w:val="left" w:pos="6237"/>
        </w:tabs>
        <w:ind w:hanging="567"/>
        <w:jc w:val="both"/>
        <w:rPr>
          <w:rFonts w:ascii="Times New Roman" w:hAnsi="Times New Roman"/>
          <w:b/>
          <w:sz w:val="24"/>
          <w:szCs w:val="24"/>
        </w:rPr>
      </w:pPr>
    </w:p>
    <w:p w14:paraId="424F214E" w14:textId="77777777" w:rsidR="002339BA" w:rsidRPr="00CC08B9" w:rsidRDefault="002339BA" w:rsidP="002339BA">
      <w:pPr>
        <w:tabs>
          <w:tab w:val="left" w:pos="6237"/>
        </w:tabs>
        <w:ind w:hanging="567"/>
        <w:jc w:val="center"/>
        <w:rPr>
          <w:rFonts w:ascii="Times New Roman" w:hAnsi="Times New Roman"/>
          <w:b/>
          <w:sz w:val="24"/>
          <w:szCs w:val="24"/>
        </w:rPr>
      </w:pPr>
      <w:r w:rsidRPr="00CC08B9">
        <w:rPr>
          <w:rFonts w:ascii="Times New Roman" w:hAnsi="Times New Roman"/>
          <w:b/>
          <w:sz w:val="24"/>
          <w:szCs w:val="24"/>
        </w:rPr>
        <w:t>9. PUŠU REKVIZĪTI UN PARAKSTI</w:t>
      </w:r>
    </w:p>
    <w:p w14:paraId="70BD8AB2" w14:textId="77777777" w:rsidR="002339BA" w:rsidRPr="00CC08B9" w:rsidRDefault="002339BA" w:rsidP="002339BA">
      <w:pPr>
        <w:tabs>
          <w:tab w:val="left" w:pos="6237"/>
        </w:tabs>
        <w:ind w:hanging="567"/>
        <w:jc w:val="both"/>
        <w:rPr>
          <w:rFonts w:ascii="Times New Roman" w:hAnsi="Times New Roman"/>
          <w:b/>
          <w:sz w:val="24"/>
          <w:szCs w:val="24"/>
        </w:rPr>
      </w:pPr>
    </w:p>
    <w:tbl>
      <w:tblPr>
        <w:tblW w:w="9531" w:type="dxa"/>
        <w:tblInd w:w="108" w:type="dxa"/>
        <w:tblLayout w:type="fixed"/>
        <w:tblLook w:val="0000" w:firstRow="0" w:lastRow="0" w:firstColumn="0" w:lastColumn="0" w:noHBand="0" w:noVBand="0"/>
      </w:tblPr>
      <w:tblGrid>
        <w:gridCol w:w="4536"/>
        <w:gridCol w:w="324"/>
        <w:gridCol w:w="4212"/>
        <w:gridCol w:w="459"/>
      </w:tblGrid>
      <w:tr w:rsidR="002339BA" w:rsidRPr="00CC08B9" w14:paraId="3C98A0E1" w14:textId="77777777" w:rsidTr="00DB1519">
        <w:trPr>
          <w:gridAfter w:val="1"/>
          <w:wAfter w:w="459" w:type="dxa"/>
        </w:trPr>
        <w:tc>
          <w:tcPr>
            <w:tcW w:w="4536" w:type="dxa"/>
          </w:tcPr>
          <w:p w14:paraId="327EB4F1" w14:textId="77777777" w:rsidR="002339BA" w:rsidRPr="00CC08B9" w:rsidRDefault="002339BA" w:rsidP="00F47596">
            <w:pPr>
              <w:tabs>
                <w:tab w:val="left" w:pos="6237"/>
              </w:tabs>
              <w:jc w:val="both"/>
              <w:rPr>
                <w:rFonts w:ascii="Times New Roman" w:hAnsi="Times New Roman"/>
                <w:b/>
                <w:sz w:val="24"/>
                <w:szCs w:val="24"/>
              </w:rPr>
            </w:pPr>
            <w:r w:rsidRPr="00CC08B9">
              <w:rPr>
                <w:rFonts w:ascii="Times New Roman" w:hAnsi="Times New Roman"/>
                <w:b/>
                <w:sz w:val="24"/>
                <w:szCs w:val="24"/>
              </w:rPr>
              <w:t>Izpildītājs:</w:t>
            </w:r>
          </w:p>
        </w:tc>
        <w:tc>
          <w:tcPr>
            <w:tcW w:w="4536" w:type="dxa"/>
            <w:gridSpan w:val="2"/>
          </w:tcPr>
          <w:p w14:paraId="41F05924" w14:textId="77777777" w:rsidR="002339BA" w:rsidRPr="00CC08B9" w:rsidRDefault="002339BA" w:rsidP="00F47596">
            <w:pPr>
              <w:tabs>
                <w:tab w:val="left" w:pos="6237"/>
              </w:tabs>
              <w:ind w:firstLine="601"/>
              <w:jc w:val="both"/>
              <w:rPr>
                <w:rFonts w:ascii="Times New Roman" w:hAnsi="Times New Roman"/>
                <w:b/>
                <w:sz w:val="24"/>
                <w:szCs w:val="24"/>
              </w:rPr>
            </w:pPr>
            <w:r w:rsidRPr="00CC08B9">
              <w:rPr>
                <w:rFonts w:ascii="Times New Roman" w:hAnsi="Times New Roman"/>
                <w:b/>
                <w:sz w:val="24"/>
                <w:szCs w:val="24"/>
              </w:rPr>
              <w:t>Pasūtītājs:</w:t>
            </w:r>
          </w:p>
        </w:tc>
      </w:tr>
      <w:tr w:rsidR="002339BA" w:rsidRPr="00FC3052" w14:paraId="68FC00D8" w14:textId="77777777" w:rsidTr="00DB1519">
        <w:trPr>
          <w:trHeight w:val="1843"/>
        </w:trPr>
        <w:tc>
          <w:tcPr>
            <w:tcW w:w="4860" w:type="dxa"/>
            <w:gridSpan w:val="2"/>
          </w:tcPr>
          <w:p w14:paraId="4660B9AB" w14:textId="77777777" w:rsidR="002339BA" w:rsidRPr="00FC3052" w:rsidRDefault="002339BA" w:rsidP="00F47596">
            <w:pPr>
              <w:jc w:val="both"/>
              <w:rPr>
                <w:rFonts w:ascii="Times New Roman" w:hAnsi="Times New Roman"/>
                <w:sz w:val="24"/>
                <w:szCs w:val="24"/>
              </w:rPr>
            </w:pPr>
          </w:p>
          <w:p w14:paraId="07BFBE79" w14:textId="77777777" w:rsidR="002339BA" w:rsidRPr="00FC3052" w:rsidRDefault="002339BA" w:rsidP="00F47596">
            <w:pPr>
              <w:jc w:val="both"/>
              <w:rPr>
                <w:rFonts w:ascii="Times New Roman" w:hAnsi="Times New Roman"/>
                <w:sz w:val="24"/>
                <w:szCs w:val="24"/>
              </w:rPr>
            </w:pPr>
          </w:p>
          <w:p w14:paraId="61FAEA44" w14:textId="77777777" w:rsidR="002339BA" w:rsidRPr="00FC3052" w:rsidRDefault="002339BA" w:rsidP="00F47596">
            <w:pPr>
              <w:jc w:val="both"/>
              <w:rPr>
                <w:rFonts w:ascii="Times New Roman" w:hAnsi="Times New Roman"/>
                <w:sz w:val="24"/>
                <w:szCs w:val="24"/>
              </w:rPr>
            </w:pPr>
          </w:p>
          <w:p w14:paraId="71FA2963" w14:textId="77777777" w:rsidR="002339BA" w:rsidRPr="00FC3052" w:rsidRDefault="002339BA" w:rsidP="00F47596">
            <w:pPr>
              <w:jc w:val="both"/>
              <w:rPr>
                <w:rFonts w:ascii="Times New Roman" w:hAnsi="Times New Roman"/>
                <w:sz w:val="24"/>
                <w:szCs w:val="24"/>
              </w:rPr>
            </w:pPr>
          </w:p>
          <w:p w14:paraId="2512B061" w14:textId="77777777" w:rsidR="002339BA" w:rsidRPr="00FC3052" w:rsidRDefault="002339BA" w:rsidP="00F47596">
            <w:pPr>
              <w:jc w:val="both"/>
              <w:rPr>
                <w:rFonts w:ascii="Times New Roman" w:hAnsi="Times New Roman"/>
                <w:sz w:val="24"/>
                <w:szCs w:val="24"/>
              </w:rPr>
            </w:pPr>
          </w:p>
          <w:p w14:paraId="590544FD" w14:textId="77777777" w:rsidR="002339BA" w:rsidRPr="00FC3052" w:rsidRDefault="002339BA" w:rsidP="00F47596">
            <w:pPr>
              <w:jc w:val="both"/>
              <w:rPr>
                <w:rFonts w:ascii="Times New Roman" w:hAnsi="Times New Roman"/>
                <w:sz w:val="24"/>
                <w:szCs w:val="24"/>
              </w:rPr>
            </w:pPr>
          </w:p>
        </w:tc>
        <w:tc>
          <w:tcPr>
            <w:tcW w:w="4671" w:type="dxa"/>
            <w:gridSpan w:val="2"/>
          </w:tcPr>
          <w:p w14:paraId="3A349040" w14:textId="77777777" w:rsidR="00B866C8" w:rsidRPr="00FC3052" w:rsidRDefault="00B866C8" w:rsidP="00B866C8">
            <w:pPr>
              <w:pStyle w:val="BodyTextIndent"/>
              <w:tabs>
                <w:tab w:val="left" w:pos="3828"/>
              </w:tabs>
              <w:spacing w:after="0"/>
              <w:ind w:left="0"/>
            </w:pPr>
            <w:r w:rsidRPr="00FC3052">
              <w:t>Latvijas Valsts mežzinātnes institūts „Silava”</w:t>
            </w:r>
          </w:p>
          <w:p w14:paraId="0D8EC823" w14:textId="77777777" w:rsidR="00B866C8" w:rsidRPr="00FC3052" w:rsidRDefault="00B866C8" w:rsidP="00B866C8">
            <w:pPr>
              <w:tabs>
                <w:tab w:val="left" w:pos="3828"/>
              </w:tabs>
              <w:rPr>
                <w:rFonts w:ascii="Times New Roman" w:hAnsi="Times New Roman"/>
                <w:sz w:val="24"/>
                <w:szCs w:val="24"/>
              </w:rPr>
            </w:pPr>
            <w:proofErr w:type="spellStart"/>
            <w:r w:rsidRPr="00FC3052">
              <w:rPr>
                <w:rFonts w:ascii="Times New Roman" w:hAnsi="Times New Roman"/>
                <w:sz w:val="24"/>
                <w:szCs w:val="24"/>
              </w:rPr>
              <w:t>Reģ</w:t>
            </w:r>
            <w:proofErr w:type="spellEnd"/>
            <w:r w:rsidRPr="00FC3052">
              <w:rPr>
                <w:rFonts w:ascii="Times New Roman" w:hAnsi="Times New Roman"/>
                <w:sz w:val="24"/>
                <w:szCs w:val="24"/>
              </w:rPr>
              <w:t>. nr. PVN LV 90002121030</w:t>
            </w:r>
          </w:p>
          <w:p w14:paraId="39A094DF" w14:textId="77777777" w:rsidR="00B866C8" w:rsidRPr="00FC3052" w:rsidRDefault="00B866C8" w:rsidP="00B866C8">
            <w:pPr>
              <w:tabs>
                <w:tab w:val="left" w:pos="3828"/>
              </w:tabs>
              <w:rPr>
                <w:rFonts w:ascii="Times New Roman" w:hAnsi="Times New Roman"/>
                <w:sz w:val="24"/>
                <w:szCs w:val="24"/>
              </w:rPr>
            </w:pPr>
            <w:r w:rsidRPr="00FC3052">
              <w:rPr>
                <w:rFonts w:ascii="Times New Roman" w:hAnsi="Times New Roman"/>
                <w:sz w:val="24"/>
                <w:szCs w:val="24"/>
              </w:rPr>
              <w:t>Rīgas iela 111, Salaspils, LV-2169</w:t>
            </w:r>
          </w:p>
          <w:p w14:paraId="607C04A7" w14:textId="77777777" w:rsidR="00B866C8" w:rsidRPr="00FC3052" w:rsidRDefault="00B866C8" w:rsidP="00B866C8">
            <w:pPr>
              <w:tabs>
                <w:tab w:val="left" w:pos="3828"/>
              </w:tabs>
              <w:rPr>
                <w:rFonts w:ascii="Times New Roman" w:hAnsi="Times New Roman"/>
                <w:sz w:val="24"/>
                <w:szCs w:val="24"/>
              </w:rPr>
            </w:pPr>
            <w:r w:rsidRPr="00FC3052">
              <w:rPr>
                <w:rFonts w:ascii="Times New Roman" w:hAnsi="Times New Roman"/>
                <w:sz w:val="24"/>
                <w:szCs w:val="24"/>
              </w:rPr>
              <w:t>Banka</w:t>
            </w:r>
          </w:p>
          <w:p w14:paraId="10CB6C1D" w14:textId="77777777" w:rsidR="00B866C8" w:rsidRPr="00FC3052" w:rsidRDefault="00B866C8" w:rsidP="00B866C8">
            <w:pPr>
              <w:tabs>
                <w:tab w:val="left" w:pos="3828"/>
              </w:tabs>
              <w:rPr>
                <w:rFonts w:ascii="Times New Roman" w:hAnsi="Times New Roman"/>
                <w:sz w:val="24"/>
                <w:szCs w:val="24"/>
              </w:rPr>
            </w:pPr>
            <w:r w:rsidRPr="00FC3052">
              <w:rPr>
                <w:rFonts w:ascii="Times New Roman" w:hAnsi="Times New Roman"/>
                <w:sz w:val="24"/>
                <w:szCs w:val="24"/>
              </w:rPr>
              <w:t>kods: _________________</w:t>
            </w:r>
          </w:p>
          <w:p w14:paraId="66FF4829" w14:textId="77777777" w:rsidR="00B866C8" w:rsidRPr="00FC3052" w:rsidRDefault="00B866C8" w:rsidP="00B866C8">
            <w:pPr>
              <w:tabs>
                <w:tab w:val="left" w:pos="3828"/>
              </w:tabs>
              <w:rPr>
                <w:rFonts w:ascii="Times New Roman" w:hAnsi="Times New Roman"/>
                <w:sz w:val="24"/>
                <w:szCs w:val="24"/>
              </w:rPr>
            </w:pPr>
            <w:r w:rsidRPr="00FC3052">
              <w:rPr>
                <w:rFonts w:ascii="Times New Roman" w:hAnsi="Times New Roman"/>
                <w:sz w:val="24"/>
                <w:szCs w:val="24"/>
              </w:rPr>
              <w:t>konts: ________________</w:t>
            </w:r>
          </w:p>
          <w:p w14:paraId="6A802C80" w14:textId="77777777" w:rsidR="00B866C8" w:rsidRPr="00FC3052" w:rsidRDefault="00B866C8" w:rsidP="00B866C8">
            <w:pPr>
              <w:tabs>
                <w:tab w:val="left" w:pos="3828"/>
              </w:tabs>
              <w:rPr>
                <w:rFonts w:ascii="Times New Roman" w:hAnsi="Times New Roman"/>
                <w:sz w:val="24"/>
                <w:szCs w:val="24"/>
              </w:rPr>
            </w:pPr>
          </w:p>
          <w:p w14:paraId="52382203" w14:textId="77777777" w:rsidR="00B866C8" w:rsidRPr="00FC3052" w:rsidRDefault="00B866C8" w:rsidP="00B866C8">
            <w:pPr>
              <w:tabs>
                <w:tab w:val="left" w:pos="3828"/>
              </w:tabs>
              <w:jc w:val="center"/>
              <w:rPr>
                <w:rFonts w:ascii="Times New Roman" w:hAnsi="Times New Roman"/>
                <w:sz w:val="24"/>
                <w:szCs w:val="24"/>
              </w:rPr>
            </w:pPr>
          </w:p>
          <w:p w14:paraId="4E7D9C10" w14:textId="77777777" w:rsidR="002339BA" w:rsidRPr="00FC3052" w:rsidRDefault="002339BA" w:rsidP="00F47596">
            <w:pPr>
              <w:ind w:firstLine="175"/>
              <w:jc w:val="both"/>
              <w:rPr>
                <w:rFonts w:ascii="Times New Roman" w:hAnsi="Times New Roman"/>
                <w:smallCaps/>
                <w:sz w:val="24"/>
                <w:szCs w:val="24"/>
              </w:rPr>
            </w:pPr>
          </w:p>
          <w:p w14:paraId="43D8FCE3" w14:textId="77777777" w:rsidR="002339BA" w:rsidRPr="00FC3052" w:rsidRDefault="002339BA" w:rsidP="00F47596">
            <w:pPr>
              <w:ind w:firstLine="175"/>
              <w:jc w:val="both"/>
              <w:rPr>
                <w:rFonts w:ascii="Times New Roman" w:hAnsi="Times New Roman"/>
                <w:smallCaps/>
                <w:sz w:val="24"/>
                <w:szCs w:val="24"/>
              </w:rPr>
            </w:pPr>
          </w:p>
          <w:p w14:paraId="766A5998" w14:textId="77777777" w:rsidR="002339BA" w:rsidRPr="00FC3052" w:rsidRDefault="002339BA" w:rsidP="00F47596">
            <w:pPr>
              <w:ind w:firstLine="175"/>
              <w:jc w:val="both"/>
              <w:rPr>
                <w:rFonts w:ascii="Times New Roman" w:hAnsi="Times New Roman"/>
                <w:smallCaps/>
                <w:sz w:val="24"/>
                <w:szCs w:val="24"/>
              </w:rPr>
            </w:pPr>
          </w:p>
        </w:tc>
      </w:tr>
    </w:tbl>
    <w:p w14:paraId="26B95C93" w14:textId="77777777" w:rsidR="002339BA" w:rsidRPr="00FC3052" w:rsidRDefault="002339BA" w:rsidP="002339BA">
      <w:pPr>
        <w:jc w:val="both"/>
        <w:rPr>
          <w:rFonts w:ascii="Times New Roman" w:hAnsi="Times New Roman"/>
          <w:sz w:val="24"/>
          <w:szCs w:val="24"/>
        </w:rPr>
      </w:pPr>
      <w:r w:rsidRPr="00FC3052">
        <w:rPr>
          <w:rFonts w:ascii="Times New Roman" w:hAnsi="Times New Roman"/>
          <w:sz w:val="24"/>
          <w:szCs w:val="24"/>
        </w:rPr>
        <w:t>___________________________</w:t>
      </w: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t xml:space="preserve">  ____________________________ </w:t>
      </w:r>
    </w:p>
    <w:p w14:paraId="302141C7" w14:textId="77777777" w:rsidR="002339BA" w:rsidRPr="00FC3052" w:rsidRDefault="002339BA" w:rsidP="002339BA">
      <w:pPr>
        <w:jc w:val="both"/>
        <w:rPr>
          <w:rFonts w:ascii="Times New Roman" w:hAnsi="Times New Roman"/>
          <w:sz w:val="24"/>
          <w:szCs w:val="24"/>
        </w:rPr>
      </w:pP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r>
      <w:r w:rsidRPr="00FC3052">
        <w:rPr>
          <w:rFonts w:ascii="Times New Roman" w:hAnsi="Times New Roman"/>
          <w:sz w:val="24"/>
          <w:szCs w:val="24"/>
        </w:rPr>
        <w:tab/>
        <w:t xml:space="preserve">   Direktors  </w:t>
      </w:r>
      <w:r w:rsidRPr="00FC3052">
        <w:rPr>
          <w:rFonts w:ascii="Times New Roman" w:hAnsi="Times New Roman"/>
          <w:sz w:val="24"/>
          <w:szCs w:val="24"/>
        </w:rPr>
        <w:tab/>
      </w:r>
    </w:p>
    <w:p w14:paraId="06E548FC" w14:textId="77777777" w:rsidR="002339BA" w:rsidRDefault="002339BA"/>
    <w:sectPr w:rsidR="002339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utch TL">
    <w:altName w:val="Cambria"/>
    <w:panose1 w:val="020B0604020202020204"/>
    <w:charset w:val="BA"/>
    <w:family w:val="roman"/>
    <w:pitch w:val="variable"/>
    <w:sig w:usb0="800002AF"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Teutonica">
    <w:altName w:val="Times New Roman"/>
    <w:panose1 w:val="020B0604020202020204"/>
    <w:charset w:val="00"/>
    <w:family w:val="roman"/>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664F4F0"/>
    <w:name w:val="WW8Num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i w:val="0"/>
        <w:sz w:val="24"/>
        <w:szCs w:val="24"/>
      </w:rPr>
    </w:lvl>
    <w:lvl w:ilvl="3">
      <w:start w:val="1"/>
      <w:numFmt w:val="decimal"/>
      <w:lvlText w:val="%1.%2.%3.%4."/>
      <w:lvlJc w:val="left"/>
      <w:pPr>
        <w:tabs>
          <w:tab w:val="num" w:pos="0"/>
        </w:tabs>
        <w:ind w:left="720" w:hanging="720"/>
      </w:pPr>
      <w:rPr>
        <w:i w:val="0"/>
      </w:rPr>
    </w:lvl>
    <w:lvl w:ilvl="4">
      <w:start w:val="1"/>
      <w:numFmt w:val="decimal"/>
      <w:lvlText w:val="%1.%2.%3.%4.%5."/>
      <w:lvlJc w:val="left"/>
      <w:pPr>
        <w:tabs>
          <w:tab w:val="num" w:pos="0"/>
        </w:tabs>
        <w:ind w:left="1080" w:hanging="1080"/>
      </w:pPr>
      <w:rPr>
        <w:i/>
      </w:rPr>
    </w:lvl>
    <w:lvl w:ilvl="5">
      <w:start w:val="1"/>
      <w:numFmt w:val="decimal"/>
      <w:lvlText w:val="%1.%2.%3.%4.%5.%6."/>
      <w:lvlJc w:val="left"/>
      <w:pPr>
        <w:tabs>
          <w:tab w:val="num" w:pos="0"/>
        </w:tabs>
        <w:ind w:left="1080" w:hanging="1080"/>
      </w:pPr>
      <w:rPr>
        <w:i/>
      </w:rPr>
    </w:lvl>
    <w:lvl w:ilvl="6">
      <w:start w:val="1"/>
      <w:numFmt w:val="decimal"/>
      <w:lvlText w:val="%1.%2.%3.%4.%5.%6.%7."/>
      <w:lvlJc w:val="left"/>
      <w:pPr>
        <w:tabs>
          <w:tab w:val="num" w:pos="0"/>
        </w:tabs>
        <w:ind w:left="1440" w:hanging="1440"/>
      </w:pPr>
      <w:rPr>
        <w:i/>
      </w:rPr>
    </w:lvl>
    <w:lvl w:ilvl="7">
      <w:start w:val="1"/>
      <w:numFmt w:val="decimal"/>
      <w:lvlText w:val="%1.%2.%3.%4.%5.%6.%7.%8."/>
      <w:lvlJc w:val="left"/>
      <w:pPr>
        <w:tabs>
          <w:tab w:val="num" w:pos="0"/>
        </w:tabs>
        <w:ind w:left="1440" w:hanging="1440"/>
      </w:pPr>
      <w:rPr>
        <w:i/>
      </w:rPr>
    </w:lvl>
    <w:lvl w:ilvl="8">
      <w:start w:val="1"/>
      <w:numFmt w:val="decimal"/>
      <w:lvlText w:val="%1.%2.%3.%4.%5.%6.%7.%8.%9."/>
      <w:lvlJc w:val="left"/>
      <w:pPr>
        <w:tabs>
          <w:tab w:val="num" w:pos="0"/>
        </w:tabs>
        <w:ind w:left="1800" w:hanging="1800"/>
      </w:pPr>
      <w:rPr>
        <w:i/>
      </w:rPr>
    </w:lvl>
  </w:abstractNum>
  <w:abstractNum w:abstractNumId="1" w15:restartNumberingAfterBreak="0">
    <w:nsid w:val="22832F40"/>
    <w:multiLevelType w:val="multilevel"/>
    <w:tmpl w:val="CCA690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3C547B"/>
    <w:multiLevelType w:val="multilevel"/>
    <w:tmpl w:val="D576AA5C"/>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0"/>
        </w:tabs>
        <w:ind w:left="0" w:firstLine="0"/>
      </w:pPr>
      <w:rPr>
        <w:rFonts w:hint="default"/>
        <w:b w:val="0"/>
      </w:rPr>
    </w:lvl>
    <w:lvl w:ilvl="2">
      <w:numFmt w:val="none"/>
      <w:lvlText w:val=""/>
      <w:lvlJc w:val="left"/>
      <w:pPr>
        <w:tabs>
          <w:tab w:val="num" w:pos="360"/>
        </w:tabs>
      </w:p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4291676C"/>
    <w:multiLevelType w:val="multilevel"/>
    <w:tmpl w:val="B1D607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581E6C"/>
    <w:multiLevelType w:val="multilevel"/>
    <w:tmpl w:val="9B905CA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AB14C8"/>
    <w:multiLevelType w:val="multilevel"/>
    <w:tmpl w:val="ED0807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953FB5"/>
    <w:multiLevelType w:val="multilevel"/>
    <w:tmpl w:val="B85E9F64"/>
    <w:lvl w:ilvl="0">
      <w:start w:val="6"/>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474442">
    <w:abstractNumId w:val="1"/>
  </w:num>
  <w:num w:numId="2" w16cid:durableId="1476600186">
    <w:abstractNumId w:val="0"/>
  </w:num>
  <w:num w:numId="3" w16cid:durableId="2018579220">
    <w:abstractNumId w:val="2"/>
  </w:num>
  <w:num w:numId="4" w16cid:durableId="386997486">
    <w:abstractNumId w:val="6"/>
  </w:num>
  <w:num w:numId="5" w16cid:durableId="2146923848">
    <w:abstractNumId w:val="4"/>
  </w:num>
  <w:num w:numId="6" w16cid:durableId="1819688770">
    <w:abstractNumId w:val="5"/>
  </w:num>
  <w:num w:numId="7" w16cid:durableId="203453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BA"/>
    <w:rsid w:val="00050076"/>
    <w:rsid w:val="000B16BD"/>
    <w:rsid w:val="002339BA"/>
    <w:rsid w:val="00317B96"/>
    <w:rsid w:val="00366AF6"/>
    <w:rsid w:val="00442FB8"/>
    <w:rsid w:val="005742E6"/>
    <w:rsid w:val="00666F99"/>
    <w:rsid w:val="00865C7A"/>
    <w:rsid w:val="00AD6C5E"/>
    <w:rsid w:val="00B639BD"/>
    <w:rsid w:val="00B82EF4"/>
    <w:rsid w:val="00B866C8"/>
    <w:rsid w:val="00D56A66"/>
    <w:rsid w:val="00DB1519"/>
    <w:rsid w:val="00E44B7F"/>
    <w:rsid w:val="00F73310"/>
    <w:rsid w:val="00F82291"/>
    <w:rsid w:val="00FC3052"/>
    <w:rsid w:val="00FD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3EC9"/>
  <w15:chartTrackingRefBased/>
  <w15:docId w15:val="{C031343B-0DA6-46FC-93BC-5477FA2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BA"/>
    <w:pPr>
      <w:spacing w:after="0" w:line="240" w:lineRule="auto"/>
    </w:pPr>
    <w:rPr>
      <w:rFonts w:ascii="Dutch TL" w:eastAsia="Times New Roman" w:hAnsi="Dutch TL" w:cs="Times New Roman"/>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6C8"/>
    <w:rPr>
      <w:color w:val="0563C1" w:themeColor="hyperlink"/>
      <w:u w:val="single"/>
    </w:rPr>
  </w:style>
  <w:style w:type="character" w:styleId="UnresolvedMention">
    <w:name w:val="Unresolved Mention"/>
    <w:basedOn w:val="DefaultParagraphFont"/>
    <w:uiPriority w:val="99"/>
    <w:semiHidden/>
    <w:unhideWhenUsed/>
    <w:rsid w:val="00B866C8"/>
    <w:rPr>
      <w:color w:val="605E5C"/>
      <w:shd w:val="clear" w:color="auto" w:fill="E1DFDD"/>
    </w:rPr>
  </w:style>
  <w:style w:type="paragraph" w:styleId="BodyTextIndent">
    <w:name w:val="Body Text Indent"/>
    <w:basedOn w:val="Normal"/>
    <w:link w:val="BodyTextIndentChar"/>
    <w:rsid w:val="00B866C8"/>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B866C8"/>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hards.berzins@si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1531</Words>
  <Characters>11152</Characters>
  <Application>Microsoft Office Word</Application>
  <DocSecurity>0</DocSecurity>
  <Lines>227</Lines>
  <Paragraphs>107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Ansis Actiņš</dc:creator>
  <cp:keywords/>
  <dc:description/>
  <cp:lastModifiedBy>Ieva Lacenberga Rocena</cp:lastModifiedBy>
  <cp:revision>17</cp:revision>
  <dcterms:created xsi:type="dcterms:W3CDTF">2021-12-03T13:57:00Z</dcterms:created>
  <dcterms:modified xsi:type="dcterms:W3CDTF">2026-07-02T20:34:00Z</dcterms:modified>
</cp:coreProperties>
</file>