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129B7" w14:textId="77777777" w:rsidR="000A6C23" w:rsidRDefault="000A6C23" w:rsidP="0002486C">
      <w:pPr>
        <w:pStyle w:val="Virsraksts2"/>
        <w:spacing w:before="0" w:line="240" w:lineRule="auto"/>
        <w:ind w:left="175"/>
        <w:jc w:val="right"/>
        <w:rPr>
          <w:rFonts w:ascii="Times New Roman" w:hAnsi="Times New Roman" w:cs="Times New Roman"/>
          <w:i/>
          <w:color w:val="auto"/>
          <w:sz w:val="23"/>
          <w:szCs w:val="23"/>
          <w:lang w:eastAsia="lv-LV"/>
        </w:rPr>
      </w:pPr>
    </w:p>
    <w:p w14:paraId="02B2805C" w14:textId="77777777" w:rsidR="000A6C23" w:rsidRDefault="000A6C23" w:rsidP="0002486C">
      <w:pPr>
        <w:pStyle w:val="Virsraksts2"/>
        <w:spacing w:before="0" w:line="240" w:lineRule="auto"/>
        <w:ind w:left="175"/>
        <w:jc w:val="right"/>
        <w:rPr>
          <w:rFonts w:ascii="Times New Roman" w:hAnsi="Times New Roman" w:cs="Times New Roman"/>
          <w:i/>
          <w:color w:val="auto"/>
          <w:sz w:val="23"/>
          <w:szCs w:val="23"/>
          <w:lang w:eastAsia="lv-LV"/>
        </w:rPr>
      </w:pPr>
    </w:p>
    <w:p w14:paraId="14D1C793" w14:textId="0B1A155E" w:rsidR="003B70BF" w:rsidRPr="0002486C" w:rsidRDefault="003B70BF" w:rsidP="0002486C">
      <w:pPr>
        <w:pStyle w:val="Virsraksts2"/>
        <w:spacing w:before="0" w:line="240" w:lineRule="auto"/>
        <w:ind w:left="175"/>
        <w:jc w:val="right"/>
        <w:rPr>
          <w:rFonts w:ascii="Times New Roman" w:hAnsi="Times New Roman" w:cs="Times New Roman"/>
          <w:b/>
          <w:i/>
          <w:color w:val="auto"/>
          <w:sz w:val="23"/>
          <w:szCs w:val="23"/>
          <w:lang w:eastAsia="lv-LV"/>
        </w:rPr>
      </w:pPr>
      <w:r w:rsidRPr="0002486C">
        <w:rPr>
          <w:rFonts w:ascii="Times New Roman" w:hAnsi="Times New Roman" w:cs="Times New Roman"/>
          <w:i/>
          <w:color w:val="auto"/>
          <w:sz w:val="23"/>
          <w:szCs w:val="23"/>
          <w:lang w:eastAsia="lv-LV"/>
        </w:rPr>
        <w:t>APSTIPRINĀTS</w:t>
      </w:r>
    </w:p>
    <w:p w14:paraId="4EE207D3" w14:textId="77777777" w:rsidR="003B70BF" w:rsidRPr="0002486C" w:rsidRDefault="003B70BF" w:rsidP="0002486C">
      <w:pPr>
        <w:pStyle w:val="Parastais"/>
        <w:ind w:left="175" w:right="36"/>
        <w:jc w:val="right"/>
        <w:rPr>
          <w:sz w:val="23"/>
          <w:szCs w:val="23"/>
          <w:lang w:eastAsia="lv-LV"/>
        </w:rPr>
      </w:pPr>
      <w:r w:rsidRPr="0002486C">
        <w:rPr>
          <w:sz w:val="23"/>
          <w:szCs w:val="23"/>
          <w:lang w:eastAsia="lv-LV"/>
        </w:rPr>
        <w:t>VSIA “Traumatoloģijas un ortopēdijas slimnīca”</w:t>
      </w:r>
    </w:p>
    <w:p w14:paraId="5053170C" w14:textId="784A6476" w:rsidR="003B70BF" w:rsidRPr="0002486C" w:rsidRDefault="003B70BF" w:rsidP="0002486C">
      <w:pPr>
        <w:pStyle w:val="Parastais"/>
        <w:ind w:left="175"/>
        <w:jc w:val="right"/>
        <w:rPr>
          <w:sz w:val="23"/>
          <w:szCs w:val="23"/>
          <w:lang w:eastAsia="lv-LV"/>
        </w:rPr>
      </w:pPr>
      <w:r w:rsidRPr="0002486C">
        <w:rPr>
          <w:sz w:val="23"/>
          <w:szCs w:val="23"/>
          <w:lang w:eastAsia="lv-LV"/>
        </w:rPr>
        <w:t xml:space="preserve"> 20</w:t>
      </w:r>
      <w:r w:rsidR="00BF6CB8">
        <w:rPr>
          <w:sz w:val="23"/>
          <w:szCs w:val="23"/>
          <w:lang w:eastAsia="lv-LV"/>
        </w:rPr>
        <w:t>24</w:t>
      </w:r>
      <w:r w:rsidRPr="0002486C">
        <w:rPr>
          <w:sz w:val="23"/>
          <w:szCs w:val="23"/>
          <w:lang w:eastAsia="lv-LV"/>
        </w:rPr>
        <w:t xml:space="preserve">. gada </w:t>
      </w:r>
      <w:r w:rsidR="00BF6CB8">
        <w:rPr>
          <w:sz w:val="23"/>
          <w:szCs w:val="23"/>
          <w:lang w:eastAsia="lv-LV"/>
        </w:rPr>
        <w:t xml:space="preserve">__.janvāra </w:t>
      </w:r>
      <w:r w:rsidRPr="0002486C">
        <w:rPr>
          <w:sz w:val="23"/>
          <w:szCs w:val="23"/>
          <w:lang w:eastAsia="lv-LV"/>
        </w:rPr>
        <w:t xml:space="preserve"> iepirkuma komisijas sēdē</w:t>
      </w:r>
    </w:p>
    <w:p w14:paraId="1EA808B2" w14:textId="7D90F987" w:rsidR="003B70BF" w:rsidRPr="0002486C" w:rsidRDefault="006B3D2F" w:rsidP="0002486C">
      <w:pPr>
        <w:spacing w:after="0" w:line="240" w:lineRule="auto"/>
        <w:jc w:val="right"/>
        <w:rPr>
          <w:rFonts w:ascii="Times New Roman" w:hAnsi="Times New Roman" w:cs="Times New Roman"/>
          <w:sz w:val="23"/>
          <w:szCs w:val="23"/>
        </w:rPr>
      </w:pPr>
      <w:r w:rsidRPr="0002486C">
        <w:rPr>
          <w:rFonts w:ascii="Times New Roman" w:hAnsi="Times New Roman" w:cs="Times New Roman"/>
          <w:sz w:val="23"/>
          <w:szCs w:val="23"/>
          <w:lang w:eastAsia="lv-LV"/>
        </w:rPr>
        <w:t xml:space="preserve">(protokols Nr. </w:t>
      </w:r>
      <w:r w:rsidR="0041421C" w:rsidRPr="0041421C">
        <w:rPr>
          <w:rFonts w:ascii="Times New Roman" w:hAnsi="Times New Roman" w:cs="Times New Roman"/>
          <w:sz w:val="23"/>
          <w:szCs w:val="23"/>
          <w:lang w:eastAsia="lv-LV"/>
        </w:rPr>
        <w:t>Nr. 01-8.2/</w:t>
      </w:r>
      <w:r w:rsidR="00BF6CB8">
        <w:rPr>
          <w:rFonts w:ascii="Times New Roman" w:hAnsi="Times New Roman" w:cs="Times New Roman"/>
          <w:sz w:val="23"/>
          <w:szCs w:val="23"/>
          <w:lang w:eastAsia="lv-LV"/>
        </w:rPr>
        <w:t>6</w:t>
      </w:r>
      <w:r w:rsidR="003B70BF" w:rsidRPr="0002486C">
        <w:rPr>
          <w:rFonts w:ascii="Times New Roman" w:hAnsi="Times New Roman" w:cs="Times New Roman"/>
          <w:sz w:val="23"/>
          <w:szCs w:val="23"/>
          <w:lang w:eastAsia="lv-LV"/>
        </w:rPr>
        <w:t>)</w:t>
      </w:r>
    </w:p>
    <w:p w14:paraId="2F624645" w14:textId="77777777" w:rsidR="003B70BF" w:rsidRPr="0002486C" w:rsidRDefault="003B70BF" w:rsidP="0002486C">
      <w:pPr>
        <w:spacing w:after="0" w:line="240" w:lineRule="auto"/>
        <w:jc w:val="right"/>
        <w:rPr>
          <w:rFonts w:ascii="Times New Roman" w:hAnsi="Times New Roman" w:cs="Times New Roman"/>
          <w:sz w:val="23"/>
          <w:szCs w:val="23"/>
        </w:rPr>
      </w:pPr>
    </w:p>
    <w:p w14:paraId="682E81FB" w14:textId="77777777" w:rsidR="003B70BF" w:rsidRPr="0002486C" w:rsidRDefault="003B70BF" w:rsidP="0002486C">
      <w:pPr>
        <w:spacing w:after="0" w:line="240" w:lineRule="auto"/>
        <w:jc w:val="right"/>
        <w:rPr>
          <w:rFonts w:ascii="Times New Roman" w:hAnsi="Times New Roman" w:cs="Times New Roman"/>
          <w:sz w:val="23"/>
          <w:szCs w:val="23"/>
        </w:rPr>
      </w:pPr>
      <w:r w:rsidRPr="0002486C">
        <w:rPr>
          <w:rFonts w:ascii="Times New Roman" w:hAnsi="Times New Roman" w:cs="Times New Roman"/>
          <w:sz w:val="23"/>
          <w:szCs w:val="23"/>
        </w:rPr>
        <w:t>Iepirkuma komisijas priekšsēdētājs</w:t>
      </w:r>
    </w:p>
    <w:p w14:paraId="5B3D6DDF" w14:textId="77777777" w:rsidR="003B70BF" w:rsidRPr="0002486C" w:rsidRDefault="003B70BF" w:rsidP="0002486C">
      <w:pPr>
        <w:spacing w:after="0" w:line="240" w:lineRule="auto"/>
        <w:jc w:val="right"/>
        <w:rPr>
          <w:rFonts w:ascii="Times New Roman" w:hAnsi="Times New Roman" w:cs="Times New Roman"/>
          <w:sz w:val="23"/>
          <w:szCs w:val="23"/>
        </w:rPr>
      </w:pPr>
      <w:r w:rsidRPr="0002486C">
        <w:rPr>
          <w:rFonts w:ascii="Times New Roman" w:hAnsi="Times New Roman" w:cs="Times New Roman"/>
          <w:sz w:val="23"/>
          <w:szCs w:val="23"/>
        </w:rPr>
        <w:t>__________________</w:t>
      </w:r>
    </w:p>
    <w:p w14:paraId="5EACEF3C" w14:textId="77777777" w:rsidR="003B70BF" w:rsidRPr="0002486C" w:rsidRDefault="003B70BF" w:rsidP="0002486C">
      <w:pPr>
        <w:spacing w:after="0" w:line="240" w:lineRule="auto"/>
        <w:jc w:val="right"/>
        <w:rPr>
          <w:rFonts w:ascii="Times New Roman" w:hAnsi="Times New Roman" w:cs="Times New Roman"/>
          <w:sz w:val="23"/>
          <w:szCs w:val="23"/>
          <w:vertAlign w:val="superscript"/>
        </w:rPr>
      </w:pPr>
      <w:r w:rsidRPr="0002486C">
        <w:rPr>
          <w:rFonts w:ascii="Times New Roman" w:hAnsi="Times New Roman" w:cs="Times New Roman"/>
          <w:sz w:val="23"/>
          <w:szCs w:val="23"/>
          <w:vertAlign w:val="superscript"/>
        </w:rPr>
        <w:t>(paraksts)</w:t>
      </w:r>
    </w:p>
    <w:p w14:paraId="2B62A7DD" w14:textId="77777777" w:rsidR="003B70BF" w:rsidRPr="0002486C" w:rsidRDefault="003B70BF" w:rsidP="0002486C">
      <w:pPr>
        <w:spacing w:after="0" w:line="240" w:lineRule="auto"/>
        <w:jc w:val="center"/>
        <w:rPr>
          <w:rFonts w:ascii="Times New Roman" w:hAnsi="Times New Roman" w:cs="Times New Roman"/>
          <w:sz w:val="23"/>
          <w:szCs w:val="23"/>
        </w:rPr>
      </w:pPr>
    </w:p>
    <w:p w14:paraId="02CEA5AD" w14:textId="77777777" w:rsidR="003B70BF" w:rsidRPr="0002486C" w:rsidRDefault="003B70BF" w:rsidP="0002486C">
      <w:pPr>
        <w:spacing w:after="0" w:line="240" w:lineRule="auto"/>
        <w:jc w:val="center"/>
        <w:rPr>
          <w:rFonts w:ascii="Times New Roman" w:hAnsi="Times New Roman" w:cs="Times New Roman"/>
          <w:sz w:val="23"/>
          <w:szCs w:val="23"/>
        </w:rPr>
      </w:pPr>
    </w:p>
    <w:p w14:paraId="4CB68FE6" w14:textId="77777777" w:rsidR="003B70BF" w:rsidRPr="0002486C" w:rsidRDefault="003B70BF" w:rsidP="0002486C">
      <w:pPr>
        <w:pStyle w:val="Virsraksts3"/>
        <w:rPr>
          <w:sz w:val="23"/>
          <w:szCs w:val="23"/>
        </w:rPr>
      </w:pPr>
    </w:p>
    <w:p w14:paraId="12BB5149" w14:textId="77777777" w:rsidR="003B70BF" w:rsidRPr="0002486C" w:rsidRDefault="003B70BF" w:rsidP="0002486C">
      <w:pPr>
        <w:pStyle w:val="Virsraksts3"/>
        <w:rPr>
          <w:sz w:val="23"/>
          <w:szCs w:val="23"/>
        </w:rPr>
      </w:pPr>
    </w:p>
    <w:p w14:paraId="372A291F" w14:textId="77777777" w:rsidR="003B70BF" w:rsidRPr="0002486C" w:rsidRDefault="003B70BF" w:rsidP="0002486C">
      <w:pPr>
        <w:pStyle w:val="Virsraksts3"/>
        <w:rPr>
          <w:sz w:val="23"/>
          <w:szCs w:val="23"/>
        </w:rPr>
      </w:pPr>
    </w:p>
    <w:p w14:paraId="67786EAA" w14:textId="50974CC7" w:rsidR="003B70BF" w:rsidRDefault="003B70BF" w:rsidP="0002486C">
      <w:pPr>
        <w:pStyle w:val="Virsraksts3"/>
        <w:rPr>
          <w:sz w:val="23"/>
          <w:szCs w:val="23"/>
        </w:rPr>
      </w:pPr>
    </w:p>
    <w:p w14:paraId="576947E8" w14:textId="77777777" w:rsidR="000A6C23" w:rsidRPr="000A6C23" w:rsidRDefault="000A6C23" w:rsidP="000A6C23"/>
    <w:p w14:paraId="123A58E3" w14:textId="77777777" w:rsidR="003B70BF" w:rsidRPr="0002486C" w:rsidRDefault="003B70BF" w:rsidP="0002486C">
      <w:pPr>
        <w:pStyle w:val="Virsraksts3"/>
        <w:rPr>
          <w:sz w:val="23"/>
          <w:szCs w:val="23"/>
        </w:rPr>
      </w:pPr>
    </w:p>
    <w:p w14:paraId="6370A9DF" w14:textId="77777777" w:rsidR="003B70BF" w:rsidRPr="00E858DC" w:rsidRDefault="003B70BF" w:rsidP="0002486C">
      <w:pPr>
        <w:pStyle w:val="Virsraksts3"/>
      </w:pPr>
      <w:r w:rsidRPr="00E858DC">
        <w:t>Atklāta konkursa</w:t>
      </w:r>
    </w:p>
    <w:p w14:paraId="7431ACB2" w14:textId="77777777" w:rsidR="003B70BF" w:rsidRPr="00E858DC" w:rsidRDefault="003B70BF" w:rsidP="0002486C">
      <w:pPr>
        <w:spacing w:line="240" w:lineRule="auto"/>
        <w:rPr>
          <w:rFonts w:ascii="Times New Roman" w:hAnsi="Times New Roman" w:cs="Times New Roman"/>
          <w:sz w:val="24"/>
          <w:szCs w:val="24"/>
        </w:rPr>
      </w:pPr>
    </w:p>
    <w:p w14:paraId="30BB1CF4" w14:textId="483A6DBD" w:rsidR="003B70BF" w:rsidRPr="00E858DC" w:rsidRDefault="003B70BF" w:rsidP="0002486C">
      <w:pPr>
        <w:pStyle w:val="Virsraksts3"/>
      </w:pPr>
      <w:r w:rsidRPr="00E858DC">
        <w:t>“</w:t>
      </w:r>
      <w:r w:rsidR="00BF6CB8">
        <w:t>Specifisko, vienreizlietojamo instrumentu slimnīcā esošajiem komplektiem piegāde</w:t>
      </w:r>
      <w:r w:rsidRPr="00E858DC">
        <w:t>”</w:t>
      </w:r>
    </w:p>
    <w:p w14:paraId="155292E3" w14:textId="75A86E60" w:rsidR="003B70BF" w:rsidRPr="00E858DC" w:rsidRDefault="003B70BF" w:rsidP="0002486C">
      <w:pPr>
        <w:spacing w:after="0" w:line="240" w:lineRule="auto"/>
        <w:jc w:val="center"/>
        <w:rPr>
          <w:rFonts w:ascii="Times New Roman" w:hAnsi="Times New Roman" w:cs="Times New Roman"/>
          <w:sz w:val="24"/>
          <w:szCs w:val="24"/>
        </w:rPr>
      </w:pPr>
      <w:r w:rsidRPr="00E858DC">
        <w:rPr>
          <w:rFonts w:ascii="Times New Roman" w:hAnsi="Times New Roman" w:cs="Times New Roman"/>
          <w:sz w:val="24"/>
          <w:szCs w:val="24"/>
        </w:rPr>
        <w:t xml:space="preserve">identifikācijas Nr. </w:t>
      </w:r>
      <w:r w:rsidR="00BF6CB8">
        <w:rPr>
          <w:rFonts w:ascii="Times New Roman" w:hAnsi="Times New Roman" w:cs="Times New Roman"/>
          <w:sz w:val="24"/>
          <w:szCs w:val="24"/>
        </w:rPr>
        <w:t>VSIA TOS 2024/6K</w:t>
      </w:r>
    </w:p>
    <w:p w14:paraId="1BD9C491" w14:textId="77777777" w:rsidR="003B70BF" w:rsidRPr="00E858DC" w:rsidRDefault="003B70BF" w:rsidP="0002486C">
      <w:pPr>
        <w:spacing w:after="0" w:line="240" w:lineRule="auto"/>
        <w:jc w:val="center"/>
        <w:rPr>
          <w:rFonts w:ascii="Times New Roman" w:hAnsi="Times New Roman" w:cs="Times New Roman"/>
          <w:sz w:val="24"/>
          <w:szCs w:val="24"/>
        </w:rPr>
      </w:pPr>
    </w:p>
    <w:p w14:paraId="0C56A7B3" w14:textId="77777777" w:rsidR="003B70BF" w:rsidRPr="00E858DC" w:rsidRDefault="003B70BF" w:rsidP="0002486C">
      <w:pPr>
        <w:spacing w:after="0" w:line="240" w:lineRule="auto"/>
        <w:jc w:val="center"/>
        <w:rPr>
          <w:rFonts w:ascii="Times New Roman" w:hAnsi="Times New Roman" w:cs="Times New Roman"/>
          <w:sz w:val="24"/>
          <w:szCs w:val="24"/>
        </w:rPr>
      </w:pPr>
    </w:p>
    <w:p w14:paraId="736C3A44" w14:textId="77777777" w:rsidR="003B70BF" w:rsidRPr="00E858DC" w:rsidRDefault="003B70BF" w:rsidP="0002486C">
      <w:pPr>
        <w:spacing w:after="0" w:line="240" w:lineRule="auto"/>
        <w:jc w:val="center"/>
        <w:rPr>
          <w:rFonts w:ascii="Times New Roman" w:hAnsi="Times New Roman" w:cs="Times New Roman"/>
          <w:spacing w:val="20"/>
          <w:sz w:val="24"/>
          <w:szCs w:val="24"/>
        </w:rPr>
      </w:pPr>
      <w:r w:rsidRPr="00E858DC">
        <w:rPr>
          <w:rFonts w:ascii="Times New Roman" w:hAnsi="Times New Roman" w:cs="Times New Roman"/>
          <w:b/>
          <w:bCs/>
          <w:spacing w:val="20"/>
          <w:sz w:val="24"/>
          <w:szCs w:val="24"/>
        </w:rPr>
        <w:t>NOLIKUMS</w:t>
      </w:r>
    </w:p>
    <w:p w14:paraId="1A044468" w14:textId="77777777" w:rsidR="003B70BF" w:rsidRPr="00E858DC" w:rsidRDefault="003B70BF" w:rsidP="0002486C">
      <w:pPr>
        <w:spacing w:after="0" w:line="240" w:lineRule="auto"/>
        <w:jc w:val="center"/>
        <w:rPr>
          <w:rFonts w:ascii="Times New Roman" w:hAnsi="Times New Roman" w:cs="Times New Roman"/>
          <w:sz w:val="24"/>
          <w:szCs w:val="24"/>
        </w:rPr>
      </w:pPr>
    </w:p>
    <w:p w14:paraId="30C10D71" w14:textId="77777777" w:rsidR="003B70BF" w:rsidRPr="0002486C" w:rsidRDefault="003B70BF" w:rsidP="0002486C">
      <w:pPr>
        <w:spacing w:after="0" w:line="240" w:lineRule="auto"/>
        <w:jc w:val="center"/>
        <w:rPr>
          <w:rFonts w:ascii="Times New Roman" w:hAnsi="Times New Roman" w:cs="Times New Roman"/>
          <w:sz w:val="23"/>
          <w:szCs w:val="23"/>
        </w:rPr>
      </w:pPr>
    </w:p>
    <w:p w14:paraId="792D82B6" w14:textId="77777777" w:rsidR="003B70BF" w:rsidRPr="0002486C" w:rsidRDefault="003B70BF" w:rsidP="0002486C">
      <w:pPr>
        <w:spacing w:after="0" w:line="240" w:lineRule="auto"/>
        <w:jc w:val="center"/>
        <w:rPr>
          <w:rFonts w:ascii="Times New Roman" w:hAnsi="Times New Roman" w:cs="Times New Roman"/>
          <w:sz w:val="23"/>
          <w:szCs w:val="23"/>
        </w:rPr>
      </w:pPr>
    </w:p>
    <w:p w14:paraId="61FC7813" w14:textId="77777777" w:rsidR="003B70BF" w:rsidRPr="0002486C" w:rsidRDefault="003B70BF" w:rsidP="0002486C">
      <w:pPr>
        <w:spacing w:after="0" w:line="240" w:lineRule="auto"/>
        <w:jc w:val="center"/>
        <w:rPr>
          <w:rFonts w:ascii="Times New Roman" w:hAnsi="Times New Roman" w:cs="Times New Roman"/>
          <w:sz w:val="23"/>
          <w:szCs w:val="23"/>
        </w:rPr>
      </w:pPr>
    </w:p>
    <w:p w14:paraId="2D9769C3" w14:textId="77777777" w:rsidR="003B70BF" w:rsidRPr="0002486C" w:rsidRDefault="003B70BF" w:rsidP="0002486C">
      <w:pPr>
        <w:spacing w:after="0" w:line="240" w:lineRule="auto"/>
        <w:jc w:val="center"/>
        <w:rPr>
          <w:rFonts w:ascii="Times New Roman" w:hAnsi="Times New Roman" w:cs="Times New Roman"/>
          <w:sz w:val="23"/>
          <w:szCs w:val="23"/>
        </w:rPr>
      </w:pPr>
    </w:p>
    <w:p w14:paraId="24C13728" w14:textId="77777777" w:rsidR="003B70BF" w:rsidRPr="0002486C" w:rsidRDefault="003B70BF" w:rsidP="0002486C">
      <w:pPr>
        <w:spacing w:after="0" w:line="240" w:lineRule="auto"/>
        <w:jc w:val="center"/>
        <w:rPr>
          <w:rFonts w:ascii="Times New Roman" w:hAnsi="Times New Roman" w:cs="Times New Roman"/>
          <w:sz w:val="23"/>
          <w:szCs w:val="23"/>
        </w:rPr>
      </w:pPr>
    </w:p>
    <w:p w14:paraId="236DC0CA" w14:textId="77777777" w:rsidR="003B70BF" w:rsidRPr="0002486C" w:rsidRDefault="003B70BF" w:rsidP="0002486C">
      <w:pPr>
        <w:spacing w:after="0" w:line="240" w:lineRule="auto"/>
        <w:jc w:val="center"/>
        <w:rPr>
          <w:rFonts w:ascii="Times New Roman" w:hAnsi="Times New Roman" w:cs="Times New Roman"/>
          <w:sz w:val="23"/>
          <w:szCs w:val="23"/>
        </w:rPr>
      </w:pPr>
    </w:p>
    <w:p w14:paraId="4489D542" w14:textId="77777777" w:rsidR="003B70BF" w:rsidRPr="0002486C" w:rsidRDefault="003B70BF" w:rsidP="0002486C">
      <w:pPr>
        <w:spacing w:after="0" w:line="240" w:lineRule="auto"/>
        <w:jc w:val="center"/>
        <w:rPr>
          <w:rFonts w:ascii="Times New Roman" w:hAnsi="Times New Roman" w:cs="Times New Roman"/>
          <w:sz w:val="23"/>
          <w:szCs w:val="23"/>
        </w:rPr>
      </w:pPr>
    </w:p>
    <w:p w14:paraId="76C71094" w14:textId="77777777" w:rsidR="003B70BF" w:rsidRPr="0002486C" w:rsidRDefault="003B70BF" w:rsidP="0002486C">
      <w:pPr>
        <w:spacing w:after="0" w:line="240" w:lineRule="auto"/>
        <w:jc w:val="center"/>
        <w:rPr>
          <w:rFonts w:ascii="Times New Roman" w:hAnsi="Times New Roman" w:cs="Times New Roman"/>
          <w:sz w:val="23"/>
          <w:szCs w:val="23"/>
        </w:rPr>
      </w:pPr>
    </w:p>
    <w:p w14:paraId="4DD3E22B" w14:textId="77777777" w:rsidR="003B70BF" w:rsidRPr="0002486C" w:rsidRDefault="003B70BF" w:rsidP="0002486C">
      <w:pPr>
        <w:spacing w:after="0" w:line="240" w:lineRule="auto"/>
        <w:jc w:val="center"/>
        <w:rPr>
          <w:rFonts w:ascii="Times New Roman" w:hAnsi="Times New Roman" w:cs="Times New Roman"/>
          <w:sz w:val="23"/>
          <w:szCs w:val="23"/>
        </w:rPr>
      </w:pPr>
    </w:p>
    <w:p w14:paraId="549874BF" w14:textId="77777777" w:rsidR="003B70BF" w:rsidRPr="0002486C" w:rsidRDefault="003B70BF" w:rsidP="0002486C">
      <w:pPr>
        <w:spacing w:after="0" w:line="240" w:lineRule="auto"/>
        <w:jc w:val="center"/>
        <w:rPr>
          <w:rFonts w:ascii="Times New Roman" w:hAnsi="Times New Roman" w:cs="Times New Roman"/>
          <w:sz w:val="23"/>
          <w:szCs w:val="23"/>
        </w:rPr>
      </w:pPr>
    </w:p>
    <w:p w14:paraId="77C39727" w14:textId="77777777" w:rsidR="003B70BF" w:rsidRPr="0002486C" w:rsidRDefault="003B70BF" w:rsidP="0002486C">
      <w:pPr>
        <w:spacing w:after="0" w:line="240" w:lineRule="auto"/>
        <w:jc w:val="center"/>
        <w:rPr>
          <w:rFonts w:ascii="Times New Roman" w:hAnsi="Times New Roman" w:cs="Times New Roman"/>
          <w:sz w:val="23"/>
          <w:szCs w:val="23"/>
        </w:rPr>
      </w:pPr>
    </w:p>
    <w:p w14:paraId="258AB638" w14:textId="77777777" w:rsidR="003B70BF" w:rsidRPr="0002486C" w:rsidRDefault="003B70BF" w:rsidP="0002486C">
      <w:pPr>
        <w:spacing w:after="0" w:line="240" w:lineRule="auto"/>
        <w:jc w:val="center"/>
        <w:rPr>
          <w:rFonts w:ascii="Times New Roman" w:hAnsi="Times New Roman" w:cs="Times New Roman"/>
          <w:sz w:val="23"/>
          <w:szCs w:val="23"/>
        </w:rPr>
      </w:pPr>
    </w:p>
    <w:p w14:paraId="557D5058" w14:textId="77777777" w:rsidR="003B70BF" w:rsidRPr="0002486C" w:rsidRDefault="003B70BF" w:rsidP="0002486C">
      <w:pPr>
        <w:spacing w:after="0" w:line="240" w:lineRule="auto"/>
        <w:jc w:val="center"/>
        <w:rPr>
          <w:rFonts w:ascii="Times New Roman" w:hAnsi="Times New Roman" w:cs="Times New Roman"/>
          <w:sz w:val="23"/>
          <w:szCs w:val="23"/>
        </w:rPr>
      </w:pPr>
    </w:p>
    <w:p w14:paraId="65B2CC26" w14:textId="174EB0A3" w:rsidR="000A6C23" w:rsidRDefault="000A6C23" w:rsidP="0002486C">
      <w:pPr>
        <w:spacing w:after="0" w:line="240" w:lineRule="auto"/>
        <w:jc w:val="center"/>
        <w:rPr>
          <w:rFonts w:ascii="Times New Roman" w:hAnsi="Times New Roman" w:cs="Times New Roman"/>
          <w:sz w:val="23"/>
          <w:szCs w:val="23"/>
        </w:rPr>
      </w:pPr>
    </w:p>
    <w:p w14:paraId="40DB2718" w14:textId="3277A14E" w:rsidR="000A6C23" w:rsidRDefault="000A6C23" w:rsidP="0002486C">
      <w:pPr>
        <w:spacing w:after="0" w:line="240" w:lineRule="auto"/>
        <w:jc w:val="center"/>
        <w:rPr>
          <w:rFonts w:ascii="Times New Roman" w:hAnsi="Times New Roman" w:cs="Times New Roman"/>
          <w:sz w:val="23"/>
          <w:szCs w:val="23"/>
        </w:rPr>
      </w:pPr>
    </w:p>
    <w:p w14:paraId="32740228" w14:textId="278383B0" w:rsidR="000A6C23" w:rsidRDefault="000A6C23" w:rsidP="0002486C">
      <w:pPr>
        <w:spacing w:after="0" w:line="240" w:lineRule="auto"/>
        <w:jc w:val="center"/>
        <w:rPr>
          <w:rFonts w:ascii="Times New Roman" w:hAnsi="Times New Roman" w:cs="Times New Roman"/>
          <w:sz w:val="23"/>
          <w:szCs w:val="23"/>
        </w:rPr>
      </w:pPr>
    </w:p>
    <w:p w14:paraId="7B5FB187" w14:textId="212A89E5" w:rsidR="000A6C23" w:rsidRDefault="000A6C23" w:rsidP="0002486C">
      <w:pPr>
        <w:spacing w:after="0" w:line="240" w:lineRule="auto"/>
        <w:jc w:val="center"/>
        <w:rPr>
          <w:rFonts w:ascii="Times New Roman" w:hAnsi="Times New Roman" w:cs="Times New Roman"/>
          <w:sz w:val="23"/>
          <w:szCs w:val="23"/>
        </w:rPr>
      </w:pPr>
    </w:p>
    <w:p w14:paraId="77F8E7C9" w14:textId="22E102CE" w:rsidR="000A6C23" w:rsidRDefault="000A6C23" w:rsidP="0002486C">
      <w:pPr>
        <w:spacing w:after="0" w:line="240" w:lineRule="auto"/>
        <w:jc w:val="center"/>
        <w:rPr>
          <w:rFonts w:ascii="Times New Roman" w:hAnsi="Times New Roman" w:cs="Times New Roman"/>
          <w:sz w:val="23"/>
          <w:szCs w:val="23"/>
        </w:rPr>
      </w:pPr>
    </w:p>
    <w:p w14:paraId="2D356B2F" w14:textId="755DB573" w:rsidR="000A6C23" w:rsidRDefault="000A6C23" w:rsidP="0002486C">
      <w:pPr>
        <w:spacing w:after="0" w:line="240" w:lineRule="auto"/>
        <w:jc w:val="center"/>
        <w:rPr>
          <w:rFonts w:ascii="Times New Roman" w:hAnsi="Times New Roman" w:cs="Times New Roman"/>
          <w:sz w:val="23"/>
          <w:szCs w:val="23"/>
        </w:rPr>
      </w:pPr>
    </w:p>
    <w:p w14:paraId="2706F2A4" w14:textId="77777777" w:rsidR="000A6C23" w:rsidRPr="0002486C" w:rsidRDefault="000A6C23" w:rsidP="0002486C">
      <w:pPr>
        <w:spacing w:after="0" w:line="240" w:lineRule="auto"/>
        <w:jc w:val="center"/>
        <w:rPr>
          <w:rFonts w:ascii="Times New Roman" w:hAnsi="Times New Roman" w:cs="Times New Roman"/>
          <w:sz w:val="23"/>
          <w:szCs w:val="23"/>
        </w:rPr>
      </w:pPr>
    </w:p>
    <w:p w14:paraId="24EC460E" w14:textId="77777777" w:rsidR="003B70BF" w:rsidRPr="0002486C" w:rsidRDefault="003B70BF" w:rsidP="0002486C">
      <w:pPr>
        <w:spacing w:after="0" w:line="240" w:lineRule="auto"/>
        <w:jc w:val="center"/>
        <w:rPr>
          <w:rFonts w:ascii="Times New Roman" w:hAnsi="Times New Roman" w:cs="Times New Roman"/>
          <w:sz w:val="23"/>
          <w:szCs w:val="23"/>
        </w:rPr>
      </w:pPr>
    </w:p>
    <w:p w14:paraId="1748407C" w14:textId="1F943C41" w:rsidR="003B70BF" w:rsidRPr="0002486C" w:rsidRDefault="003B70BF" w:rsidP="0002486C">
      <w:pPr>
        <w:spacing w:after="0" w:line="240" w:lineRule="auto"/>
        <w:jc w:val="center"/>
        <w:rPr>
          <w:rFonts w:ascii="Times New Roman" w:hAnsi="Times New Roman" w:cs="Times New Roman"/>
          <w:sz w:val="23"/>
          <w:szCs w:val="23"/>
        </w:rPr>
      </w:pPr>
      <w:r w:rsidRPr="0002486C">
        <w:rPr>
          <w:rFonts w:ascii="Times New Roman" w:hAnsi="Times New Roman" w:cs="Times New Roman"/>
          <w:sz w:val="23"/>
          <w:szCs w:val="23"/>
        </w:rPr>
        <w:t>Rīgā, 20</w:t>
      </w:r>
      <w:r w:rsidR="00BF6CB8">
        <w:rPr>
          <w:rFonts w:ascii="Times New Roman" w:hAnsi="Times New Roman" w:cs="Times New Roman"/>
          <w:sz w:val="23"/>
          <w:szCs w:val="23"/>
        </w:rPr>
        <w:t>24</w:t>
      </w:r>
    </w:p>
    <w:p w14:paraId="49DE8DC4" w14:textId="77777777" w:rsidR="003B70BF" w:rsidRPr="0002486C" w:rsidRDefault="003B70BF" w:rsidP="0002486C">
      <w:pPr>
        <w:spacing w:line="240" w:lineRule="auto"/>
        <w:rPr>
          <w:rFonts w:ascii="Times New Roman" w:hAnsi="Times New Roman" w:cs="Times New Roman"/>
          <w:sz w:val="23"/>
          <w:szCs w:val="23"/>
        </w:rPr>
      </w:pPr>
      <w:r w:rsidRPr="0002486C">
        <w:rPr>
          <w:rFonts w:ascii="Times New Roman" w:hAnsi="Times New Roman" w:cs="Times New Roman"/>
          <w:sz w:val="23"/>
          <w:szCs w:val="23"/>
        </w:rPr>
        <w:br w:type="page"/>
      </w:r>
    </w:p>
    <w:p w14:paraId="4193A06E" w14:textId="741C89C3" w:rsidR="003B70BF" w:rsidRDefault="003B70BF" w:rsidP="00070614">
      <w:pPr>
        <w:pStyle w:val="Sarakstarindkopa"/>
        <w:numPr>
          <w:ilvl w:val="0"/>
          <w:numId w:val="1"/>
        </w:numPr>
        <w:spacing w:before="240" w:after="0" w:line="240" w:lineRule="auto"/>
        <w:ind w:left="567" w:hanging="567"/>
        <w:jc w:val="center"/>
        <w:rPr>
          <w:rFonts w:ascii="Times New Roman" w:hAnsi="Times New Roman" w:cs="Times New Roman"/>
          <w:b/>
          <w:i/>
          <w:sz w:val="23"/>
          <w:szCs w:val="23"/>
        </w:rPr>
      </w:pPr>
      <w:r w:rsidRPr="0002486C">
        <w:rPr>
          <w:rFonts w:ascii="Times New Roman" w:hAnsi="Times New Roman" w:cs="Times New Roman"/>
          <w:b/>
          <w:i/>
          <w:sz w:val="23"/>
          <w:szCs w:val="23"/>
        </w:rPr>
        <w:lastRenderedPageBreak/>
        <w:t>Vispārīgā informācija</w:t>
      </w:r>
    </w:p>
    <w:p w14:paraId="577E847C" w14:textId="5106A790" w:rsidR="003B70BF" w:rsidRPr="002C73EF" w:rsidRDefault="003B70BF" w:rsidP="00070614">
      <w:pPr>
        <w:pStyle w:val="Sarakstarindkopa"/>
        <w:numPr>
          <w:ilvl w:val="1"/>
          <w:numId w:val="2"/>
        </w:numPr>
        <w:spacing w:before="120" w:after="0" w:line="240" w:lineRule="auto"/>
        <w:ind w:left="567" w:hanging="567"/>
        <w:contextualSpacing w:val="0"/>
        <w:jc w:val="both"/>
        <w:rPr>
          <w:rFonts w:ascii="Times New Roman" w:hAnsi="Times New Roman" w:cs="Times New Roman"/>
          <w:bCs/>
          <w:sz w:val="23"/>
          <w:szCs w:val="23"/>
        </w:rPr>
      </w:pPr>
      <w:r w:rsidRPr="0002486C">
        <w:rPr>
          <w:rFonts w:ascii="Times New Roman" w:hAnsi="Times New Roman" w:cs="Times New Roman"/>
          <w:b/>
          <w:bCs/>
          <w:sz w:val="23"/>
          <w:szCs w:val="23"/>
        </w:rPr>
        <w:t>Iepirkuma identifikācijas numurs</w:t>
      </w:r>
      <w:r w:rsidR="002C73EF" w:rsidRPr="00070614">
        <w:rPr>
          <w:rFonts w:ascii="Times New Roman" w:hAnsi="Times New Roman" w:cs="Times New Roman"/>
          <w:b/>
          <w:bCs/>
          <w:sz w:val="23"/>
          <w:szCs w:val="23"/>
        </w:rPr>
        <w:t>:</w:t>
      </w:r>
      <w:r w:rsidRPr="00070614">
        <w:rPr>
          <w:rFonts w:ascii="Times New Roman" w:hAnsi="Times New Roman" w:cs="Times New Roman"/>
          <w:b/>
          <w:bCs/>
          <w:sz w:val="23"/>
          <w:szCs w:val="23"/>
        </w:rPr>
        <w:t xml:space="preserve"> </w:t>
      </w:r>
      <w:r w:rsidR="00BF6CB8">
        <w:rPr>
          <w:rFonts w:ascii="Times New Roman" w:hAnsi="Times New Roman" w:cs="Times New Roman"/>
          <w:b/>
          <w:bCs/>
          <w:sz w:val="23"/>
          <w:szCs w:val="23"/>
        </w:rPr>
        <w:t>VSIA TOS 2024/6K</w:t>
      </w:r>
    </w:p>
    <w:p w14:paraId="2BAD71CC" w14:textId="7E59EF1A" w:rsidR="003B70BF" w:rsidRPr="0002486C" w:rsidRDefault="003B70BF" w:rsidP="0002486C">
      <w:pPr>
        <w:pStyle w:val="Sarakstarindkopa"/>
        <w:numPr>
          <w:ilvl w:val="1"/>
          <w:numId w:val="2"/>
        </w:numPr>
        <w:spacing w:after="0" w:line="240" w:lineRule="auto"/>
        <w:ind w:left="567" w:hanging="567"/>
        <w:contextualSpacing w:val="0"/>
        <w:jc w:val="both"/>
        <w:rPr>
          <w:rFonts w:ascii="Times New Roman" w:hAnsi="Times New Roman" w:cs="Times New Roman"/>
          <w:sz w:val="23"/>
          <w:szCs w:val="23"/>
        </w:rPr>
      </w:pPr>
      <w:r w:rsidRPr="0002486C">
        <w:rPr>
          <w:rFonts w:ascii="Times New Roman" w:hAnsi="Times New Roman" w:cs="Times New Roman"/>
          <w:b/>
          <w:sz w:val="23"/>
          <w:szCs w:val="23"/>
          <w:lang w:eastAsia="lv-LV"/>
        </w:rPr>
        <w:t>Iepirkuma procedūra</w:t>
      </w:r>
      <w:r w:rsidR="002C73EF">
        <w:rPr>
          <w:rFonts w:ascii="Times New Roman" w:hAnsi="Times New Roman" w:cs="Times New Roman"/>
          <w:sz w:val="23"/>
          <w:szCs w:val="23"/>
          <w:lang w:eastAsia="lv-LV"/>
        </w:rPr>
        <w:t xml:space="preserve">: </w:t>
      </w:r>
      <w:r w:rsidRPr="0002486C">
        <w:rPr>
          <w:rFonts w:ascii="Times New Roman" w:hAnsi="Times New Roman" w:cs="Times New Roman"/>
          <w:sz w:val="23"/>
          <w:szCs w:val="23"/>
          <w:lang w:eastAsia="lv-LV"/>
        </w:rPr>
        <w:t>atklāts konkurss (turpmāk – konkurss), kas tiek veikts saskaņā ar Latvijas Republikas normatīvajiem aktiem publisko iepirkumu jomā un šo nolikumu (turpmāk – Nolikums)</w:t>
      </w:r>
      <w:r w:rsidRPr="0002486C">
        <w:rPr>
          <w:rFonts w:ascii="Times New Roman" w:hAnsi="Times New Roman" w:cs="Times New Roman"/>
          <w:sz w:val="23"/>
          <w:szCs w:val="23"/>
        </w:rPr>
        <w:t>.</w:t>
      </w:r>
    </w:p>
    <w:p w14:paraId="37F37667" w14:textId="13E875C2" w:rsidR="003B70BF" w:rsidRPr="0002486C" w:rsidRDefault="003B70BF" w:rsidP="0002486C">
      <w:pPr>
        <w:pStyle w:val="Sarakstarindkopa"/>
        <w:numPr>
          <w:ilvl w:val="1"/>
          <w:numId w:val="2"/>
        </w:numPr>
        <w:spacing w:after="0" w:line="240" w:lineRule="auto"/>
        <w:ind w:left="567" w:hanging="567"/>
        <w:contextualSpacing w:val="0"/>
        <w:jc w:val="both"/>
        <w:rPr>
          <w:rFonts w:ascii="Times New Roman" w:hAnsi="Times New Roman" w:cs="Times New Roman"/>
          <w:sz w:val="23"/>
          <w:szCs w:val="23"/>
        </w:rPr>
      </w:pPr>
      <w:r w:rsidRPr="0002486C">
        <w:rPr>
          <w:rFonts w:ascii="Times New Roman" w:hAnsi="Times New Roman" w:cs="Times New Roman"/>
          <w:b/>
          <w:bCs/>
          <w:sz w:val="23"/>
          <w:szCs w:val="23"/>
        </w:rPr>
        <w:t>Pasūtītāj</w:t>
      </w:r>
      <w:r w:rsidR="002C73EF">
        <w:rPr>
          <w:rFonts w:ascii="Times New Roman" w:hAnsi="Times New Roman" w:cs="Times New Roman"/>
          <w:b/>
          <w:bCs/>
          <w:sz w:val="23"/>
          <w:szCs w:val="23"/>
        </w:rPr>
        <w:t xml:space="preserve">s: </w:t>
      </w:r>
      <w:r w:rsidRPr="002C73EF">
        <w:rPr>
          <w:rFonts w:ascii="Times New Roman" w:hAnsi="Times New Roman" w:cs="Times New Roman"/>
          <w:sz w:val="23"/>
          <w:szCs w:val="23"/>
        </w:rPr>
        <w:t>VSIA “Traumatoloģijas un ortopēdijas slimnīca”,</w:t>
      </w:r>
      <w:r w:rsidRPr="0002486C">
        <w:rPr>
          <w:rFonts w:ascii="Times New Roman" w:hAnsi="Times New Roman" w:cs="Times New Roman"/>
          <w:sz w:val="23"/>
          <w:szCs w:val="23"/>
        </w:rPr>
        <w:t xml:space="preserve"> </w:t>
      </w:r>
      <w:r w:rsidRPr="0002486C">
        <w:rPr>
          <w:rFonts w:ascii="Times New Roman" w:hAnsi="Times New Roman" w:cs="Times New Roman"/>
          <w:sz w:val="23"/>
          <w:szCs w:val="23"/>
          <w:lang w:eastAsia="lv-LV"/>
        </w:rPr>
        <w:t xml:space="preserve">reģistrācijas numurs 40003410729, juridiskā adrese </w:t>
      </w:r>
      <w:r w:rsidR="00DA629A" w:rsidRPr="0002486C">
        <w:rPr>
          <w:rFonts w:ascii="Times New Roman" w:hAnsi="Times New Roman" w:cs="Times New Roman"/>
          <w:sz w:val="23"/>
          <w:szCs w:val="23"/>
          <w:lang w:eastAsia="lv-LV"/>
        </w:rPr>
        <w:t>–</w:t>
      </w:r>
      <w:r w:rsidRPr="0002486C">
        <w:rPr>
          <w:rFonts w:ascii="Times New Roman" w:hAnsi="Times New Roman" w:cs="Times New Roman"/>
          <w:sz w:val="23"/>
          <w:szCs w:val="23"/>
          <w:lang w:eastAsia="lv-LV"/>
        </w:rPr>
        <w:t xml:space="preserve"> Duntes 22, Rīga, LV-1005 (turpmāk – Pasūtītājs).</w:t>
      </w:r>
    </w:p>
    <w:p w14:paraId="12121859" w14:textId="3A5E22DD" w:rsidR="003B70BF" w:rsidRPr="006155CA" w:rsidRDefault="003B70BF" w:rsidP="0002486C">
      <w:pPr>
        <w:pStyle w:val="Sarakstarindkopa"/>
        <w:numPr>
          <w:ilvl w:val="1"/>
          <w:numId w:val="2"/>
        </w:numPr>
        <w:spacing w:after="0" w:line="240" w:lineRule="auto"/>
        <w:ind w:left="567" w:hanging="567"/>
        <w:contextualSpacing w:val="0"/>
        <w:jc w:val="both"/>
        <w:rPr>
          <w:rFonts w:ascii="Times New Roman" w:hAnsi="Times New Roman" w:cs="Times New Roman"/>
          <w:sz w:val="23"/>
          <w:szCs w:val="23"/>
        </w:rPr>
      </w:pPr>
      <w:r w:rsidRPr="006155CA">
        <w:rPr>
          <w:rFonts w:ascii="Times New Roman" w:hAnsi="Times New Roman" w:cs="Times New Roman"/>
          <w:b/>
          <w:bCs/>
          <w:sz w:val="23"/>
          <w:szCs w:val="23"/>
          <w:lang w:eastAsia="lv-LV"/>
        </w:rPr>
        <w:t>K</w:t>
      </w:r>
      <w:r w:rsidRPr="006155CA">
        <w:rPr>
          <w:rFonts w:ascii="Times New Roman" w:hAnsi="Times New Roman" w:cs="Times New Roman"/>
          <w:b/>
          <w:bCs/>
          <w:sz w:val="23"/>
          <w:szCs w:val="23"/>
        </w:rPr>
        <w:t>onkursu organizē un realizē</w:t>
      </w:r>
      <w:r w:rsidR="00070614" w:rsidRPr="006155CA">
        <w:rPr>
          <w:rFonts w:ascii="Times New Roman" w:hAnsi="Times New Roman" w:cs="Times New Roman"/>
          <w:b/>
          <w:bCs/>
          <w:sz w:val="23"/>
          <w:szCs w:val="23"/>
        </w:rPr>
        <w:t>:</w:t>
      </w:r>
      <w:r w:rsidRPr="006155CA">
        <w:rPr>
          <w:rFonts w:ascii="Times New Roman" w:hAnsi="Times New Roman" w:cs="Times New Roman"/>
          <w:sz w:val="23"/>
          <w:szCs w:val="23"/>
        </w:rPr>
        <w:t xml:space="preserve"> ar VSIA “Traumatoloģijas un ortopēdijas slimnīca” valdes priekšsēdētājas </w:t>
      </w:r>
      <w:r w:rsidRPr="006155CA">
        <w:rPr>
          <w:rFonts w:ascii="Times New Roman" w:hAnsi="Times New Roman" w:cs="Times New Roman"/>
          <w:i/>
          <w:iCs/>
          <w:sz w:val="23"/>
          <w:szCs w:val="23"/>
        </w:rPr>
        <w:t>202</w:t>
      </w:r>
      <w:r w:rsidR="00BF6CB8">
        <w:rPr>
          <w:rFonts w:ascii="Times New Roman" w:hAnsi="Times New Roman" w:cs="Times New Roman"/>
          <w:i/>
          <w:iCs/>
          <w:sz w:val="23"/>
          <w:szCs w:val="23"/>
        </w:rPr>
        <w:t>4</w:t>
      </w:r>
      <w:r w:rsidRPr="006155CA">
        <w:rPr>
          <w:rFonts w:ascii="Times New Roman" w:hAnsi="Times New Roman" w:cs="Times New Roman"/>
          <w:i/>
          <w:iCs/>
          <w:sz w:val="23"/>
          <w:szCs w:val="23"/>
        </w:rPr>
        <w:t xml:space="preserve">. gada </w:t>
      </w:r>
      <w:r w:rsidR="00BF6CB8">
        <w:rPr>
          <w:rFonts w:ascii="Times New Roman" w:hAnsi="Times New Roman" w:cs="Times New Roman"/>
          <w:i/>
          <w:iCs/>
          <w:sz w:val="23"/>
          <w:szCs w:val="23"/>
        </w:rPr>
        <w:t>18.janvāra</w:t>
      </w:r>
      <w:r w:rsidR="006B3D2F" w:rsidRPr="006155CA">
        <w:rPr>
          <w:rFonts w:ascii="Times New Roman" w:hAnsi="Times New Roman" w:cs="Times New Roman"/>
          <w:i/>
          <w:iCs/>
          <w:sz w:val="23"/>
          <w:szCs w:val="23"/>
        </w:rPr>
        <w:t xml:space="preserve"> rīkojumu Nr. 01-6/</w:t>
      </w:r>
      <w:r w:rsidR="00AF4A0C">
        <w:rPr>
          <w:rFonts w:ascii="Times New Roman" w:hAnsi="Times New Roman" w:cs="Times New Roman"/>
          <w:i/>
          <w:iCs/>
          <w:sz w:val="23"/>
          <w:szCs w:val="23"/>
        </w:rPr>
        <w:t>7</w:t>
      </w:r>
      <w:r w:rsidRPr="006155CA">
        <w:rPr>
          <w:rFonts w:ascii="Times New Roman" w:hAnsi="Times New Roman" w:cs="Times New Roman"/>
          <w:sz w:val="23"/>
          <w:szCs w:val="23"/>
        </w:rPr>
        <w:t xml:space="preserve"> apstiprināta iepirkuma komisija (turpmāk –</w:t>
      </w:r>
      <w:r w:rsidR="0097097C" w:rsidRPr="006155CA">
        <w:rPr>
          <w:rFonts w:ascii="Times New Roman" w:hAnsi="Times New Roman" w:cs="Times New Roman"/>
          <w:sz w:val="23"/>
          <w:szCs w:val="23"/>
        </w:rPr>
        <w:t>K</w:t>
      </w:r>
      <w:r w:rsidRPr="006155CA">
        <w:rPr>
          <w:rFonts w:ascii="Times New Roman" w:hAnsi="Times New Roman" w:cs="Times New Roman"/>
          <w:sz w:val="23"/>
          <w:szCs w:val="23"/>
        </w:rPr>
        <w:t>omisija).</w:t>
      </w:r>
    </w:p>
    <w:p w14:paraId="5B3CDA62" w14:textId="6B05485C" w:rsidR="003B70BF" w:rsidRPr="00070614" w:rsidRDefault="003B70BF" w:rsidP="0002486C">
      <w:pPr>
        <w:pStyle w:val="Sarakstarindkopa"/>
        <w:numPr>
          <w:ilvl w:val="1"/>
          <w:numId w:val="2"/>
        </w:numPr>
        <w:spacing w:after="0" w:line="240" w:lineRule="auto"/>
        <w:ind w:left="567" w:hanging="567"/>
        <w:contextualSpacing w:val="0"/>
        <w:jc w:val="both"/>
        <w:rPr>
          <w:rFonts w:ascii="Times New Roman" w:hAnsi="Times New Roman" w:cs="Times New Roman"/>
          <w:sz w:val="23"/>
          <w:szCs w:val="23"/>
        </w:rPr>
      </w:pPr>
      <w:r w:rsidRPr="00070614">
        <w:rPr>
          <w:rFonts w:ascii="Times New Roman" w:hAnsi="Times New Roman" w:cs="Times New Roman"/>
          <w:sz w:val="23"/>
          <w:szCs w:val="23"/>
        </w:rPr>
        <w:t xml:space="preserve">Uzsākot konkursu, </w:t>
      </w:r>
      <w:r w:rsidR="0097097C" w:rsidRPr="00070614">
        <w:rPr>
          <w:rFonts w:ascii="Times New Roman" w:hAnsi="Times New Roman" w:cs="Times New Roman"/>
          <w:sz w:val="23"/>
          <w:szCs w:val="23"/>
        </w:rPr>
        <w:t>Komisijas</w:t>
      </w:r>
      <w:r w:rsidRPr="00070614">
        <w:rPr>
          <w:rFonts w:ascii="Times New Roman" w:hAnsi="Times New Roman" w:cs="Times New Roman"/>
          <w:sz w:val="23"/>
          <w:szCs w:val="23"/>
        </w:rPr>
        <w:t xml:space="preserve"> locekļi un iepirkuma dokumentācijas sagatavotājs ir parakstījuši apliecinājumu, ka nav tādu apstākļu, kuru dēļ varētu uzskatīt, ka viņš ir ieinteresēts konkrēta pretendenta izvēlē vai darbībā vai, ka viņš ir saistīts ar pretendentiem Publisko iepirkumu likuma (turpmāk – PIL) 25. panta pirmās un otrās daļas izpratnē. Ja šāds apliecinājums nav parakstīts, komisijas loceklis un iepirkuma dokumentācijas sagatavotājs nedrīkst piedalīties turpmākajā </w:t>
      </w:r>
      <w:r w:rsidR="0097097C" w:rsidRPr="00070614">
        <w:rPr>
          <w:rFonts w:ascii="Times New Roman" w:hAnsi="Times New Roman" w:cs="Times New Roman"/>
          <w:sz w:val="23"/>
          <w:szCs w:val="23"/>
        </w:rPr>
        <w:t>Komisijas</w:t>
      </w:r>
      <w:r w:rsidRPr="00070614">
        <w:rPr>
          <w:rFonts w:ascii="Times New Roman" w:hAnsi="Times New Roman" w:cs="Times New Roman"/>
          <w:sz w:val="23"/>
          <w:szCs w:val="23"/>
        </w:rPr>
        <w:t xml:space="preserve"> darbā.</w:t>
      </w:r>
    </w:p>
    <w:p w14:paraId="4892C974" w14:textId="5F0FAAA6" w:rsidR="003B70BF" w:rsidRPr="00070614" w:rsidRDefault="003B70BF" w:rsidP="0002486C">
      <w:pPr>
        <w:pStyle w:val="Sarakstarindkopa"/>
        <w:numPr>
          <w:ilvl w:val="1"/>
          <w:numId w:val="2"/>
        </w:numPr>
        <w:spacing w:after="0" w:line="240" w:lineRule="auto"/>
        <w:ind w:left="567" w:hanging="567"/>
        <w:contextualSpacing w:val="0"/>
        <w:jc w:val="both"/>
        <w:rPr>
          <w:rFonts w:ascii="Times New Roman" w:hAnsi="Times New Roman" w:cs="Times New Roman"/>
          <w:sz w:val="23"/>
          <w:szCs w:val="23"/>
        </w:rPr>
      </w:pPr>
      <w:r w:rsidRPr="00070614">
        <w:rPr>
          <w:rFonts w:ascii="Times New Roman" w:hAnsi="Times New Roman" w:cs="Times New Roman"/>
          <w:b/>
          <w:bCs/>
          <w:sz w:val="23"/>
          <w:szCs w:val="23"/>
        </w:rPr>
        <w:t>Konkursa mērķis</w:t>
      </w:r>
      <w:r w:rsidR="00070614" w:rsidRPr="00070614">
        <w:rPr>
          <w:rFonts w:ascii="Times New Roman" w:hAnsi="Times New Roman" w:cs="Times New Roman"/>
          <w:sz w:val="23"/>
          <w:szCs w:val="23"/>
        </w:rPr>
        <w:t xml:space="preserve">: </w:t>
      </w:r>
      <w:r w:rsidRPr="00070614">
        <w:rPr>
          <w:rFonts w:ascii="Times New Roman" w:hAnsi="Times New Roman" w:cs="Times New Roman"/>
          <w:sz w:val="23"/>
          <w:szCs w:val="23"/>
        </w:rPr>
        <w:t>nodrošināt iepirkuma procedūras atklātumu, piegādātāju brīvu konkurenci, kā arī vienlīdzīgu un taisnīgu attieksmi pret tiem, valsts līdzekļu efektīvu izmantošanu, maksimāli samazinot pasūtītāja risku.</w:t>
      </w:r>
    </w:p>
    <w:p w14:paraId="4247378A" w14:textId="275A68FD" w:rsidR="003B70BF" w:rsidRPr="00070614" w:rsidRDefault="003B70BF" w:rsidP="0002486C">
      <w:pPr>
        <w:pStyle w:val="Sarakstarindkopa"/>
        <w:numPr>
          <w:ilvl w:val="1"/>
          <w:numId w:val="2"/>
        </w:numPr>
        <w:spacing w:after="0" w:line="240" w:lineRule="auto"/>
        <w:ind w:left="567" w:hanging="567"/>
        <w:contextualSpacing w:val="0"/>
        <w:jc w:val="both"/>
        <w:rPr>
          <w:rFonts w:ascii="Times New Roman" w:hAnsi="Times New Roman" w:cs="Times New Roman"/>
          <w:sz w:val="23"/>
          <w:szCs w:val="23"/>
        </w:rPr>
      </w:pPr>
      <w:r w:rsidRPr="00070614">
        <w:rPr>
          <w:rFonts w:ascii="Times New Roman" w:hAnsi="Times New Roman" w:cs="Times New Roman"/>
          <w:b/>
          <w:bCs/>
          <w:sz w:val="23"/>
          <w:szCs w:val="23"/>
        </w:rPr>
        <w:t>Par konkursa pretendentu</w:t>
      </w:r>
      <w:r w:rsidRPr="00070614">
        <w:rPr>
          <w:rFonts w:ascii="Times New Roman" w:hAnsi="Times New Roman" w:cs="Times New Roman"/>
          <w:sz w:val="23"/>
          <w:szCs w:val="23"/>
        </w:rPr>
        <w:t xml:space="preserve"> var būt piegādātājs (fiziskā vai juridiskā persona vai pasūtītājs, šādu personu apvienība jebkurā to kombinācijā, kas attiecīgi piedāvā tirgū sniegt pakalpojumus</w:t>
      </w:r>
      <w:r w:rsidR="009F6FC1" w:rsidRPr="00070614">
        <w:rPr>
          <w:rFonts w:ascii="Times New Roman" w:hAnsi="Times New Roman" w:cs="Times New Roman"/>
          <w:sz w:val="23"/>
          <w:szCs w:val="23"/>
        </w:rPr>
        <w:t xml:space="preserve"> vai piegādāt preces</w:t>
      </w:r>
      <w:r w:rsidRPr="00070614">
        <w:rPr>
          <w:rFonts w:ascii="Times New Roman" w:hAnsi="Times New Roman" w:cs="Times New Roman"/>
          <w:sz w:val="23"/>
          <w:szCs w:val="23"/>
        </w:rPr>
        <w:t>), kurš ir iesniedzis piedāvājumu.</w:t>
      </w:r>
    </w:p>
    <w:p w14:paraId="412A7F27" w14:textId="47051D4A" w:rsidR="003B70BF" w:rsidRPr="00070614" w:rsidRDefault="00841AB0" w:rsidP="00070614">
      <w:pPr>
        <w:pStyle w:val="Sarakstarindkopa"/>
        <w:numPr>
          <w:ilvl w:val="1"/>
          <w:numId w:val="2"/>
        </w:numPr>
        <w:spacing w:after="240" w:line="240" w:lineRule="auto"/>
        <w:ind w:left="567" w:hanging="567"/>
        <w:contextualSpacing w:val="0"/>
        <w:jc w:val="both"/>
        <w:rPr>
          <w:rFonts w:ascii="Times New Roman" w:hAnsi="Times New Roman" w:cs="Times New Roman"/>
          <w:sz w:val="23"/>
          <w:szCs w:val="23"/>
        </w:rPr>
      </w:pPr>
      <w:r w:rsidRPr="00070614">
        <w:rPr>
          <w:rFonts w:ascii="Times New Roman" w:hAnsi="Times New Roman" w:cs="Times New Roman"/>
          <w:sz w:val="23"/>
          <w:szCs w:val="23"/>
        </w:rPr>
        <w:t xml:space="preserve">Pretendents Līguma izpildē ir tiesīgs piesaistīt apakšuzņēmējus. </w:t>
      </w:r>
      <w:r w:rsidR="009E2F07" w:rsidRPr="00070614">
        <w:rPr>
          <w:rFonts w:ascii="Times New Roman" w:hAnsi="Times New Roman" w:cs="Times New Roman"/>
          <w:sz w:val="23"/>
          <w:szCs w:val="23"/>
        </w:rPr>
        <w:t>Pretendents savā piedāvājumā norāda visus tos apakšuzņēmējus, kuru sniedzamo pakalpojumu vērtība ir vismaz 10 procenti no kopējās konkursa iepirkuma līguma vērtības vai lielāka, un katram šādam apakšuzņēmējam izpildei nododamo līguma daļu.</w:t>
      </w:r>
      <w:r w:rsidR="0058786A" w:rsidRPr="00070614">
        <w:rPr>
          <w:rFonts w:ascii="Times New Roman" w:hAnsi="Times New Roman" w:cs="Times New Roman"/>
          <w:sz w:val="23"/>
          <w:szCs w:val="23"/>
        </w:rPr>
        <w:t xml:space="preserve"> </w:t>
      </w:r>
    </w:p>
    <w:p w14:paraId="7FA71EF3" w14:textId="1A9FB4F8" w:rsidR="003B70BF" w:rsidRPr="00070614" w:rsidRDefault="003B70BF" w:rsidP="00070614">
      <w:pPr>
        <w:pStyle w:val="Apakvirsraksts"/>
        <w:numPr>
          <w:ilvl w:val="0"/>
          <w:numId w:val="2"/>
        </w:numPr>
        <w:spacing w:after="120"/>
        <w:ind w:left="567" w:hanging="567"/>
        <w:jc w:val="center"/>
        <w:rPr>
          <w:b/>
          <w:i/>
          <w:color w:val="auto"/>
          <w:sz w:val="23"/>
          <w:szCs w:val="23"/>
        </w:rPr>
      </w:pPr>
      <w:bookmarkStart w:id="0" w:name="_Toc119162213"/>
      <w:bookmarkStart w:id="1" w:name="_Toc121577946"/>
      <w:r w:rsidRPr="00070614">
        <w:rPr>
          <w:b/>
          <w:i/>
          <w:color w:val="auto"/>
          <w:sz w:val="23"/>
          <w:szCs w:val="23"/>
        </w:rPr>
        <w:t>Iepirkuma priekšmets</w:t>
      </w:r>
      <w:bookmarkEnd w:id="0"/>
      <w:bookmarkEnd w:id="1"/>
    </w:p>
    <w:p w14:paraId="18EA11C5" w14:textId="4BFB344B" w:rsidR="0094529F" w:rsidRPr="00070614" w:rsidRDefault="003B70BF" w:rsidP="0097097C">
      <w:pPr>
        <w:pStyle w:val="txt1"/>
        <w:numPr>
          <w:ilvl w:val="1"/>
          <w:numId w:val="2"/>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bCs/>
          <w:color w:val="auto"/>
          <w:sz w:val="23"/>
          <w:szCs w:val="23"/>
          <w:lang w:val="lv-LV"/>
        </w:rPr>
      </w:pPr>
      <w:r w:rsidRPr="00070614">
        <w:rPr>
          <w:rFonts w:ascii="Times New Roman" w:hAnsi="Times New Roman"/>
          <w:b/>
          <w:bCs/>
          <w:color w:val="auto"/>
          <w:sz w:val="23"/>
          <w:szCs w:val="23"/>
          <w:lang w:val="lv-LV"/>
        </w:rPr>
        <w:t>Iepirkuma priekšmets</w:t>
      </w:r>
      <w:r w:rsidR="00070614" w:rsidRPr="00070614">
        <w:rPr>
          <w:rFonts w:ascii="Times New Roman" w:hAnsi="Times New Roman"/>
          <w:b/>
          <w:bCs/>
          <w:color w:val="auto"/>
          <w:sz w:val="23"/>
          <w:szCs w:val="23"/>
          <w:lang w:val="lv-LV"/>
        </w:rPr>
        <w:t>:</w:t>
      </w:r>
      <w:r w:rsidR="00070614" w:rsidRPr="00070614">
        <w:rPr>
          <w:rFonts w:ascii="Times New Roman" w:hAnsi="Times New Roman"/>
          <w:color w:val="auto"/>
          <w:sz w:val="23"/>
          <w:szCs w:val="23"/>
          <w:lang w:val="lv-LV"/>
        </w:rPr>
        <w:t xml:space="preserve"> </w:t>
      </w:r>
      <w:r w:rsidR="00BF6CB8">
        <w:rPr>
          <w:rFonts w:ascii="Times New Roman" w:hAnsi="Times New Roman"/>
          <w:sz w:val="23"/>
          <w:szCs w:val="23"/>
          <w:lang w:val="lv-LV"/>
        </w:rPr>
        <w:t xml:space="preserve">Specifisko, vienreizlietojamo instrumentu </w:t>
      </w:r>
      <w:r w:rsidR="007535F9" w:rsidRPr="00070614">
        <w:rPr>
          <w:rFonts w:ascii="Times New Roman" w:hAnsi="Times New Roman"/>
          <w:bCs/>
          <w:color w:val="auto"/>
          <w:sz w:val="23"/>
          <w:szCs w:val="23"/>
          <w:lang w:val="lv-LV"/>
        </w:rPr>
        <w:t>(turpmāk – Preces)</w:t>
      </w:r>
      <w:r w:rsidR="007535F9">
        <w:rPr>
          <w:rFonts w:ascii="Times New Roman" w:hAnsi="Times New Roman"/>
          <w:bCs/>
          <w:color w:val="auto"/>
          <w:sz w:val="23"/>
          <w:szCs w:val="23"/>
          <w:lang w:val="lv-LV"/>
        </w:rPr>
        <w:t xml:space="preserve"> </w:t>
      </w:r>
      <w:r w:rsidR="00BF6CB8">
        <w:rPr>
          <w:rFonts w:ascii="Times New Roman" w:hAnsi="Times New Roman"/>
          <w:sz w:val="23"/>
          <w:szCs w:val="23"/>
          <w:lang w:val="lv-LV"/>
        </w:rPr>
        <w:t>slimnīcā esošajiem komplektiem piegāde</w:t>
      </w:r>
      <w:r w:rsidRPr="00070614">
        <w:rPr>
          <w:rFonts w:ascii="Times New Roman" w:hAnsi="Times New Roman"/>
          <w:bCs/>
          <w:color w:val="auto"/>
          <w:sz w:val="23"/>
          <w:szCs w:val="23"/>
          <w:lang w:val="lv-LV"/>
        </w:rPr>
        <w:t xml:space="preserve">, saskaņā ar tehnisko specifikāciju, kas pievienota konkursa </w:t>
      </w:r>
      <w:r w:rsidRPr="00A0396B">
        <w:rPr>
          <w:rFonts w:ascii="Times New Roman" w:hAnsi="Times New Roman"/>
          <w:bCs/>
          <w:color w:val="auto"/>
          <w:sz w:val="23"/>
          <w:szCs w:val="23"/>
          <w:lang w:val="lv-LV"/>
        </w:rPr>
        <w:t>Nolikuma pielikumā Nr. 2.</w:t>
      </w:r>
    </w:p>
    <w:p w14:paraId="3D849FF5" w14:textId="43E9949A" w:rsidR="003B70BF" w:rsidRPr="00070614" w:rsidRDefault="003B70BF" w:rsidP="0097097C">
      <w:pPr>
        <w:pStyle w:val="txt1"/>
        <w:numPr>
          <w:ilvl w:val="2"/>
          <w:numId w:val="2"/>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hanging="657"/>
        <w:rPr>
          <w:rFonts w:ascii="Times New Roman" w:hAnsi="Times New Roman"/>
          <w:bCs/>
          <w:color w:val="auto"/>
          <w:sz w:val="23"/>
          <w:szCs w:val="23"/>
          <w:lang w:val="lv-LV"/>
        </w:rPr>
      </w:pPr>
      <w:r w:rsidRPr="00070614">
        <w:rPr>
          <w:rFonts w:ascii="Times New Roman" w:hAnsi="Times New Roman"/>
          <w:b/>
          <w:bCs/>
          <w:sz w:val="23"/>
          <w:szCs w:val="23"/>
          <w:lang w:val="lv-LV"/>
        </w:rPr>
        <w:t>CPV ko</w:t>
      </w:r>
      <w:r w:rsidRPr="00070614">
        <w:rPr>
          <w:rFonts w:ascii="Times New Roman" w:hAnsi="Times New Roman"/>
          <w:b/>
          <w:bCs/>
          <w:color w:val="auto"/>
          <w:sz w:val="23"/>
          <w:szCs w:val="23"/>
          <w:lang w:val="lv-LV"/>
        </w:rPr>
        <w:t>ds:</w:t>
      </w:r>
      <w:r w:rsidRPr="00070614">
        <w:rPr>
          <w:rFonts w:ascii="Times New Roman" w:hAnsi="Times New Roman"/>
          <w:b/>
          <w:bCs/>
          <w:iCs/>
          <w:sz w:val="23"/>
          <w:szCs w:val="23"/>
          <w:lang w:val="lv-LV"/>
        </w:rPr>
        <w:t xml:space="preserve"> </w:t>
      </w:r>
      <w:r w:rsidR="00F10FA1">
        <w:rPr>
          <w:rFonts w:ascii="Times New Roman" w:hAnsi="Times New Roman"/>
          <w:b/>
          <w:bCs/>
          <w:iCs/>
          <w:sz w:val="23"/>
          <w:szCs w:val="23"/>
          <w:lang w:val="lv-LV"/>
        </w:rPr>
        <w:t>33000000-0</w:t>
      </w:r>
      <w:r w:rsidR="00527D1F" w:rsidRPr="00527D1F">
        <w:rPr>
          <w:rFonts w:ascii="Times New Roman" w:hAnsi="Times New Roman"/>
          <w:b/>
          <w:bCs/>
          <w:iCs/>
          <w:sz w:val="23"/>
          <w:szCs w:val="23"/>
          <w:lang w:val="lv-LV"/>
        </w:rPr>
        <w:t xml:space="preserve"> (</w:t>
      </w:r>
      <w:r w:rsidR="00CA5F86" w:rsidRPr="00CA5F86">
        <w:rPr>
          <w:rFonts w:ascii="Times New Roman" w:hAnsi="Times New Roman"/>
          <w:b/>
          <w:bCs/>
          <w:iCs/>
          <w:sz w:val="23"/>
          <w:szCs w:val="23"/>
          <w:lang w:val="lv-LV"/>
        </w:rPr>
        <w:t>Medicīniskās ierīces, ārstniecības vielas un personiskās higiēnas preces</w:t>
      </w:r>
      <w:r w:rsidR="00527D1F" w:rsidRPr="00527D1F">
        <w:rPr>
          <w:rFonts w:ascii="Times New Roman" w:hAnsi="Times New Roman"/>
          <w:b/>
          <w:bCs/>
          <w:iCs/>
          <w:sz w:val="23"/>
          <w:szCs w:val="23"/>
          <w:lang w:val="lv-LV"/>
        </w:rPr>
        <w:t>)</w:t>
      </w:r>
      <w:r w:rsidR="00C52CE9" w:rsidRPr="00070614">
        <w:rPr>
          <w:rFonts w:ascii="Times New Roman" w:hAnsi="Times New Roman"/>
          <w:bCs/>
          <w:color w:val="auto"/>
          <w:sz w:val="23"/>
          <w:szCs w:val="23"/>
          <w:lang w:val="lv-LV"/>
        </w:rPr>
        <w:t>.</w:t>
      </w:r>
      <w:r w:rsidR="006628AD">
        <w:rPr>
          <w:rFonts w:ascii="Times New Roman" w:hAnsi="Times New Roman"/>
          <w:bCs/>
          <w:color w:val="auto"/>
          <w:sz w:val="23"/>
          <w:szCs w:val="23"/>
          <w:lang w:val="lv-LV"/>
        </w:rPr>
        <w:t xml:space="preserve"> </w:t>
      </w:r>
    </w:p>
    <w:p w14:paraId="350F2A8A" w14:textId="250B2DB8" w:rsidR="00994979" w:rsidRPr="008E11EB" w:rsidRDefault="00994979" w:rsidP="0097097C">
      <w:pPr>
        <w:pStyle w:val="txt1"/>
        <w:numPr>
          <w:ilvl w:val="2"/>
          <w:numId w:val="2"/>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hanging="657"/>
        <w:rPr>
          <w:rFonts w:ascii="Times New Roman" w:hAnsi="Times New Roman"/>
          <w:bCs/>
          <w:color w:val="auto"/>
          <w:sz w:val="23"/>
          <w:szCs w:val="23"/>
          <w:lang w:val="lv-LV"/>
        </w:rPr>
      </w:pPr>
      <w:r w:rsidRPr="00070614">
        <w:rPr>
          <w:rFonts w:ascii="Times New Roman" w:hAnsi="Times New Roman"/>
          <w:bCs/>
          <w:sz w:val="23"/>
          <w:szCs w:val="23"/>
          <w:lang w:val="lv-LV"/>
        </w:rPr>
        <w:t xml:space="preserve">Iepirkuma priekšmets ir sadalīts </w:t>
      </w:r>
      <w:r w:rsidR="009C7515">
        <w:rPr>
          <w:rFonts w:ascii="Times New Roman" w:hAnsi="Times New Roman"/>
          <w:b/>
          <w:sz w:val="23"/>
          <w:szCs w:val="23"/>
          <w:lang w:val="lv-LV"/>
        </w:rPr>
        <w:t>29</w:t>
      </w:r>
      <w:r w:rsidRPr="00E858DC">
        <w:rPr>
          <w:rFonts w:ascii="Times New Roman" w:hAnsi="Times New Roman"/>
          <w:b/>
          <w:sz w:val="23"/>
          <w:szCs w:val="23"/>
          <w:lang w:val="lv-LV"/>
        </w:rPr>
        <w:t xml:space="preserve"> daļās</w:t>
      </w:r>
      <w:r w:rsidRPr="00C77740">
        <w:rPr>
          <w:rFonts w:ascii="Times New Roman" w:hAnsi="Times New Roman"/>
          <w:bCs/>
          <w:sz w:val="23"/>
          <w:szCs w:val="23"/>
          <w:lang w:val="lv-LV"/>
        </w:rPr>
        <w:t>.</w:t>
      </w:r>
    </w:p>
    <w:tbl>
      <w:tblPr>
        <w:tblStyle w:val="Reatabula"/>
        <w:tblW w:w="0" w:type="auto"/>
        <w:jc w:val="center"/>
        <w:tblCellMar>
          <w:left w:w="96" w:type="dxa"/>
          <w:right w:w="96" w:type="dxa"/>
        </w:tblCellMar>
        <w:tblLook w:val="04A0" w:firstRow="1" w:lastRow="0" w:firstColumn="1" w:lastColumn="0" w:noHBand="0" w:noVBand="1"/>
      </w:tblPr>
      <w:tblGrid>
        <w:gridCol w:w="784"/>
        <w:gridCol w:w="3661"/>
        <w:gridCol w:w="1949"/>
        <w:gridCol w:w="1246"/>
        <w:gridCol w:w="1989"/>
      </w:tblGrid>
      <w:tr w:rsidR="00013208" w:rsidRPr="00DE77AA" w14:paraId="1296CDDA" w14:textId="5AF09101" w:rsidTr="00B65116">
        <w:trPr>
          <w:trHeight w:val="284"/>
          <w:jc w:val="center"/>
        </w:trPr>
        <w:tc>
          <w:tcPr>
            <w:tcW w:w="407" w:type="pct"/>
            <w:tcBorders>
              <w:top w:val="single" w:sz="4" w:space="0" w:color="auto"/>
              <w:left w:val="single" w:sz="4" w:space="0" w:color="auto"/>
              <w:bottom w:val="single" w:sz="4" w:space="0" w:color="auto"/>
              <w:right w:val="single" w:sz="4" w:space="0" w:color="auto"/>
            </w:tcBorders>
            <w:vAlign w:val="center"/>
            <w:hideMark/>
          </w:tcPr>
          <w:p w14:paraId="2D3CF493" w14:textId="77777777" w:rsidR="00013208" w:rsidRPr="00DE77AA" w:rsidRDefault="00013208" w:rsidP="00551515">
            <w:pPr>
              <w:spacing w:after="120"/>
              <w:rPr>
                <w:rFonts w:eastAsia="Calibri"/>
                <w:b/>
                <w:color w:val="000000"/>
              </w:rPr>
            </w:pPr>
            <w:r w:rsidRPr="00DE77AA">
              <w:rPr>
                <w:rFonts w:eastAsia="Calibri"/>
                <w:b/>
                <w:color w:val="000000"/>
              </w:rPr>
              <w:t>Daļa</w:t>
            </w:r>
          </w:p>
        </w:tc>
        <w:tc>
          <w:tcPr>
            <w:tcW w:w="1901" w:type="pct"/>
            <w:tcBorders>
              <w:top w:val="single" w:sz="4" w:space="0" w:color="auto"/>
              <w:left w:val="single" w:sz="4" w:space="0" w:color="auto"/>
              <w:bottom w:val="single" w:sz="4" w:space="0" w:color="auto"/>
              <w:right w:val="single" w:sz="4" w:space="0" w:color="auto"/>
            </w:tcBorders>
            <w:vAlign w:val="center"/>
            <w:hideMark/>
          </w:tcPr>
          <w:p w14:paraId="167F7090" w14:textId="77777777" w:rsidR="00013208" w:rsidRPr="00DE77AA" w:rsidRDefault="00013208" w:rsidP="00B4001F">
            <w:pPr>
              <w:spacing w:after="120"/>
              <w:jc w:val="center"/>
              <w:rPr>
                <w:rFonts w:eastAsia="Calibri"/>
                <w:b/>
                <w:color w:val="000000"/>
              </w:rPr>
            </w:pPr>
            <w:r w:rsidRPr="00DE77AA">
              <w:rPr>
                <w:rFonts w:eastAsia="Calibri"/>
                <w:b/>
                <w:color w:val="000000"/>
              </w:rPr>
              <w:t>Nosaukums</w:t>
            </w:r>
          </w:p>
        </w:tc>
        <w:tc>
          <w:tcPr>
            <w:tcW w:w="1012" w:type="pct"/>
            <w:tcBorders>
              <w:top w:val="single" w:sz="4" w:space="0" w:color="auto"/>
              <w:left w:val="single" w:sz="4" w:space="0" w:color="auto"/>
              <w:bottom w:val="single" w:sz="4" w:space="0" w:color="auto"/>
              <w:right w:val="single" w:sz="4" w:space="0" w:color="auto"/>
            </w:tcBorders>
            <w:vAlign w:val="center"/>
            <w:hideMark/>
          </w:tcPr>
          <w:p w14:paraId="320E10E4" w14:textId="77777777" w:rsidR="00013208" w:rsidRPr="00DE77AA" w:rsidRDefault="00013208" w:rsidP="00B4001F">
            <w:pPr>
              <w:spacing w:after="120"/>
              <w:jc w:val="center"/>
              <w:rPr>
                <w:rFonts w:eastAsia="Calibri"/>
                <w:b/>
                <w:color w:val="000000"/>
              </w:rPr>
            </w:pPr>
            <w:r w:rsidRPr="00DE77AA">
              <w:rPr>
                <w:rFonts w:eastAsia="Calibri"/>
                <w:b/>
                <w:color w:val="000000"/>
              </w:rPr>
              <w:t>Minimālās tehniskās prasības</w:t>
            </w:r>
          </w:p>
        </w:tc>
        <w:tc>
          <w:tcPr>
            <w:tcW w:w="647" w:type="pct"/>
            <w:tcBorders>
              <w:top w:val="single" w:sz="4" w:space="0" w:color="auto"/>
              <w:left w:val="single" w:sz="4" w:space="0" w:color="auto"/>
              <w:bottom w:val="single" w:sz="4" w:space="0" w:color="auto"/>
              <w:right w:val="single" w:sz="4" w:space="0" w:color="auto"/>
            </w:tcBorders>
            <w:vAlign w:val="center"/>
            <w:hideMark/>
          </w:tcPr>
          <w:p w14:paraId="60AAC6BB" w14:textId="77777777" w:rsidR="00013208" w:rsidRPr="00DE77AA" w:rsidRDefault="00013208" w:rsidP="00B4001F">
            <w:pPr>
              <w:spacing w:after="120"/>
              <w:jc w:val="center"/>
              <w:rPr>
                <w:rFonts w:eastAsia="Calibri"/>
                <w:b/>
                <w:color w:val="000000"/>
              </w:rPr>
            </w:pPr>
            <w:r w:rsidRPr="00DE77AA">
              <w:rPr>
                <w:rFonts w:eastAsia="Calibri"/>
                <w:b/>
                <w:color w:val="000000"/>
              </w:rPr>
              <w:t>CPV kods konkrētajai daļai</w:t>
            </w:r>
          </w:p>
        </w:tc>
        <w:tc>
          <w:tcPr>
            <w:tcW w:w="1033" w:type="pct"/>
            <w:tcBorders>
              <w:top w:val="single" w:sz="4" w:space="0" w:color="auto"/>
              <w:left w:val="single" w:sz="4" w:space="0" w:color="auto"/>
              <w:bottom w:val="single" w:sz="4" w:space="0" w:color="auto"/>
              <w:right w:val="single" w:sz="4" w:space="0" w:color="auto"/>
            </w:tcBorders>
          </w:tcPr>
          <w:p w14:paraId="59F7BBE3" w14:textId="5710734A" w:rsidR="00013208" w:rsidRPr="00DE77AA" w:rsidRDefault="00A71896" w:rsidP="00B4001F">
            <w:pPr>
              <w:spacing w:after="120"/>
              <w:jc w:val="center"/>
              <w:rPr>
                <w:b/>
                <w:color w:val="000000"/>
              </w:rPr>
            </w:pPr>
            <w:r w:rsidRPr="00DE77AA">
              <w:rPr>
                <w:b/>
                <w:color w:val="000000"/>
              </w:rPr>
              <w:t>Līguma kopējā summa EUR bez PVN par kuru tiks slēgts līguma attiecīgajā daļā</w:t>
            </w:r>
          </w:p>
        </w:tc>
      </w:tr>
      <w:tr w:rsidR="00013208" w:rsidRPr="00DE77AA" w14:paraId="3D102037" w14:textId="4F9DA55B"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hideMark/>
          </w:tcPr>
          <w:p w14:paraId="3E63D679" w14:textId="7F9500CC" w:rsidR="00013208" w:rsidRPr="00DE77AA" w:rsidRDefault="00013208" w:rsidP="00551515">
            <w:pPr>
              <w:pStyle w:val="Sarakstarindkopa"/>
              <w:numPr>
                <w:ilvl w:val="0"/>
                <w:numId w:val="13"/>
              </w:numPr>
              <w:spacing w:after="120" w:line="240" w:lineRule="auto"/>
              <w:rPr>
                <w:rFonts w:eastAsia="Calibri"/>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1727B53A" w14:textId="6485D814" w:rsidR="00013208" w:rsidRPr="00DE77AA" w:rsidRDefault="00A059FF" w:rsidP="005E0134">
            <w:pPr>
              <w:spacing w:after="0" w:line="240" w:lineRule="auto"/>
              <w:jc w:val="center"/>
              <w:rPr>
                <w:bCs/>
              </w:rPr>
            </w:pPr>
            <w:r w:rsidRPr="00DE77AA">
              <w:rPr>
                <w:bCs/>
              </w:rPr>
              <w:t>Instrumenti Aesculap Targon FN sistēmai</w:t>
            </w:r>
          </w:p>
        </w:tc>
        <w:tc>
          <w:tcPr>
            <w:tcW w:w="1012" w:type="pct"/>
            <w:tcBorders>
              <w:top w:val="single" w:sz="4" w:space="0" w:color="auto"/>
              <w:left w:val="single" w:sz="4" w:space="0" w:color="auto"/>
              <w:bottom w:val="single" w:sz="4" w:space="0" w:color="auto"/>
              <w:right w:val="single" w:sz="4" w:space="0" w:color="auto"/>
            </w:tcBorders>
            <w:vAlign w:val="center"/>
            <w:hideMark/>
          </w:tcPr>
          <w:p w14:paraId="696040AB" w14:textId="7297DD46" w:rsidR="00013208" w:rsidRPr="00DE77AA" w:rsidRDefault="00F265E1" w:rsidP="005E0134">
            <w:pPr>
              <w:spacing w:after="0" w:line="240" w:lineRule="auto"/>
              <w:jc w:val="center"/>
              <w:rPr>
                <w:rFonts w:eastAsia="Calibri"/>
                <w:bCs/>
                <w:color w:val="000000"/>
                <w:highlight w:val="yellow"/>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9DCEB7" w14:textId="293B8FB5" w:rsidR="00013208" w:rsidRPr="00DE77AA" w:rsidRDefault="00013208" w:rsidP="005E0134">
            <w:pPr>
              <w:spacing w:after="0" w:line="240" w:lineRule="auto"/>
              <w:jc w:val="center"/>
              <w:rPr>
                <w:rFonts w:eastAsia="Calibri"/>
                <w:bCs/>
                <w:color w:val="000000"/>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6DDD8679" w14:textId="210499FF" w:rsidR="00013208" w:rsidRPr="00DE77AA" w:rsidRDefault="00F93F3F" w:rsidP="005E0134">
            <w:pPr>
              <w:spacing w:after="0" w:line="240" w:lineRule="auto"/>
              <w:jc w:val="center"/>
              <w:rPr>
                <w:bCs/>
              </w:rPr>
            </w:pPr>
            <w:r w:rsidRPr="00DE77AA">
              <w:rPr>
                <w:bCs/>
              </w:rPr>
              <w:t>700</w:t>
            </w:r>
          </w:p>
        </w:tc>
      </w:tr>
      <w:tr w:rsidR="00013208" w:rsidRPr="00DE77AA" w14:paraId="5BDF094A" w14:textId="0FBA9358"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428FB521" w14:textId="77777777" w:rsidR="00013208" w:rsidRPr="00DE77AA" w:rsidRDefault="00013208" w:rsidP="00551515">
            <w:pPr>
              <w:pStyle w:val="Sarakstarindkopa"/>
              <w:numPr>
                <w:ilvl w:val="0"/>
                <w:numId w:val="13"/>
              </w:numPr>
              <w:spacing w:after="120" w:line="240" w:lineRule="auto"/>
              <w:rPr>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1E2497B2" w14:textId="4BE721F4" w:rsidR="00013208" w:rsidRPr="00DE77AA" w:rsidRDefault="00A059FF" w:rsidP="001D465A">
            <w:pPr>
              <w:spacing w:after="0" w:line="240" w:lineRule="auto"/>
              <w:jc w:val="center"/>
              <w:rPr>
                <w:bCs/>
              </w:rPr>
            </w:pPr>
            <w:r w:rsidRPr="00DE77AA">
              <w:rPr>
                <w:bCs/>
              </w:rPr>
              <w:t>Instrumenti Aesculap Targon PH un Targon H sistēmai</w:t>
            </w:r>
          </w:p>
        </w:tc>
        <w:tc>
          <w:tcPr>
            <w:tcW w:w="1012" w:type="pct"/>
            <w:tcBorders>
              <w:top w:val="single" w:sz="4" w:space="0" w:color="auto"/>
              <w:left w:val="single" w:sz="4" w:space="0" w:color="auto"/>
              <w:bottom w:val="single" w:sz="4" w:space="0" w:color="auto"/>
              <w:right w:val="single" w:sz="4" w:space="0" w:color="auto"/>
            </w:tcBorders>
            <w:vAlign w:val="center"/>
          </w:tcPr>
          <w:p w14:paraId="7CDC3FEF" w14:textId="68875345" w:rsidR="00013208" w:rsidRPr="00DE77AA" w:rsidRDefault="00F265E1" w:rsidP="001D465A">
            <w:pPr>
              <w:spacing w:after="0" w:line="240" w:lineRule="auto"/>
              <w:jc w:val="center"/>
              <w:rPr>
                <w:bCs/>
                <w:color w:val="000000"/>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288D9D7A" w14:textId="6FE7210B" w:rsidR="00013208" w:rsidRPr="00DE77AA" w:rsidRDefault="00013208" w:rsidP="001D465A">
            <w:pPr>
              <w:spacing w:after="0" w:line="240" w:lineRule="auto"/>
              <w:jc w:val="center"/>
              <w:rPr>
                <w:bCs/>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03B3564A" w14:textId="76B0EEAB" w:rsidR="00013208" w:rsidRPr="00DE77AA" w:rsidRDefault="00F93F3F" w:rsidP="001D465A">
            <w:pPr>
              <w:spacing w:after="0" w:line="240" w:lineRule="auto"/>
              <w:jc w:val="center"/>
              <w:rPr>
                <w:bCs/>
              </w:rPr>
            </w:pPr>
            <w:r w:rsidRPr="00DE77AA">
              <w:rPr>
                <w:bCs/>
              </w:rPr>
              <w:t>2000</w:t>
            </w:r>
          </w:p>
        </w:tc>
      </w:tr>
      <w:tr w:rsidR="00013208" w:rsidRPr="00DE77AA" w14:paraId="0093FC22" w14:textId="37E63FDD"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2EB0C0BD" w14:textId="0FC58D37" w:rsidR="00013208" w:rsidRPr="00DE77AA" w:rsidRDefault="00013208" w:rsidP="00551515">
            <w:pPr>
              <w:pStyle w:val="Sarakstarindkopa"/>
              <w:numPr>
                <w:ilvl w:val="0"/>
                <w:numId w:val="13"/>
              </w:numPr>
              <w:spacing w:after="120" w:line="240" w:lineRule="auto"/>
              <w:rPr>
                <w:rFonts w:eastAsia="Calibri"/>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4DDED592" w14:textId="2EC73D4A" w:rsidR="00013208" w:rsidRPr="00DE77AA" w:rsidRDefault="00A059FF" w:rsidP="001D465A">
            <w:pPr>
              <w:spacing w:after="0" w:line="240" w:lineRule="auto"/>
              <w:jc w:val="center"/>
              <w:rPr>
                <w:bCs/>
              </w:rPr>
            </w:pPr>
            <w:r w:rsidRPr="00DE77AA">
              <w:rPr>
                <w:bCs/>
              </w:rPr>
              <w:t>Instrumenti  Aesculap Targon Femur/Tibia sistēmai</w:t>
            </w:r>
          </w:p>
        </w:tc>
        <w:tc>
          <w:tcPr>
            <w:tcW w:w="1012" w:type="pct"/>
            <w:tcBorders>
              <w:top w:val="single" w:sz="4" w:space="0" w:color="auto"/>
              <w:left w:val="single" w:sz="4" w:space="0" w:color="auto"/>
              <w:bottom w:val="single" w:sz="4" w:space="0" w:color="auto"/>
              <w:right w:val="single" w:sz="4" w:space="0" w:color="auto"/>
            </w:tcBorders>
            <w:vAlign w:val="center"/>
          </w:tcPr>
          <w:p w14:paraId="78B423BE" w14:textId="4F4562C8" w:rsidR="00013208" w:rsidRPr="00DE77AA" w:rsidRDefault="00F265E1" w:rsidP="001D465A">
            <w:pPr>
              <w:spacing w:after="0" w:line="240" w:lineRule="auto"/>
              <w:jc w:val="center"/>
              <w:rPr>
                <w:rFonts w:eastAsia="Calibri"/>
                <w:bCs/>
                <w:color w:val="000000"/>
                <w:highlight w:val="yellow"/>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31CC2AD5" w14:textId="3B5F2796" w:rsidR="00013208" w:rsidRPr="00DE77AA" w:rsidRDefault="00013208" w:rsidP="001D465A">
            <w:pPr>
              <w:spacing w:after="0" w:line="240" w:lineRule="auto"/>
              <w:jc w:val="center"/>
              <w:rPr>
                <w:bCs/>
                <w:shd w:val="clear" w:color="auto" w:fill="FFFFFF"/>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172CE039" w14:textId="02DF4AA6" w:rsidR="00013208" w:rsidRPr="00DE77AA" w:rsidRDefault="00F93F3F" w:rsidP="001D465A">
            <w:pPr>
              <w:spacing w:after="0" w:line="240" w:lineRule="auto"/>
              <w:jc w:val="center"/>
              <w:rPr>
                <w:bCs/>
              </w:rPr>
            </w:pPr>
            <w:r w:rsidRPr="00DE77AA">
              <w:rPr>
                <w:bCs/>
              </w:rPr>
              <w:t>500</w:t>
            </w:r>
          </w:p>
        </w:tc>
      </w:tr>
      <w:tr w:rsidR="00013208" w:rsidRPr="00DE77AA" w14:paraId="6E51B5B4" w14:textId="50E3D103"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27E398FD" w14:textId="77777777" w:rsidR="00013208" w:rsidRPr="00DE77AA" w:rsidRDefault="00013208" w:rsidP="00551515">
            <w:pPr>
              <w:pStyle w:val="Sarakstarindkopa"/>
              <w:numPr>
                <w:ilvl w:val="0"/>
                <w:numId w:val="13"/>
              </w:numPr>
              <w:spacing w:after="120" w:line="240" w:lineRule="auto"/>
              <w:rPr>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6170EFAF" w14:textId="29BC3BF7" w:rsidR="00013208" w:rsidRPr="00DE77AA" w:rsidRDefault="00F93F3F" w:rsidP="001D465A">
            <w:pPr>
              <w:spacing w:after="0" w:line="240" w:lineRule="auto"/>
              <w:jc w:val="center"/>
              <w:rPr>
                <w:bCs/>
              </w:rPr>
            </w:pPr>
            <w:r w:rsidRPr="00DE77AA">
              <w:rPr>
                <w:bCs/>
              </w:rPr>
              <w:t>Instrumenti Aesculap Targon PF/RF sistēmai</w:t>
            </w:r>
          </w:p>
        </w:tc>
        <w:tc>
          <w:tcPr>
            <w:tcW w:w="1012" w:type="pct"/>
            <w:tcBorders>
              <w:top w:val="single" w:sz="4" w:space="0" w:color="auto"/>
              <w:left w:val="single" w:sz="4" w:space="0" w:color="auto"/>
              <w:bottom w:val="single" w:sz="4" w:space="0" w:color="auto"/>
              <w:right w:val="single" w:sz="4" w:space="0" w:color="auto"/>
            </w:tcBorders>
            <w:vAlign w:val="center"/>
          </w:tcPr>
          <w:p w14:paraId="44A7FB3E" w14:textId="6D5A0B84" w:rsidR="00013208" w:rsidRPr="00DE77AA" w:rsidRDefault="00F265E1" w:rsidP="001D465A">
            <w:pPr>
              <w:spacing w:after="0" w:line="240" w:lineRule="auto"/>
              <w:jc w:val="center"/>
              <w:rPr>
                <w:bCs/>
                <w:color w:val="000000"/>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7B5E5E39" w14:textId="28B47669" w:rsidR="00013208" w:rsidRPr="00DE77AA" w:rsidRDefault="00013208" w:rsidP="001D465A">
            <w:pPr>
              <w:spacing w:after="0" w:line="240" w:lineRule="auto"/>
              <w:jc w:val="center"/>
              <w:rPr>
                <w:bCs/>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4ED648EA" w14:textId="150BE7B3" w:rsidR="00013208" w:rsidRPr="00DE77AA" w:rsidRDefault="00F93F3F" w:rsidP="001D465A">
            <w:pPr>
              <w:spacing w:after="0" w:line="240" w:lineRule="auto"/>
              <w:jc w:val="center"/>
              <w:rPr>
                <w:bCs/>
              </w:rPr>
            </w:pPr>
            <w:r w:rsidRPr="00DE77AA">
              <w:rPr>
                <w:bCs/>
              </w:rPr>
              <w:t>400</w:t>
            </w:r>
          </w:p>
        </w:tc>
      </w:tr>
      <w:tr w:rsidR="00013208" w:rsidRPr="00DE77AA" w14:paraId="51131BF2" w14:textId="3866F5CD"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4C898B94" w14:textId="77777777" w:rsidR="00013208" w:rsidRPr="00DE77AA" w:rsidRDefault="00013208" w:rsidP="00551515">
            <w:pPr>
              <w:pStyle w:val="Sarakstarindkopa"/>
              <w:numPr>
                <w:ilvl w:val="0"/>
                <w:numId w:val="13"/>
              </w:numPr>
              <w:spacing w:after="120" w:line="240" w:lineRule="auto"/>
              <w:rPr>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53BC9D88" w14:textId="661DCCE1" w:rsidR="00013208" w:rsidRPr="00DE77AA" w:rsidRDefault="00F93F3F" w:rsidP="001D465A">
            <w:pPr>
              <w:spacing w:after="0" w:line="240" w:lineRule="auto"/>
              <w:jc w:val="center"/>
              <w:rPr>
                <w:bCs/>
                <w:lang w:eastAsia="lv-LV"/>
              </w:rPr>
            </w:pPr>
            <w:r w:rsidRPr="00DE77AA">
              <w:rPr>
                <w:bCs/>
                <w:lang w:eastAsia="lv-LV"/>
              </w:rPr>
              <w:t>Instrumenti Kanghui 1,5 un 2,0 bloķējošo plākšņu un skrūvju  sistēmai</w:t>
            </w:r>
          </w:p>
        </w:tc>
        <w:tc>
          <w:tcPr>
            <w:tcW w:w="1012" w:type="pct"/>
            <w:tcBorders>
              <w:top w:val="single" w:sz="4" w:space="0" w:color="auto"/>
              <w:left w:val="single" w:sz="4" w:space="0" w:color="auto"/>
              <w:bottom w:val="single" w:sz="4" w:space="0" w:color="auto"/>
              <w:right w:val="single" w:sz="4" w:space="0" w:color="auto"/>
            </w:tcBorders>
            <w:vAlign w:val="center"/>
          </w:tcPr>
          <w:p w14:paraId="05F45DE0" w14:textId="5DB10462" w:rsidR="00013208" w:rsidRPr="00DE77AA" w:rsidRDefault="00F265E1" w:rsidP="001D465A">
            <w:pPr>
              <w:spacing w:after="0" w:line="240" w:lineRule="auto"/>
              <w:jc w:val="center"/>
              <w:rPr>
                <w:bCs/>
                <w:color w:val="000000"/>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0AC20A55" w14:textId="6B39D678" w:rsidR="00013208" w:rsidRPr="00DE77AA" w:rsidRDefault="00013208" w:rsidP="001D465A">
            <w:pPr>
              <w:spacing w:after="0" w:line="240" w:lineRule="auto"/>
              <w:jc w:val="center"/>
              <w:rPr>
                <w:bCs/>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60F09DCD" w14:textId="4836E349" w:rsidR="00013208" w:rsidRPr="00DE77AA" w:rsidRDefault="000228C1" w:rsidP="001D465A">
            <w:pPr>
              <w:spacing w:after="0" w:line="240" w:lineRule="auto"/>
              <w:jc w:val="center"/>
              <w:rPr>
                <w:bCs/>
              </w:rPr>
            </w:pPr>
            <w:r w:rsidRPr="00DE77AA">
              <w:rPr>
                <w:bCs/>
              </w:rPr>
              <w:t>1000</w:t>
            </w:r>
          </w:p>
        </w:tc>
      </w:tr>
      <w:tr w:rsidR="00013208" w:rsidRPr="00DE77AA" w14:paraId="071BC7A2" w14:textId="26A2788D"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7104F1E2" w14:textId="77777777" w:rsidR="00013208" w:rsidRPr="00DE77AA" w:rsidRDefault="00013208" w:rsidP="00551515">
            <w:pPr>
              <w:pStyle w:val="Sarakstarindkopa"/>
              <w:numPr>
                <w:ilvl w:val="0"/>
                <w:numId w:val="13"/>
              </w:numPr>
              <w:spacing w:after="120" w:line="240" w:lineRule="auto"/>
              <w:rPr>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65C0538D" w14:textId="6BDB7FD0" w:rsidR="00013208" w:rsidRPr="00DE77AA" w:rsidRDefault="000228C1" w:rsidP="001D465A">
            <w:pPr>
              <w:spacing w:after="0" w:line="240" w:lineRule="auto"/>
              <w:jc w:val="center"/>
              <w:rPr>
                <w:bCs/>
                <w:lang w:eastAsia="lv-LV"/>
              </w:rPr>
            </w:pPr>
            <w:r w:rsidRPr="00DE77AA">
              <w:rPr>
                <w:bCs/>
                <w:lang w:eastAsia="lv-LV"/>
              </w:rPr>
              <w:t>Instrumenti Kanghui 2,7 bloķējošo plākšņu un skrūvju  sistēmai</w:t>
            </w:r>
          </w:p>
        </w:tc>
        <w:tc>
          <w:tcPr>
            <w:tcW w:w="1012" w:type="pct"/>
            <w:tcBorders>
              <w:top w:val="single" w:sz="4" w:space="0" w:color="auto"/>
              <w:left w:val="single" w:sz="4" w:space="0" w:color="auto"/>
              <w:bottom w:val="single" w:sz="4" w:space="0" w:color="auto"/>
              <w:right w:val="single" w:sz="4" w:space="0" w:color="auto"/>
            </w:tcBorders>
            <w:vAlign w:val="center"/>
          </w:tcPr>
          <w:p w14:paraId="1E522A28" w14:textId="49EE20FC" w:rsidR="00013208" w:rsidRPr="00DE77AA" w:rsidRDefault="00F265E1" w:rsidP="001D465A">
            <w:pPr>
              <w:spacing w:after="0" w:line="240" w:lineRule="auto"/>
              <w:jc w:val="center"/>
              <w:rPr>
                <w:bCs/>
                <w:color w:val="000000"/>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51280384" w14:textId="1AE7C683" w:rsidR="00013208" w:rsidRPr="00DE77AA" w:rsidRDefault="00013208" w:rsidP="001D465A">
            <w:pPr>
              <w:spacing w:after="0" w:line="240" w:lineRule="auto"/>
              <w:jc w:val="center"/>
              <w:rPr>
                <w:bCs/>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41F78AAB" w14:textId="3FAB9999" w:rsidR="00013208" w:rsidRPr="00DE77AA" w:rsidRDefault="000228C1" w:rsidP="001D465A">
            <w:pPr>
              <w:spacing w:after="0" w:line="240" w:lineRule="auto"/>
              <w:jc w:val="center"/>
              <w:rPr>
                <w:bCs/>
              </w:rPr>
            </w:pPr>
            <w:r w:rsidRPr="00DE77AA">
              <w:rPr>
                <w:bCs/>
              </w:rPr>
              <w:t>2000</w:t>
            </w:r>
          </w:p>
        </w:tc>
      </w:tr>
      <w:tr w:rsidR="00013208" w:rsidRPr="00DE77AA" w14:paraId="0CC480CA" w14:textId="0FB48435"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7638D3F9" w14:textId="77777777" w:rsidR="00013208" w:rsidRPr="00DE77AA" w:rsidRDefault="00013208" w:rsidP="00551515">
            <w:pPr>
              <w:pStyle w:val="Sarakstarindkopa"/>
              <w:numPr>
                <w:ilvl w:val="0"/>
                <w:numId w:val="13"/>
              </w:numPr>
              <w:spacing w:after="120" w:line="240" w:lineRule="auto"/>
              <w:rPr>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7D28EAC5" w14:textId="4447B34E" w:rsidR="00013208" w:rsidRPr="00DE77AA" w:rsidRDefault="000228C1" w:rsidP="001D465A">
            <w:pPr>
              <w:spacing w:after="0" w:line="240" w:lineRule="auto"/>
              <w:jc w:val="center"/>
              <w:rPr>
                <w:bCs/>
                <w:lang w:eastAsia="lv-LV"/>
              </w:rPr>
            </w:pPr>
            <w:r w:rsidRPr="00DE77AA">
              <w:rPr>
                <w:bCs/>
                <w:lang w:eastAsia="lv-LV"/>
              </w:rPr>
              <w:t>Instrumenti Kanghui 3,5 bloķējošo plākšņu un skrūvju  sistēmai</w:t>
            </w:r>
          </w:p>
        </w:tc>
        <w:tc>
          <w:tcPr>
            <w:tcW w:w="1012" w:type="pct"/>
            <w:tcBorders>
              <w:top w:val="single" w:sz="4" w:space="0" w:color="auto"/>
              <w:left w:val="single" w:sz="4" w:space="0" w:color="auto"/>
              <w:bottom w:val="single" w:sz="4" w:space="0" w:color="auto"/>
              <w:right w:val="single" w:sz="4" w:space="0" w:color="auto"/>
            </w:tcBorders>
            <w:vAlign w:val="center"/>
          </w:tcPr>
          <w:p w14:paraId="25C37663" w14:textId="3A44068D" w:rsidR="00013208" w:rsidRPr="00DE77AA" w:rsidRDefault="00F265E1" w:rsidP="001D465A">
            <w:pPr>
              <w:spacing w:after="0" w:line="240" w:lineRule="auto"/>
              <w:jc w:val="center"/>
              <w:rPr>
                <w:bCs/>
                <w:color w:val="000000"/>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56A18051" w14:textId="3D352B13" w:rsidR="00013208" w:rsidRPr="00DE77AA" w:rsidRDefault="00013208" w:rsidP="001D465A">
            <w:pPr>
              <w:spacing w:after="0" w:line="240" w:lineRule="auto"/>
              <w:jc w:val="center"/>
              <w:rPr>
                <w:bCs/>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1B40956F" w14:textId="222510F1" w:rsidR="00013208" w:rsidRPr="00DE77AA" w:rsidRDefault="002466FF" w:rsidP="001D465A">
            <w:pPr>
              <w:spacing w:after="0" w:line="240" w:lineRule="auto"/>
              <w:jc w:val="center"/>
              <w:rPr>
                <w:bCs/>
              </w:rPr>
            </w:pPr>
            <w:r w:rsidRPr="00DE77AA">
              <w:rPr>
                <w:bCs/>
              </w:rPr>
              <w:t>2500</w:t>
            </w:r>
          </w:p>
        </w:tc>
      </w:tr>
      <w:tr w:rsidR="00013208" w:rsidRPr="00DE77AA" w14:paraId="745C6967" w14:textId="6AC58654"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23581B68" w14:textId="77777777" w:rsidR="00013208" w:rsidRPr="00DE77AA" w:rsidRDefault="00013208" w:rsidP="00551515">
            <w:pPr>
              <w:pStyle w:val="Sarakstarindkopa"/>
              <w:numPr>
                <w:ilvl w:val="0"/>
                <w:numId w:val="13"/>
              </w:numPr>
              <w:spacing w:after="120" w:line="240" w:lineRule="auto"/>
              <w:rPr>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06202BAB" w14:textId="7810A07D" w:rsidR="00013208" w:rsidRPr="00DE77AA" w:rsidRDefault="002466FF" w:rsidP="001D465A">
            <w:pPr>
              <w:spacing w:after="0" w:line="240" w:lineRule="auto"/>
              <w:jc w:val="center"/>
              <w:rPr>
                <w:bCs/>
                <w:lang w:eastAsia="lv-LV"/>
              </w:rPr>
            </w:pPr>
            <w:r w:rsidRPr="00DE77AA">
              <w:rPr>
                <w:bCs/>
                <w:lang w:eastAsia="lv-LV"/>
              </w:rPr>
              <w:t>Instrumenti Kanghui 4,5 - 5,0 bloķējošo plākšņu un skrūvju  sistēmai</w:t>
            </w:r>
          </w:p>
        </w:tc>
        <w:tc>
          <w:tcPr>
            <w:tcW w:w="1012" w:type="pct"/>
            <w:tcBorders>
              <w:top w:val="single" w:sz="4" w:space="0" w:color="auto"/>
              <w:left w:val="single" w:sz="4" w:space="0" w:color="auto"/>
              <w:bottom w:val="single" w:sz="4" w:space="0" w:color="auto"/>
              <w:right w:val="single" w:sz="4" w:space="0" w:color="auto"/>
            </w:tcBorders>
            <w:vAlign w:val="center"/>
          </w:tcPr>
          <w:p w14:paraId="1B37EC28" w14:textId="71413659" w:rsidR="00013208" w:rsidRPr="00DE77AA" w:rsidRDefault="00F265E1" w:rsidP="001D465A">
            <w:pPr>
              <w:spacing w:after="0" w:line="240" w:lineRule="auto"/>
              <w:jc w:val="center"/>
              <w:rPr>
                <w:bCs/>
                <w:color w:val="000000"/>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4B6B7460" w14:textId="2A73046D" w:rsidR="00013208" w:rsidRPr="00DE77AA" w:rsidRDefault="00013208" w:rsidP="001D465A">
            <w:pPr>
              <w:spacing w:after="0" w:line="240" w:lineRule="auto"/>
              <w:jc w:val="center"/>
              <w:rPr>
                <w:bCs/>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36BF3822" w14:textId="51C6DB58" w:rsidR="00013208" w:rsidRPr="00DE77AA" w:rsidRDefault="002466FF" w:rsidP="001D465A">
            <w:pPr>
              <w:spacing w:after="0" w:line="240" w:lineRule="auto"/>
              <w:jc w:val="center"/>
              <w:rPr>
                <w:bCs/>
              </w:rPr>
            </w:pPr>
            <w:r w:rsidRPr="00DE77AA">
              <w:rPr>
                <w:bCs/>
              </w:rPr>
              <w:t>2000</w:t>
            </w:r>
          </w:p>
        </w:tc>
      </w:tr>
      <w:tr w:rsidR="00013208" w:rsidRPr="00DE77AA" w14:paraId="32152D40" w14:textId="5D731B05"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5282EF2B" w14:textId="77777777" w:rsidR="00013208" w:rsidRPr="00DE77AA" w:rsidRDefault="00013208" w:rsidP="00551515">
            <w:pPr>
              <w:pStyle w:val="Sarakstarindkopa"/>
              <w:numPr>
                <w:ilvl w:val="0"/>
                <w:numId w:val="13"/>
              </w:numPr>
              <w:spacing w:after="120" w:line="240" w:lineRule="auto"/>
              <w:rPr>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041E27D5" w14:textId="336F3B14" w:rsidR="00013208" w:rsidRPr="00DE77AA" w:rsidRDefault="005C1170" w:rsidP="001D465A">
            <w:pPr>
              <w:spacing w:after="0" w:line="240" w:lineRule="auto"/>
              <w:jc w:val="center"/>
              <w:rPr>
                <w:bCs/>
                <w:lang w:eastAsia="lv-LV"/>
              </w:rPr>
            </w:pPr>
            <w:r w:rsidRPr="00DE77AA">
              <w:rPr>
                <w:bCs/>
                <w:lang w:eastAsia="lv-LV"/>
              </w:rPr>
              <w:t>Instrumenti Kanghui headless 2,4 / 3,0 skrūvju  sistēmai</w:t>
            </w:r>
          </w:p>
        </w:tc>
        <w:tc>
          <w:tcPr>
            <w:tcW w:w="1012" w:type="pct"/>
            <w:tcBorders>
              <w:top w:val="single" w:sz="4" w:space="0" w:color="auto"/>
              <w:left w:val="single" w:sz="4" w:space="0" w:color="auto"/>
              <w:bottom w:val="single" w:sz="4" w:space="0" w:color="auto"/>
              <w:right w:val="single" w:sz="4" w:space="0" w:color="auto"/>
            </w:tcBorders>
            <w:vAlign w:val="center"/>
          </w:tcPr>
          <w:p w14:paraId="13EAB660" w14:textId="347FE06F" w:rsidR="00013208" w:rsidRPr="00DE77AA" w:rsidRDefault="00F265E1" w:rsidP="001D465A">
            <w:pPr>
              <w:spacing w:after="0" w:line="240" w:lineRule="auto"/>
              <w:jc w:val="center"/>
              <w:rPr>
                <w:bCs/>
                <w:color w:val="000000"/>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2E6349DB" w14:textId="03D9F287" w:rsidR="00013208" w:rsidRPr="00DE77AA" w:rsidRDefault="00013208" w:rsidP="001D465A">
            <w:pPr>
              <w:spacing w:after="0" w:line="240" w:lineRule="auto"/>
              <w:jc w:val="center"/>
              <w:rPr>
                <w:bCs/>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23E06B21" w14:textId="1A1F9472" w:rsidR="00013208" w:rsidRPr="00DE77AA" w:rsidRDefault="005C1170" w:rsidP="001D465A">
            <w:pPr>
              <w:spacing w:after="0" w:line="240" w:lineRule="auto"/>
              <w:jc w:val="center"/>
              <w:rPr>
                <w:bCs/>
              </w:rPr>
            </w:pPr>
            <w:r w:rsidRPr="00DE77AA">
              <w:rPr>
                <w:bCs/>
              </w:rPr>
              <w:t>2000</w:t>
            </w:r>
          </w:p>
        </w:tc>
      </w:tr>
      <w:tr w:rsidR="00013208" w:rsidRPr="00DE77AA" w14:paraId="1C8AED20" w14:textId="6AA0DDB8"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4E5F5B79" w14:textId="77777777" w:rsidR="00013208" w:rsidRPr="00DE77AA" w:rsidRDefault="00013208" w:rsidP="00551515">
            <w:pPr>
              <w:pStyle w:val="Sarakstarindkopa"/>
              <w:numPr>
                <w:ilvl w:val="0"/>
                <w:numId w:val="13"/>
              </w:numPr>
              <w:spacing w:after="120" w:line="240" w:lineRule="auto"/>
              <w:rPr>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3B450926" w14:textId="2FBA331B" w:rsidR="00013208" w:rsidRPr="00DE77AA" w:rsidRDefault="005C1170" w:rsidP="001D465A">
            <w:pPr>
              <w:spacing w:after="0" w:line="240" w:lineRule="auto"/>
              <w:jc w:val="center"/>
              <w:rPr>
                <w:bCs/>
                <w:lang w:eastAsia="lv-LV"/>
              </w:rPr>
            </w:pPr>
            <w:r w:rsidRPr="00DE77AA">
              <w:rPr>
                <w:bCs/>
                <w:lang w:eastAsia="lv-LV"/>
              </w:rPr>
              <w:t>Instrumenti Kanghui 4,0 kanulēto skrūvju  sistēmai</w:t>
            </w:r>
          </w:p>
        </w:tc>
        <w:tc>
          <w:tcPr>
            <w:tcW w:w="1012" w:type="pct"/>
            <w:tcBorders>
              <w:top w:val="single" w:sz="4" w:space="0" w:color="auto"/>
              <w:left w:val="single" w:sz="4" w:space="0" w:color="auto"/>
              <w:bottom w:val="single" w:sz="4" w:space="0" w:color="auto"/>
              <w:right w:val="single" w:sz="4" w:space="0" w:color="auto"/>
            </w:tcBorders>
            <w:vAlign w:val="center"/>
          </w:tcPr>
          <w:p w14:paraId="627CC8A0" w14:textId="16FABD4B" w:rsidR="00013208" w:rsidRPr="00DE77AA" w:rsidRDefault="00F265E1" w:rsidP="001D465A">
            <w:pPr>
              <w:spacing w:after="0" w:line="240" w:lineRule="auto"/>
              <w:jc w:val="center"/>
              <w:rPr>
                <w:bCs/>
                <w:color w:val="000000"/>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68298973" w14:textId="54F21AF6" w:rsidR="00013208" w:rsidRPr="00DE77AA" w:rsidRDefault="00013208" w:rsidP="001D465A">
            <w:pPr>
              <w:spacing w:after="0" w:line="240" w:lineRule="auto"/>
              <w:jc w:val="center"/>
              <w:rPr>
                <w:bCs/>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3866DAC6" w14:textId="3B528051" w:rsidR="00013208" w:rsidRPr="00DE77AA" w:rsidRDefault="005C1170" w:rsidP="001D465A">
            <w:pPr>
              <w:spacing w:after="0" w:line="240" w:lineRule="auto"/>
              <w:jc w:val="center"/>
              <w:rPr>
                <w:bCs/>
              </w:rPr>
            </w:pPr>
            <w:r w:rsidRPr="00DE77AA">
              <w:rPr>
                <w:bCs/>
              </w:rPr>
              <w:t>1000</w:t>
            </w:r>
          </w:p>
        </w:tc>
      </w:tr>
      <w:tr w:rsidR="00013208" w:rsidRPr="00DE77AA" w14:paraId="5F476724" w14:textId="01EB9464"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55DB5032" w14:textId="77777777" w:rsidR="00013208" w:rsidRPr="00DE77AA" w:rsidRDefault="00013208" w:rsidP="00551515">
            <w:pPr>
              <w:pStyle w:val="Sarakstarindkopa"/>
              <w:numPr>
                <w:ilvl w:val="0"/>
                <w:numId w:val="13"/>
              </w:numPr>
              <w:spacing w:after="120" w:line="240" w:lineRule="auto"/>
              <w:rPr>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59A0606F" w14:textId="0C7D09E9" w:rsidR="00013208" w:rsidRPr="00DE77AA" w:rsidRDefault="00BA5AC8" w:rsidP="001D465A">
            <w:pPr>
              <w:spacing w:after="0" w:line="240" w:lineRule="auto"/>
              <w:jc w:val="center"/>
              <w:rPr>
                <w:bCs/>
                <w:lang w:eastAsia="lv-LV"/>
              </w:rPr>
            </w:pPr>
            <w:r w:rsidRPr="00DE77AA">
              <w:rPr>
                <w:bCs/>
                <w:lang w:eastAsia="lv-LV"/>
              </w:rPr>
              <w:t>Instrumenti  7,3 kanulēto skrūvju sistēma</w:t>
            </w:r>
          </w:p>
        </w:tc>
        <w:tc>
          <w:tcPr>
            <w:tcW w:w="1012" w:type="pct"/>
            <w:tcBorders>
              <w:top w:val="single" w:sz="4" w:space="0" w:color="auto"/>
              <w:left w:val="single" w:sz="4" w:space="0" w:color="auto"/>
              <w:bottom w:val="single" w:sz="4" w:space="0" w:color="auto"/>
              <w:right w:val="single" w:sz="4" w:space="0" w:color="auto"/>
            </w:tcBorders>
            <w:vAlign w:val="center"/>
          </w:tcPr>
          <w:p w14:paraId="78A06D18" w14:textId="2DB98AAC" w:rsidR="00013208" w:rsidRPr="00DE77AA" w:rsidRDefault="00F265E1" w:rsidP="001D465A">
            <w:pPr>
              <w:spacing w:after="0" w:line="240" w:lineRule="auto"/>
              <w:jc w:val="center"/>
              <w:rPr>
                <w:bCs/>
                <w:color w:val="000000"/>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3D862BB4" w14:textId="353A2989" w:rsidR="00013208" w:rsidRPr="00DE77AA" w:rsidRDefault="00013208" w:rsidP="001D465A">
            <w:pPr>
              <w:spacing w:after="0" w:line="240" w:lineRule="auto"/>
              <w:jc w:val="center"/>
              <w:rPr>
                <w:bCs/>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45A87B39" w14:textId="24EF2E82" w:rsidR="00013208" w:rsidRPr="00DE77AA" w:rsidRDefault="00BA5AC8" w:rsidP="001D465A">
            <w:pPr>
              <w:spacing w:after="0" w:line="240" w:lineRule="auto"/>
              <w:jc w:val="center"/>
              <w:rPr>
                <w:bCs/>
              </w:rPr>
            </w:pPr>
            <w:r w:rsidRPr="00DE77AA">
              <w:rPr>
                <w:bCs/>
              </w:rPr>
              <w:t>1000</w:t>
            </w:r>
          </w:p>
        </w:tc>
      </w:tr>
      <w:tr w:rsidR="00013208" w:rsidRPr="00DE77AA" w14:paraId="64F35766" w14:textId="31AFEB12"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0A223370" w14:textId="77777777" w:rsidR="00013208" w:rsidRPr="00DE77AA" w:rsidRDefault="00013208" w:rsidP="00551515">
            <w:pPr>
              <w:pStyle w:val="Sarakstarindkopa"/>
              <w:numPr>
                <w:ilvl w:val="0"/>
                <w:numId w:val="13"/>
              </w:numPr>
              <w:spacing w:after="120" w:line="240" w:lineRule="auto"/>
              <w:rPr>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5D1C0D80" w14:textId="746A8A50" w:rsidR="00013208" w:rsidRPr="00DE77AA" w:rsidRDefault="00BA5AC8" w:rsidP="001D465A">
            <w:pPr>
              <w:spacing w:after="0" w:line="240" w:lineRule="auto"/>
              <w:jc w:val="center"/>
              <w:rPr>
                <w:bCs/>
                <w:lang w:eastAsia="lv-LV"/>
              </w:rPr>
            </w:pPr>
            <w:r w:rsidRPr="00DE77AA">
              <w:rPr>
                <w:bCs/>
                <w:lang w:eastAsia="lv-LV"/>
              </w:rPr>
              <w:t>Instrumenti  Super Nail sistēmai</w:t>
            </w:r>
          </w:p>
        </w:tc>
        <w:tc>
          <w:tcPr>
            <w:tcW w:w="1012" w:type="pct"/>
            <w:tcBorders>
              <w:top w:val="single" w:sz="4" w:space="0" w:color="auto"/>
              <w:left w:val="single" w:sz="4" w:space="0" w:color="auto"/>
              <w:bottom w:val="single" w:sz="4" w:space="0" w:color="auto"/>
              <w:right w:val="single" w:sz="4" w:space="0" w:color="auto"/>
            </w:tcBorders>
            <w:vAlign w:val="center"/>
          </w:tcPr>
          <w:p w14:paraId="183EE216" w14:textId="07D32579" w:rsidR="00013208" w:rsidRPr="00DE77AA" w:rsidRDefault="00F265E1" w:rsidP="001D465A">
            <w:pPr>
              <w:spacing w:after="0" w:line="240" w:lineRule="auto"/>
              <w:jc w:val="center"/>
              <w:rPr>
                <w:bCs/>
                <w:color w:val="000000"/>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3F741FC3" w14:textId="3B211149" w:rsidR="00013208" w:rsidRPr="00DE77AA" w:rsidRDefault="00013208" w:rsidP="001D465A">
            <w:pPr>
              <w:spacing w:after="0" w:line="240" w:lineRule="auto"/>
              <w:jc w:val="center"/>
              <w:rPr>
                <w:bCs/>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44D9E1CA" w14:textId="774C959B" w:rsidR="00013208" w:rsidRPr="00DE77AA" w:rsidRDefault="00BA5AC8" w:rsidP="001D465A">
            <w:pPr>
              <w:spacing w:after="0" w:line="240" w:lineRule="auto"/>
              <w:jc w:val="center"/>
              <w:rPr>
                <w:bCs/>
              </w:rPr>
            </w:pPr>
            <w:r w:rsidRPr="00DE77AA">
              <w:rPr>
                <w:bCs/>
              </w:rPr>
              <w:t>18000</w:t>
            </w:r>
          </w:p>
        </w:tc>
      </w:tr>
      <w:tr w:rsidR="00013208" w:rsidRPr="00DE77AA" w14:paraId="29F4B34E" w14:textId="551D829D"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007474B9" w14:textId="77777777" w:rsidR="00013208" w:rsidRPr="00DE77AA" w:rsidRDefault="00013208" w:rsidP="00551515">
            <w:pPr>
              <w:pStyle w:val="Sarakstarindkopa"/>
              <w:numPr>
                <w:ilvl w:val="0"/>
                <w:numId w:val="13"/>
              </w:numPr>
              <w:spacing w:after="120" w:line="240" w:lineRule="auto"/>
              <w:rPr>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0EAE7C0B" w14:textId="32651C90" w:rsidR="00013208" w:rsidRPr="00DE77AA" w:rsidRDefault="00D40014" w:rsidP="001D465A">
            <w:pPr>
              <w:spacing w:after="0" w:line="240" w:lineRule="auto"/>
              <w:jc w:val="center"/>
              <w:rPr>
                <w:bCs/>
                <w:lang w:eastAsia="lv-LV"/>
              </w:rPr>
            </w:pPr>
            <w:r w:rsidRPr="00DE77AA">
              <w:rPr>
                <w:bCs/>
                <w:lang w:eastAsia="lv-LV"/>
              </w:rPr>
              <w:t>Instrumenti Synthes Lateral femoral nail un HAN sistēmai</w:t>
            </w:r>
          </w:p>
        </w:tc>
        <w:tc>
          <w:tcPr>
            <w:tcW w:w="1012" w:type="pct"/>
            <w:tcBorders>
              <w:top w:val="single" w:sz="4" w:space="0" w:color="auto"/>
              <w:left w:val="single" w:sz="4" w:space="0" w:color="auto"/>
              <w:bottom w:val="single" w:sz="4" w:space="0" w:color="auto"/>
              <w:right w:val="single" w:sz="4" w:space="0" w:color="auto"/>
            </w:tcBorders>
            <w:vAlign w:val="center"/>
          </w:tcPr>
          <w:p w14:paraId="56D96EE0" w14:textId="289AFDEF" w:rsidR="00013208" w:rsidRPr="00DE77AA" w:rsidRDefault="00F265E1" w:rsidP="001D465A">
            <w:pPr>
              <w:spacing w:after="0" w:line="240" w:lineRule="auto"/>
              <w:jc w:val="center"/>
              <w:rPr>
                <w:bCs/>
                <w:color w:val="000000"/>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6E7F6FE6" w14:textId="00977217" w:rsidR="00013208" w:rsidRPr="00DE77AA" w:rsidRDefault="00013208" w:rsidP="001D465A">
            <w:pPr>
              <w:spacing w:after="0" w:line="240" w:lineRule="auto"/>
              <w:jc w:val="center"/>
              <w:rPr>
                <w:bCs/>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6828B087" w14:textId="0F575E8A" w:rsidR="00013208" w:rsidRPr="00DE77AA" w:rsidRDefault="00D40014" w:rsidP="001D465A">
            <w:pPr>
              <w:spacing w:after="0" w:line="240" w:lineRule="auto"/>
              <w:jc w:val="center"/>
              <w:rPr>
                <w:bCs/>
              </w:rPr>
            </w:pPr>
            <w:r w:rsidRPr="00DE77AA">
              <w:rPr>
                <w:bCs/>
              </w:rPr>
              <w:t>4000</w:t>
            </w:r>
          </w:p>
        </w:tc>
      </w:tr>
      <w:tr w:rsidR="00013208" w:rsidRPr="00DE77AA" w14:paraId="179B267A" w14:textId="77BDCCB9"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40FDB222" w14:textId="77777777" w:rsidR="00013208" w:rsidRPr="00DE77AA" w:rsidRDefault="00013208" w:rsidP="00551515">
            <w:pPr>
              <w:pStyle w:val="Sarakstarindkopa"/>
              <w:numPr>
                <w:ilvl w:val="0"/>
                <w:numId w:val="13"/>
              </w:numPr>
              <w:spacing w:after="120" w:line="240" w:lineRule="auto"/>
              <w:rPr>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5FA7AA33" w14:textId="7E635543" w:rsidR="00013208" w:rsidRPr="00DE77AA" w:rsidRDefault="00D40014" w:rsidP="001D465A">
            <w:pPr>
              <w:spacing w:after="0" w:line="240" w:lineRule="auto"/>
              <w:jc w:val="center"/>
              <w:rPr>
                <w:bCs/>
                <w:lang w:eastAsia="lv-LV"/>
              </w:rPr>
            </w:pPr>
            <w:r w:rsidRPr="00DE77AA">
              <w:rPr>
                <w:bCs/>
                <w:lang w:eastAsia="lv-LV"/>
              </w:rPr>
              <w:t>Instrumenti Synthes 3,5 un 7,0 kanulēto skrūvju sistēmai</w:t>
            </w:r>
          </w:p>
        </w:tc>
        <w:tc>
          <w:tcPr>
            <w:tcW w:w="1012" w:type="pct"/>
            <w:tcBorders>
              <w:top w:val="single" w:sz="4" w:space="0" w:color="auto"/>
              <w:left w:val="single" w:sz="4" w:space="0" w:color="auto"/>
              <w:bottom w:val="single" w:sz="4" w:space="0" w:color="auto"/>
              <w:right w:val="single" w:sz="4" w:space="0" w:color="auto"/>
            </w:tcBorders>
            <w:vAlign w:val="center"/>
          </w:tcPr>
          <w:p w14:paraId="3E395D4A" w14:textId="41E3A7F9" w:rsidR="00013208" w:rsidRPr="00DE77AA" w:rsidRDefault="00F265E1" w:rsidP="001D465A">
            <w:pPr>
              <w:spacing w:after="0" w:line="240" w:lineRule="auto"/>
              <w:jc w:val="center"/>
              <w:rPr>
                <w:bCs/>
                <w:color w:val="000000"/>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39BCB5E7" w14:textId="27A6868E" w:rsidR="00013208" w:rsidRPr="00DE77AA" w:rsidRDefault="00013208" w:rsidP="001D465A">
            <w:pPr>
              <w:spacing w:after="0" w:line="240" w:lineRule="auto"/>
              <w:jc w:val="center"/>
              <w:rPr>
                <w:bCs/>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4763C0F5" w14:textId="18E66D3C" w:rsidR="00013208" w:rsidRPr="00DE77AA" w:rsidRDefault="00D40014" w:rsidP="001D465A">
            <w:pPr>
              <w:spacing w:after="0" w:line="240" w:lineRule="auto"/>
              <w:jc w:val="center"/>
              <w:rPr>
                <w:bCs/>
              </w:rPr>
            </w:pPr>
            <w:r w:rsidRPr="00DE77AA">
              <w:rPr>
                <w:bCs/>
              </w:rPr>
              <w:t>500</w:t>
            </w:r>
          </w:p>
        </w:tc>
      </w:tr>
      <w:tr w:rsidR="00013208" w:rsidRPr="00DE77AA" w14:paraId="1E3327B7" w14:textId="33BB4D9F"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71CCF369" w14:textId="77777777" w:rsidR="00013208" w:rsidRPr="00DE77AA" w:rsidRDefault="00013208" w:rsidP="00551515">
            <w:pPr>
              <w:pStyle w:val="Sarakstarindkopa"/>
              <w:numPr>
                <w:ilvl w:val="0"/>
                <w:numId w:val="13"/>
              </w:numPr>
              <w:spacing w:after="120" w:line="240" w:lineRule="auto"/>
              <w:rPr>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5EA2ECF1" w14:textId="77BA3A3E" w:rsidR="00013208" w:rsidRPr="00DE77AA" w:rsidRDefault="00B23C38" w:rsidP="001D465A">
            <w:pPr>
              <w:spacing w:after="0" w:line="240" w:lineRule="auto"/>
              <w:jc w:val="center"/>
              <w:rPr>
                <w:bCs/>
                <w:lang w:eastAsia="lv-LV"/>
              </w:rPr>
            </w:pPr>
            <w:r w:rsidRPr="00DE77AA">
              <w:rPr>
                <w:bCs/>
                <w:lang w:eastAsia="lv-LV"/>
              </w:rPr>
              <w:t>Instrumenti Synthes Cervical Spine Locking Plates sistēmai</w:t>
            </w:r>
          </w:p>
        </w:tc>
        <w:tc>
          <w:tcPr>
            <w:tcW w:w="1012" w:type="pct"/>
            <w:tcBorders>
              <w:top w:val="single" w:sz="4" w:space="0" w:color="auto"/>
              <w:left w:val="single" w:sz="4" w:space="0" w:color="auto"/>
              <w:bottom w:val="single" w:sz="4" w:space="0" w:color="auto"/>
              <w:right w:val="single" w:sz="4" w:space="0" w:color="auto"/>
            </w:tcBorders>
            <w:vAlign w:val="center"/>
          </w:tcPr>
          <w:p w14:paraId="2B68C5AD" w14:textId="02179878" w:rsidR="00013208" w:rsidRPr="00DE77AA" w:rsidRDefault="00E71147" w:rsidP="001D465A">
            <w:pPr>
              <w:spacing w:after="0" w:line="240" w:lineRule="auto"/>
              <w:jc w:val="center"/>
              <w:rPr>
                <w:bCs/>
                <w:color w:val="000000"/>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6D743571" w14:textId="13F6BBB2" w:rsidR="00013208" w:rsidRPr="00DE77AA" w:rsidRDefault="00013208" w:rsidP="001D465A">
            <w:pPr>
              <w:spacing w:after="0" w:line="240" w:lineRule="auto"/>
              <w:jc w:val="center"/>
              <w:rPr>
                <w:bCs/>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339D9B23" w14:textId="1ADE457F" w:rsidR="00013208" w:rsidRPr="00DE77AA" w:rsidRDefault="00704E53" w:rsidP="001D465A">
            <w:pPr>
              <w:spacing w:after="0" w:line="240" w:lineRule="auto"/>
              <w:jc w:val="center"/>
              <w:rPr>
                <w:bCs/>
              </w:rPr>
            </w:pPr>
            <w:r w:rsidRPr="00DE77AA">
              <w:rPr>
                <w:bCs/>
              </w:rPr>
              <w:t>500</w:t>
            </w:r>
          </w:p>
        </w:tc>
      </w:tr>
      <w:tr w:rsidR="00E01637" w:rsidRPr="00DE77AA" w14:paraId="31C99D29" w14:textId="77777777"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111E2072" w14:textId="77777777" w:rsidR="00E01637" w:rsidRPr="00DE77AA" w:rsidRDefault="00E01637" w:rsidP="00551515">
            <w:pPr>
              <w:pStyle w:val="Sarakstarindkopa"/>
              <w:numPr>
                <w:ilvl w:val="0"/>
                <w:numId w:val="13"/>
              </w:numPr>
              <w:spacing w:after="120" w:line="240" w:lineRule="auto"/>
              <w:rPr>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4BCF6CA3" w14:textId="4374D9B3" w:rsidR="00E01637" w:rsidRPr="00DE77AA" w:rsidRDefault="00BB569F" w:rsidP="001D465A">
            <w:pPr>
              <w:spacing w:after="0" w:line="240" w:lineRule="auto"/>
              <w:jc w:val="center"/>
              <w:rPr>
                <w:bCs/>
                <w:lang w:eastAsia="lv-LV"/>
              </w:rPr>
            </w:pPr>
            <w:r w:rsidRPr="00DE77AA">
              <w:rPr>
                <w:bCs/>
                <w:lang w:eastAsia="lv-LV"/>
              </w:rPr>
              <w:t>Instrumenti Synthes DHS/DCS sistēmai</w:t>
            </w:r>
          </w:p>
        </w:tc>
        <w:tc>
          <w:tcPr>
            <w:tcW w:w="1012" w:type="pct"/>
            <w:tcBorders>
              <w:top w:val="single" w:sz="4" w:space="0" w:color="auto"/>
              <w:left w:val="single" w:sz="4" w:space="0" w:color="auto"/>
              <w:bottom w:val="single" w:sz="4" w:space="0" w:color="auto"/>
              <w:right w:val="single" w:sz="4" w:space="0" w:color="auto"/>
            </w:tcBorders>
            <w:vAlign w:val="center"/>
          </w:tcPr>
          <w:p w14:paraId="6F877E08" w14:textId="1C402DDB" w:rsidR="00E01637" w:rsidRPr="00DE77AA" w:rsidRDefault="00E71147" w:rsidP="001D465A">
            <w:pPr>
              <w:spacing w:after="0" w:line="240" w:lineRule="auto"/>
              <w:jc w:val="center"/>
              <w:rPr>
                <w:bCs/>
                <w:color w:val="000000"/>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3BFAEA6C" w14:textId="7D71DE2B" w:rsidR="00E01637" w:rsidRPr="00DE77AA" w:rsidRDefault="00E71147" w:rsidP="001D465A">
            <w:pPr>
              <w:spacing w:after="0" w:line="240" w:lineRule="auto"/>
              <w:jc w:val="center"/>
              <w:rPr>
                <w:bCs/>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24001245" w14:textId="3E8F2A37" w:rsidR="00E01637" w:rsidRPr="00DE77AA" w:rsidRDefault="00C20B73" w:rsidP="001D465A">
            <w:pPr>
              <w:spacing w:after="0" w:line="240" w:lineRule="auto"/>
              <w:jc w:val="center"/>
              <w:rPr>
                <w:bCs/>
              </w:rPr>
            </w:pPr>
            <w:r w:rsidRPr="00DE77AA">
              <w:rPr>
                <w:bCs/>
              </w:rPr>
              <w:t>400</w:t>
            </w:r>
          </w:p>
        </w:tc>
      </w:tr>
      <w:tr w:rsidR="0002226D" w:rsidRPr="00DE77AA" w14:paraId="6AA889E1" w14:textId="77777777"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6915DA56" w14:textId="77777777" w:rsidR="0002226D" w:rsidRPr="00DE77AA" w:rsidRDefault="0002226D" w:rsidP="0002226D">
            <w:pPr>
              <w:pStyle w:val="Sarakstarindkopa"/>
              <w:numPr>
                <w:ilvl w:val="0"/>
                <w:numId w:val="13"/>
              </w:numPr>
              <w:spacing w:after="120" w:line="240" w:lineRule="auto"/>
              <w:rPr>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06660F61" w14:textId="7F91F864" w:rsidR="0002226D" w:rsidRPr="00DE77AA" w:rsidRDefault="0002226D" w:rsidP="0002226D">
            <w:pPr>
              <w:spacing w:after="0" w:line="240" w:lineRule="auto"/>
              <w:jc w:val="center"/>
              <w:rPr>
                <w:bCs/>
                <w:lang w:eastAsia="lv-LV"/>
              </w:rPr>
            </w:pPr>
            <w:r w:rsidRPr="00DE77AA">
              <w:rPr>
                <w:bCs/>
                <w:lang w:eastAsia="lv-LV"/>
              </w:rPr>
              <w:t>Instrumenti Synthes lielajam distraktoram</w:t>
            </w:r>
          </w:p>
        </w:tc>
        <w:tc>
          <w:tcPr>
            <w:tcW w:w="1012" w:type="pct"/>
            <w:tcBorders>
              <w:top w:val="single" w:sz="4" w:space="0" w:color="auto"/>
              <w:left w:val="single" w:sz="4" w:space="0" w:color="auto"/>
              <w:bottom w:val="single" w:sz="4" w:space="0" w:color="auto"/>
              <w:right w:val="single" w:sz="4" w:space="0" w:color="auto"/>
            </w:tcBorders>
            <w:vAlign w:val="center"/>
          </w:tcPr>
          <w:p w14:paraId="1468B290" w14:textId="1B6AE6B1" w:rsidR="0002226D" w:rsidRPr="00DE77AA" w:rsidRDefault="0002226D" w:rsidP="0002226D">
            <w:pPr>
              <w:spacing w:after="0" w:line="240" w:lineRule="auto"/>
              <w:jc w:val="center"/>
              <w:rPr>
                <w:bCs/>
                <w:color w:val="000000"/>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0F970C3E" w14:textId="2AB381AE" w:rsidR="0002226D" w:rsidRPr="00DE77AA" w:rsidRDefault="0002226D" w:rsidP="0002226D">
            <w:pPr>
              <w:spacing w:after="0" w:line="240" w:lineRule="auto"/>
              <w:jc w:val="center"/>
              <w:rPr>
                <w:bCs/>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30BD5667" w14:textId="5E982BDE" w:rsidR="0002226D" w:rsidRPr="00DE77AA" w:rsidRDefault="00C20B73" w:rsidP="0002226D">
            <w:pPr>
              <w:spacing w:after="0" w:line="240" w:lineRule="auto"/>
              <w:jc w:val="center"/>
              <w:rPr>
                <w:bCs/>
              </w:rPr>
            </w:pPr>
            <w:r w:rsidRPr="00DE77AA">
              <w:rPr>
                <w:bCs/>
              </w:rPr>
              <w:t>800</w:t>
            </w:r>
          </w:p>
        </w:tc>
      </w:tr>
      <w:tr w:rsidR="0002226D" w:rsidRPr="00DE77AA" w14:paraId="6D9B03FE" w14:textId="77777777"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354E2319" w14:textId="77777777" w:rsidR="0002226D" w:rsidRPr="00DE77AA" w:rsidRDefault="0002226D" w:rsidP="0002226D">
            <w:pPr>
              <w:pStyle w:val="Sarakstarindkopa"/>
              <w:numPr>
                <w:ilvl w:val="0"/>
                <w:numId w:val="13"/>
              </w:numPr>
              <w:spacing w:after="120" w:line="240" w:lineRule="auto"/>
              <w:rPr>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11A54822" w14:textId="2FFAED4B" w:rsidR="0002226D" w:rsidRPr="00DE77AA" w:rsidRDefault="0002226D" w:rsidP="0002226D">
            <w:pPr>
              <w:spacing w:after="0" w:line="240" w:lineRule="auto"/>
              <w:jc w:val="center"/>
              <w:rPr>
                <w:bCs/>
                <w:lang w:eastAsia="lv-LV"/>
              </w:rPr>
            </w:pPr>
            <w:r w:rsidRPr="00DE77AA">
              <w:rPr>
                <w:bCs/>
                <w:lang w:eastAsia="lv-LV"/>
              </w:rPr>
              <w:t>Instrumenti Synthes Universal Tibial Femoral Nail sistēmai</w:t>
            </w:r>
          </w:p>
        </w:tc>
        <w:tc>
          <w:tcPr>
            <w:tcW w:w="1012" w:type="pct"/>
            <w:tcBorders>
              <w:top w:val="single" w:sz="4" w:space="0" w:color="auto"/>
              <w:left w:val="single" w:sz="4" w:space="0" w:color="auto"/>
              <w:bottom w:val="single" w:sz="4" w:space="0" w:color="auto"/>
              <w:right w:val="single" w:sz="4" w:space="0" w:color="auto"/>
            </w:tcBorders>
            <w:vAlign w:val="center"/>
          </w:tcPr>
          <w:p w14:paraId="0CCCEFDC" w14:textId="6F20DEA1" w:rsidR="0002226D" w:rsidRPr="00DE77AA" w:rsidRDefault="0002226D" w:rsidP="0002226D">
            <w:pPr>
              <w:spacing w:after="0" w:line="240" w:lineRule="auto"/>
              <w:jc w:val="center"/>
              <w:rPr>
                <w:bCs/>
                <w:color w:val="000000"/>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2D1A848B" w14:textId="4382CAA6" w:rsidR="0002226D" w:rsidRPr="00DE77AA" w:rsidRDefault="0002226D" w:rsidP="0002226D">
            <w:pPr>
              <w:spacing w:after="0" w:line="240" w:lineRule="auto"/>
              <w:jc w:val="center"/>
              <w:rPr>
                <w:bCs/>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6D5B961F" w14:textId="1A8BA108" w:rsidR="0002226D" w:rsidRPr="00DE77AA" w:rsidRDefault="008714BD" w:rsidP="0002226D">
            <w:pPr>
              <w:spacing w:after="0" w:line="240" w:lineRule="auto"/>
              <w:jc w:val="center"/>
              <w:rPr>
                <w:bCs/>
              </w:rPr>
            </w:pPr>
            <w:r w:rsidRPr="00DE77AA">
              <w:rPr>
                <w:bCs/>
              </w:rPr>
              <w:t>1000</w:t>
            </w:r>
          </w:p>
        </w:tc>
      </w:tr>
      <w:tr w:rsidR="0002226D" w:rsidRPr="00DE77AA" w14:paraId="159B36EF" w14:textId="77777777"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11E56F7B" w14:textId="77777777" w:rsidR="0002226D" w:rsidRPr="00DE77AA" w:rsidRDefault="0002226D" w:rsidP="0002226D">
            <w:pPr>
              <w:pStyle w:val="Sarakstarindkopa"/>
              <w:numPr>
                <w:ilvl w:val="0"/>
                <w:numId w:val="13"/>
              </w:numPr>
              <w:spacing w:after="120" w:line="240" w:lineRule="auto"/>
              <w:rPr>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29F26E31" w14:textId="6AE6B125" w:rsidR="0002226D" w:rsidRPr="00DE77AA" w:rsidRDefault="0002226D" w:rsidP="0002226D">
            <w:pPr>
              <w:spacing w:after="0" w:line="240" w:lineRule="auto"/>
              <w:jc w:val="center"/>
              <w:rPr>
                <w:bCs/>
                <w:lang w:eastAsia="lv-LV"/>
              </w:rPr>
            </w:pPr>
            <w:r w:rsidRPr="00DE77AA">
              <w:rPr>
                <w:bCs/>
                <w:lang w:eastAsia="lv-LV"/>
              </w:rPr>
              <w:t>Instrumenti Synthes standarta skrūvju izņemšanas sistēmai</w:t>
            </w:r>
          </w:p>
        </w:tc>
        <w:tc>
          <w:tcPr>
            <w:tcW w:w="1012" w:type="pct"/>
            <w:tcBorders>
              <w:top w:val="single" w:sz="4" w:space="0" w:color="auto"/>
              <w:left w:val="single" w:sz="4" w:space="0" w:color="auto"/>
              <w:bottom w:val="single" w:sz="4" w:space="0" w:color="auto"/>
              <w:right w:val="single" w:sz="4" w:space="0" w:color="auto"/>
            </w:tcBorders>
            <w:vAlign w:val="center"/>
          </w:tcPr>
          <w:p w14:paraId="547A2398" w14:textId="5B09A785" w:rsidR="0002226D" w:rsidRPr="00DE77AA" w:rsidRDefault="0002226D" w:rsidP="0002226D">
            <w:pPr>
              <w:spacing w:after="0" w:line="240" w:lineRule="auto"/>
              <w:jc w:val="center"/>
              <w:rPr>
                <w:bCs/>
                <w:color w:val="000000"/>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6CB4573B" w14:textId="0BA5255D" w:rsidR="0002226D" w:rsidRPr="00DE77AA" w:rsidRDefault="0002226D" w:rsidP="0002226D">
            <w:pPr>
              <w:spacing w:after="0" w:line="240" w:lineRule="auto"/>
              <w:jc w:val="center"/>
              <w:rPr>
                <w:bCs/>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5D836A8B" w14:textId="1690F9A4" w:rsidR="0002226D" w:rsidRPr="00DE77AA" w:rsidRDefault="008714BD" w:rsidP="0002226D">
            <w:pPr>
              <w:spacing w:after="0" w:line="240" w:lineRule="auto"/>
              <w:jc w:val="center"/>
              <w:rPr>
                <w:bCs/>
              </w:rPr>
            </w:pPr>
            <w:r w:rsidRPr="00DE77AA">
              <w:rPr>
                <w:bCs/>
              </w:rPr>
              <w:t>7000</w:t>
            </w:r>
          </w:p>
        </w:tc>
      </w:tr>
      <w:tr w:rsidR="0002226D" w:rsidRPr="00DE77AA" w14:paraId="79F60601" w14:textId="77777777"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63AF6C24" w14:textId="77777777" w:rsidR="0002226D" w:rsidRPr="00DE77AA" w:rsidRDefault="0002226D" w:rsidP="0002226D">
            <w:pPr>
              <w:pStyle w:val="Sarakstarindkopa"/>
              <w:numPr>
                <w:ilvl w:val="0"/>
                <w:numId w:val="13"/>
              </w:numPr>
              <w:spacing w:after="120" w:line="240" w:lineRule="auto"/>
              <w:rPr>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5BD490B8" w14:textId="09F6D24B" w:rsidR="0002226D" w:rsidRPr="00DE77AA" w:rsidRDefault="008714BD" w:rsidP="0002226D">
            <w:pPr>
              <w:spacing w:after="0" w:line="240" w:lineRule="auto"/>
              <w:jc w:val="center"/>
              <w:rPr>
                <w:bCs/>
                <w:lang w:eastAsia="lv-LV"/>
              </w:rPr>
            </w:pPr>
            <w:r w:rsidRPr="00DE77AA">
              <w:rPr>
                <w:bCs/>
                <w:lang w:eastAsia="lv-LV"/>
              </w:rPr>
              <w:t>Elektrokoagulācijas instrumenti</w:t>
            </w:r>
          </w:p>
        </w:tc>
        <w:tc>
          <w:tcPr>
            <w:tcW w:w="1012" w:type="pct"/>
            <w:tcBorders>
              <w:top w:val="single" w:sz="4" w:space="0" w:color="auto"/>
              <w:left w:val="single" w:sz="4" w:space="0" w:color="auto"/>
              <w:bottom w:val="single" w:sz="4" w:space="0" w:color="auto"/>
              <w:right w:val="single" w:sz="4" w:space="0" w:color="auto"/>
            </w:tcBorders>
            <w:vAlign w:val="center"/>
          </w:tcPr>
          <w:p w14:paraId="04C0D56A" w14:textId="50939024" w:rsidR="0002226D" w:rsidRPr="00DE77AA" w:rsidRDefault="0002226D" w:rsidP="0002226D">
            <w:pPr>
              <w:spacing w:after="0" w:line="240" w:lineRule="auto"/>
              <w:jc w:val="center"/>
              <w:rPr>
                <w:bCs/>
                <w:color w:val="000000"/>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74C7EC91" w14:textId="59971934" w:rsidR="0002226D" w:rsidRPr="00DE77AA" w:rsidRDefault="0002226D" w:rsidP="0002226D">
            <w:pPr>
              <w:spacing w:after="0" w:line="240" w:lineRule="auto"/>
              <w:jc w:val="center"/>
              <w:rPr>
                <w:bCs/>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34CB6532" w14:textId="62AC0DC3" w:rsidR="0002226D" w:rsidRPr="00DE77AA" w:rsidRDefault="000B502C" w:rsidP="0002226D">
            <w:pPr>
              <w:spacing w:after="0" w:line="240" w:lineRule="auto"/>
              <w:jc w:val="center"/>
              <w:rPr>
                <w:bCs/>
              </w:rPr>
            </w:pPr>
            <w:r w:rsidRPr="00DE77AA">
              <w:rPr>
                <w:bCs/>
              </w:rPr>
              <w:t>11000</w:t>
            </w:r>
          </w:p>
        </w:tc>
      </w:tr>
      <w:tr w:rsidR="0002226D" w:rsidRPr="00DE77AA" w14:paraId="565352C6" w14:textId="77777777"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32E32E5C" w14:textId="77777777" w:rsidR="0002226D" w:rsidRPr="00DE77AA" w:rsidRDefault="0002226D" w:rsidP="0002226D">
            <w:pPr>
              <w:pStyle w:val="Sarakstarindkopa"/>
              <w:numPr>
                <w:ilvl w:val="0"/>
                <w:numId w:val="13"/>
              </w:numPr>
              <w:spacing w:after="120" w:line="240" w:lineRule="auto"/>
              <w:rPr>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50763EBC" w14:textId="36DC0CB5" w:rsidR="0002226D" w:rsidRPr="00DE77AA" w:rsidRDefault="00E3724D" w:rsidP="0002226D">
            <w:pPr>
              <w:spacing w:after="0" w:line="240" w:lineRule="auto"/>
              <w:jc w:val="center"/>
              <w:rPr>
                <w:bCs/>
                <w:lang w:eastAsia="lv-LV"/>
              </w:rPr>
            </w:pPr>
            <w:r w:rsidRPr="00DE77AA">
              <w:rPr>
                <w:bCs/>
                <w:lang w:eastAsia="lv-LV"/>
              </w:rPr>
              <w:t>Kaltu un osteotomu asmeņi gūžas revīzijas operācijām</w:t>
            </w:r>
          </w:p>
        </w:tc>
        <w:tc>
          <w:tcPr>
            <w:tcW w:w="1012" w:type="pct"/>
            <w:tcBorders>
              <w:top w:val="single" w:sz="4" w:space="0" w:color="auto"/>
              <w:left w:val="single" w:sz="4" w:space="0" w:color="auto"/>
              <w:bottom w:val="single" w:sz="4" w:space="0" w:color="auto"/>
              <w:right w:val="single" w:sz="4" w:space="0" w:color="auto"/>
            </w:tcBorders>
            <w:vAlign w:val="center"/>
          </w:tcPr>
          <w:p w14:paraId="63519ECB" w14:textId="480D99B5" w:rsidR="0002226D" w:rsidRPr="00DE77AA" w:rsidRDefault="0002226D" w:rsidP="0002226D">
            <w:pPr>
              <w:spacing w:after="0" w:line="240" w:lineRule="auto"/>
              <w:jc w:val="center"/>
              <w:rPr>
                <w:bCs/>
                <w:color w:val="000000"/>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4D45AC2F" w14:textId="14AED77B" w:rsidR="0002226D" w:rsidRPr="00DE77AA" w:rsidRDefault="0002226D" w:rsidP="0002226D">
            <w:pPr>
              <w:spacing w:after="0" w:line="240" w:lineRule="auto"/>
              <w:jc w:val="center"/>
              <w:rPr>
                <w:bCs/>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04EB6A22" w14:textId="73507757" w:rsidR="0002226D" w:rsidRPr="00DE77AA" w:rsidRDefault="001C55F5" w:rsidP="0002226D">
            <w:pPr>
              <w:spacing w:after="0" w:line="240" w:lineRule="auto"/>
              <w:jc w:val="center"/>
              <w:rPr>
                <w:bCs/>
              </w:rPr>
            </w:pPr>
            <w:r w:rsidRPr="00DE77AA">
              <w:rPr>
                <w:bCs/>
              </w:rPr>
              <w:t>13500</w:t>
            </w:r>
          </w:p>
        </w:tc>
      </w:tr>
      <w:tr w:rsidR="0002226D" w:rsidRPr="00DE77AA" w14:paraId="3EFFC4EF" w14:textId="77777777"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695367BF" w14:textId="77777777" w:rsidR="0002226D" w:rsidRPr="00DE77AA" w:rsidRDefault="0002226D" w:rsidP="0002226D">
            <w:pPr>
              <w:pStyle w:val="Sarakstarindkopa"/>
              <w:numPr>
                <w:ilvl w:val="0"/>
                <w:numId w:val="13"/>
              </w:numPr>
              <w:spacing w:after="120" w:line="240" w:lineRule="auto"/>
              <w:rPr>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3FC004E5" w14:textId="6EB3CB13" w:rsidR="0002226D" w:rsidRPr="00DE77AA" w:rsidRDefault="00B8445D" w:rsidP="0002226D">
            <w:pPr>
              <w:spacing w:after="0" w:line="240" w:lineRule="auto"/>
              <w:jc w:val="center"/>
              <w:rPr>
                <w:bCs/>
                <w:lang w:eastAsia="lv-LV"/>
              </w:rPr>
            </w:pPr>
            <w:r w:rsidRPr="00DE77AA">
              <w:rPr>
                <w:bCs/>
                <w:lang w:eastAsia="lv-LV"/>
              </w:rPr>
              <w:t>Urbji metālam</w:t>
            </w:r>
          </w:p>
        </w:tc>
        <w:tc>
          <w:tcPr>
            <w:tcW w:w="1012" w:type="pct"/>
            <w:tcBorders>
              <w:top w:val="single" w:sz="4" w:space="0" w:color="auto"/>
              <w:left w:val="single" w:sz="4" w:space="0" w:color="auto"/>
              <w:bottom w:val="single" w:sz="4" w:space="0" w:color="auto"/>
              <w:right w:val="single" w:sz="4" w:space="0" w:color="auto"/>
            </w:tcBorders>
            <w:vAlign w:val="center"/>
          </w:tcPr>
          <w:p w14:paraId="44889E5B" w14:textId="4CCE8C6B" w:rsidR="0002226D" w:rsidRPr="00DE77AA" w:rsidRDefault="0002226D" w:rsidP="0002226D">
            <w:pPr>
              <w:spacing w:after="0" w:line="240" w:lineRule="auto"/>
              <w:jc w:val="center"/>
              <w:rPr>
                <w:bCs/>
                <w:color w:val="000000"/>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482FE8BE" w14:textId="128D3944" w:rsidR="0002226D" w:rsidRPr="00DE77AA" w:rsidRDefault="0002226D" w:rsidP="0002226D">
            <w:pPr>
              <w:spacing w:after="0" w:line="240" w:lineRule="auto"/>
              <w:jc w:val="center"/>
              <w:rPr>
                <w:bCs/>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71009923" w14:textId="4D1A3DDD" w:rsidR="0002226D" w:rsidRPr="00DE77AA" w:rsidRDefault="0081083F" w:rsidP="0002226D">
            <w:pPr>
              <w:spacing w:after="0" w:line="240" w:lineRule="auto"/>
              <w:jc w:val="center"/>
              <w:rPr>
                <w:bCs/>
              </w:rPr>
            </w:pPr>
            <w:r w:rsidRPr="00DE77AA">
              <w:rPr>
                <w:bCs/>
              </w:rPr>
              <w:t>3500</w:t>
            </w:r>
          </w:p>
        </w:tc>
      </w:tr>
      <w:tr w:rsidR="0002226D" w:rsidRPr="00DE77AA" w14:paraId="4F8FAA04" w14:textId="77777777"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0840614C" w14:textId="77777777" w:rsidR="0002226D" w:rsidRPr="00DE77AA" w:rsidRDefault="0002226D" w:rsidP="0002226D">
            <w:pPr>
              <w:pStyle w:val="Sarakstarindkopa"/>
              <w:numPr>
                <w:ilvl w:val="0"/>
                <w:numId w:val="13"/>
              </w:numPr>
              <w:spacing w:after="120" w:line="240" w:lineRule="auto"/>
              <w:rPr>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28E152BD" w14:textId="6C2CA48B" w:rsidR="0002226D" w:rsidRPr="00DE77AA" w:rsidRDefault="0081083F" w:rsidP="0002226D">
            <w:pPr>
              <w:spacing w:after="0" w:line="240" w:lineRule="auto"/>
              <w:jc w:val="center"/>
              <w:rPr>
                <w:bCs/>
                <w:lang w:eastAsia="lv-LV"/>
              </w:rPr>
            </w:pPr>
            <w:r w:rsidRPr="00DE77AA">
              <w:rPr>
                <w:bCs/>
                <w:lang w:eastAsia="lv-LV"/>
              </w:rPr>
              <w:t>Urbji osteosintēzēm</w:t>
            </w:r>
          </w:p>
        </w:tc>
        <w:tc>
          <w:tcPr>
            <w:tcW w:w="1012" w:type="pct"/>
            <w:tcBorders>
              <w:top w:val="single" w:sz="4" w:space="0" w:color="auto"/>
              <w:left w:val="single" w:sz="4" w:space="0" w:color="auto"/>
              <w:bottom w:val="single" w:sz="4" w:space="0" w:color="auto"/>
              <w:right w:val="single" w:sz="4" w:space="0" w:color="auto"/>
            </w:tcBorders>
            <w:vAlign w:val="center"/>
          </w:tcPr>
          <w:p w14:paraId="672FE3FD" w14:textId="2AEDD2A5" w:rsidR="0002226D" w:rsidRPr="00DE77AA" w:rsidRDefault="0002226D" w:rsidP="0002226D">
            <w:pPr>
              <w:spacing w:after="0" w:line="240" w:lineRule="auto"/>
              <w:jc w:val="center"/>
              <w:rPr>
                <w:bCs/>
                <w:color w:val="000000"/>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334A5E1E" w14:textId="4EDAA64A" w:rsidR="0002226D" w:rsidRPr="00DE77AA" w:rsidRDefault="0002226D" w:rsidP="0002226D">
            <w:pPr>
              <w:spacing w:after="0" w:line="240" w:lineRule="auto"/>
              <w:jc w:val="center"/>
              <w:rPr>
                <w:bCs/>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47096C61" w14:textId="25FD7BBF" w:rsidR="0002226D" w:rsidRPr="00DE77AA" w:rsidRDefault="0081083F" w:rsidP="0002226D">
            <w:pPr>
              <w:spacing w:after="0" w:line="240" w:lineRule="auto"/>
              <w:jc w:val="center"/>
              <w:rPr>
                <w:bCs/>
              </w:rPr>
            </w:pPr>
            <w:r w:rsidRPr="00DE77AA">
              <w:rPr>
                <w:bCs/>
              </w:rPr>
              <w:t>3600</w:t>
            </w:r>
          </w:p>
        </w:tc>
      </w:tr>
      <w:tr w:rsidR="0002226D" w:rsidRPr="00DE77AA" w14:paraId="231718E4" w14:textId="77777777"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24DB0B87" w14:textId="77777777" w:rsidR="0002226D" w:rsidRPr="00DE77AA" w:rsidRDefault="0002226D" w:rsidP="0002226D">
            <w:pPr>
              <w:pStyle w:val="Sarakstarindkopa"/>
              <w:numPr>
                <w:ilvl w:val="0"/>
                <w:numId w:val="13"/>
              </w:numPr>
              <w:spacing w:after="120" w:line="240" w:lineRule="auto"/>
              <w:rPr>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02560F17" w14:textId="48D65C3D" w:rsidR="0002226D" w:rsidRPr="00DE77AA" w:rsidRDefault="00173D1F" w:rsidP="0002226D">
            <w:pPr>
              <w:spacing w:after="0" w:line="240" w:lineRule="auto"/>
              <w:jc w:val="center"/>
              <w:rPr>
                <w:bCs/>
                <w:lang w:eastAsia="lv-LV"/>
              </w:rPr>
            </w:pPr>
            <w:r w:rsidRPr="00DE77AA">
              <w:rPr>
                <w:bCs/>
                <w:lang w:eastAsia="lv-LV"/>
              </w:rPr>
              <w:t>Urbji spinālajām operācijām, savienojami ar slimnīcā izmantojamo Aesculap neirourbi Elan 4</w:t>
            </w:r>
          </w:p>
        </w:tc>
        <w:tc>
          <w:tcPr>
            <w:tcW w:w="1012" w:type="pct"/>
            <w:tcBorders>
              <w:top w:val="single" w:sz="4" w:space="0" w:color="auto"/>
              <w:left w:val="single" w:sz="4" w:space="0" w:color="auto"/>
              <w:bottom w:val="single" w:sz="4" w:space="0" w:color="auto"/>
              <w:right w:val="single" w:sz="4" w:space="0" w:color="auto"/>
            </w:tcBorders>
            <w:vAlign w:val="center"/>
          </w:tcPr>
          <w:p w14:paraId="3A8D9F0D" w14:textId="00B6BB64" w:rsidR="0002226D" w:rsidRPr="00DE77AA" w:rsidRDefault="0002226D" w:rsidP="0002226D">
            <w:pPr>
              <w:spacing w:after="0" w:line="240" w:lineRule="auto"/>
              <w:jc w:val="center"/>
              <w:rPr>
                <w:bCs/>
                <w:color w:val="000000"/>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661B8A51" w14:textId="26807D3A" w:rsidR="0002226D" w:rsidRPr="00DE77AA" w:rsidRDefault="0002226D" w:rsidP="0002226D">
            <w:pPr>
              <w:spacing w:after="0" w:line="240" w:lineRule="auto"/>
              <w:jc w:val="center"/>
              <w:rPr>
                <w:bCs/>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4996390A" w14:textId="4A4BDBAC" w:rsidR="0002226D" w:rsidRPr="00DE77AA" w:rsidRDefault="00BD24D0" w:rsidP="0002226D">
            <w:pPr>
              <w:spacing w:after="0" w:line="240" w:lineRule="auto"/>
              <w:jc w:val="center"/>
              <w:rPr>
                <w:bCs/>
              </w:rPr>
            </w:pPr>
            <w:r w:rsidRPr="00DE77AA">
              <w:rPr>
                <w:bCs/>
              </w:rPr>
              <w:t>7000</w:t>
            </w:r>
          </w:p>
        </w:tc>
      </w:tr>
      <w:tr w:rsidR="0002226D" w:rsidRPr="00DE77AA" w14:paraId="3D3056F2" w14:textId="77777777"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06E82517" w14:textId="77777777" w:rsidR="0002226D" w:rsidRPr="00DE77AA" w:rsidRDefault="0002226D" w:rsidP="0002226D">
            <w:pPr>
              <w:pStyle w:val="Sarakstarindkopa"/>
              <w:numPr>
                <w:ilvl w:val="0"/>
                <w:numId w:val="13"/>
              </w:numPr>
              <w:spacing w:after="120" w:line="240" w:lineRule="auto"/>
              <w:rPr>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12E3A213" w14:textId="45EDCF26" w:rsidR="0002226D" w:rsidRPr="00DE77AA" w:rsidRDefault="008932C5" w:rsidP="0002226D">
            <w:pPr>
              <w:spacing w:after="0" w:line="240" w:lineRule="auto"/>
              <w:jc w:val="center"/>
              <w:rPr>
                <w:bCs/>
                <w:lang w:eastAsia="lv-LV"/>
              </w:rPr>
            </w:pPr>
            <w:r w:rsidRPr="00DE77AA">
              <w:rPr>
                <w:bCs/>
                <w:lang w:eastAsia="lv-LV"/>
              </w:rPr>
              <w:t>Vadstieņi, vadstieples</w:t>
            </w:r>
          </w:p>
        </w:tc>
        <w:tc>
          <w:tcPr>
            <w:tcW w:w="1012" w:type="pct"/>
            <w:tcBorders>
              <w:top w:val="single" w:sz="4" w:space="0" w:color="auto"/>
              <w:left w:val="single" w:sz="4" w:space="0" w:color="auto"/>
              <w:bottom w:val="single" w:sz="4" w:space="0" w:color="auto"/>
              <w:right w:val="single" w:sz="4" w:space="0" w:color="auto"/>
            </w:tcBorders>
            <w:vAlign w:val="center"/>
          </w:tcPr>
          <w:p w14:paraId="41CD67A7" w14:textId="7D3FAEAF" w:rsidR="0002226D" w:rsidRPr="00DE77AA" w:rsidRDefault="0002226D" w:rsidP="0002226D">
            <w:pPr>
              <w:spacing w:after="0" w:line="240" w:lineRule="auto"/>
              <w:jc w:val="center"/>
              <w:rPr>
                <w:bCs/>
                <w:color w:val="000000"/>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000E46B7" w14:textId="2A50E094" w:rsidR="0002226D" w:rsidRPr="00DE77AA" w:rsidRDefault="0002226D" w:rsidP="0002226D">
            <w:pPr>
              <w:spacing w:after="0" w:line="240" w:lineRule="auto"/>
              <w:jc w:val="center"/>
              <w:rPr>
                <w:bCs/>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3EBB942D" w14:textId="0B10782F" w:rsidR="0002226D" w:rsidRPr="00DE77AA" w:rsidRDefault="005612F8" w:rsidP="0002226D">
            <w:pPr>
              <w:spacing w:after="0" w:line="240" w:lineRule="auto"/>
              <w:jc w:val="center"/>
              <w:rPr>
                <w:bCs/>
              </w:rPr>
            </w:pPr>
            <w:r w:rsidRPr="00DE77AA">
              <w:rPr>
                <w:bCs/>
              </w:rPr>
              <w:t>7000</w:t>
            </w:r>
          </w:p>
        </w:tc>
      </w:tr>
      <w:tr w:rsidR="0002226D" w:rsidRPr="00DE77AA" w14:paraId="520F159D" w14:textId="77777777"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464177A5" w14:textId="77777777" w:rsidR="0002226D" w:rsidRPr="00DE77AA" w:rsidRDefault="0002226D" w:rsidP="0002226D">
            <w:pPr>
              <w:pStyle w:val="Sarakstarindkopa"/>
              <w:numPr>
                <w:ilvl w:val="0"/>
                <w:numId w:val="13"/>
              </w:numPr>
              <w:spacing w:after="120" w:line="240" w:lineRule="auto"/>
              <w:rPr>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5897C869" w14:textId="700B251A" w:rsidR="0002226D" w:rsidRPr="00DE77AA" w:rsidRDefault="005612F8" w:rsidP="0002226D">
            <w:pPr>
              <w:spacing w:after="0" w:line="240" w:lineRule="auto"/>
              <w:jc w:val="center"/>
              <w:rPr>
                <w:bCs/>
                <w:lang w:eastAsia="lv-LV"/>
              </w:rPr>
            </w:pPr>
            <w:r w:rsidRPr="00DE77AA">
              <w:rPr>
                <w:bCs/>
                <w:lang w:eastAsia="lv-LV"/>
              </w:rPr>
              <w:t>Vītņgrieži</w:t>
            </w:r>
          </w:p>
        </w:tc>
        <w:tc>
          <w:tcPr>
            <w:tcW w:w="1012" w:type="pct"/>
            <w:tcBorders>
              <w:top w:val="single" w:sz="4" w:space="0" w:color="auto"/>
              <w:left w:val="single" w:sz="4" w:space="0" w:color="auto"/>
              <w:bottom w:val="single" w:sz="4" w:space="0" w:color="auto"/>
              <w:right w:val="single" w:sz="4" w:space="0" w:color="auto"/>
            </w:tcBorders>
            <w:vAlign w:val="center"/>
          </w:tcPr>
          <w:p w14:paraId="51F04B52" w14:textId="65079859" w:rsidR="0002226D" w:rsidRPr="00DE77AA" w:rsidRDefault="0002226D" w:rsidP="0002226D">
            <w:pPr>
              <w:spacing w:after="0" w:line="240" w:lineRule="auto"/>
              <w:jc w:val="center"/>
              <w:rPr>
                <w:bCs/>
                <w:color w:val="000000"/>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0A866734" w14:textId="7BC464AE" w:rsidR="0002226D" w:rsidRPr="00DE77AA" w:rsidRDefault="0002226D" w:rsidP="0002226D">
            <w:pPr>
              <w:spacing w:after="0" w:line="240" w:lineRule="auto"/>
              <w:jc w:val="center"/>
              <w:rPr>
                <w:bCs/>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6131E445" w14:textId="24BDF54F" w:rsidR="0002226D" w:rsidRPr="00DE77AA" w:rsidRDefault="005612F8" w:rsidP="0002226D">
            <w:pPr>
              <w:spacing w:after="0" w:line="240" w:lineRule="auto"/>
              <w:jc w:val="center"/>
              <w:rPr>
                <w:bCs/>
              </w:rPr>
            </w:pPr>
            <w:r w:rsidRPr="00DE77AA">
              <w:rPr>
                <w:bCs/>
              </w:rPr>
              <w:t>600</w:t>
            </w:r>
          </w:p>
        </w:tc>
      </w:tr>
      <w:tr w:rsidR="0002226D" w:rsidRPr="00DE77AA" w14:paraId="0569BE9F" w14:textId="77777777"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40F18054" w14:textId="77777777" w:rsidR="0002226D" w:rsidRPr="00DE77AA" w:rsidRDefault="0002226D" w:rsidP="0002226D">
            <w:pPr>
              <w:pStyle w:val="Sarakstarindkopa"/>
              <w:numPr>
                <w:ilvl w:val="0"/>
                <w:numId w:val="13"/>
              </w:numPr>
              <w:spacing w:after="120" w:line="240" w:lineRule="auto"/>
              <w:rPr>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0BD4E891" w14:textId="6611680A" w:rsidR="0002226D" w:rsidRPr="008B6D56" w:rsidRDefault="008F237E" w:rsidP="0002226D">
            <w:pPr>
              <w:spacing w:after="0" w:line="240" w:lineRule="auto"/>
              <w:jc w:val="center"/>
              <w:rPr>
                <w:bCs/>
                <w:lang w:eastAsia="lv-LV"/>
              </w:rPr>
            </w:pPr>
            <w:r w:rsidRPr="008B6D56">
              <w:rPr>
                <w:bCs/>
                <w:lang w:eastAsia="lv-LV"/>
              </w:rPr>
              <w:t>Zāģa asmeņi Aesculap Acculan 3TI zāģim (</w:t>
            </w:r>
            <w:r w:rsidR="008B6D56" w:rsidRPr="008B6D56">
              <w:rPr>
                <w:bCs/>
                <w:lang w:eastAsia="lv-LV"/>
              </w:rPr>
              <w:t>(izmēri asmeņa zāģēšanas dziļums x asmeņa platums x asmeņa biezums mm</w:t>
            </w:r>
            <w:r w:rsidRPr="008B6D56">
              <w:rPr>
                <w:bCs/>
                <w:lang w:eastAsia="lv-LV"/>
              </w:rPr>
              <w:t>)</w:t>
            </w:r>
          </w:p>
        </w:tc>
        <w:tc>
          <w:tcPr>
            <w:tcW w:w="1012" w:type="pct"/>
            <w:tcBorders>
              <w:top w:val="single" w:sz="4" w:space="0" w:color="auto"/>
              <w:left w:val="single" w:sz="4" w:space="0" w:color="auto"/>
              <w:bottom w:val="single" w:sz="4" w:space="0" w:color="auto"/>
              <w:right w:val="single" w:sz="4" w:space="0" w:color="auto"/>
            </w:tcBorders>
            <w:vAlign w:val="center"/>
          </w:tcPr>
          <w:p w14:paraId="01EAB22F" w14:textId="6F6C8863" w:rsidR="0002226D" w:rsidRPr="00DE77AA" w:rsidRDefault="0002226D" w:rsidP="0002226D">
            <w:pPr>
              <w:spacing w:after="0" w:line="240" w:lineRule="auto"/>
              <w:jc w:val="center"/>
              <w:rPr>
                <w:bCs/>
                <w:color w:val="000000"/>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23C26EB2" w14:textId="38575C06" w:rsidR="0002226D" w:rsidRPr="00DE77AA" w:rsidRDefault="0002226D" w:rsidP="0002226D">
            <w:pPr>
              <w:spacing w:after="0" w:line="240" w:lineRule="auto"/>
              <w:jc w:val="center"/>
              <w:rPr>
                <w:bCs/>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751D704A" w14:textId="070CD22A" w:rsidR="0002226D" w:rsidRPr="00DE77AA" w:rsidRDefault="008D0B4D" w:rsidP="0002226D">
            <w:pPr>
              <w:spacing w:after="0" w:line="240" w:lineRule="auto"/>
              <w:jc w:val="center"/>
              <w:rPr>
                <w:bCs/>
              </w:rPr>
            </w:pPr>
            <w:r w:rsidRPr="00DE77AA">
              <w:rPr>
                <w:bCs/>
              </w:rPr>
              <w:t>500</w:t>
            </w:r>
          </w:p>
        </w:tc>
      </w:tr>
      <w:tr w:rsidR="0002226D" w:rsidRPr="00DE77AA" w14:paraId="4AFB57C8" w14:textId="77777777"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22AB4BF3" w14:textId="77777777" w:rsidR="0002226D" w:rsidRPr="00DE77AA" w:rsidRDefault="0002226D" w:rsidP="0002226D">
            <w:pPr>
              <w:pStyle w:val="Sarakstarindkopa"/>
              <w:numPr>
                <w:ilvl w:val="0"/>
                <w:numId w:val="13"/>
              </w:numPr>
              <w:spacing w:after="120" w:line="240" w:lineRule="auto"/>
              <w:rPr>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208D7A21" w14:textId="29FD4297" w:rsidR="0002226D" w:rsidRPr="008B6D56" w:rsidRDefault="002E0079" w:rsidP="0002226D">
            <w:pPr>
              <w:spacing w:after="0" w:line="240" w:lineRule="auto"/>
              <w:jc w:val="center"/>
              <w:rPr>
                <w:bCs/>
                <w:lang w:eastAsia="lv-LV"/>
              </w:rPr>
            </w:pPr>
            <w:r w:rsidRPr="008B6D56">
              <w:rPr>
                <w:bCs/>
                <w:lang w:eastAsia="lv-LV"/>
              </w:rPr>
              <w:t>Zāģa asmeņi pleca endoprotezēšanai (</w:t>
            </w:r>
            <w:r w:rsidR="008B6D56" w:rsidRPr="008B6D56">
              <w:rPr>
                <w:bCs/>
                <w:lang w:eastAsia="lv-LV"/>
              </w:rPr>
              <w:t>(izmēri asmeņa zāģēšanas dziļums x asmeņa platums x asmeņa biezums mm</w:t>
            </w:r>
            <w:r w:rsidRPr="008B6D56">
              <w:rPr>
                <w:bCs/>
                <w:lang w:eastAsia="lv-LV"/>
              </w:rPr>
              <w:t>):</w:t>
            </w:r>
          </w:p>
        </w:tc>
        <w:tc>
          <w:tcPr>
            <w:tcW w:w="1012" w:type="pct"/>
            <w:tcBorders>
              <w:top w:val="single" w:sz="4" w:space="0" w:color="auto"/>
              <w:left w:val="single" w:sz="4" w:space="0" w:color="auto"/>
              <w:bottom w:val="single" w:sz="4" w:space="0" w:color="auto"/>
              <w:right w:val="single" w:sz="4" w:space="0" w:color="auto"/>
            </w:tcBorders>
            <w:vAlign w:val="center"/>
          </w:tcPr>
          <w:p w14:paraId="6E92F716" w14:textId="31B93A0C" w:rsidR="0002226D" w:rsidRPr="00DE77AA" w:rsidRDefault="0002226D" w:rsidP="0002226D">
            <w:pPr>
              <w:spacing w:after="0" w:line="240" w:lineRule="auto"/>
              <w:jc w:val="center"/>
              <w:rPr>
                <w:bCs/>
                <w:color w:val="000000"/>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171E028D" w14:textId="0A7232EA" w:rsidR="0002226D" w:rsidRPr="00DE77AA" w:rsidRDefault="0002226D" w:rsidP="0002226D">
            <w:pPr>
              <w:spacing w:after="0" w:line="240" w:lineRule="auto"/>
              <w:jc w:val="center"/>
              <w:rPr>
                <w:bCs/>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7554A2ED" w14:textId="1ECE1A06" w:rsidR="0002226D" w:rsidRPr="00DE77AA" w:rsidRDefault="001E38AA" w:rsidP="0002226D">
            <w:pPr>
              <w:spacing w:after="0" w:line="240" w:lineRule="auto"/>
              <w:jc w:val="center"/>
              <w:rPr>
                <w:bCs/>
              </w:rPr>
            </w:pPr>
            <w:r w:rsidRPr="00DE77AA">
              <w:rPr>
                <w:bCs/>
              </w:rPr>
              <w:t>1000</w:t>
            </w:r>
          </w:p>
        </w:tc>
      </w:tr>
      <w:tr w:rsidR="0002226D" w:rsidRPr="00DE77AA" w14:paraId="1D18286A" w14:textId="77777777" w:rsidTr="00B65116">
        <w:trPr>
          <w:trHeight w:val="284"/>
          <w:jc w:val="center"/>
        </w:trPr>
        <w:tc>
          <w:tcPr>
            <w:tcW w:w="407" w:type="pct"/>
            <w:tcBorders>
              <w:top w:val="single" w:sz="4" w:space="0" w:color="auto"/>
              <w:left w:val="single" w:sz="4" w:space="0" w:color="auto"/>
              <w:bottom w:val="single" w:sz="4" w:space="0" w:color="auto"/>
              <w:right w:val="nil"/>
            </w:tcBorders>
            <w:shd w:val="clear" w:color="auto" w:fill="auto"/>
            <w:vAlign w:val="center"/>
          </w:tcPr>
          <w:p w14:paraId="12C5A1C2" w14:textId="77777777" w:rsidR="0002226D" w:rsidRPr="00DE77AA" w:rsidRDefault="0002226D" w:rsidP="0002226D">
            <w:pPr>
              <w:pStyle w:val="Sarakstarindkopa"/>
              <w:numPr>
                <w:ilvl w:val="0"/>
                <w:numId w:val="13"/>
              </w:numPr>
              <w:spacing w:after="120" w:line="240" w:lineRule="auto"/>
              <w:rPr>
                <w:color w:val="000000"/>
                <w:lang w:eastAsia="lv-LV"/>
              </w:rPr>
            </w:pPr>
          </w:p>
        </w:tc>
        <w:tc>
          <w:tcPr>
            <w:tcW w:w="1901" w:type="pct"/>
            <w:tcBorders>
              <w:top w:val="single" w:sz="4" w:space="0" w:color="auto"/>
              <w:left w:val="single" w:sz="4" w:space="0" w:color="auto"/>
              <w:bottom w:val="single" w:sz="4" w:space="0" w:color="auto"/>
              <w:right w:val="single" w:sz="4" w:space="0" w:color="auto"/>
            </w:tcBorders>
            <w:vAlign w:val="center"/>
          </w:tcPr>
          <w:p w14:paraId="42DB444D" w14:textId="6943F325" w:rsidR="0002226D" w:rsidRPr="008B6D56" w:rsidRDefault="002A76FF" w:rsidP="0002226D">
            <w:pPr>
              <w:spacing w:after="0" w:line="240" w:lineRule="auto"/>
              <w:jc w:val="center"/>
              <w:rPr>
                <w:bCs/>
                <w:lang w:eastAsia="lv-LV"/>
              </w:rPr>
            </w:pPr>
            <w:r w:rsidRPr="008B6D56">
              <w:rPr>
                <w:bCs/>
                <w:lang w:eastAsia="lv-LV"/>
              </w:rPr>
              <w:t>Zāģa asmeņi de Soutter Orthodrive un Orthodrive Lite zāģa uzgalim (</w:t>
            </w:r>
            <w:r w:rsidR="008B6D56" w:rsidRPr="008B6D56">
              <w:rPr>
                <w:bCs/>
                <w:lang w:eastAsia="lv-LV"/>
              </w:rPr>
              <w:t>(izmēri asmeņa zāģēšanas dziļums x asmeņa platums x asmeņa biezums mm</w:t>
            </w:r>
            <w:r w:rsidRPr="008B6D56">
              <w:rPr>
                <w:bCs/>
                <w:lang w:eastAsia="lv-LV"/>
              </w:rPr>
              <w:t>)</w:t>
            </w:r>
          </w:p>
        </w:tc>
        <w:tc>
          <w:tcPr>
            <w:tcW w:w="1012" w:type="pct"/>
            <w:tcBorders>
              <w:top w:val="single" w:sz="4" w:space="0" w:color="auto"/>
              <w:left w:val="single" w:sz="4" w:space="0" w:color="auto"/>
              <w:bottom w:val="single" w:sz="4" w:space="0" w:color="auto"/>
              <w:right w:val="single" w:sz="4" w:space="0" w:color="auto"/>
            </w:tcBorders>
            <w:vAlign w:val="center"/>
          </w:tcPr>
          <w:p w14:paraId="70D819FB" w14:textId="29F4B068" w:rsidR="0002226D" w:rsidRPr="00DE77AA" w:rsidRDefault="0002226D" w:rsidP="0002226D">
            <w:pPr>
              <w:spacing w:after="0" w:line="240" w:lineRule="auto"/>
              <w:jc w:val="center"/>
              <w:rPr>
                <w:bCs/>
                <w:color w:val="000000"/>
              </w:rPr>
            </w:pPr>
            <w:r w:rsidRPr="00DE77AA">
              <w:rPr>
                <w:rFonts w:eastAsia="Calibri"/>
                <w:bCs/>
                <w:color w:val="000000"/>
              </w:rPr>
              <w:t>Nolikuma 2. pielikums</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2D69B47C" w14:textId="5A180197" w:rsidR="0002226D" w:rsidRPr="00DE77AA" w:rsidRDefault="0002226D" w:rsidP="0002226D">
            <w:pPr>
              <w:spacing w:after="0" w:line="240" w:lineRule="auto"/>
              <w:jc w:val="center"/>
              <w:rPr>
                <w:bCs/>
              </w:rPr>
            </w:pPr>
            <w:r w:rsidRPr="00DE77AA">
              <w:rPr>
                <w:bCs/>
              </w:rPr>
              <w:t>33000000-0</w:t>
            </w:r>
          </w:p>
        </w:tc>
        <w:tc>
          <w:tcPr>
            <w:tcW w:w="1033" w:type="pct"/>
            <w:tcBorders>
              <w:top w:val="single" w:sz="4" w:space="0" w:color="auto"/>
              <w:left w:val="single" w:sz="4" w:space="0" w:color="auto"/>
              <w:bottom w:val="single" w:sz="4" w:space="0" w:color="auto"/>
              <w:right w:val="single" w:sz="4" w:space="0" w:color="auto"/>
            </w:tcBorders>
            <w:vAlign w:val="center"/>
          </w:tcPr>
          <w:p w14:paraId="4B3DCE17" w14:textId="7F239D3F" w:rsidR="0002226D" w:rsidRPr="00DE77AA" w:rsidRDefault="00B73F5A" w:rsidP="0002226D">
            <w:pPr>
              <w:spacing w:after="0" w:line="240" w:lineRule="auto"/>
              <w:jc w:val="center"/>
              <w:rPr>
                <w:bCs/>
              </w:rPr>
            </w:pPr>
            <w:r w:rsidRPr="00DE77AA">
              <w:rPr>
                <w:bCs/>
              </w:rPr>
              <w:t>3000</w:t>
            </w:r>
            <w:r w:rsidR="00B65116" w:rsidRPr="00DE77AA">
              <w:rPr>
                <w:bCs/>
              </w:rPr>
              <w:t>0</w:t>
            </w:r>
          </w:p>
        </w:tc>
      </w:tr>
    </w:tbl>
    <w:p w14:paraId="5AFA1319" w14:textId="77777777" w:rsidR="008E11EB" w:rsidRPr="00070614" w:rsidRDefault="008E11EB" w:rsidP="008E11EB">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rPr>
          <w:rFonts w:ascii="Times New Roman" w:hAnsi="Times New Roman"/>
          <w:bCs/>
          <w:color w:val="auto"/>
          <w:sz w:val="23"/>
          <w:szCs w:val="23"/>
          <w:lang w:val="lv-LV"/>
        </w:rPr>
      </w:pPr>
    </w:p>
    <w:p w14:paraId="2DB966A9" w14:textId="47BA37D2" w:rsidR="003B70BF" w:rsidRPr="00070614" w:rsidRDefault="00C77740" w:rsidP="0002486C">
      <w:pPr>
        <w:pStyle w:val="txt1"/>
        <w:numPr>
          <w:ilvl w:val="1"/>
          <w:numId w:val="2"/>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color w:val="auto"/>
          <w:sz w:val="23"/>
          <w:szCs w:val="23"/>
          <w:lang w:val="lv-LV"/>
        </w:rPr>
      </w:pPr>
      <w:r w:rsidRPr="00C77740">
        <w:rPr>
          <w:rFonts w:ascii="Times New Roman" w:hAnsi="Times New Roman"/>
          <w:bCs/>
          <w:sz w:val="23"/>
          <w:szCs w:val="23"/>
          <w:lang w:val="lv-LV"/>
        </w:rPr>
        <w:t xml:space="preserve">Pretendentam piedāvājums jāiesniedz </w:t>
      </w:r>
      <w:r w:rsidRPr="00030C9D">
        <w:rPr>
          <w:rFonts w:ascii="Times New Roman" w:hAnsi="Times New Roman"/>
          <w:b/>
          <w:sz w:val="23"/>
          <w:szCs w:val="23"/>
          <w:lang w:val="lv-LV"/>
        </w:rPr>
        <w:t>pilnā apjomā par vienu vai vairākām iepirkuma priekšmeta daļām. Katra iepirkuma priekšmeta daļa tiks vērtēta atsevišķi. Daļai jābūt piedāvātai pilnā apjomā</w:t>
      </w:r>
      <w:r w:rsidRPr="00C77740">
        <w:rPr>
          <w:rFonts w:ascii="Times New Roman" w:hAnsi="Times New Roman"/>
          <w:bCs/>
          <w:sz w:val="23"/>
          <w:szCs w:val="23"/>
          <w:lang w:val="lv-LV"/>
        </w:rPr>
        <w:t>. Nepilnā apjomā iesniegts piedāvājums iepirkuma priekšmeta daļā netiks vērtēts</w:t>
      </w:r>
      <w:r w:rsidR="005125AB" w:rsidRPr="00070614">
        <w:rPr>
          <w:rFonts w:ascii="Times New Roman" w:hAnsi="Times New Roman"/>
          <w:sz w:val="23"/>
          <w:szCs w:val="23"/>
          <w:lang w:val="lv-LV"/>
        </w:rPr>
        <w:t>.</w:t>
      </w:r>
      <w:r w:rsidR="002E6FEE" w:rsidRPr="00070614">
        <w:rPr>
          <w:rFonts w:ascii="Times New Roman" w:hAnsi="Times New Roman"/>
          <w:sz w:val="23"/>
          <w:szCs w:val="23"/>
          <w:lang w:val="lv-LV"/>
        </w:rPr>
        <w:t xml:space="preserve"> Pretendents var iesniegt tikai vienu piedāvājuma variantu.</w:t>
      </w:r>
    </w:p>
    <w:p w14:paraId="3CA43697" w14:textId="71B2D837" w:rsidR="003B70BF" w:rsidRPr="00070614" w:rsidRDefault="00C77740" w:rsidP="0002486C">
      <w:pPr>
        <w:pStyle w:val="txt1"/>
        <w:numPr>
          <w:ilvl w:val="1"/>
          <w:numId w:val="2"/>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color w:val="auto"/>
          <w:sz w:val="23"/>
          <w:szCs w:val="23"/>
          <w:lang w:val="lv-LV"/>
        </w:rPr>
      </w:pPr>
      <w:r w:rsidRPr="00C77740">
        <w:rPr>
          <w:rFonts w:ascii="Times New Roman" w:hAnsi="Times New Roman"/>
          <w:color w:val="auto"/>
          <w:sz w:val="23"/>
          <w:szCs w:val="23"/>
          <w:lang w:val="lv-LV"/>
        </w:rPr>
        <w:t>Pasūtītājs piešķir iepirkuma līguma slēgšanas tiesības saimnieciski visizdevīgākajam piedāvājumam, kuru nosaka, ņemot vērā cenu. Par saimnieciski visizdevīgāko piedāvājumu atzīst to piedāvājumu, kurš atbilst Nolikuma un tehnisko specifikāciju prasībām, un kura cena ir viszemākā attiecīgajā iepirkuma priekšmeta daļā</w:t>
      </w:r>
      <w:r w:rsidR="003B70BF" w:rsidRPr="00070614">
        <w:rPr>
          <w:rFonts w:ascii="Times New Roman" w:hAnsi="Times New Roman"/>
          <w:color w:val="auto"/>
          <w:sz w:val="23"/>
          <w:szCs w:val="23"/>
          <w:lang w:val="lv-LV"/>
        </w:rPr>
        <w:t>.</w:t>
      </w:r>
    </w:p>
    <w:p w14:paraId="02CF067E" w14:textId="6C0B1DAB" w:rsidR="003B70BF" w:rsidRPr="00070614" w:rsidRDefault="003B70BF" w:rsidP="0002486C">
      <w:pPr>
        <w:pStyle w:val="txt1"/>
        <w:numPr>
          <w:ilvl w:val="1"/>
          <w:numId w:val="2"/>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color w:val="auto"/>
          <w:sz w:val="23"/>
          <w:szCs w:val="23"/>
          <w:lang w:val="lv-LV"/>
        </w:rPr>
      </w:pPr>
      <w:r w:rsidRPr="00070614">
        <w:rPr>
          <w:rFonts w:ascii="Times New Roman" w:hAnsi="Times New Roman"/>
          <w:b/>
          <w:bCs/>
          <w:sz w:val="23"/>
          <w:szCs w:val="23"/>
          <w:lang w:val="lv-LV"/>
        </w:rPr>
        <w:t>Līguma izpildes vieta</w:t>
      </w:r>
      <w:r w:rsidR="00070614" w:rsidRPr="00070614">
        <w:rPr>
          <w:rFonts w:ascii="Times New Roman" w:hAnsi="Times New Roman"/>
          <w:sz w:val="23"/>
          <w:szCs w:val="23"/>
          <w:lang w:val="lv-LV"/>
        </w:rPr>
        <w:t xml:space="preserve">: </w:t>
      </w:r>
      <w:r w:rsidRPr="00070614">
        <w:rPr>
          <w:rFonts w:ascii="Times New Roman" w:hAnsi="Times New Roman"/>
          <w:bCs/>
          <w:sz w:val="23"/>
          <w:szCs w:val="23"/>
          <w:lang w:val="lv-LV"/>
        </w:rPr>
        <w:t>Duntes ielā 22</w:t>
      </w:r>
      <w:r w:rsidRPr="00070614">
        <w:rPr>
          <w:rFonts w:ascii="Times New Roman" w:hAnsi="Times New Roman"/>
          <w:sz w:val="23"/>
          <w:szCs w:val="23"/>
          <w:lang w:val="lv-LV"/>
        </w:rPr>
        <w:t>, Rīgā.</w:t>
      </w:r>
    </w:p>
    <w:p w14:paraId="1C60CCB2" w14:textId="6F730428" w:rsidR="00D042BD" w:rsidRPr="00E85B8D" w:rsidRDefault="00994979" w:rsidP="00070614">
      <w:pPr>
        <w:pStyle w:val="txt1"/>
        <w:numPr>
          <w:ilvl w:val="1"/>
          <w:numId w:val="2"/>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spacing w:after="240"/>
        <w:ind w:left="567" w:hanging="567"/>
        <w:rPr>
          <w:rFonts w:ascii="Times New Roman" w:hAnsi="Times New Roman"/>
          <w:color w:val="auto"/>
          <w:sz w:val="23"/>
          <w:szCs w:val="23"/>
          <w:lang w:val="lv-LV"/>
        </w:rPr>
      </w:pPr>
      <w:r w:rsidRPr="00E85B8D">
        <w:rPr>
          <w:rFonts w:ascii="Times New Roman" w:hAnsi="Times New Roman"/>
          <w:sz w:val="23"/>
          <w:szCs w:val="23"/>
          <w:lang w:val="lv-LV"/>
        </w:rPr>
        <w:t xml:space="preserve">Ar konkursa uzvarētāju Pasūtītājs slēgs iepirkuma līgumu/s (turpmāk tekstā – Līgums) par Preču piegādi uz </w:t>
      </w:r>
      <w:r w:rsidR="00EE41FD">
        <w:rPr>
          <w:rFonts w:ascii="Times New Roman" w:hAnsi="Times New Roman"/>
          <w:b/>
          <w:bCs/>
          <w:sz w:val="23"/>
          <w:szCs w:val="23"/>
          <w:lang w:val="lv-LV"/>
        </w:rPr>
        <w:t>24</w:t>
      </w:r>
      <w:r w:rsidRPr="00624CCC">
        <w:rPr>
          <w:rFonts w:ascii="Times New Roman" w:hAnsi="Times New Roman"/>
          <w:b/>
          <w:bCs/>
          <w:sz w:val="23"/>
          <w:szCs w:val="23"/>
          <w:lang w:val="lv-LV"/>
        </w:rPr>
        <w:t xml:space="preserve"> (</w:t>
      </w:r>
      <w:r w:rsidR="00200B5C">
        <w:rPr>
          <w:rFonts w:ascii="Times New Roman" w:hAnsi="Times New Roman"/>
          <w:b/>
          <w:bCs/>
          <w:sz w:val="23"/>
          <w:szCs w:val="23"/>
          <w:lang w:val="lv-LV"/>
        </w:rPr>
        <w:t>divdesmit četriem</w:t>
      </w:r>
      <w:r w:rsidRPr="00624CCC">
        <w:rPr>
          <w:rFonts w:ascii="Times New Roman" w:hAnsi="Times New Roman"/>
          <w:b/>
          <w:bCs/>
          <w:sz w:val="23"/>
          <w:szCs w:val="23"/>
          <w:lang w:val="lv-LV"/>
        </w:rPr>
        <w:t>) mēnešiem</w:t>
      </w:r>
      <w:r w:rsidRPr="00E85B8D">
        <w:rPr>
          <w:rFonts w:ascii="Times New Roman" w:hAnsi="Times New Roman"/>
          <w:b/>
          <w:sz w:val="23"/>
          <w:szCs w:val="23"/>
          <w:lang w:val="lv-LV"/>
        </w:rPr>
        <w:t xml:space="preserve"> </w:t>
      </w:r>
      <w:r w:rsidRPr="00E85B8D">
        <w:rPr>
          <w:rFonts w:ascii="Times New Roman" w:hAnsi="Times New Roman"/>
          <w:sz w:val="23"/>
          <w:szCs w:val="23"/>
          <w:lang w:val="lv-LV"/>
        </w:rPr>
        <w:t xml:space="preserve">vai līdz Līguma summa būs pilnībā </w:t>
      </w:r>
      <w:r w:rsidR="00527D1F">
        <w:rPr>
          <w:rFonts w:ascii="Times New Roman" w:hAnsi="Times New Roman"/>
          <w:sz w:val="23"/>
          <w:szCs w:val="23"/>
          <w:lang w:val="lv-LV"/>
        </w:rPr>
        <w:t>izlietota</w:t>
      </w:r>
      <w:r w:rsidRPr="00E85B8D">
        <w:rPr>
          <w:rFonts w:ascii="Times New Roman" w:hAnsi="Times New Roman"/>
          <w:sz w:val="23"/>
          <w:szCs w:val="23"/>
          <w:lang w:val="lv-LV"/>
        </w:rPr>
        <w:t>, atkarībā no tā, kurš no nosacījumiem iestāsies pirmais</w:t>
      </w:r>
      <w:r w:rsidR="00D06FD9" w:rsidRPr="00E85B8D">
        <w:rPr>
          <w:rFonts w:ascii="Times New Roman" w:hAnsi="Times New Roman"/>
          <w:sz w:val="23"/>
          <w:szCs w:val="23"/>
          <w:lang w:val="lv-LV"/>
        </w:rPr>
        <w:t>.</w:t>
      </w:r>
      <w:r w:rsidRPr="00E85B8D">
        <w:rPr>
          <w:rFonts w:ascii="Times New Roman" w:hAnsi="Times New Roman"/>
          <w:sz w:val="23"/>
          <w:szCs w:val="23"/>
          <w:lang w:val="lv-LV"/>
        </w:rPr>
        <w:t xml:space="preserve"> </w:t>
      </w:r>
    </w:p>
    <w:p w14:paraId="40C9BCCF" w14:textId="30667BC2" w:rsidR="003B70BF" w:rsidRPr="00070614" w:rsidRDefault="00070614" w:rsidP="00070614">
      <w:pPr>
        <w:pStyle w:val="Apakvirsraksts"/>
        <w:numPr>
          <w:ilvl w:val="0"/>
          <w:numId w:val="2"/>
        </w:numPr>
        <w:spacing w:after="120"/>
        <w:ind w:left="0" w:firstLine="0"/>
        <w:jc w:val="center"/>
        <w:rPr>
          <w:b/>
          <w:i/>
          <w:color w:val="auto"/>
          <w:sz w:val="23"/>
          <w:szCs w:val="23"/>
        </w:rPr>
      </w:pPr>
      <w:r w:rsidRPr="00070614">
        <w:rPr>
          <w:b/>
          <w:i/>
          <w:color w:val="auto"/>
          <w:sz w:val="23"/>
          <w:szCs w:val="23"/>
        </w:rPr>
        <w:t>Konkursa</w:t>
      </w:r>
      <w:r w:rsidR="003B70BF" w:rsidRPr="00070614">
        <w:rPr>
          <w:b/>
          <w:i/>
          <w:color w:val="auto"/>
          <w:sz w:val="23"/>
          <w:szCs w:val="23"/>
        </w:rPr>
        <w:t xml:space="preserve"> nolikuma saņemšana, papildus informācijas pieprasīšana, kontaktpersonas</w:t>
      </w:r>
    </w:p>
    <w:p w14:paraId="0D9403F7" w14:textId="15DD90A7" w:rsidR="003B70BF" w:rsidRPr="00070614" w:rsidRDefault="003B70BF" w:rsidP="0002486C">
      <w:pPr>
        <w:pStyle w:val="txt1"/>
        <w:numPr>
          <w:ilvl w:val="1"/>
          <w:numId w:val="2"/>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bCs/>
          <w:sz w:val="23"/>
          <w:szCs w:val="23"/>
          <w:lang w:val="lv-LV"/>
        </w:rPr>
      </w:pPr>
      <w:r w:rsidRPr="00070614">
        <w:rPr>
          <w:rFonts w:ascii="Times New Roman" w:hAnsi="Times New Roman"/>
          <w:bCs/>
          <w:sz w:val="23"/>
          <w:szCs w:val="23"/>
          <w:lang w:val="lv-LV"/>
        </w:rPr>
        <w:lastRenderedPageBreak/>
        <w:t xml:space="preserve">Iepirkuma dokumentācija (Nolikums, Nolikuma grozījumi un atbildes uz ieinteresēto pretendentu jautājumiem) ir publiski pieejama </w:t>
      </w:r>
      <w:r w:rsidRPr="00070614">
        <w:rPr>
          <w:rFonts w:ascii="Times New Roman" w:hAnsi="Times New Roman"/>
          <w:color w:val="auto"/>
          <w:sz w:val="23"/>
          <w:szCs w:val="23"/>
          <w:lang w:val="lv-LV"/>
        </w:rPr>
        <w:t xml:space="preserve">Pasūtītāja mājas lapā </w:t>
      </w:r>
      <w:r w:rsidRPr="00070614">
        <w:rPr>
          <w:rFonts w:ascii="Times New Roman" w:hAnsi="Times New Roman"/>
          <w:sz w:val="23"/>
          <w:szCs w:val="23"/>
          <w:lang w:val="lv-LV"/>
        </w:rPr>
        <w:t xml:space="preserve">https://www.tos.lv/lv/iepirkumi </w:t>
      </w:r>
      <w:r w:rsidRPr="00070614">
        <w:rPr>
          <w:rFonts w:ascii="Times New Roman" w:hAnsi="Times New Roman"/>
          <w:bCs/>
          <w:sz w:val="23"/>
          <w:szCs w:val="23"/>
          <w:lang w:val="lv-LV"/>
        </w:rPr>
        <w:t xml:space="preserve"> un pircēja profilā elektrisko iepirkumu sistēmā (turpmāk – EIS) </w:t>
      </w:r>
      <w:hyperlink r:id="rId8" w:history="1">
        <w:r w:rsidRPr="00070614">
          <w:rPr>
            <w:rStyle w:val="Hipersaite"/>
            <w:rFonts w:ascii="Times New Roman" w:hAnsi="Times New Roman"/>
            <w:sz w:val="23"/>
            <w:szCs w:val="23"/>
            <w:lang w:val="lv-LV"/>
          </w:rPr>
          <w:t>https://</w:t>
        </w:r>
        <w:r w:rsidRPr="00070614">
          <w:rPr>
            <w:rStyle w:val="Hipersaite"/>
            <w:rFonts w:ascii="Times New Roman" w:hAnsi="Times New Roman"/>
            <w:bCs/>
            <w:sz w:val="23"/>
            <w:szCs w:val="23"/>
            <w:lang w:val="lv-LV"/>
          </w:rPr>
          <w:t>www.eis.gov.lv/EKEIS/Supplier/Organizer/277</w:t>
        </w:r>
      </w:hyperlink>
      <w:r w:rsidRPr="00070614">
        <w:rPr>
          <w:rFonts w:ascii="Times New Roman" w:hAnsi="Times New Roman"/>
          <w:sz w:val="23"/>
          <w:szCs w:val="23"/>
          <w:lang w:val="lv-LV"/>
        </w:rPr>
        <w:t>/</w:t>
      </w:r>
      <w:r w:rsidR="00070614" w:rsidRPr="00070614">
        <w:rPr>
          <w:rFonts w:ascii="Times New Roman" w:hAnsi="Times New Roman"/>
          <w:sz w:val="23"/>
          <w:szCs w:val="23"/>
          <w:lang w:val="lv-LV"/>
        </w:rPr>
        <w:t>.</w:t>
      </w:r>
    </w:p>
    <w:p w14:paraId="0268DA59" w14:textId="77777777" w:rsidR="003B70BF" w:rsidRPr="00070614" w:rsidRDefault="003B70BF" w:rsidP="0002486C">
      <w:pPr>
        <w:pStyle w:val="txt1"/>
        <w:numPr>
          <w:ilvl w:val="1"/>
          <w:numId w:val="2"/>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bCs/>
          <w:sz w:val="23"/>
          <w:szCs w:val="23"/>
          <w:lang w:val="lv-LV"/>
        </w:rPr>
      </w:pPr>
      <w:r w:rsidRPr="00070614">
        <w:rPr>
          <w:rFonts w:ascii="Times New Roman" w:hAnsi="Times New Roman"/>
          <w:bCs/>
          <w:sz w:val="23"/>
          <w:szCs w:val="23"/>
          <w:lang w:val="lv-LV"/>
        </w:rPr>
        <w:t>Ieinteresētais pretendents EIS e-konkursu apakšsistēmā šī konkursa sadaļā var reģistrēties kā Nolikuma saņēmējs, ja tas ir reģistrēts EIS kā pretendents.</w:t>
      </w:r>
      <w:r w:rsidRPr="00070614">
        <w:rPr>
          <w:rFonts w:ascii="Times New Roman" w:hAnsi="Times New Roman"/>
          <w:bCs/>
          <w:sz w:val="23"/>
          <w:szCs w:val="23"/>
          <w:vertAlign w:val="superscript"/>
          <w:lang w:val="lv-LV"/>
        </w:rPr>
        <w:footnoteReference w:id="1"/>
      </w:r>
    </w:p>
    <w:p w14:paraId="4B4C827A" w14:textId="77777777" w:rsidR="003B70BF" w:rsidRPr="00070614" w:rsidRDefault="003B70BF" w:rsidP="0002486C">
      <w:pPr>
        <w:pStyle w:val="txt1"/>
        <w:numPr>
          <w:ilvl w:val="1"/>
          <w:numId w:val="2"/>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bCs/>
          <w:sz w:val="23"/>
          <w:szCs w:val="23"/>
          <w:lang w:val="lv-LV"/>
        </w:rPr>
      </w:pPr>
      <w:r w:rsidRPr="00070614">
        <w:rPr>
          <w:rFonts w:ascii="Times New Roman" w:hAnsi="Times New Roman"/>
          <w:bCs/>
          <w:sz w:val="23"/>
          <w:szCs w:val="23"/>
          <w:lang w:val="lv-LV"/>
        </w:rPr>
        <w:t>Ja konkursa Nolikumā tiek konstatētas pretrunas ar publisko iepirkumu procedūru regulējošo tiesību aktu prasībām, piemēro publisko iepirkumu regulējošo tiesību aktu nosacījumus.</w:t>
      </w:r>
    </w:p>
    <w:p w14:paraId="51366107" w14:textId="317E06DA" w:rsidR="003B70BF" w:rsidRPr="00070614" w:rsidRDefault="0097097C" w:rsidP="0002486C">
      <w:pPr>
        <w:pStyle w:val="txt1"/>
        <w:numPr>
          <w:ilvl w:val="1"/>
          <w:numId w:val="2"/>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bCs/>
          <w:sz w:val="23"/>
          <w:szCs w:val="23"/>
          <w:lang w:val="lv-LV"/>
        </w:rPr>
      </w:pPr>
      <w:r w:rsidRPr="00070614">
        <w:rPr>
          <w:rFonts w:ascii="Times New Roman" w:hAnsi="Times New Roman"/>
          <w:bCs/>
          <w:sz w:val="23"/>
          <w:szCs w:val="23"/>
          <w:lang w:val="lv-LV"/>
        </w:rPr>
        <w:t>K</w:t>
      </w:r>
      <w:r w:rsidR="003B70BF" w:rsidRPr="00070614">
        <w:rPr>
          <w:rFonts w:ascii="Times New Roman" w:hAnsi="Times New Roman"/>
          <w:bCs/>
          <w:sz w:val="23"/>
          <w:szCs w:val="23"/>
          <w:lang w:val="lv-LV"/>
        </w:rPr>
        <w:t>omisija un ieinteresētais pretendents ar informāciju apmainās PIL noteiktajā kārtībā, izmantojot elektroniskos saziņas līdzekļus, t.sk. ar elektronisko parakstu parakstīto dokumentu sūtīšanai un saņemšanai. Mutvārdos sniegtā informācija iepirkuma procedūras ietvaros nav saistoša.</w:t>
      </w:r>
    </w:p>
    <w:p w14:paraId="4B0510F5" w14:textId="57DB6605" w:rsidR="003B70BF" w:rsidRPr="00070614" w:rsidRDefault="003B70BF" w:rsidP="0002486C">
      <w:pPr>
        <w:pStyle w:val="txt1"/>
        <w:numPr>
          <w:ilvl w:val="1"/>
          <w:numId w:val="2"/>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bCs/>
          <w:sz w:val="23"/>
          <w:szCs w:val="23"/>
          <w:lang w:val="lv-LV"/>
        </w:rPr>
      </w:pPr>
      <w:r w:rsidRPr="00070614">
        <w:rPr>
          <w:rFonts w:ascii="Times New Roman" w:hAnsi="Times New Roman"/>
          <w:bCs/>
          <w:sz w:val="23"/>
          <w:szCs w:val="23"/>
          <w:lang w:val="lv-LV"/>
        </w:rPr>
        <w:t xml:space="preserve">Ja ieinteresētais piegādātājs ir laikus pieprasījis papildus informāciju, </w:t>
      </w:r>
      <w:r w:rsidR="0013546D" w:rsidRPr="00070614">
        <w:rPr>
          <w:rFonts w:ascii="Times New Roman" w:hAnsi="Times New Roman"/>
          <w:bCs/>
          <w:sz w:val="23"/>
          <w:szCs w:val="23"/>
          <w:lang w:val="lv-LV"/>
        </w:rPr>
        <w:t>K</w:t>
      </w:r>
      <w:r w:rsidRPr="00070614">
        <w:rPr>
          <w:rFonts w:ascii="Times New Roman" w:hAnsi="Times New Roman"/>
          <w:bCs/>
          <w:sz w:val="23"/>
          <w:szCs w:val="23"/>
          <w:lang w:val="lv-LV"/>
        </w:rPr>
        <w:t>omisija to sniedz 5 (piecu) darbdienu laikā, bet ne vēlāk kā 6 (sešas) dienas pirms piedāvājumu iesniegšanas termiņa beigām.</w:t>
      </w:r>
    </w:p>
    <w:p w14:paraId="1DBB248F" w14:textId="1A810D87" w:rsidR="00B62A8F" w:rsidRPr="00070614" w:rsidRDefault="00B62A8F" w:rsidP="0002486C">
      <w:pPr>
        <w:pStyle w:val="txt1"/>
        <w:numPr>
          <w:ilvl w:val="1"/>
          <w:numId w:val="2"/>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bCs/>
          <w:sz w:val="23"/>
          <w:szCs w:val="23"/>
          <w:lang w:val="lv-LV"/>
        </w:rPr>
      </w:pPr>
      <w:r w:rsidRPr="00070614">
        <w:rPr>
          <w:rFonts w:ascii="Times New Roman" w:hAnsi="Times New Roman"/>
          <w:bCs/>
          <w:sz w:val="23"/>
          <w:szCs w:val="23"/>
          <w:lang w:val="lv-LV"/>
        </w:rPr>
        <w:t>Par jautājuma saņemšanas dienu tiek uzskatīts saņemšanas datums no pirmdienas līdz piektdienai no plkst. 8:00 līdz 16:00.</w:t>
      </w:r>
    </w:p>
    <w:p w14:paraId="1C686D95" w14:textId="1679A2CA" w:rsidR="003B70BF" w:rsidRPr="00070614" w:rsidRDefault="003B70BF" w:rsidP="0002486C">
      <w:pPr>
        <w:pStyle w:val="txt1"/>
        <w:numPr>
          <w:ilvl w:val="1"/>
          <w:numId w:val="2"/>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bCs/>
          <w:sz w:val="23"/>
          <w:szCs w:val="23"/>
          <w:lang w:val="lv-LV"/>
        </w:rPr>
      </w:pPr>
      <w:r w:rsidRPr="00070614">
        <w:rPr>
          <w:rFonts w:ascii="Times New Roman" w:hAnsi="Times New Roman"/>
          <w:bCs/>
          <w:sz w:val="23"/>
          <w:szCs w:val="23"/>
          <w:lang w:val="lv-LV"/>
        </w:rPr>
        <w:t xml:space="preserve">Papildu informāciju </w:t>
      </w:r>
      <w:r w:rsidR="0013546D" w:rsidRPr="00070614">
        <w:rPr>
          <w:rFonts w:ascii="Times New Roman" w:hAnsi="Times New Roman"/>
          <w:bCs/>
          <w:sz w:val="23"/>
          <w:szCs w:val="23"/>
          <w:lang w:val="lv-LV"/>
        </w:rPr>
        <w:t>K</w:t>
      </w:r>
      <w:r w:rsidRPr="00070614">
        <w:rPr>
          <w:rFonts w:ascii="Times New Roman" w:hAnsi="Times New Roman"/>
          <w:bCs/>
          <w:sz w:val="23"/>
          <w:szCs w:val="23"/>
          <w:lang w:val="lv-LV"/>
        </w:rPr>
        <w:t xml:space="preserve">omisija nosūta e-pasta sūtījumā ieinteresētajam pretendentam, kurš pieprasījis papildus informāciju/uzdevis jautājumu, un vienlaikus (tajā pašā dienā) ievieto informāciju </w:t>
      </w:r>
      <w:r w:rsidRPr="00070614">
        <w:rPr>
          <w:rFonts w:ascii="Times New Roman" w:hAnsi="Times New Roman"/>
          <w:color w:val="auto"/>
          <w:sz w:val="23"/>
          <w:szCs w:val="23"/>
          <w:lang w:val="lv-LV"/>
        </w:rPr>
        <w:t xml:space="preserve">Pasūtītāja profilā - </w:t>
      </w:r>
      <w:r w:rsidRPr="00070614">
        <w:rPr>
          <w:rFonts w:ascii="Times New Roman" w:hAnsi="Times New Roman"/>
          <w:bCs/>
          <w:sz w:val="23"/>
          <w:szCs w:val="23"/>
          <w:lang w:val="lv-LV"/>
        </w:rPr>
        <w:t xml:space="preserve">EIS </w:t>
      </w:r>
      <w:hyperlink r:id="rId9" w:history="1">
        <w:r w:rsidRPr="00070614">
          <w:rPr>
            <w:rFonts w:ascii="Times New Roman" w:hAnsi="Times New Roman"/>
            <w:bCs/>
            <w:sz w:val="23"/>
            <w:szCs w:val="23"/>
            <w:lang w:val="lv-LV"/>
          </w:rPr>
          <w:t>www.eis.gov.lv</w:t>
        </w:r>
      </w:hyperlink>
      <w:r w:rsidRPr="00070614">
        <w:rPr>
          <w:rFonts w:ascii="Times New Roman" w:hAnsi="Times New Roman"/>
          <w:bCs/>
          <w:sz w:val="23"/>
          <w:szCs w:val="23"/>
          <w:lang w:val="lv-LV"/>
        </w:rPr>
        <w:t xml:space="preserve"> e-konkursu apakšsistēmā šī konkursa sadaļā</w:t>
      </w:r>
      <w:r w:rsidR="00A97677" w:rsidRPr="00070614">
        <w:rPr>
          <w:rFonts w:ascii="Times New Roman" w:hAnsi="Times New Roman"/>
          <w:sz w:val="23"/>
          <w:szCs w:val="23"/>
          <w:lang w:val="lv-LV"/>
        </w:rPr>
        <w:t>.</w:t>
      </w:r>
    </w:p>
    <w:p w14:paraId="6D40BA27" w14:textId="16F84C3E" w:rsidR="003B70BF" w:rsidRPr="00070614" w:rsidRDefault="003B70BF" w:rsidP="0002486C">
      <w:pPr>
        <w:pStyle w:val="txt1"/>
        <w:numPr>
          <w:ilvl w:val="1"/>
          <w:numId w:val="2"/>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bCs/>
          <w:sz w:val="23"/>
          <w:szCs w:val="23"/>
          <w:lang w:val="lv-LV"/>
        </w:rPr>
      </w:pPr>
      <w:r w:rsidRPr="00070614">
        <w:rPr>
          <w:rFonts w:ascii="Times New Roman" w:hAnsi="Times New Roman"/>
          <w:color w:val="auto"/>
          <w:sz w:val="23"/>
          <w:szCs w:val="23"/>
          <w:lang w:val="lv-LV"/>
        </w:rPr>
        <w:t xml:space="preserve">Kontaktpersona par iepirkuma dokumentāciju – </w:t>
      </w:r>
      <w:r w:rsidR="00070614">
        <w:rPr>
          <w:rFonts w:ascii="Times New Roman" w:hAnsi="Times New Roman"/>
          <w:color w:val="auto"/>
          <w:sz w:val="23"/>
          <w:szCs w:val="23"/>
          <w:lang w:val="lv-LV"/>
        </w:rPr>
        <w:t>jurists -</w:t>
      </w:r>
      <w:r w:rsidRPr="00070614">
        <w:rPr>
          <w:rFonts w:ascii="Times New Roman" w:hAnsi="Times New Roman"/>
          <w:color w:val="auto"/>
          <w:sz w:val="23"/>
          <w:szCs w:val="23"/>
          <w:lang w:val="lv-LV"/>
        </w:rPr>
        <w:t xml:space="preserve"> iepirkumu speciālist</w:t>
      </w:r>
      <w:r w:rsidR="00070614">
        <w:rPr>
          <w:rFonts w:ascii="Times New Roman" w:hAnsi="Times New Roman"/>
          <w:color w:val="auto"/>
          <w:sz w:val="23"/>
          <w:szCs w:val="23"/>
          <w:lang w:val="lv-LV"/>
        </w:rPr>
        <w:t>s</w:t>
      </w:r>
      <w:r w:rsidRPr="00070614">
        <w:rPr>
          <w:rFonts w:ascii="Times New Roman" w:hAnsi="Times New Roman"/>
          <w:color w:val="auto"/>
          <w:sz w:val="23"/>
          <w:szCs w:val="23"/>
          <w:lang w:val="lv-LV"/>
        </w:rPr>
        <w:t xml:space="preserve"> </w:t>
      </w:r>
      <w:r w:rsidR="00070614">
        <w:rPr>
          <w:rFonts w:ascii="Times New Roman" w:hAnsi="Times New Roman"/>
          <w:color w:val="auto"/>
          <w:sz w:val="23"/>
          <w:szCs w:val="23"/>
          <w:lang w:val="lv-LV"/>
        </w:rPr>
        <w:t>Edgars Brokāns</w:t>
      </w:r>
      <w:r w:rsidRPr="00070614">
        <w:rPr>
          <w:rFonts w:ascii="Times New Roman" w:hAnsi="Times New Roman"/>
          <w:color w:val="auto"/>
          <w:sz w:val="23"/>
          <w:szCs w:val="23"/>
          <w:lang w:val="lv-LV"/>
        </w:rPr>
        <w:t xml:space="preserve">, </w:t>
      </w:r>
      <w:r w:rsidRPr="00070614">
        <w:rPr>
          <w:rFonts w:ascii="Times New Roman" w:hAnsi="Times New Roman"/>
          <w:sz w:val="23"/>
          <w:szCs w:val="23"/>
          <w:lang w:val="lv-LV" w:eastAsia="lv-LV"/>
        </w:rPr>
        <w:t xml:space="preserve">tālrunis </w:t>
      </w:r>
      <w:r w:rsidRPr="00070614">
        <w:rPr>
          <w:rFonts w:ascii="Times New Roman" w:hAnsi="Times New Roman"/>
          <w:color w:val="auto"/>
          <w:sz w:val="23"/>
          <w:szCs w:val="23"/>
          <w:lang w:val="lv-LV"/>
        </w:rPr>
        <w:t>67399</w:t>
      </w:r>
      <w:r w:rsidR="00070614">
        <w:rPr>
          <w:rFonts w:ascii="Times New Roman" w:hAnsi="Times New Roman"/>
          <w:color w:val="auto"/>
          <w:sz w:val="23"/>
          <w:szCs w:val="23"/>
          <w:lang w:val="lv-LV"/>
        </w:rPr>
        <w:t>327</w:t>
      </w:r>
      <w:r w:rsidRPr="00070614">
        <w:rPr>
          <w:rFonts w:ascii="Times New Roman" w:hAnsi="Times New Roman"/>
          <w:color w:val="auto"/>
          <w:sz w:val="23"/>
          <w:szCs w:val="23"/>
          <w:lang w:val="lv-LV"/>
        </w:rPr>
        <w:t xml:space="preserve">, e-pasts: </w:t>
      </w:r>
      <w:hyperlink r:id="rId10" w:history="1">
        <w:r w:rsidR="00070614" w:rsidRPr="006104B3">
          <w:rPr>
            <w:rStyle w:val="Hipersaite"/>
            <w:rFonts w:ascii="Times New Roman" w:hAnsi="Times New Roman"/>
            <w:bCs/>
            <w:sz w:val="23"/>
            <w:szCs w:val="23"/>
            <w:lang w:val="lv-LV" w:eastAsia="ar-SA"/>
          </w:rPr>
          <w:t>edgars.brokans@tos.lv</w:t>
        </w:r>
      </w:hyperlink>
      <w:r w:rsidRPr="00070614">
        <w:rPr>
          <w:rFonts w:ascii="Times New Roman" w:hAnsi="Times New Roman"/>
          <w:bCs/>
          <w:sz w:val="23"/>
          <w:szCs w:val="23"/>
          <w:u w:val="single"/>
          <w:lang w:val="lv-LV" w:eastAsia="ar-SA"/>
        </w:rPr>
        <w:t>.</w:t>
      </w:r>
      <w:r w:rsidR="00C56FF1" w:rsidRPr="00070614">
        <w:rPr>
          <w:rFonts w:ascii="Times New Roman" w:hAnsi="Times New Roman"/>
          <w:bCs/>
          <w:sz w:val="23"/>
          <w:szCs w:val="23"/>
          <w:lang w:val="lv-LV" w:eastAsia="ar-SA"/>
        </w:rPr>
        <w:t xml:space="preserve"> Kontaktpersona sniedz tikai organizatoriska rakstura informāciju par iepirkumu.</w:t>
      </w:r>
    </w:p>
    <w:p w14:paraId="64D1041C" w14:textId="77777777" w:rsidR="00FE7544" w:rsidRPr="00070614" w:rsidRDefault="00FE7544" w:rsidP="0002486C">
      <w:pPr>
        <w:pStyle w:val="txt1"/>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color w:val="auto"/>
          <w:sz w:val="23"/>
          <w:szCs w:val="23"/>
          <w:lang w:val="lv-LV"/>
        </w:rPr>
      </w:pPr>
    </w:p>
    <w:p w14:paraId="7E542BA3" w14:textId="4AD2ADEC" w:rsidR="003B70BF" w:rsidRPr="00070614" w:rsidRDefault="003B70BF" w:rsidP="00070614">
      <w:pPr>
        <w:pStyle w:val="txt1"/>
        <w:numPr>
          <w:ilvl w:val="0"/>
          <w:numId w:val="2"/>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spacing w:after="120"/>
        <w:ind w:left="567" w:hanging="567"/>
        <w:jc w:val="center"/>
        <w:rPr>
          <w:rFonts w:ascii="Times New Roman" w:hAnsi="Times New Roman"/>
          <w:b/>
          <w:i/>
          <w:color w:val="auto"/>
          <w:sz w:val="23"/>
          <w:szCs w:val="23"/>
          <w:lang w:val="lv-LV"/>
        </w:rPr>
      </w:pPr>
      <w:r w:rsidRPr="00070614">
        <w:rPr>
          <w:rFonts w:ascii="Times New Roman" w:hAnsi="Times New Roman"/>
          <w:b/>
          <w:i/>
          <w:color w:val="auto"/>
          <w:sz w:val="23"/>
          <w:szCs w:val="23"/>
          <w:lang w:val="lv-LV"/>
        </w:rPr>
        <w:t>Piedāvājuma iesniegšana</w:t>
      </w:r>
    </w:p>
    <w:p w14:paraId="7E1B14F5" w14:textId="338C5D18" w:rsidR="003B70BF" w:rsidRPr="00322987" w:rsidRDefault="001D425D" w:rsidP="0002486C">
      <w:pPr>
        <w:pStyle w:val="txt1"/>
        <w:numPr>
          <w:ilvl w:val="1"/>
          <w:numId w:val="2"/>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bCs/>
          <w:color w:val="auto"/>
          <w:sz w:val="23"/>
          <w:szCs w:val="23"/>
          <w:lang w:val="lv-LV"/>
        </w:rPr>
      </w:pPr>
      <w:r w:rsidRPr="00322987">
        <w:rPr>
          <w:rFonts w:ascii="Times New Roman" w:hAnsi="Times New Roman"/>
          <w:sz w:val="23"/>
          <w:szCs w:val="23"/>
          <w:lang w:val="lv-LV"/>
        </w:rPr>
        <w:t xml:space="preserve">Pretendents piedāvājumu iesniedz līdz </w:t>
      </w:r>
      <w:r w:rsidRPr="00322987">
        <w:rPr>
          <w:rFonts w:ascii="Times New Roman" w:hAnsi="Times New Roman"/>
          <w:b/>
          <w:sz w:val="23"/>
          <w:szCs w:val="23"/>
          <w:lang w:val="lv-LV"/>
        </w:rPr>
        <w:t xml:space="preserve">datumam un laikam, kas norādīts Iepirkumu uzraudzības biroja tīmekļvietnē </w:t>
      </w:r>
      <w:hyperlink r:id="rId11" w:history="1">
        <w:r w:rsidRPr="00322987">
          <w:rPr>
            <w:rStyle w:val="Hipersaite"/>
            <w:rFonts w:ascii="Times New Roman" w:hAnsi="Times New Roman"/>
            <w:b/>
            <w:sz w:val="23"/>
            <w:szCs w:val="23"/>
            <w:lang w:val="lv-LV"/>
          </w:rPr>
          <w:t>https://info.iub.gov.lv/lv/meklet</w:t>
        </w:r>
      </w:hyperlink>
      <w:r w:rsidRPr="00322987">
        <w:rPr>
          <w:rFonts w:ascii="Times New Roman" w:hAnsi="Times New Roman"/>
          <w:b/>
          <w:sz w:val="23"/>
          <w:szCs w:val="23"/>
          <w:lang w:val="lv-LV"/>
        </w:rPr>
        <w:t xml:space="preserve"> publicētajā paziņojumā par šo līgumu</w:t>
      </w:r>
      <w:r w:rsidRPr="00322987">
        <w:rPr>
          <w:rFonts w:ascii="Times New Roman" w:hAnsi="Times New Roman"/>
          <w:sz w:val="23"/>
          <w:szCs w:val="23"/>
          <w:lang w:val="lv-LV"/>
        </w:rPr>
        <w:t>, EIS e-konkursu apakšsistēmā</w:t>
      </w:r>
      <w:r w:rsidR="003B70BF" w:rsidRPr="00322987">
        <w:rPr>
          <w:rFonts w:ascii="Times New Roman" w:hAnsi="Times New Roman"/>
          <w:bCs/>
          <w:color w:val="auto"/>
          <w:sz w:val="23"/>
          <w:szCs w:val="23"/>
          <w:lang w:val="lv-LV"/>
        </w:rPr>
        <w:t xml:space="preserve">. </w:t>
      </w:r>
    </w:p>
    <w:p w14:paraId="3D76C6E6" w14:textId="230B6219" w:rsidR="00041B82" w:rsidRPr="00322987" w:rsidRDefault="00041B82" w:rsidP="0002486C">
      <w:pPr>
        <w:pStyle w:val="txt1"/>
        <w:numPr>
          <w:ilvl w:val="1"/>
          <w:numId w:val="2"/>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bCs/>
          <w:color w:val="auto"/>
          <w:sz w:val="23"/>
          <w:szCs w:val="23"/>
          <w:lang w:val="lv-LV"/>
        </w:rPr>
      </w:pPr>
      <w:r w:rsidRPr="00322987">
        <w:rPr>
          <w:rFonts w:ascii="Times New Roman" w:hAnsi="Times New Roman"/>
          <w:bCs/>
          <w:color w:val="auto"/>
          <w:sz w:val="23"/>
          <w:szCs w:val="23"/>
          <w:lang w:val="lv-LV"/>
        </w:rPr>
        <w:t>Ārpus EIS e-konkursu apakšsistēmas iesniegtie piedāvājumi tiks atzīti par neatbilstošiem nolikuma prasībām un nosūtīti atpakaļ iesniedzējam.</w:t>
      </w:r>
    </w:p>
    <w:p w14:paraId="267E0116" w14:textId="37A9715D" w:rsidR="003B70BF" w:rsidRPr="00322987" w:rsidRDefault="005A70E4" w:rsidP="0002486C">
      <w:pPr>
        <w:pStyle w:val="txt1"/>
        <w:numPr>
          <w:ilvl w:val="1"/>
          <w:numId w:val="2"/>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sz w:val="23"/>
          <w:szCs w:val="23"/>
          <w:lang w:val="lv-LV"/>
        </w:rPr>
      </w:pPr>
      <w:r w:rsidRPr="00322987">
        <w:rPr>
          <w:rFonts w:ascii="Times New Roman" w:hAnsi="Times New Roman"/>
          <w:sz w:val="23"/>
          <w:szCs w:val="23"/>
          <w:lang w:val="lv-LV"/>
        </w:rPr>
        <w:t xml:space="preserve">Piedāvājumu atvēršana sākas </w:t>
      </w:r>
      <w:r w:rsidRPr="00322987">
        <w:rPr>
          <w:rFonts w:ascii="Times New Roman" w:hAnsi="Times New Roman"/>
          <w:b/>
          <w:bCs/>
          <w:sz w:val="23"/>
          <w:szCs w:val="23"/>
          <w:lang w:val="lv-LV"/>
        </w:rPr>
        <w:t xml:space="preserve">datumā un laikā, kas norādīts Iepirkumu uzraudzības biroja </w:t>
      </w:r>
      <w:hyperlink r:id="rId12" w:history="1">
        <w:r w:rsidRPr="00322987">
          <w:rPr>
            <w:rStyle w:val="Hipersaite"/>
            <w:rFonts w:ascii="Times New Roman" w:hAnsi="Times New Roman"/>
            <w:b/>
            <w:bCs/>
            <w:sz w:val="23"/>
            <w:szCs w:val="23"/>
            <w:lang w:val="lv-LV"/>
          </w:rPr>
          <w:t>https://info.iub.gov.lv/lv/meklet</w:t>
        </w:r>
      </w:hyperlink>
      <w:r w:rsidRPr="00322987">
        <w:rPr>
          <w:rFonts w:ascii="Times New Roman" w:hAnsi="Times New Roman"/>
          <w:b/>
          <w:bCs/>
          <w:sz w:val="23"/>
          <w:szCs w:val="23"/>
          <w:lang w:val="lv-LV"/>
        </w:rPr>
        <w:t xml:space="preserve"> publicētajā paziņojumā par šo līgumu</w:t>
      </w:r>
      <w:r w:rsidRPr="00322987">
        <w:rPr>
          <w:rFonts w:ascii="Times New Roman" w:hAnsi="Times New Roman"/>
          <w:sz w:val="23"/>
          <w:szCs w:val="23"/>
          <w:lang w:val="lv-LV"/>
        </w:rPr>
        <w:t>. Iesniegto piedāvājumu atvēršanas procesam var sekot līdzi tiešsaistes režīmā EIS e-konkursu apakšsistēmā. Pretendentam ir tiesības piedalīties piedāvājumu atvēršanas sanāksmē klātienē VSIA “Traumatoloģijas un ortopēdijas slimnīca” Administrācijas telpās, atbilstoši Ministru kabineta 2017.gada 28.februāra noteikumu Nr. 107 “Iepirkuma procedūru un metu konkursu norises kārtība” 15.punktā noteiktai kārtībai</w:t>
      </w:r>
      <w:r w:rsidR="003B70BF" w:rsidRPr="00322987">
        <w:rPr>
          <w:rFonts w:ascii="Times New Roman" w:hAnsi="Times New Roman"/>
          <w:sz w:val="23"/>
          <w:szCs w:val="23"/>
          <w:lang w:val="lv-LV"/>
        </w:rPr>
        <w:t>.</w:t>
      </w:r>
    </w:p>
    <w:p w14:paraId="4AFC64DC" w14:textId="0FB07F28" w:rsidR="003B70BF" w:rsidRPr="00322987" w:rsidRDefault="003B70BF" w:rsidP="0002486C">
      <w:pPr>
        <w:pStyle w:val="txt1"/>
        <w:numPr>
          <w:ilvl w:val="1"/>
          <w:numId w:val="2"/>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sz w:val="23"/>
          <w:szCs w:val="23"/>
          <w:lang w:val="lv-LV"/>
        </w:rPr>
      </w:pPr>
      <w:r w:rsidRPr="00322987">
        <w:rPr>
          <w:rFonts w:ascii="Times New Roman" w:hAnsi="Times New Roman"/>
          <w:sz w:val="23"/>
          <w:szCs w:val="23"/>
          <w:lang w:val="lv-LV"/>
        </w:rPr>
        <w:t xml:space="preserve">Piedāvājumu atvēršanas norisi, kā arī visas nosauktās ziņas, </w:t>
      </w:r>
      <w:r w:rsidR="0097097C" w:rsidRPr="00322987">
        <w:rPr>
          <w:rFonts w:ascii="Times New Roman" w:hAnsi="Times New Roman"/>
          <w:sz w:val="23"/>
          <w:szCs w:val="23"/>
          <w:lang w:val="lv-LV"/>
        </w:rPr>
        <w:t>Komisijas</w:t>
      </w:r>
      <w:r w:rsidRPr="00322987">
        <w:rPr>
          <w:rFonts w:ascii="Times New Roman" w:hAnsi="Times New Roman"/>
          <w:sz w:val="23"/>
          <w:szCs w:val="23"/>
          <w:lang w:val="lv-LV"/>
        </w:rPr>
        <w:t xml:space="preserve"> sekretārs protokolē piedāvājumu atvēršanas sanāksmes protokolā.</w:t>
      </w:r>
    </w:p>
    <w:p w14:paraId="7EFC7D1D" w14:textId="2D7786E8" w:rsidR="003823EE" w:rsidRPr="00322987" w:rsidRDefault="003823EE" w:rsidP="0002486C">
      <w:pPr>
        <w:pStyle w:val="txt1"/>
        <w:numPr>
          <w:ilvl w:val="1"/>
          <w:numId w:val="2"/>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sz w:val="23"/>
          <w:szCs w:val="23"/>
          <w:lang w:val="lv-LV"/>
        </w:rPr>
      </w:pPr>
      <w:r w:rsidRPr="00322987">
        <w:rPr>
          <w:rFonts w:ascii="Times New Roman" w:hAnsi="Times New Roman"/>
          <w:sz w:val="23"/>
          <w:szCs w:val="23"/>
          <w:lang w:val="lv-LV"/>
        </w:rPr>
        <w:t xml:space="preserve">Pretendentu atlasi, piedāvājumu atbilstības pārbaudi un piedāvājumu vērtēšanu konkursā </w:t>
      </w:r>
      <w:r w:rsidR="0013546D" w:rsidRPr="00322987">
        <w:rPr>
          <w:rFonts w:ascii="Times New Roman" w:hAnsi="Times New Roman"/>
          <w:sz w:val="23"/>
          <w:szCs w:val="23"/>
          <w:lang w:val="lv-LV"/>
        </w:rPr>
        <w:t>K</w:t>
      </w:r>
      <w:r w:rsidRPr="00322987">
        <w:rPr>
          <w:rFonts w:ascii="Times New Roman" w:hAnsi="Times New Roman"/>
          <w:sz w:val="23"/>
          <w:szCs w:val="23"/>
          <w:lang w:val="lv-LV"/>
        </w:rPr>
        <w:t>omisija veic slēgtās sēdēs. Pasūtītājs neizsniedz protokolus, izņemot piedāvājumu atvēršanas sanāksmes protokolu, kamēr notiek pieteikumu vai piedāvājumu vērtēšana.</w:t>
      </w:r>
    </w:p>
    <w:p w14:paraId="579E51F2" w14:textId="77777777" w:rsidR="00FE7544" w:rsidRDefault="00FE7544" w:rsidP="0002486C">
      <w:pPr>
        <w:spacing w:after="0" w:line="240" w:lineRule="auto"/>
        <w:jc w:val="both"/>
        <w:rPr>
          <w:rFonts w:ascii="Times New Roman" w:hAnsi="Times New Roman" w:cs="Times New Roman"/>
          <w:sz w:val="23"/>
          <w:szCs w:val="23"/>
        </w:rPr>
      </w:pPr>
    </w:p>
    <w:p w14:paraId="1A9412D9" w14:textId="77777777" w:rsidR="003B70BF" w:rsidRPr="0002486C" w:rsidRDefault="003B70BF" w:rsidP="0002486C">
      <w:pPr>
        <w:pStyle w:val="Apakvirsraksts"/>
        <w:numPr>
          <w:ilvl w:val="0"/>
          <w:numId w:val="2"/>
        </w:numPr>
        <w:ind w:left="567" w:hanging="567"/>
        <w:jc w:val="center"/>
        <w:rPr>
          <w:b/>
          <w:i/>
          <w:color w:val="auto"/>
          <w:sz w:val="23"/>
          <w:szCs w:val="23"/>
        </w:rPr>
      </w:pPr>
      <w:r w:rsidRPr="0002486C">
        <w:rPr>
          <w:b/>
          <w:i/>
          <w:color w:val="auto"/>
          <w:sz w:val="23"/>
          <w:szCs w:val="23"/>
        </w:rPr>
        <w:t>Prasības piedāvājuma noformēšanai un iesniegšanai</w:t>
      </w:r>
    </w:p>
    <w:p w14:paraId="3DA3E0A7" w14:textId="77777777" w:rsidR="003B70BF" w:rsidRPr="0002486C" w:rsidRDefault="003B70BF" w:rsidP="0002486C">
      <w:pPr>
        <w:pStyle w:val="Pamatteksts"/>
        <w:spacing w:after="0" w:line="240" w:lineRule="auto"/>
        <w:rPr>
          <w:rFonts w:ascii="Times New Roman" w:hAnsi="Times New Roman" w:cs="Times New Roman"/>
          <w:sz w:val="23"/>
          <w:szCs w:val="23"/>
          <w:lang w:eastAsia="lv-LV"/>
        </w:rPr>
      </w:pPr>
    </w:p>
    <w:p w14:paraId="52EE4DFE" w14:textId="77777777" w:rsidR="003B70BF" w:rsidRPr="0002486C" w:rsidRDefault="003B70BF" w:rsidP="0002486C">
      <w:pPr>
        <w:pStyle w:val="Sarakstarindkopa"/>
        <w:numPr>
          <w:ilvl w:val="1"/>
          <w:numId w:val="2"/>
        </w:numPr>
        <w:tabs>
          <w:tab w:val="left" w:pos="284"/>
        </w:tabs>
        <w:spacing w:after="0" w:line="240" w:lineRule="auto"/>
        <w:ind w:left="567" w:hanging="567"/>
        <w:contextualSpacing w:val="0"/>
        <w:jc w:val="both"/>
        <w:rPr>
          <w:rFonts w:ascii="Times New Roman" w:hAnsi="Times New Roman" w:cs="Times New Roman"/>
          <w:sz w:val="23"/>
          <w:szCs w:val="23"/>
        </w:rPr>
      </w:pPr>
      <w:r w:rsidRPr="0002486C">
        <w:rPr>
          <w:rFonts w:ascii="Times New Roman" w:hAnsi="Times New Roman" w:cs="Times New Roman"/>
          <w:sz w:val="23"/>
          <w:szCs w:val="23"/>
        </w:rPr>
        <w:t>Piedāvājums jāiesniedz elektroniski EIS e-konkursu apakšsistēmā, vienā no zemāk minētajiem formātiem. Katra iesniedzamā dokumenta formāts var atšķirties, bet ir jāievēro šādi iespējamie veidi:</w:t>
      </w:r>
    </w:p>
    <w:p w14:paraId="1B32F59F" w14:textId="77777777" w:rsidR="003B70BF" w:rsidRPr="0002486C" w:rsidRDefault="003B70BF" w:rsidP="000A6C23">
      <w:pPr>
        <w:pStyle w:val="Sarakstarindkopa"/>
        <w:numPr>
          <w:ilvl w:val="2"/>
          <w:numId w:val="2"/>
        </w:numPr>
        <w:spacing w:after="0" w:line="240" w:lineRule="auto"/>
        <w:ind w:left="1134" w:hanging="567"/>
        <w:contextualSpacing w:val="0"/>
        <w:jc w:val="both"/>
        <w:rPr>
          <w:rFonts w:ascii="Times New Roman" w:hAnsi="Times New Roman" w:cs="Times New Roman"/>
          <w:sz w:val="23"/>
          <w:szCs w:val="23"/>
        </w:rPr>
      </w:pPr>
      <w:r w:rsidRPr="0002486C">
        <w:rPr>
          <w:rFonts w:ascii="Times New Roman" w:hAnsi="Times New Roman" w:cs="Times New Roman"/>
          <w:sz w:val="23"/>
          <w:szCs w:val="23"/>
        </w:rPr>
        <w:t>izmantojot EIS e-konkursu apakšsistēmas piedāvātos rīkus, aizpildot minētās sistēmas e-konkursu apakšsistēmā šī konkursa sadaļā ievietotās formas;</w:t>
      </w:r>
    </w:p>
    <w:p w14:paraId="0D05A144" w14:textId="77777777" w:rsidR="003B70BF" w:rsidRDefault="003B70BF" w:rsidP="000A6C23">
      <w:pPr>
        <w:pStyle w:val="Sarakstarindkopa"/>
        <w:numPr>
          <w:ilvl w:val="2"/>
          <w:numId w:val="2"/>
        </w:numPr>
        <w:spacing w:after="0" w:line="240" w:lineRule="auto"/>
        <w:ind w:left="1134" w:hanging="567"/>
        <w:contextualSpacing w:val="0"/>
        <w:jc w:val="both"/>
        <w:rPr>
          <w:rFonts w:ascii="Times New Roman" w:hAnsi="Times New Roman" w:cs="Times New Roman"/>
          <w:sz w:val="23"/>
          <w:szCs w:val="23"/>
        </w:rPr>
      </w:pPr>
      <w:r w:rsidRPr="0002486C">
        <w:rPr>
          <w:rFonts w:ascii="Times New Roman" w:hAnsi="Times New Roman" w:cs="Times New Roman"/>
          <w:sz w:val="23"/>
          <w:szCs w:val="23"/>
        </w:rPr>
        <w:t>elektroniski aizpildāmos dokumentus, elektroniski sagatavojot ārpus EIS e-konkursu apakšsistēmas un pievienojot atbilstošajām prasībām (šādā gadījumā pretendents ir atbildīgs par aizpildāmo formu atbilstību dokumentācijas prasībām un formu paraugiem, kā arī dokumenta atvēršanas un nolasīšanas iespējām).</w:t>
      </w:r>
    </w:p>
    <w:p w14:paraId="2CA09130" w14:textId="77777777" w:rsidR="000018C8" w:rsidRPr="005519DB" w:rsidRDefault="000018C8" w:rsidP="000018C8">
      <w:pPr>
        <w:pStyle w:val="Sarakstarindkopa"/>
        <w:numPr>
          <w:ilvl w:val="2"/>
          <w:numId w:val="2"/>
        </w:numPr>
        <w:spacing w:after="0" w:line="240" w:lineRule="auto"/>
        <w:ind w:left="1134" w:hanging="567"/>
        <w:contextualSpacing w:val="0"/>
        <w:jc w:val="both"/>
        <w:rPr>
          <w:rFonts w:ascii="Times New Roman" w:hAnsi="Times New Roman" w:cs="Times New Roman"/>
          <w:sz w:val="24"/>
          <w:szCs w:val="24"/>
        </w:rPr>
      </w:pPr>
      <w:r w:rsidRPr="005519DB">
        <w:rPr>
          <w:rFonts w:ascii="Times New Roman" w:hAnsi="Times New Roman" w:cs="Times New Roman"/>
          <w:sz w:val="24"/>
          <w:szCs w:val="24"/>
          <w:lang w:eastAsia="lv-LV"/>
        </w:rPr>
        <w:lastRenderedPageBreak/>
        <w:t xml:space="preserve">Gadījumā, ja </w:t>
      </w:r>
      <w:r>
        <w:rPr>
          <w:rFonts w:ascii="Times New Roman" w:hAnsi="Times New Roman" w:cs="Times New Roman"/>
          <w:sz w:val="24"/>
          <w:szCs w:val="24"/>
          <w:lang w:eastAsia="lv-LV"/>
        </w:rPr>
        <w:t xml:space="preserve">tehniskajā specifikācijā ir noteikts, ka pretendentam, </w:t>
      </w:r>
      <w:r w:rsidRPr="003349B0">
        <w:rPr>
          <w:rFonts w:ascii="Times New Roman" w:hAnsi="Times New Roman" w:cs="Times New Roman"/>
          <w:b/>
          <w:bCs/>
          <w:sz w:val="24"/>
          <w:szCs w:val="24"/>
          <w:lang w:eastAsia="lv-LV"/>
        </w:rPr>
        <w:t>iesniedzot piedāvājumu ir jāpievieno arī preces paraugi</w:t>
      </w:r>
      <w:r>
        <w:rPr>
          <w:rFonts w:ascii="Times New Roman" w:hAnsi="Times New Roman" w:cs="Times New Roman"/>
          <w:sz w:val="24"/>
          <w:szCs w:val="24"/>
          <w:lang w:eastAsia="lv-LV"/>
        </w:rPr>
        <w:t xml:space="preserve">, tad pretendentam šie paraugi ir jāiesniedz </w:t>
      </w:r>
      <w:r w:rsidRPr="005519DB">
        <w:rPr>
          <w:rFonts w:ascii="Times New Roman" w:hAnsi="Times New Roman" w:cs="Times New Roman"/>
          <w:sz w:val="24"/>
          <w:szCs w:val="24"/>
        </w:rPr>
        <w:t xml:space="preserve">VSIA “Traumatoloģijas un ortopēdijas slimnīca”, Duntes ielā 22, Rīgā, LV-1005, administratīvā korpusa 2. stāvā </w:t>
      </w:r>
      <w:r w:rsidRPr="005519DB">
        <w:rPr>
          <w:rFonts w:ascii="Times New Roman" w:hAnsi="Times New Roman" w:cs="Times New Roman"/>
          <w:sz w:val="24"/>
          <w:szCs w:val="24"/>
          <w:lang w:eastAsia="lv-LV"/>
        </w:rPr>
        <w:t xml:space="preserve">(darba dienās no plkst. 8:00 līdz </w:t>
      </w:r>
      <w:r>
        <w:rPr>
          <w:rFonts w:ascii="Times New Roman" w:hAnsi="Times New Roman" w:cs="Times New Roman"/>
          <w:sz w:val="24"/>
          <w:szCs w:val="24"/>
          <w:lang w:eastAsia="lv-LV"/>
        </w:rPr>
        <w:t>15</w:t>
      </w:r>
      <w:r w:rsidRPr="005519DB">
        <w:rPr>
          <w:rFonts w:ascii="Times New Roman" w:hAnsi="Times New Roman" w:cs="Times New Roman"/>
          <w:sz w:val="24"/>
          <w:szCs w:val="24"/>
          <w:lang w:eastAsia="lv-LV"/>
        </w:rPr>
        <w:t>:</w:t>
      </w:r>
      <w:r>
        <w:rPr>
          <w:rFonts w:ascii="Times New Roman" w:hAnsi="Times New Roman" w:cs="Times New Roman"/>
          <w:sz w:val="24"/>
          <w:szCs w:val="24"/>
          <w:lang w:eastAsia="lv-LV"/>
        </w:rPr>
        <w:t>3</w:t>
      </w:r>
      <w:r w:rsidRPr="005519DB">
        <w:rPr>
          <w:rFonts w:ascii="Times New Roman" w:hAnsi="Times New Roman" w:cs="Times New Roman"/>
          <w:sz w:val="24"/>
          <w:szCs w:val="24"/>
          <w:lang w:eastAsia="lv-LV"/>
        </w:rPr>
        <w:t xml:space="preserve">0) vai </w:t>
      </w:r>
      <w:r>
        <w:rPr>
          <w:rFonts w:ascii="Times New Roman" w:hAnsi="Times New Roman" w:cs="Times New Roman"/>
          <w:sz w:val="24"/>
          <w:szCs w:val="24"/>
          <w:lang w:eastAsia="lv-LV"/>
        </w:rPr>
        <w:t>jā</w:t>
      </w:r>
      <w:r w:rsidRPr="005519DB">
        <w:rPr>
          <w:rFonts w:ascii="Times New Roman" w:hAnsi="Times New Roman" w:cs="Times New Roman"/>
          <w:sz w:val="24"/>
          <w:szCs w:val="24"/>
          <w:lang w:eastAsia="lv-LV"/>
        </w:rPr>
        <w:t>nosūt</w:t>
      </w:r>
      <w:r>
        <w:rPr>
          <w:rFonts w:ascii="Times New Roman" w:hAnsi="Times New Roman" w:cs="Times New Roman"/>
          <w:sz w:val="24"/>
          <w:szCs w:val="24"/>
          <w:lang w:eastAsia="lv-LV"/>
        </w:rPr>
        <w:t>a</w:t>
      </w:r>
      <w:r w:rsidRPr="005519DB">
        <w:rPr>
          <w:rFonts w:ascii="Times New Roman" w:hAnsi="Times New Roman" w:cs="Times New Roman"/>
          <w:sz w:val="24"/>
          <w:szCs w:val="24"/>
          <w:lang w:eastAsia="lv-LV"/>
        </w:rPr>
        <w:t xml:space="preserve"> pa pastu</w:t>
      </w:r>
      <w:r>
        <w:rPr>
          <w:rFonts w:ascii="Times New Roman" w:hAnsi="Times New Roman" w:cs="Times New Roman"/>
          <w:sz w:val="24"/>
          <w:szCs w:val="24"/>
          <w:lang w:eastAsia="lv-LV"/>
        </w:rPr>
        <w:t xml:space="preserve"> </w:t>
      </w:r>
      <w:r w:rsidRPr="005519DB">
        <w:rPr>
          <w:rFonts w:ascii="Times New Roman" w:hAnsi="Times New Roman" w:cs="Times New Roman"/>
          <w:sz w:val="24"/>
          <w:szCs w:val="24"/>
          <w:lang w:eastAsia="lv-LV"/>
        </w:rPr>
        <w:t>uz iepriekš norādīto adresi</w:t>
      </w:r>
      <w:r>
        <w:rPr>
          <w:rFonts w:ascii="Times New Roman" w:hAnsi="Times New Roman" w:cs="Times New Roman"/>
          <w:sz w:val="24"/>
          <w:szCs w:val="24"/>
          <w:lang w:eastAsia="lv-LV"/>
        </w:rPr>
        <w:t xml:space="preserve">, pēc piedāvājuma iesniegšanas </w:t>
      </w:r>
      <w:r w:rsidRPr="005519DB">
        <w:rPr>
          <w:rFonts w:ascii="Times New Roman" w:hAnsi="Times New Roman" w:cs="Times New Roman"/>
          <w:sz w:val="24"/>
          <w:szCs w:val="24"/>
        </w:rPr>
        <w:t>elektroniski EIS e-konkursu apakšsistēmā</w:t>
      </w:r>
      <w:r w:rsidRPr="005519DB">
        <w:rPr>
          <w:rFonts w:ascii="Times New Roman" w:hAnsi="Times New Roman" w:cs="Times New Roman"/>
          <w:sz w:val="24"/>
          <w:szCs w:val="24"/>
          <w:lang w:eastAsia="lv-LV"/>
        </w:rPr>
        <w:t xml:space="preserve"> līdz Nolikuma 4.1. punktā noteiktajam termiņam </w:t>
      </w:r>
      <w:r w:rsidRPr="005519DB">
        <w:rPr>
          <w:rFonts w:ascii="Times New Roman" w:hAnsi="Times New Roman" w:cs="Times New Roman"/>
          <w:sz w:val="24"/>
          <w:szCs w:val="24"/>
        </w:rPr>
        <w:t>aizlīmētā aploksnē</w:t>
      </w:r>
      <w:r>
        <w:rPr>
          <w:rFonts w:ascii="Times New Roman" w:hAnsi="Times New Roman" w:cs="Times New Roman"/>
          <w:sz w:val="24"/>
          <w:szCs w:val="24"/>
        </w:rPr>
        <w:t xml:space="preserve"> / pakā</w:t>
      </w:r>
      <w:r w:rsidRPr="005519DB">
        <w:rPr>
          <w:rFonts w:ascii="Times New Roman" w:hAnsi="Times New Roman" w:cs="Times New Roman"/>
          <w:sz w:val="24"/>
          <w:szCs w:val="24"/>
        </w:rPr>
        <w:t>, uz kuras norāda:</w:t>
      </w:r>
    </w:p>
    <w:p w14:paraId="26EE98CF" w14:textId="77777777" w:rsidR="000018C8" w:rsidRPr="005519DB" w:rsidRDefault="000018C8" w:rsidP="000018C8">
      <w:pPr>
        <w:pStyle w:val="Sarakstarindkopa"/>
        <w:numPr>
          <w:ilvl w:val="0"/>
          <w:numId w:val="14"/>
        </w:numPr>
        <w:shd w:val="clear" w:color="auto" w:fill="FFFFFF"/>
        <w:tabs>
          <w:tab w:val="left" w:pos="-5387"/>
        </w:tabs>
        <w:suppressAutoHyphens/>
        <w:overflowPunct w:val="0"/>
        <w:autoSpaceDN w:val="0"/>
        <w:adjustRightInd w:val="0"/>
        <w:spacing w:after="0" w:line="240" w:lineRule="auto"/>
        <w:jc w:val="both"/>
        <w:textAlignment w:val="baseline"/>
        <w:outlineLvl w:val="2"/>
        <w:rPr>
          <w:rFonts w:ascii="Times New Roman" w:hAnsi="Times New Roman" w:cs="Times New Roman"/>
          <w:bCs/>
          <w:sz w:val="24"/>
          <w:szCs w:val="24"/>
          <w:lang w:eastAsia="lv-LV"/>
        </w:rPr>
      </w:pPr>
      <w:r w:rsidRPr="005519DB">
        <w:rPr>
          <w:rFonts w:ascii="Times New Roman" w:hAnsi="Times New Roman" w:cs="Times New Roman"/>
          <w:bCs/>
          <w:sz w:val="24"/>
          <w:szCs w:val="24"/>
          <w:lang w:eastAsia="lv-LV"/>
        </w:rPr>
        <w:t xml:space="preserve">adresātu: </w:t>
      </w:r>
      <w:r w:rsidRPr="005519DB">
        <w:rPr>
          <w:rFonts w:ascii="Times New Roman" w:hAnsi="Times New Roman" w:cs="Times New Roman"/>
          <w:sz w:val="24"/>
          <w:szCs w:val="24"/>
        </w:rPr>
        <w:t xml:space="preserve">VSIA </w:t>
      </w:r>
      <w:r w:rsidRPr="005519DB">
        <w:rPr>
          <w:rFonts w:ascii="Times New Roman" w:hAnsi="Times New Roman" w:cs="Times New Roman"/>
          <w:bCs/>
          <w:sz w:val="24"/>
          <w:szCs w:val="24"/>
        </w:rPr>
        <w:t>“Traumatoloģijas un ortopēdijas slimnīca</w:t>
      </w:r>
      <w:r w:rsidRPr="005519DB">
        <w:rPr>
          <w:rFonts w:ascii="Times New Roman" w:hAnsi="Times New Roman" w:cs="Times New Roman"/>
          <w:sz w:val="24"/>
          <w:szCs w:val="24"/>
        </w:rPr>
        <w:t>”, Duntes ielā 22, Rīga;</w:t>
      </w:r>
    </w:p>
    <w:p w14:paraId="2A6903C9" w14:textId="77777777" w:rsidR="000018C8" w:rsidRPr="00406CFB" w:rsidRDefault="000018C8" w:rsidP="000018C8">
      <w:pPr>
        <w:pStyle w:val="Sarakstarindkopa"/>
        <w:numPr>
          <w:ilvl w:val="0"/>
          <w:numId w:val="14"/>
        </w:numPr>
        <w:shd w:val="clear" w:color="auto" w:fill="FFFFFF"/>
        <w:tabs>
          <w:tab w:val="left" w:pos="-5387"/>
        </w:tabs>
        <w:suppressAutoHyphens/>
        <w:overflowPunct w:val="0"/>
        <w:autoSpaceDN w:val="0"/>
        <w:adjustRightInd w:val="0"/>
        <w:spacing w:after="0" w:line="240" w:lineRule="auto"/>
        <w:jc w:val="both"/>
        <w:textAlignment w:val="baseline"/>
        <w:outlineLvl w:val="2"/>
        <w:rPr>
          <w:rFonts w:ascii="Times New Roman" w:hAnsi="Times New Roman" w:cs="Times New Roman"/>
          <w:bCs/>
          <w:sz w:val="24"/>
          <w:szCs w:val="24"/>
          <w:lang w:eastAsia="lv-LV"/>
        </w:rPr>
      </w:pPr>
      <w:r w:rsidRPr="00406CFB">
        <w:rPr>
          <w:rFonts w:ascii="Times New Roman" w:hAnsi="Times New Roman" w:cs="Times New Roman"/>
          <w:sz w:val="24"/>
          <w:szCs w:val="24"/>
        </w:rPr>
        <w:t>pretendenta nosaukumu un juridisko adresi;</w:t>
      </w:r>
    </w:p>
    <w:p w14:paraId="19C2ED8B" w14:textId="36104073" w:rsidR="000018C8" w:rsidRPr="007605BE" w:rsidRDefault="000018C8" w:rsidP="000018C8">
      <w:pPr>
        <w:pStyle w:val="Sarakstarindkopa"/>
        <w:numPr>
          <w:ilvl w:val="0"/>
          <w:numId w:val="14"/>
        </w:numPr>
        <w:shd w:val="clear" w:color="auto" w:fill="FFFFFF"/>
        <w:tabs>
          <w:tab w:val="left" w:pos="-5387"/>
        </w:tabs>
        <w:suppressAutoHyphens/>
        <w:overflowPunct w:val="0"/>
        <w:autoSpaceDN w:val="0"/>
        <w:adjustRightInd w:val="0"/>
        <w:spacing w:after="0" w:line="240" w:lineRule="auto"/>
        <w:jc w:val="both"/>
        <w:textAlignment w:val="baseline"/>
        <w:outlineLvl w:val="2"/>
        <w:rPr>
          <w:rFonts w:ascii="Times New Roman" w:hAnsi="Times New Roman" w:cs="Times New Roman"/>
          <w:b/>
          <w:bCs/>
          <w:sz w:val="24"/>
          <w:szCs w:val="24"/>
          <w:lang w:eastAsia="lv-LV"/>
        </w:rPr>
      </w:pPr>
      <w:r w:rsidRPr="007605BE">
        <w:rPr>
          <w:rFonts w:ascii="Times New Roman" w:hAnsi="Times New Roman" w:cs="Times New Roman"/>
          <w:b/>
          <w:bCs/>
          <w:sz w:val="24"/>
          <w:szCs w:val="24"/>
        </w:rPr>
        <w:t xml:space="preserve">atzīmi – </w:t>
      </w:r>
      <w:r w:rsidRPr="007605BE">
        <w:rPr>
          <w:rFonts w:ascii="Times New Roman" w:hAnsi="Times New Roman" w:cs="Times New Roman"/>
          <w:b/>
          <w:bCs/>
          <w:i/>
          <w:iCs/>
          <w:sz w:val="24"/>
          <w:szCs w:val="24"/>
        </w:rPr>
        <w:t>preču paraugi</w:t>
      </w:r>
      <w:r w:rsidRPr="007605BE">
        <w:rPr>
          <w:rFonts w:ascii="Times New Roman" w:hAnsi="Times New Roman" w:cs="Times New Roman"/>
          <w:b/>
          <w:bCs/>
          <w:sz w:val="24"/>
          <w:szCs w:val="24"/>
        </w:rPr>
        <w:t xml:space="preserve"> </w:t>
      </w:r>
      <w:r w:rsidRPr="007605BE">
        <w:rPr>
          <w:rFonts w:ascii="Times New Roman" w:hAnsi="Times New Roman" w:cs="Times New Roman"/>
          <w:b/>
          <w:bCs/>
          <w:i/>
          <w:sz w:val="24"/>
          <w:szCs w:val="24"/>
        </w:rPr>
        <w:t>atklātam konkursam „</w:t>
      </w:r>
      <w:r w:rsidR="00BF6CB8">
        <w:rPr>
          <w:rFonts w:ascii="Times New Roman" w:hAnsi="Times New Roman" w:cs="Times New Roman"/>
          <w:b/>
          <w:bCs/>
          <w:i/>
          <w:sz w:val="24"/>
        </w:rPr>
        <w:t>Specifisko, vienreizlietojamo instrumentu slimnīcā esošajiem komplektiem piegāde</w:t>
      </w:r>
      <w:r w:rsidRPr="007605BE">
        <w:rPr>
          <w:rFonts w:ascii="Times New Roman" w:hAnsi="Times New Roman" w:cs="Times New Roman"/>
          <w:b/>
          <w:bCs/>
          <w:i/>
          <w:sz w:val="24"/>
          <w:szCs w:val="24"/>
        </w:rPr>
        <w:t>”,</w:t>
      </w:r>
      <w:r w:rsidRPr="007605BE">
        <w:rPr>
          <w:rFonts w:ascii="Times New Roman" w:hAnsi="Times New Roman" w:cs="Times New Roman"/>
          <w:b/>
          <w:bCs/>
          <w:sz w:val="24"/>
          <w:szCs w:val="24"/>
        </w:rPr>
        <w:t xml:space="preserve"> </w:t>
      </w:r>
      <w:r w:rsidRPr="007605BE">
        <w:rPr>
          <w:rFonts w:ascii="Times New Roman" w:hAnsi="Times New Roman" w:cs="Times New Roman"/>
          <w:b/>
          <w:bCs/>
          <w:i/>
          <w:sz w:val="24"/>
          <w:szCs w:val="24"/>
        </w:rPr>
        <w:t xml:space="preserve">ID Nr. </w:t>
      </w:r>
      <w:r w:rsidR="00BF6CB8">
        <w:rPr>
          <w:rFonts w:ascii="Times New Roman" w:hAnsi="Times New Roman" w:cs="Times New Roman"/>
          <w:b/>
          <w:bCs/>
          <w:i/>
          <w:sz w:val="24"/>
          <w:szCs w:val="24"/>
        </w:rPr>
        <w:t>VSIA TOS 2024/6K</w:t>
      </w:r>
      <w:r w:rsidRPr="007605BE">
        <w:rPr>
          <w:rFonts w:ascii="Times New Roman" w:hAnsi="Times New Roman" w:cs="Times New Roman"/>
          <w:b/>
          <w:bCs/>
          <w:i/>
          <w:sz w:val="24"/>
          <w:szCs w:val="24"/>
        </w:rPr>
        <w:t>;</w:t>
      </w:r>
    </w:p>
    <w:p w14:paraId="1110656A" w14:textId="661FB7D3" w:rsidR="0084767B" w:rsidRPr="0002486C" w:rsidRDefault="000018C8" w:rsidP="000018C8">
      <w:pPr>
        <w:pStyle w:val="Sarakstarindkopa"/>
        <w:numPr>
          <w:ilvl w:val="2"/>
          <w:numId w:val="2"/>
        </w:numPr>
        <w:spacing w:after="0" w:line="240" w:lineRule="auto"/>
        <w:ind w:left="1134" w:hanging="567"/>
        <w:contextualSpacing w:val="0"/>
        <w:jc w:val="both"/>
        <w:rPr>
          <w:rFonts w:ascii="Times New Roman" w:hAnsi="Times New Roman" w:cs="Times New Roman"/>
          <w:sz w:val="23"/>
          <w:szCs w:val="23"/>
        </w:rPr>
      </w:pPr>
      <w:r w:rsidRPr="005519DB">
        <w:rPr>
          <w:rFonts w:ascii="Times New Roman" w:hAnsi="Times New Roman" w:cs="Times New Roman"/>
          <w:sz w:val="24"/>
          <w:szCs w:val="24"/>
        </w:rPr>
        <w:t>norādi „Neatvērt pirms piedāvājumu atvēršanas sanāksmes”.</w:t>
      </w:r>
    </w:p>
    <w:p w14:paraId="2C0872A4" w14:textId="77777777" w:rsidR="003B70BF" w:rsidRPr="0002486C" w:rsidRDefault="003B70BF" w:rsidP="0002486C">
      <w:pPr>
        <w:pStyle w:val="Sarakstarindkopa"/>
        <w:numPr>
          <w:ilvl w:val="1"/>
          <w:numId w:val="2"/>
        </w:numPr>
        <w:spacing w:after="0" w:line="240" w:lineRule="auto"/>
        <w:ind w:left="567" w:hanging="567"/>
        <w:contextualSpacing w:val="0"/>
        <w:jc w:val="both"/>
        <w:rPr>
          <w:rFonts w:ascii="Times New Roman" w:hAnsi="Times New Roman" w:cs="Times New Roman"/>
          <w:sz w:val="23"/>
          <w:szCs w:val="23"/>
        </w:rPr>
      </w:pPr>
      <w:r w:rsidRPr="0002486C">
        <w:rPr>
          <w:rFonts w:ascii="Times New Roman" w:hAnsi="Times New Roman" w:cs="Times New Roman"/>
          <w:sz w:val="23"/>
          <w:szCs w:val="23"/>
        </w:rPr>
        <w:t>Sagatavojot piedāvājumu, pretendents ievēro, ka:</w:t>
      </w:r>
    </w:p>
    <w:p w14:paraId="5B22B540" w14:textId="77777777" w:rsidR="003B70BF" w:rsidRPr="0002486C" w:rsidRDefault="003B70BF" w:rsidP="000A6C23">
      <w:pPr>
        <w:pStyle w:val="Sarakstarindkopa"/>
        <w:numPr>
          <w:ilvl w:val="2"/>
          <w:numId w:val="2"/>
        </w:numPr>
        <w:spacing w:after="0" w:line="240" w:lineRule="auto"/>
        <w:ind w:left="1134" w:hanging="567"/>
        <w:contextualSpacing w:val="0"/>
        <w:jc w:val="both"/>
        <w:rPr>
          <w:rFonts w:ascii="Times New Roman" w:hAnsi="Times New Roman" w:cs="Times New Roman"/>
          <w:sz w:val="23"/>
          <w:szCs w:val="23"/>
        </w:rPr>
      </w:pPr>
      <w:r w:rsidRPr="0002486C">
        <w:rPr>
          <w:rFonts w:ascii="Times New Roman" w:hAnsi="Times New Roman" w:cs="Times New Roman"/>
          <w:sz w:val="23"/>
          <w:szCs w:val="23"/>
        </w:rPr>
        <w:t>Piedāvājuma dokumenti jāaizpilda tikai elektroniski, atsevišķā elektroniskā dokumentā ar Microsoft Office 2010 (vai jaunākas programmatūras versijas) rīkiem lasāmā formātā.</w:t>
      </w:r>
    </w:p>
    <w:p w14:paraId="5D903084" w14:textId="77777777" w:rsidR="003B70BF" w:rsidRPr="0002486C" w:rsidRDefault="003B70BF" w:rsidP="000A6C23">
      <w:pPr>
        <w:pStyle w:val="Sarakstarindkopa"/>
        <w:numPr>
          <w:ilvl w:val="2"/>
          <w:numId w:val="2"/>
        </w:numPr>
        <w:spacing w:after="0" w:line="240" w:lineRule="auto"/>
        <w:ind w:left="1134" w:hanging="567"/>
        <w:contextualSpacing w:val="0"/>
        <w:jc w:val="both"/>
        <w:rPr>
          <w:rFonts w:ascii="Times New Roman" w:hAnsi="Times New Roman" w:cs="Times New Roman"/>
          <w:sz w:val="23"/>
          <w:szCs w:val="23"/>
        </w:rPr>
      </w:pPr>
      <w:r w:rsidRPr="0002486C">
        <w:rPr>
          <w:rFonts w:ascii="Times New Roman" w:hAnsi="Times New Roman" w:cs="Times New Roman"/>
          <w:sz w:val="23"/>
          <w:szCs w:val="23"/>
        </w:rPr>
        <w:t>Pieteikums jāparaksta pretendenta pārstāvim ar pārstāvības tiesībām vai tā pilnvarotai personai. Ja pretendents ir piegādātāju apvienība un sabiedrības līgumā nav atrunātas pārstāvības tiesības, pieteikums jāparaksta katrai personai, kas iekļauta piegādātāju apvienībā, pārstāvim ar pārstāvības tiesībām.</w:t>
      </w:r>
    </w:p>
    <w:p w14:paraId="7FA210BD" w14:textId="77777777" w:rsidR="003B70BF" w:rsidRPr="0002486C" w:rsidRDefault="003B70BF" w:rsidP="000A6C23">
      <w:pPr>
        <w:pStyle w:val="Sarakstarindkopa"/>
        <w:numPr>
          <w:ilvl w:val="2"/>
          <w:numId w:val="2"/>
        </w:numPr>
        <w:spacing w:after="0" w:line="240" w:lineRule="auto"/>
        <w:ind w:left="1134" w:hanging="567"/>
        <w:contextualSpacing w:val="0"/>
        <w:jc w:val="both"/>
        <w:rPr>
          <w:rFonts w:ascii="Times New Roman" w:hAnsi="Times New Roman" w:cs="Times New Roman"/>
          <w:sz w:val="23"/>
          <w:szCs w:val="23"/>
        </w:rPr>
      </w:pPr>
      <w:r w:rsidRPr="0002486C">
        <w:rPr>
          <w:rFonts w:ascii="Times New Roman" w:hAnsi="Times New Roman" w:cs="Times New Roman"/>
          <w:sz w:val="23"/>
          <w:szCs w:val="23"/>
        </w:rPr>
        <w:t>Ja pieteikumu paraksta persona, kurai nav pretendenta pārstāvības tiesības, jāiesniedz pretendenta personas ar pārstāvības tiesībām izdota pilnvara (oriģināls vai apliecināta kopija) citai personai parakstīt piedāvājumu.</w:t>
      </w:r>
    </w:p>
    <w:p w14:paraId="07692C3B" w14:textId="77777777" w:rsidR="003B70BF" w:rsidRPr="0002486C" w:rsidRDefault="003B70BF" w:rsidP="000A6C23">
      <w:pPr>
        <w:pStyle w:val="Sarakstarindkopa"/>
        <w:numPr>
          <w:ilvl w:val="2"/>
          <w:numId w:val="2"/>
        </w:numPr>
        <w:spacing w:after="0" w:line="240" w:lineRule="auto"/>
        <w:ind w:left="1134" w:hanging="567"/>
        <w:contextualSpacing w:val="0"/>
        <w:jc w:val="both"/>
        <w:rPr>
          <w:rFonts w:ascii="Times New Roman" w:hAnsi="Times New Roman" w:cs="Times New Roman"/>
          <w:sz w:val="23"/>
          <w:szCs w:val="23"/>
        </w:rPr>
      </w:pPr>
      <w:r w:rsidRPr="0002486C">
        <w:rPr>
          <w:rFonts w:ascii="Times New Roman" w:hAnsi="Times New Roman" w:cs="Times New Roman"/>
          <w:sz w:val="23"/>
          <w:szCs w:val="23"/>
        </w:rPr>
        <w:t>Ja pieteikumu nav parakstījusi persona ar pārstāvības tiesībām, piedāvājums tiek noraidīts.</w:t>
      </w:r>
    </w:p>
    <w:p w14:paraId="68D299CA" w14:textId="77777777" w:rsidR="003B70BF" w:rsidRPr="0002486C" w:rsidRDefault="003B70BF" w:rsidP="0002486C">
      <w:pPr>
        <w:pStyle w:val="Sarakstarindkopa"/>
        <w:numPr>
          <w:ilvl w:val="1"/>
          <w:numId w:val="2"/>
        </w:numPr>
        <w:spacing w:after="0" w:line="240" w:lineRule="auto"/>
        <w:ind w:left="567" w:hanging="567"/>
        <w:contextualSpacing w:val="0"/>
        <w:jc w:val="both"/>
        <w:rPr>
          <w:rFonts w:ascii="Times New Roman" w:hAnsi="Times New Roman" w:cs="Times New Roman"/>
          <w:sz w:val="23"/>
          <w:szCs w:val="23"/>
        </w:rPr>
      </w:pPr>
      <w:r w:rsidRPr="0002486C">
        <w:rPr>
          <w:rFonts w:ascii="Times New Roman" w:hAnsi="Times New Roman" w:cs="Times New Roman"/>
          <w:sz w:val="23"/>
          <w:szCs w:val="23"/>
        </w:rPr>
        <w:t xml:space="preserve">Piedāvājums jāiesniedz latviešu valodā, tehniskā piedāvājuma dokumenti (piemēram, ražotāja tehniskā dokumentācija) var tikt </w:t>
      </w:r>
      <w:r w:rsidRPr="0002486C">
        <w:rPr>
          <w:rFonts w:ascii="Times New Roman" w:hAnsi="Times New Roman" w:cs="Times New Roman"/>
          <w:color w:val="000000"/>
          <w:kern w:val="28"/>
          <w:sz w:val="23"/>
          <w:szCs w:val="23"/>
          <w:lang w:eastAsia="lv-LV"/>
        </w:rPr>
        <w:t xml:space="preserve">iesniegti citā valodā. </w:t>
      </w:r>
      <w:r w:rsidRPr="0002486C">
        <w:rPr>
          <w:rFonts w:ascii="Times New Roman" w:hAnsi="Times New Roman" w:cs="Times New Roman"/>
          <w:color w:val="000000"/>
          <w:kern w:val="28"/>
          <w:sz w:val="23"/>
          <w:szCs w:val="23"/>
          <w:u w:val="single"/>
          <w:lang w:eastAsia="lv-LV"/>
        </w:rPr>
        <w:t xml:space="preserve">Citā valodā sagatavotiem </w:t>
      </w:r>
      <w:r w:rsidRPr="0002486C">
        <w:rPr>
          <w:rFonts w:ascii="Times New Roman" w:hAnsi="Times New Roman" w:cs="Times New Roman"/>
          <w:bCs/>
          <w:sz w:val="23"/>
          <w:szCs w:val="23"/>
          <w:u w:val="single"/>
        </w:rPr>
        <w:t>piedāvājuma</w:t>
      </w:r>
      <w:r w:rsidRPr="0002486C">
        <w:rPr>
          <w:rFonts w:ascii="Times New Roman" w:hAnsi="Times New Roman" w:cs="Times New Roman"/>
          <w:color w:val="000000"/>
          <w:kern w:val="28"/>
          <w:sz w:val="23"/>
          <w:szCs w:val="23"/>
          <w:u w:val="single"/>
          <w:lang w:eastAsia="lv-LV"/>
        </w:rPr>
        <w:t xml:space="preserve"> dokumentiem jāpievieno </w:t>
      </w:r>
      <w:r w:rsidRPr="0002486C">
        <w:rPr>
          <w:rFonts w:ascii="Times New Roman" w:hAnsi="Times New Roman" w:cs="Times New Roman"/>
          <w:bCs/>
          <w:iCs/>
          <w:sz w:val="23"/>
          <w:szCs w:val="23"/>
          <w:u w:val="single"/>
          <w:lang w:eastAsia="lv-LV"/>
        </w:rPr>
        <w:t>pretendenta</w:t>
      </w:r>
      <w:r w:rsidRPr="0002486C">
        <w:rPr>
          <w:rFonts w:ascii="Times New Roman" w:hAnsi="Times New Roman" w:cs="Times New Roman"/>
          <w:color w:val="000000"/>
          <w:kern w:val="28"/>
          <w:sz w:val="23"/>
          <w:szCs w:val="23"/>
          <w:u w:val="single"/>
          <w:lang w:eastAsia="lv-LV"/>
        </w:rPr>
        <w:t xml:space="preserve"> apliecināts tulkojums latviešu valodā</w:t>
      </w:r>
      <w:r w:rsidRPr="0002486C">
        <w:rPr>
          <w:rFonts w:ascii="Times New Roman" w:hAnsi="Times New Roman" w:cs="Times New Roman"/>
          <w:color w:val="000000"/>
          <w:kern w:val="28"/>
          <w:sz w:val="23"/>
          <w:szCs w:val="23"/>
          <w:lang w:eastAsia="lv-LV"/>
        </w:rPr>
        <w:t xml:space="preserve"> saskaņā ar </w:t>
      </w:r>
      <w:r w:rsidRPr="0002486C">
        <w:rPr>
          <w:rFonts w:ascii="Times New Roman" w:hAnsi="Times New Roman" w:cs="Times New Roman"/>
          <w:bCs/>
          <w:sz w:val="23"/>
          <w:szCs w:val="23"/>
        </w:rPr>
        <w:t>Ministru kabineta 2000. gada 22. augusta noteikumiem Nr. 291 „Kārtība, kādā apliecināmi dokumentu tulkojumi valsts valodā”.</w:t>
      </w:r>
      <w:r w:rsidRPr="0002486C">
        <w:rPr>
          <w:rFonts w:ascii="Times New Roman" w:hAnsi="Times New Roman" w:cs="Times New Roman"/>
          <w:kern w:val="28"/>
          <w:sz w:val="23"/>
          <w:szCs w:val="23"/>
          <w:lang w:eastAsia="lv-LV"/>
        </w:rPr>
        <w:t xml:space="preserve"> </w:t>
      </w:r>
      <w:r w:rsidRPr="0002486C">
        <w:rPr>
          <w:rFonts w:ascii="Times New Roman" w:hAnsi="Times New Roman" w:cs="Times New Roman"/>
          <w:bCs/>
          <w:sz w:val="23"/>
          <w:szCs w:val="23"/>
        </w:rPr>
        <w:t>Par dokumentu tulkojuma atbilstību oriģinālam atbild pretendents.</w:t>
      </w:r>
      <w:r w:rsidRPr="0002486C">
        <w:rPr>
          <w:rFonts w:ascii="Times New Roman" w:hAnsi="Times New Roman" w:cs="Times New Roman"/>
          <w:b/>
          <w:bCs/>
          <w:sz w:val="23"/>
          <w:szCs w:val="23"/>
        </w:rPr>
        <w:t xml:space="preserve"> </w:t>
      </w:r>
      <w:r w:rsidRPr="0002486C">
        <w:rPr>
          <w:rFonts w:ascii="Times New Roman" w:hAnsi="Times New Roman" w:cs="Times New Roman"/>
          <w:kern w:val="28"/>
          <w:sz w:val="23"/>
          <w:szCs w:val="23"/>
          <w:lang w:eastAsia="lv-LV"/>
        </w:rPr>
        <w:t>Informatīvie materiāli (piemēram, ražotāja katalogi, bukleti, brošūras) var būt angļu vai krievu valodā.</w:t>
      </w:r>
    </w:p>
    <w:p w14:paraId="7262C9B9" w14:textId="77777777" w:rsidR="003B70BF" w:rsidRPr="0002486C" w:rsidRDefault="003B70BF" w:rsidP="0002486C">
      <w:pPr>
        <w:pStyle w:val="Sarakstarindkopa"/>
        <w:numPr>
          <w:ilvl w:val="1"/>
          <w:numId w:val="2"/>
        </w:numPr>
        <w:spacing w:after="0" w:line="240" w:lineRule="auto"/>
        <w:ind w:left="567" w:hanging="567"/>
        <w:contextualSpacing w:val="0"/>
        <w:jc w:val="both"/>
        <w:rPr>
          <w:rFonts w:ascii="Times New Roman" w:hAnsi="Times New Roman" w:cs="Times New Roman"/>
          <w:sz w:val="23"/>
          <w:szCs w:val="23"/>
        </w:rPr>
      </w:pPr>
      <w:r w:rsidRPr="0002486C">
        <w:rPr>
          <w:rFonts w:ascii="Times New Roman" w:hAnsi="Times New Roman" w:cs="Times New Roman"/>
          <w:sz w:val="23"/>
          <w:szCs w:val="23"/>
        </w:rPr>
        <w:t>Ja pretendents iesniedzis kāda dokumenta kopiju, to apliecina atbilstoši 04.09.2018. Ministru kabineta noteikumu Nr. 558 “Dokumentu izstrādāšanas un noformēšanas kārtība” noteiktajai kārtībai. Ja dokumenta kopija nav apliecināta atbilstoši šajā apakšpunktā minēto normatīvo aktu prasībām, Iepirkuma komisija, ja tai rodas šaubas par iesniegtā dokumenta kopijas autentiskumu, PIL 41. panta piektās daļas kārtībā var pieprasīt, lai pretendents uzrāda dokumenta oriģinālu vai iesniedz apliecinātu dokumenta kopiju.</w:t>
      </w:r>
    </w:p>
    <w:p w14:paraId="52E1BB43" w14:textId="2C8AD291" w:rsidR="003B70BF" w:rsidRPr="0002486C" w:rsidRDefault="003B70BF" w:rsidP="0002486C">
      <w:pPr>
        <w:pStyle w:val="Sarakstarindkopa"/>
        <w:numPr>
          <w:ilvl w:val="1"/>
          <w:numId w:val="2"/>
        </w:numPr>
        <w:spacing w:after="0" w:line="240" w:lineRule="auto"/>
        <w:ind w:left="567" w:hanging="567"/>
        <w:contextualSpacing w:val="0"/>
        <w:jc w:val="both"/>
        <w:rPr>
          <w:rFonts w:ascii="Times New Roman" w:hAnsi="Times New Roman" w:cs="Times New Roman"/>
          <w:sz w:val="23"/>
          <w:szCs w:val="23"/>
        </w:rPr>
      </w:pPr>
      <w:r w:rsidRPr="0002486C">
        <w:rPr>
          <w:rFonts w:ascii="Times New Roman" w:hAnsi="Times New Roman" w:cs="Times New Roman"/>
          <w:sz w:val="23"/>
          <w:szCs w:val="23"/>
        </w:rPr>
        <w:t>Iesniedzot piedāvājumu, pretendents pilnībā atzīst visus Nolikumā (t.sk. tā pielikumos un formās, kuras ir ievietotas EIS e-konkursu apakšsistēmas šī konkursa sadaļā) ietvertos nosacījumus.</w:t>
      </w:r>
    </w:p>
    <w:p w14:paraId="64BCDDD7" w14:textId="683F3F44" w:rsidR="00BC0C50" w:rsidRPr="0002486C" w:rsidRDefault="00BC0C50" w:rsidP="0002486C">
      <w:pPr>
        <w:pStyle w:val="Sarakstarindkopa"/>
        <w:numPr>
          <w:ilvl w:val="1"/>
          <w:numId w:val="2"/>
        </w:numPr>
        <w:spacing w:after="0" w:line="240" w:lineRule="auto"/>
        <w:ind w:left="567" w:hanging="567"/>
        <w:contextualSpacing w:val="0"/>
        <w:jc w:val="both"/>
        <w:rPr>
          <w:rFonts w:ascii="Times New Roman" w:hAnsi="Times New Roman" w:cs="Times New Roman"/>
          <w:sz w:val="23"/>
          <w:szCs w:val="23"/>
        </w:rPr>
      </w:pPr>
      <w:r w:rsidRPr="0002486C">
        <w:rPr>
          <w:rFonts w:ascii="Times New Roman" w:hAnsi="Times New Roman" w:cs="Times New Roman"/>
          <w:sz w:val="23"/>
          <w:szCs w:val="23"/>
        </w:rPr>
        <w:t>Ja pretendenta ieskatā kāda no piedāvājuma sastāvdaļām ir uzskatāma par komercnoslēpumu, pretendents to norāda savā piedāvājumā. Par komercnoslēpumu nevar tikt atzīta informācija, kas saskaņā ar normatīvajiem aktiem ir vispārpieejama, t.sk., Nolikumā iekļautā informācija.</w:t>
      </w:r>
    </w:p>
    <w:p w14:paraId="38D9D953" w14:textId="155ED234" w:rsidR="003B70BF" w:rsidRPr="0002486C" w:rsidRDefault="003B70BF" w:rsidP="0002486C">
      <w:pPr>
        <w:pStyle w:val="Sarakstarindkopa"/>
        <w:numPr>
          <w:ilvl w:val="1"/>
          <w:numId w:val="2"/>
        </w:numPr>
        <w:spacing w:after="0" w:line="240" w:lineRule="auto"/>
        <w:ind w:left="567" w:hanging="567"/>
        <w:contextualSpacing w:val="0"/>
        <w:jc w:val="both"/>
        <w:rPr>
          <w:rFonts w:ascii="Times New Roman" w:hAnsi="Times New Roman" w:cs="Times New Roman"/>
          <w:sz w:val="23"/>
          <w:szCs w:val="23"/>
        </w:rPr>
      </w:pPr>
      <w:r w:rsidRPr="0002486C">
        <w:rPr>
          <w:rFonts w:ascii="Times New Roman" w:hAnsi="Times New Roman" w:cs="Times New Roman"/>
          <w:sz w:val="23"/>
          <w:szCs w:val="23"/>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r w:rsidR="0013546D">
        <w:rPr>
          <w:rFonts w:ascii="Times New Roman" w:hAnsi="Times New Roman" w:cs="Times New Roman"/>
          <w:sz w:val="23"/>
          <w:szCs w:val="23"/>
        </w:rPr>
        <w:t>.</w:t>
      </w:r>
    </w:p>
    <w:p w14:paraId="7FC49759" w14:textId="798068FF" w:rsidR="007D7EF3" w:rsidRPr="0002486C" w:rsidRDefault="00A8350E" w:rsidP="0002486C">
      <w:pPr>
        <w:pStyle w:val="Sarakstarindkopa"/>
        <w:numPr>
          <w:ilvl w:val="1"/>
          <w:numId w:val="2"/>
        </w:numPr>
        <w:spacing w:after="0" w:line="240" w:lineRule="auto"/>
        <w:ind w:left="567" w:hanging="567"/>
        <w:contextualSpacing w:val="0"/>
        <w:jc w:val="both"/>
        <w:rPr>
          <w:rFonts w:ascii="Times New Roman" w:hAnsi="Times New Roman" w:cs="Times New Roman"/>
          <w:sz w:val="23"/>
          <w:szCs w:val="23"/>
        </w:rPr>
      </w:pPr>
      <w:r w:rsidRPr="0002486C">
        <w:rPr>
          <w:rFonts w:ascii="Times New Roman" w:hAnsi="Times New Roman" w:cs="Times New Roman"/>
          <w:sz w:val="23"/>
          <w:szCs w:val="23"/>
        </w:rPr>
        <w:t>Pretendents pieteikuma un pārējo piedāvājuma dokumentu parakstīšanai izmanto elektroniskās informācijas sistēmā iestrādāto paraksta rīku, kas nodrošina elektroniskā dokumenta parakstītāja identitātes apstiprināšanu vai elektronisko parakstu, kas atbilst normatīvajiem aktiem par elektronisko dokumentu un elektroniskā paraksta statusu.</w:t>
      </w:r>
    </w:p>
    <w:p w14:paraId="47EC3505" w14:textId="77777777" w:rsidR="00962512" w:rsidRPr="0002486C" w:rsidRDefault="00962512" w:rsidP="0002486C">
      <w:pPr>
        <w:tabs>
          <w:tab w:val="left" w:pos="540"/>
        </w:tabs>
        <w:spacing w:after="0" w:line="240" w:lineRule="auto"/>
        <w:jc w:val="both"/>
        <w:rPr>
          <w:rFonts w:ascii="Times New Roman" w:hAnsi="Times New Roman" w:cs="Times New Roman"/>
          <w:sz w:val="23"/>
          <w:szCs w:val="23"/>
        </w:rPr>
      </w:pPr>
    </w:p>
    <w:p w14:paraId="11A43D07" w14:textId="751DAA1E" w:rsidR="003B70BF" w:rsidRPr="0002486C" w:rsidRDefault="003B70BF" w:rsidP="0002486C">
      <w:pPr>
        <w:pStyle w:val="Apakvirsraksts"/>
        <w:numPr>
          <w:ilvl w:val="0"/>
          <w:numId w:val="2"/>
        </w:numPr>
        <w:ind w:left="567" w:hanging="567"/>
        <w:jc w:val="center"/>
        <w:rPr>
          <w:b/>
          <w:i/>
          <w:color w:val="auto"/>
          <w:sz w:val="23"/>
          <w:szCs w:val="23"/>
        </w:rPr>
      </w:pPr>
      <w:r w:rsidRPr="0002486C">
        <w:rPr>
          <w:b/>
          <w:i/>
          <w:color w:val="auto"/>
          <w:sz w:val="23"/>
          <w:szCs w:val="23"/>
        </w:rPr>
        <w:t xml:space="preserve">Konkursa pieteikums </w:t>
      </w:r>
    </w:p>
    <w:p w14:paraId="64C5FC20" w14:textId="77777777" w:rsidR="003B70BF" w:rsidRPr="0002486C" w:rsidRDefault="003B70BF" w:rsidP="0002486C">
      <w:pPr>
        <w:pStyle w:val="Pamatteksts"/>
        <w:spacing w:after="0" w:line="240" w:lineRule="auto"/>
        <w:rPr>
          <w:rFonts w:ascii="Times New Roman" w:hAnsi="Times New Roman" w:cs="Times New Roman"/>
          <w:sz w:val="23"/>
          <w:szCs w:val="23"/>
          <w:lang w:eastAsia="lv-LV"/>
        </w:rPr>
      </w:pPr>
    </w:p>
    <w:p w14:paraId="1A663583" w14:textId="77777777" w:rsidR="003B70BF" w:rsidRPr="0002486C" w:rsidRDefault="003B70BF" w:rsidP="0002486C">
      <w:pPr>
        <w:pStyle w:val="Sarakstarindkopa"/>
        <w:numPr>
          <w:ilvl w:val="1"/>
          <w:numId w:val="2"/>
        </w:numPr>
        <w:spacing w:after="0" w:line="240" w:lineRule="auto"/>
        <w:ind w:left="567" w:hanging="567"/>
        <w:jc w:val="both"/>
        <w:rPr>
          <w:rFonts w:ascii="Times New Roman" w:hAnsi="Times New Roman" w:cs="Times New Roman"/>
          <w:sz w:val="23"/>
          <w:szCs w:val="23"/>
        </w:rPr>
      </w:pPr>
      <w:r w:rsidRPr="0002486C">
        <w:rPr>
          <w:rFonts w:ascii="Times New Roman" w:hAnsi="Times New Roman" w:cs="Times New Roman"/>
          <w:sz w:val="23"/>
          <w:szCs w:val="23"/>
        </w:rPr>
        <w:t xml:space="preserve">Vispārējie nosacījumi pretendenta dalībai konkursā (tostarp iesniedzamie dokumenti) ir pieejami EIS </w:t>
      </w:r>
      <w:hyperlink r:id="rId13" w:history="1">
        <w:r w:rsidRPr="0002486C">
          <w:rPr>
            <w:rStyle w:val="Hipersaite"/>
            <w:rFonts w:ascii="Times New Roman" w:hAnsi="Times New Roman"/>
            <w:sz w:val="23"/>
            <w:szCs w:val="23"/>
          </w:rPr>
          <w:t>www.eis.gov.lv</w:t>
        </w:r>
      </w:hyperlink>
      <w:r w:rsidRPr="0002486C">
        <w:rPr>
          <w:rFonts w:ascii="Times New Roman" w:hAnsi="Times New Roman" w:cs="Times New Roman"/>
          <w:sz w:val="23"/>
          <w:szCs w:val="23"/>
        </w:rPr>
        <w:t xml:space="preserve"> e-konkursu apakšsistēmā šī konkursa sadaļā.</w:t>
      </w:r>
    </w:p>
    <w:p w14:paraId="5E1FACEB" w14:textId="77777777" w:rsidR="003B70BF" w:rsidRPr="0002486C" w:rsidRDefault="003B70BF" w:rsidP="0002486C">
      <w:pPr>
        <w:pStyle w:val="Sarakstarindkopa"/>
        <w:numPr>
          <w:ilvl w:val="1"/>
          <w:numId w:val="2"/>
        </w:numPr>
        <w:spacing w:after="0" w:line="240" w:lineRule="auto"/>
        <w:ind w:left="567" w:hanging="567"/>
        <w:jc w:val="both"/>
        <w:rPr>
          <w:rFonts w:ascii="Times New Roman" w:hAnsi="Times New Roman" w:cs="Times New Roman"/>
          <w:sz w:val="23"/>
          <w:szCs w:val="23"/>
        </w:rPr>
      </w:pPr>
      <w:r w:rsidRPr="0002486C">
        <w:rPr>
          <w:rFonts w:ascii="Times New Roman" w:hAnsi="Times New Roman" w:cs="Times New Roman"/>
          <w:sz w:val="23"/>
          <w:szCs w:val="23"/>
        </w:rPr>
        <w:lastRenderedPageBreak/>
        <w:t xml:space="preserve">Lai apliecinātu savu dalību iepirkuma procedūrā, pretendentam jāiesniedz </w:t>
      </w:r>
      <w:r w:rsidRPr="0002486C">
        <w:rPr>
          <w:rFonts w:ascii="Times New Roman" w:hAnsi="Times New Roman" w:cs="Times New Roman"/>
          <w:b/>
          <w:sz w:val="23"/>
          <w:szCs w:val="23"/>
        </w:rPr>
        <w:t>konkursa pieteikums (pielikums Nr. 1)</w:t>
      </w:r>
      <w:r w:rsidRPr="0002486C">
        <w:rPr>
          <w:rFonts w:ascii="Times New Roman" w:hAnsi="Times New Roman" w:cs="Times New Roman"/>
          <w:sz w:val="23"/>
          <w:szCs w:val="23"/>
        </w:rPr>
        <w:t xml:space="preserve"> saskaņā ar EIS e-konkursu apakšsistēmā konkursa sadaļā publicēto veidlapu (parakstīts ar elektronisko parakstu).</w:t>
      </w:r>
    </w:p>
    <w:p w14:paraId="00399468" w14:textId="0DCC2705" w:rsidR="003B70BF" w:rsidRPr="0002486C" w:rsidRDefault="003B70BF" w:rsidP="0002486C">
      <w:pPr>
        <w:pStyle w:val="Sarakstarindkopa"/>
        <w:numPr>
          <w:ilvl w:val="1"/>
          <w:numId w:val="2"/>
        </w:numPr>
        <w:spacing w:after="0" w:line="240" w:lineRule="auto"/>
        <w:ind w:left="567" w:hanging="567"/>
        <w:jc w:val="both"/>
        <w:rPr>
          <w:rFonts w:ascii="Times New Roman" w:hAnsi="Times New Roman" w:cs="Times New Roman"/>
          <w:sz w:val="23"/>
          <w:szCs w:val="23"/>
        </w:rPr>
      </w:pPr>
      <w:r w:rsidRPr="0002486C">
        <w:rPr>
          <w:rFonts w:ascii="Times New Roman" w:hAnsi="Times New Roman" w:cs="Times New Roman"/>
          <w:sz w:val="23"/>
          <w:szCs w:val="23"/>
        </w:rPr>
        <w:t xml:space="preserve">Pieteikumā, atbilstoši Iepirkumu uzraudzības biroja sniegtajam skaidrojumam </w:t>
      </w:r>
      <w:hyperlink r:id="rId14" w:history="1">
        <w:r w:rsidR="0013546D" w:rsidRPr="0013546D">
          <w:rPr>
            <w:rStyle w:val="Hipersaite"/>
            <w:rFonts w:ascii="Times New Roman" w:hAnsi="Times New Roman"/>
          </w:rPr>
          <w:t>https://www.iub.gov.lv/lv/skaidrojums-mazie-un-videjie-uznemumi</w:t>
        </w:r>
      </w:hyperlink>
      <w:r w:rsidRPr="0013546D">
        <w:rPr>
          <w:rFonts w:ascii="Times New Roman" w:hAnsi="Times New Roman" w:cs="Times New Roman"/>
          <w:sz w:val="23"/>
          <w:szCs w:val="23"/>
        </w:rPr>
        <w:t xml:space="preserve"> </w:t>
      </w:r>
      <w:r w:rsidRPr="0002486C">
        <w:rPr>
          <w:rFonts w:ascii="Times New Roman" w:hAnsi="Times New Roman" w:cs="Times New Roman"/>
          <w:sz w:val="23"/>
          <w:szCs w:val="23"/>
        </w:rPr>
        <w:t>un Eiropas Komisijas 2003.gada 6.maija Ieteikumam par mazo un vidējo uzņēmumu definīciju (OV L124, 20.5.2003.)) jānorāda, kādam statusam atbilst pretendents – mazajam vai vidējam uzņēmumam.</w:t>
      </w:r>
    </w:p>
    <w:p w14:paraId="3BFF15E0" w14:textId="77777777" w:rsidR="003B70BF" w:rsidRPr="0002486C" w:rsidRDefault="003B70BF" w:rsidP="0002486C">
      <w:pPr>
        <w:pStyle w:val="Sarakstarindkopa"/>
        <w:numPr>
          <w:ilvl w:val="1"/>
          <w:numId w:val="2"/>
        </w:numPr>
        <w:spacing w:after="0" w:line="240" w:lineRule="auto"/>
        <w:ind w:left="567" w:hanging="567"/>
        <w:jc w:val="both"/>
        <w:rPr>
          <w:rFonts w:ascii="Times New Roman" w:hAnsi="Times New Roman" w:cs="Times New Roman"/>
          <w:sz w:val="23"/>
          <w:szCs w:val="23"/>
        </w:rPr>
      </w:pPr>
      <w:r w:rsidRPr="0002486C">
        <w:rPr>
          <w:rFonts w:ascii="Times New Roman" w:hAnsi="Times New Roman" w:cs="Times New Roman"/>
          <w:sz w:val="23"/>
          <w:szCs w:val="23"/>
        </w:rPr>
        <w:t xml:space="preserve">Pieteikums jāparaksta pretendenta likumiskajam pārstāvim vai tā pilnvarotai personai, </w:t>
      </w:r>
      <w:r w:rsidRPr="0002486C">
        <w:rPr>
          <w:rFonts w:ascii="Times New Roman" w:hAnsi="Times New Roman" w:cs="Times New Roman"/>
          <w:bCs/>
          <w:sz w:val="23"/>
          <w:szCs w:val="23"/>
        </w:rPr>
        <w:t>pievienojot atbilstoši noformētu pilnvaru un dokumentu, kas apliecina pilnvaras izdevēja paraksta (pārstāvības) tiesības</w:t>
      </w:r>
      <w:r w:rsidRPr="0002486C">
        <w:rPr>
          <w:rFonts w:ascii="Times New Roman" w:hAnsi="Times New Roman" w:cs="Times New Roman"/>
          <w:sz w:val="23"/>
          <w:szCs w:val="23"/>
        </w:rPr>
        <w:t>. Pilnvarā precīzi jānorāda pilnvarotajai personai piešķirto tiesību un saistību apjoms. Ja pretendents ir piegādātāju apvienība un sabiedrības līgumā nav atrunātas pārstāvības tiesības, pieteikums jāparaksta katras personas, kas iekļauta piegādātāju apvienībā, pārstāvim ar pārstāvības tiesībām.</w:t>
      </w:r>
    </w:p>
    <w:p w14:paraId="43F6FFC7" w14:textId="77777777" w:rsidR="003B70BF" w:rsidRPr="0002486C" w:rsidRDefault="003B70BF" w:rsidP="0002486C">
      <w:pPr>
        <w:pStyle w:val="Sarakstarindkopa"/>
        <w:numPr>
          <w:ilvl w:val="1"/>
          <w:numId w:val="2"/>
        </w:numPr>
        <w:spacing w:after="0" w:line="240" w:lineRule="auto"/>
        <w:ind w:left="567" w:hanging="567"/>
        <w:jc w:val="both"/>
        <w:rPr>
          <w:rFonts w:ascii="Times New Roman" w:hAnsi="Times New Roman" w:cs="Times New Roman"/>
          <w:sz w:val="23"/>
          <w:szCs w:val="23"/>
        </w:rPr>
      </w:pPr>
      <w:r w:rsidRPr="0002486C">
        <w:rPr>
          <w:rFonts w:ascii="Times New Roman" w:hAnsi="Times New Roman" w:cs="Times New Roman"/>
          <w:sz w:val="23"/>
          <w:szCs w:val="23"/>
        </w:rPr>
        <w:t>Iepirkuma komisija pieprasa informāciju no Uzņēmuma reģistra, lai gūtu pārliecību par pretendenta (tai skaitā, piegādātāju apvienības dalībnieku, personālsabiedrības biedru, un uzņēmēju, uz kuru iespējām pretendents balstās līguma izpildē) pārstāvības tiesībām un pārstāvības apjomu;</w:t>
      </w:r>
    </w:p>
    <w:p w14:paraId="75BF4F81" w14:textId="77777777" w:rsidR="003B70BF" w:rsidRPr="0002486C" w:rsidRDefault="003B70BF" w:rsidP="0002486C">
      <w:pPr>
        <w:pStyle w:val="Sarakstarindkopa"/>
        <w:numPr>
          <w:ilvl w:val="1"/>
          <w:numId w:val="2"/>
        </w:numPr>
        <w:spacing w:after="0" w:line="240" w:lineRule="auto"/>
        <w:ind w:left="567" w:hanging="567"/>
        <w:jc w:val="both"/>
        <w:rPr>
          <w:rFonts w:ascii="Times New Roman" w:hAnsi="Times New Roman" w:cs="Times New Roman"/>
          <w:sz w:val="23"/>
          <w:szCs w:val="23"/>
        </w:rPr>
      </w:pPr>
      <w:r w:rsidRPr="0002486C">
        <w:rPr>
          <w:rFonts w:ascii="Times New Roman" w:hAnsi="Times New Roman" w:cs="Times New Roman"/>
          <w:sz w:val="23"/>
          <w:szCs w:val="23"/>
        </w:rPr>
        <w:t>Ja pieteikumu paraksta persona, kurai nav pretendenta pārstāvības tiesības, jāiesniedz pretendenta personas ar pārstāvības tiesībām izdota pilnvara (04.09.2018. Ministru kabineta noteikumu Nr. 558 „Dokumentu izstrādāšanas un noformēšanas kārtība” noteiktajā kārtībā apliecināta kopija) citai personai parakstīt piedāvājumu;</w:t>
      </w:r>
    </w:p>
    <w:p w14:paraId="4759FC60" w14:textId="77777777" w:rsidR="003B70BF" w:rsidRDefault="003B70BF" w:rsidP="000A6C23">
      <w:pPr>
        <w:pStyle w:val="Sarakstarindkopa"/>
        <w:numPr>
          <w:ilvl w:val="1"/>
          <w:numId w:val="2"/>
        </w:numPr>
        <w:spacing w:before="120" w:after="240" w:line="240" w:lineRule="auto"/>
        <w:ind w:left="567" w:hanging="567"/>
        <w:jc w:val="both"/>
        <w:rPr>
          <w:rFonts w:ascii="Times New Roman" w:hAnsi="Times New Roman" w:cs="Times New Roman"/>
          <w:sz w:val="23"/>
          <w:szCs w:val="23"/>
        </w:rPr>
      </w:pPr>
      <w:r w:rsidRPr="0002486C">
        <w:rPr>
          <w:rFonts w:ascii="Times New Roman" w:hAnsi="Times New Roman" w:cs="Times New Roman"/>
          <w:sz w:val="23"/>
          <w:szCs w:val="23"/>
        </w:rPr>
        <w:t xml:space="preserve">Ja pieteikumu nav parakstījusi persona ar pārstāvības tiesībām, tad piedāvājums tiek noraidīts. </w:t>
      </w:r>
    </w:p>
    <w:p w14:paraId="6F053630" w14:textId="669AFD70" w:rsidR="003B70BF" w:rsidRPr="0002486C" w:rsidRDefault="003B70BF" w:rsidP="000A6C23">
      <w:pPr>
        <w:pStyle w:val="Apakvirsraksts"/>
        <w:numPr>
          <w:ilvl w:val="0"/>
          <w:numId w:val="2"/>
        </w:numPr>
        <w:spacing w:before="120" w:after="240"/>
        <w:ind w:left="567" w:hanging="567"/>
        <w:jc w:val="center"/>
        <w:rPr>
          <w:b/>
          <w:i/>
          <w:color w:val="auto"/>
          <w:sz w:val="23"/>
          <w:szCs w:val="23"/>
        </w:rPr>
      </w:pPr>
      <w:r w:rsidRPr="0002486C">
        <w:rPr>
          <w:b/>
          <w:i/>
          <w:color w:val="auto"/>
          <w:sz w:val="23"/>
          <w:szCs w:val="23"/>
        </w:rPr>
        <w:t xml:space="preserve">Pretendentu </w:t>
      </w:r>
      <w:r w:rsidR="00033CED" w:rsidRPr="0002486C">
        <w:rPr>
          <w:b/>
          <w:i/>
          <w:color w:val="auto"/>
          <w:sz w:val="23"/>
          <w:szCs w:val="23"/>
        </w:rPr>
        <w:t>atlases</w:t>
      </w:r>
      <w:r w:rsidRPr="0002486C">
        <w:rPr>
          <w:b/>
          <w:i/>
          <w:color w:val="auto"/>
          <w:sz w:val="23"/>
          <w:szCs w:val="23"/>
        </w:rPr>
        <w:t xml:space="preserve"> prasības, iesniedzamie dokumenti, pārbaude un izslēgšana</w:t>
      </w:r>
    </w:p>
    <w:p w14:paraId="35FCCE4B" w14:textId="10EB92DC" w:rsidR="003B70BF" w:rsidRPr="0002486C" w:rsidRDefault="00CA00F0" w:rsidP="0002486C">
      <w:pPr>
        <w:pStyle w:val="Pamatteksts"/>
        <w:spacing w:after="0" w:line="240" w:lineRule="auto"/>
        <w:rPr>
          <w:rFonts w:ascii="Times New Roman" w:hAnsi="Times New Roman" w:cs="Times New Roman"/>
          <w:sz w:val="23"/>
          <w:szCs w:val="23"/>
          <w:lang w:eastAsia="lv-LV"/>
        </w:rPr>
      </w:pPr>
      <w:r w:rsidRPr="0002486C">
        <w:rPr>
          <w:rFonts w:ascii="Times New Roman" w:hAnsi="Times New Roman" w:cs="Times New Roman"/>
          <w:sz w:val="23"/>
          <w:szCs w:val="23"/>
          <w:lang w:eastAsia="lv-LV"/>
        </w:rPr>
        <w:t>Pretendents var balstīties uz citu uzņēmēju iespējām, ja tas ir nepieciešams Līguma izpildei, neatkarīgi no savstarpējo attiecību tiesiskā rakstura. Šādā gadījumā pretendents pierāda Pasūtītājam, ka viņa rīcībā būs nepieciešamie resursi, iesniedzot šo uzņēmēju apliecinājumu vai vienošanos par sadarbību Līguma izpildei.</w:t>
      </w:r>
    </w:p>
    <w:tbl>
      <w:tblPr>
        <w:tblStyle w:val="Reatabula"/>
        <w:tblW w:w="9634" w:type="dxa"/>
        <w:tblLook w:val="04A0" w:firstRow="1" w:lastRow="0" w:firstColumn="1" w:lastColumn="0" w:noHBand="0" w:noVBand="1"/>
      </w:tblPr>
      <w:tblGrid>
        <w:gridCol w:w="4390"/>
        <w:gridCol w:w="5244"/>
      </w:tblGrid>
      <w:tr w:rsidR="00CA00F0" w:rsidRPr="0002486C" w14:paraId="7C5B6E4F" w14:textId="77777777" w:rsidTr="000A6C23">
        <w:tc>
          <w:tcPr>
            <w:tcW w:w="4390" w:type="dxa"/>
          </w:tcPr>
          <w:p w14:paraId="7EBCB791" w14:textId="69FD4827" w:rsidR="00CA00F0" w:rsidRPr="0002486C" w:rsidRDefault="00CA00F0" w:rsidP="00C77740">
            <w:pPr>
              <w:pStyle w:val="Pamatteksts"/>
              <w:spacing w:after="0" w:line="240" w:lineRule="auto"/>
              <w:jc w:val="center"/>
              <w:rPr>
                <w:b/>
                <w:bCs/>
                <w:sz w:val="23"/>
                <w:szCs w:val="23"/>
                <w:lang w:eastAsia="lv-LV"/>
              </w:rPr>
            </w:pPr>
            <w:r w:rsidRPr="0002486C">
              <w:rPr>
                <w:b/>
                <w:bCs/>
                <w:sz w:val="23"/>
                <w:szCs w:val="23"/>
                <w:lang w:eastAsia="lv-LV"/>
              </w:rPr>
              <w:t>Prasība</w:t>
            </w:r>
          </w:p>
        </w:tc>
        <w:tc>
          <w:tcPr>
            <w:tcW w:w="5244" w:type="dxa"/>
          </w:tcPr>
          <w:p w14:paraId="28DB33B5" w14:textId="01F58FC8" w:rsidR="00CA00F0" w:rsidRPr="0002486C" w:rsidRDefault="00CA00F0" w:rsidP="00C77740">
            <w:pPr>
              <w:pStyle w:val="Pamatteksts"/>
              <w:spacing w:after="0" w:line="240" w:lineRule="auto"/>
              <w:jc w:val="center"/>
              <w:rPr>
                <w:b/>
                <w:bCs/>
                <w:sz w:val="23"/>
                <w:szCs w:val="23"/>
                <w:lang w:eastAsia="lv-LV"/>
              </w:rPr>
            </w:pPr>
            <w:r w:rsidRPr="0002486C">
              <w:rPr>
                <w:b/>
                <w:bCs/>
                <w:sz w:val="23"/>
                <w:szCs w:val="23"/>
                <w:lang w:eastAsia="lv-LV"/>
              </w:rPr>
              <w:t>Iesniedzamie dokumenti</w:t>
            </w:r>
          </w:p>
        </w:tc>
      </w:tr>
      <w:tr w:rsidR="00CA00F0" w:rsidRPr="0002486C" w14:paraId="34F27CF5" w14:textId="77777777" w:rsidTr="000A6C23">
        <w:tc>
          <w:tcPr>
            <w:tcW w:w="4390" w:type="dxa"/>
          </w:tcPr>
          <w:p w14:paraId="38FECCD6" w14:textId="0616881A" w:rsidR="00CA00F0" w:rsidRPr="0002486C" w:rsidRDefault="00D35225" w:rsidP="000A6C23">
            <w:pPr>
              <w:pStyle w:val="Pamatteksts"/>
              <w:numPr>
                <w:ilvl w:val="1"/>
                <w:numId w:val="2"/>
              </w:numPr>
              <w:spacing w:after="0" w:line="240" w:lineRule="auto"/>
              <w:ind w:left="594" w:hanging="594"/>
              <w:jc w:val="both"/>
              <w:rPr>
                <w:sz w:val="23"/>
                <w:szCs w:val="23"/>
                <w:lang w:eastAsia="lv-LV"/>
              </w:rPr>
            </w:pPr>
            <w:r w:rsidRPr="0002486C">
              <w:rPr>
                <w:sz w:val="23"/>
                <w:szCs w:val="23"/>
                <w:lang w:eastAsia="lv-LV"/>
              </w:rPr>
              <w:t>Pretendents ir reģistrēts Latvijas Republikas Uzņēmumu reģistra Komercreģistrā vai līdzvērtīgā reģistrā ārvalstīs atbilstoši piegādātāja reģistrācijas vai pastāvīgās dzīvesvietas valsts normatīvo aktu prasībām. Prasība attiecas arī uz personālsabiedrību un visiem personālsabiedrības biedriem (ja piedāvājumu iesniedz personālsabiedrība) vai visiem piegādātāju apvienības dalībniekiem (ja piedāvājumu iesniedz piegādātāju apvienība), kā arī apakšuzņēmējiem (ja pretendents plāno piesaistīt apakšuzņēmējus).</w:t>
            </w:r>
          </w:p>
        </w:tc>
        <w:tc>
          <w:tcPr>
            <w:tcW w:w="5244" w:type="dxa"/>
          </w:tcPr>
          <w:p w14:paraId="120DB4D0" w14:textId="77777777" w:rsidR="00EC2267" w:rsidRPr="0002486C" w:rsidRDefault="00EC2267" w:rsidP="000A6C23">
            <w:pPr>
              <w:pStyle w:val="Pamatteksts"/>
              <w:numPr>
                <w:ilvl w:val="2"/>
                <w:numId w:val="2"/>
              </w:numPr>
              <w:spacing w:after="0" w:line="240" w:lineRule="auto"/>
              <w:ind w:left="598" w:hanging="555"/>
              <w:jc w:val="both"/>
              <w:rPr>
                <w:sz w:val="23"/>
                <w:szCs w:val="23"/>
                <w:lang w:eastAsia="lv-LV"/>
              </w:rPr>
            </w:pPr>
            <w:r w:rsidRPr="0002486C">
              <w:rPr>
                <w:sz w:val="23"/>
                <w:szCs w:val="23"/>
                <w:lang w:eastAsia="lv-LV"/>
              </w:rPr>
              <w:t>Pretendenta parakstīts pieteikums dalībai iepirkumā, kurš sagatavots saskaņā ar Nolikuma pielikumā Nr. 1 pievienoto formu.</w:t>
            </w:r>
          </w:p>
          <w:p w14:paraId="32DE3926" w14:textId="3E6E07BF" w:rsidR="00EC2267" w:rsidRPr="0002486C" w:rsidRDefault="00EC2267" w:rsidP="000A6C23">
            <w:pPr>
              <w:pStyle w:val="Pamatteksts"/>
              <w:numPr>
                <w:ilvl w:val="2"/>
                <w:numId w:val="2"/>
              </w:numPr>
              <w:spacing w:after="0" w:line="240" w:lineRule="auto"/>
              <w:ind w:left="598" w:hanging="555"/>
              <w:jc w:val="both"/>
              <w:rPr>
                <w:sz w:val="23"/>
                <w:szCs w:val="23"/>
                <w:lang w:eastAsia="lv-LV"/>
              </w:rPr>
            </w:pPr>
            <w:r w:rsidRPr="0002486C">
              <w:rPr>
                <w:sz w:val="23"/>
                <w:szCs w:val="23"/>
                <w:lang w:eastAsia="lv-LV"/>
              </w:rPr>
              <w:t xml:space="preserve">Ārvalstī reģistrētam pretendentam jāiesniedz kompetentas attiecīgās valsts institūcijas izsniegts dokuments, kas apliecina, ka pretendents ir reģistrēts atbilstoši tās valsts normatīvo aktu prasībām. </w:t>
            </w:r>
          </w:p>
          <w:p w14:paraId="12433961" w14:textId="65F9C602" w:rsidR="00EC2267" w:rsidRPr="0002486C" w:rsidRDefault="00EC2267" w:rsidP="000A6C23">
            <w:pPr>
              <w:pStyle w:val="Pamatteksts"/>
              <w:numPr>
                <w:ilvl w:val="2"/>
                <w:numId w:val="2"/>
              </w:numPr>
              <w:spacing w:after="0" w:line="240" w:lineRule="auto"/>
              <w:ind w:left="598" w:hanging="555"/>
              <w:jc w:val="both"/>
              <w:rPr>
                <w:sz w:val="23"/>
                <w:szCs w:val="23"/>
                <w:lang w:eastAsia="lv-LV"/>
              </w:rPr>
            </w:pPr>
            <w:r w:rsidRPr="0002486C">
              <w:rPr>
                <w:sz w:val="23"/>
                <w:szCs w:val="23"/>
                <w:lang w:eastAsia="lv-LV"/>
              </w:rPr>
              <w:t>Ja piedāvājumu iesniedz piegādātāju apvienība vai personālsabiedrība, piedāvājumā papildus norāda personu, kas iepirkumā pārstāv attiecīgo piegādātāju apvienību vai personālsabiedrību, kā arī katras personas atbildības sadalījumu.</w:t>
            </w:r>
          </w:p>
          <w:p w14:paraId="2205008A" w14:textId="57DA49D8" w:rsidR="00CA00F0" w:rsidRPr="0002486C" w:rsidRDefault="00EC2267" w:rsidP="000A6C23">
            <w:pPr>
              <w:pStyle w:val="Pamatteksts"/>
              <w:numPr>
                <w:ilvl w:val="2"/>
                <w:numId w:val="2"/>
              </w:numPr>
              <w:spacing w:after="0" w:line="240" w:lineRule="auto"/>
              <w:ind w:left="598" w:hanging="555"/>
              <w:jc w:val="both"/>
              <w:rPr>
                <w:sz w:val="23"/>
                <w:szCs w:val="23"/>
                <w:lang w:eastAsia="lv-LV"/>
              </w:rPr>
            </w:pPr>
            <w:r w:rsidRPr="0002486C">
              <w:rPr>
                <w:sz w:val="23"/>
                <w:szCs w:val="23"/>
                <w:lang w:eastAsia="lv-LV"/>
              </w:rPr>
              <w:t>Pieteikums jāparaksta pretendenta likumiskajam pārstāvim vai tā pilnvarotai personai, pievienojot atbilstoši noformētu pilnvaru un dokumentu, kas apliecina pilnvaras izdevēja paraksta (pārstāvības) tiesības. Pilnvarā precīzi jānorāda pilnvarotajai personai piešķirto tiesību un saistību apjoms.</w:t>
            </w:r>
          </w:p>
        </w:tc>
      </w:tr>
      <w:tr w:rsidR="00CA00F0" w:rsidRPr="0002486C" w14:paraId="0F472727" w14:textId="77777777" w:rsidTr="000A6C23">
        <w:tc>
          <w:tcPr>
            <w:tcW w:w="4390" w:type="dxa"/>
          </w:tcPr>
          <w:p w14:paraId="328D5DA8" w14:textId="5F229DA1" w:rsidR="00CA00F0" w:rsidRPr="00A0396B" w:rsidRDefault="002E6736" w:rsidP="000A6C23">
            <w:pPr>
              <w:pStyle w:val="Pamatteksts"/>
              <w:numPr>
                <w:ilvl w:val="1"/>
                <w:numId w:val="2"/>
              </w:numPr>
              <w:spacing w:after="0" w:line="240" w:lineRule="auto"/>
              <w:ind w:left="594" w:hanging="594"/>
              <w:rPr>
                <w:sz w:val="23"/>
                <w:szCs w:val="23"/>
                <w:lang w:eastAsia="lv-LV"/>
              </w:rPr>
            </w:pPr>
            <w:r w:rsidRPr="00A0396B">
              <w:rPr>
                <w:sz w:val="23"/>
                <w:szCs w:val="23"/>
                <w:lang w:eastAsia="lv-LV"/>
              </w:rPr>
              <w:t xml:space="preserve">Pretendentam ir tiesības izplatīt un nodrošināt servisu (ja paredzēts) piedāvātajai  </w:t>
            </w:r>
            <w:r w:rsidR="002C73EF" w:rsidRPr="00A0396B">
              <w:rPr>
                <w:sz w:val="23"/>
                <w:szCs w:val="23"/>
                <w:lang w:eastAsia="lv-LV"/>
              </w:rPr>
              <w:t>p</w:t>
            </w:r>
            <w:r w:rsidRPr="00A0396B">
              <w:rPr>
                <w:sz w:val="23"/>
                <w:szCs w:val="23"/>
                <w:lang w:eastAsia="lv-LV"/>
              </w:rPr>
              <w:t>recei Latvijas Republikas teritorijā.</w:t>
            </w:r>
          </w:p>
        </w:tc>
        <w:tc>
          <w:tcPr>
            <w:tcW w:w="5244" w:type="dxa"/>
          </w:tcPr>
          <w:p w14:paraId="744ED4D0" w14:textId="152EB224" w:rsidR="00CA00F0" w:rsidRPr="00A0396B" w:rsidRDefault="002F4688" w:rsidP="000A6C23">
            <w:pPr>
              <w:pStyle w:val="Pamatteksts"/>
              <w:numPr>
                <w:ilvl w:val="2"/>
                <w:numId w:val="2"/>
              </w:numPr>
              <w:spacing w:after="0" w:line="240" w:lineRule="auto"/>
              <w:ind w:left="598" w:hanging="567"/>
              <w:jc w:val="both"/>
              <w:rPr>
                <w:sz w:val="23"/>
                <w:szCs w:val="23"/>
                <w:lang w:eastAsia="lv-LV"/>
              </w:rPr>
            </w:pPr>
            <w:r w:rsidRPr="00A0396B">
              <w:rPr>
                <w:sz w:val="23"/>
                <w:szCs w:val="23"/>
                <w:lang w:eastAsia="lv-LV"/>
              </w:rPr>
              <w:t>Lai apliecinātu nolikuma 7.2.</w:t>
            </w:r>
            <w:r w:rsidR="005108F7" w:rsidRPr="00A0396B">
              <w:rPr>
                <w:sz w:val="23"/>
                <w:szCs w:val="23"/>
                <w:lang w:eastAsia="lv-LV"/>
              </w:rPr>
              <w:t> </w:t>
            </w:r>
            <w:r w:rsidRPr="00A0396B">
              <w:rPr>
                <w:sz w:val="23"/>
                <w:szCs w:val="23"/>
                <w:lang w:eastAsia="lv-LV"/>
              </w:rPr>
              <w:t xml:space="preserve">punkta izpildi, pretendentam jāiesniedz </w:t>
            </w:r>
            <w:r w:rsidR="002C73EF" w:rsidRPr="009404B7">
              <w:rPr>
                <w:b/>
                <w:bCs/>
                <w:sz w:val="23"/>
                <w:szCs w:val="23"/>
                <w:lang w:eastAsia="lv-LV"/>
              </w:rPr>
              <w:t>apliecinājumu</w:t>
            </w:r>
            <w:r w:rsidRPr="00A0396B">
              <w:rPr>
                <w:sz w:val="23"/>
                <w:szCs w:val="23"/>
                <w:lang w:eastAsia="lv-LV"/>
              </w:rPr>
              <w:t xml:space="preserve">, </w:t>
            </w:r>
            <w:r w:rsidR="002C73EF" w:rsidRPr="00A0396B">
              <w:rPr>
                <w:sz w:val="23"/>
                <w:szCs w:val="23"/>
                <w:lang w:eastAsia="lv-LV"/>
              </w:rPr>
              <w:t>ka</w:t>
            </w:r>
            <w:r w:rsidRPr="00A0396B">
              <w:rPr>
                <w:sz w:val="23"/>
                <w:szCs w:val="23"/>
                <w:lang w:eastAsia="lv-LV"/>
              </w:rPr>
              <w:t xml:space="preserve"> pretendentam </w:t>
            </w:r>
            <w:r w:rsidR="002C73EF" w:rsidRPr="00A0396B">
              <w:rPr>
                <w:sz w:val="23"/>
                <w:szCs w:val="23"/>
                <w:lang w:eastAsia="lv-LV"/>
              </w:rPr>
              <w:t>ir tiesības izplatīt piedāvāto preci</w:t>
            </w:r>
            <w:r w:rsidRPr="00A0396B">
              <w:rPr>
                <w:sz w:val="23"/>
                <w:szCs w:val="23"/>
                <w:lang w:eastAsia="lv-LV"/>
              </w:rPr>
              <w:t xml:space="preserve"> Latvijas Republikas teritorijā</w:t>
            </w:r>
            <w:r w:rsidR="00F54395" w:rsidRPr="00A0396B">
              <w:rPr>
                <w:sz w:val="23"/>
                <w:szCs w:val="23"/>
                <w:lang w:eastAsia="lv-LV"/>
              </w:rPr>
              <w:t>, atbilstoši Latvijas Republikā spēkā esošajiem normatīvajiem aktiem, kas attiecās uz medicī</w:t>
            </w:r>
            <w:r w:rsidR="00FF733E" w:rsidRPr="00A0396B">
              <w:rPr>
                <w:sz w:val="23"/>
                <w:szCs w:val="23"/>
                <w:lang w:eastAsia="lv-LV"/>
              </w:rPr>
              <w:t>nisko</w:t>
            </w:r>
            <w:r w:rsidR="00F54395" w:rsidRPr="00A0396B">
              <w:rPr>
                <w:sz w:val="23"/>
                <w:szCs w:val="23"/>
                <w:lang w:eastAsia="lv-LV"/>
              </w:rPr>
              <w:t xml:space="preserve"> iekārtu un </w:t>
            </w:r>
            <w:r w:rsidR="00F54395" w:rsidRPr="00A0396B">
              <w:rPr>
                <w:sz w:val="23"/>
                <w:szCs w:val="23"/>
                <w:lang w:eastAsia="lv-LV"/>
              </w:rPr>
              <w:lastRenderedPageBreak/>
              <w:t>preču reģistrēšanu</w:t>
            </w:r>
            <w:r w:rsidR="00FF733E" w:rsidRPr="00A0396B">
              <w:rPr>
                <w:sz w:val="23"/>
                <w:szCs w:val="23"/>
                <w:lang w:eastAsia="lv-LV"/>
              </w:rPr>
              <w:t>, atbilstības novērtēšanu, izplatību u.tml. Latvijas Republikas teritorijā.</w:t>
            </w:r>
          </w:p>
        </w:tc>
      </w:tr>
      <w:tr w:rsidR="00B232DD" w:rsidRPr="0002486C" w14:paraId="2AECA5EA" w14:textId="77777777" w:rsidTr="000A6C23">
        <w:tc>
          <w:tcPr>
            <w:tcW w:w="4390" w:type="dxa"/>
          </w:tcPr>
          <w:p w14:paraId="2027E3AA" w14:textId="188A1CC1" w:rsidR="00CF0DE7" w:rsidRPr="00A0396B" w:rsidRDefault="00CF0DE7" w:rsidP="000A6C23">
            <w:pPr>
              <w:pStyle w:val="Pamatteksts"/>
              <w:numPr>
                <w:ilvl w:val="1"/>
                <w:numId w:val="2"/>
              </w:numPr>
              <w:spacing w:after="0" w:line="240" w:lineRule="auto"/>
              <w:ind w:left="594" w:hanging="594"/>
              <w:jc w:val="both"/>
              <w:rPr>
                <w:sz w:val="23"/>
                <w:szCs w:val="23"/>
                <w:lang w:eastAsia="lv-LV"/>
              </w:rPr>
            </w:pPr>
            <w:r w:rsidRPr="00A0396B">
              <w:rPr>
                <w:sz w:val="23"/>
                <w:szCs w:val="23"/>
                <w:lang w:eastAsia="lv-LV"/>
              </w:rPr>
              <w:lastRenderedPageBreak/>
              <w:t>Pretendents var balstīties uz citu personu tehniskajām un profesionālajām iespējām, ja tas ir nepieciešams konkrētā iepirkuma līguma izpildei, neatkarīgi no savstarpējo attiecību tiesiskā rakstura. Šādā gadījumā Pretendents pierāda pasūtītājam, ka tā rīcībā būs nepieciešamie resursi, iesniedzot šo personu apliecinājumu vai vienošanos par nepieciešamo resursu nodošanu piegādātāja rīcībā.</w:t>
            </w:r>
          </w:p>
          <w:p w14:paraId="3555B83E" w14:textId="77777777" w:rsidR="00CF0DE7" w:rsidRPr="00A0396B" w:rsidRDefault="00CF0DE7" w:rsidP="000A6C23">
            <w:pPr>
              <w:pStyle w:val="Pamatteksts"/>
              <w:spacing w:after="0" w:line="240" w:lineRule="auto"/>
              <w:ind w:left="594" w:hanging="594"/>
              <w:jc w:val="both"/>
              <w:rPr>
                <w:sz w:val="23"/>
                <w:szCs w:val="23"/>
                <w:lang w:eastAsia="lv-LV"/>
              </w:rPr>
            </w:pPr>
          </w:p>
          <w:p w14:paraId="47E02002" w14:textId="076FACFE" w:rsidR="00B232DD" w:rsidRPr="00A0396B" w:rsidRDefault="00CF0DE7" w:rsidP="000A6C23">
            <w:pPr>
              <w:pStyle w:val="Pamatteksts"/>
              <w:spacing w:after="0" w:line="240" w:lineRule="auto"/>
              <w:ind w:left="594"/>
              <w:jc w:val="both"/>
              <w:rPr>
                <w:sz w:val="23"/>
                <w:szCs w:val="23"/>
                <w:lang w:eastAsia="lv-LV"/>
              </w:rPr>
            </w:pPr>
            <w:r w:rsidRPr="00A0396B">
              <w:rPr>
                <w:sz w:val="23"/>
                <w:szCs w:val="23"/>
                <w:lang w:eastAsia="lv-LV"/>
              </w:rPr>
              <w:t xml:space="preserve">Pretendents, iesniedzot piedāvājumu, var balstīties uz citu personu tehniskām un profesionālām iespējām tikai tad, ja šīs personas sniegs pakalpojumus, kuru izpildei attiecīgās spējas ir nepieciešamas. </w:t>
            </w:r>
          </w:p>
        </w:tc>
        <w:tc>
          <w:tcPr>
            <w:tcW w:w="5244" w:type="dxa"/>
          </w:tcPr>
          <w:p w14:paraId="740D6D14" w14:textId="3D531605" w:rsidR="002F56EB" w:rsidRPr="00A0396B" w:rsidRDefault="002F56EB" w:rsidP="000A6C23">
            <w:pPr>
              <w:pStyle w:val="Pamatteksts"/>
              <w:numPr>
                <w:ilvl w:val="2"/>
                <w:numId w:val="2"/>
              </w:numPr>
              <w:spacing w:after="0" w:line="240" w:lineRule="auto"/>
              <w:ind w:left="598" w:hanging="555"/>
              <w:jc w:val="both"/>
              <w:rPr>
                <w:sz w:val="23"/>
                <w:szCs w:val="23"/>
                <w:lang w:eastAsia="lv-LV"/>
              </w:rPr>
            </w:pPr>
            <w:r w:rsidRPr="00A0396B">
              <w:rPr>
                <w:sz w:val="23"/>
                <w:szCs w:val="23"/>
                <w:lang w:eastAsia="lv-LV"/>
              </w:rPr>
              <w:t>Personas, uz kuras iespējām pretendents balstās, rakstisks apliecinājums par piedalīšanos Atklātā konkursā, kā arī apliecinājums nodot pretendenta rīcībā līguma izpildei nepieciešamos resursus gadījumā, ja ar pretendentu tiek noslēgts līgums.</w:t>
            </w:r>
          </w:p>
          <w:p w14:paraId="421E9AF1" w14:textId="77777777" w:rsidR="002F56EB" w:rsidRPr="00A0396B" w:rsidRDefault="002F56EB" w:rsidP="0002486C">
            <w:pPr>
              <w:pStyle w:val="Pamatteksts"/>
              <w:spacing w:after="0" w:line="240" w:lineRule="auto"/>
              <w:jc w:val="both"/>
              <w:rPr>
                <w:sz w:val="23"/>
                <w:szCs w:val="23"/>
                <w:lang w:eastAsia="lv-LV"/>
              </w:rPr>
            </w:pPr>
          </w:p>
          <w:p w14:paraId="2B2AE100" w14:textId="77777777" w:rsidR="002F56EB" w:rsidRPr="00A0396B" w:rsidRDefault="002F56EB" w:rsidP="000A6C23">
            <w:pPr>
              <w:pStyle w:val="Pamatteksts"/>
              <w:spacing w:after="0" w:line="240" w:lineRule="auto"/>
              <w:ind w:left="598"/>
              <w:jc w:val="both"/>
              <w:rPr>
                <w:sz w:val="23"/>
                <w:szCs w:val="23"/>
                <w:lang w:eastAsia="lv-LV"/>
              </w:rPr>
            </w:pPr>
            <w:r w:rsidRPr="00A0396B">
              <w:rPr>
                <w:sz w:val="23"/>
                <w:szCs w:val="23"/>
                <w:lang w:eastAsia="lv-LV"/>
              </w:rPr>
              <w:t>Ja pretendents, iesniedzot pieteikumu, balstās uz citu komersantu saimniecisko vai finansiālo stāvokli, tas pierāda Pasūtītājam, ka viņa rīcībā būs nepieciešamie resursi, iesniedzot dokumentu, kas apliecina šo komersantu sadarbību konkrētā līguma izpildei, norādot, ka pretendents un attiecīgā persona būs solidāri atbildīgi.</w:t>
            </w:r>
          </w:p>
          <w:p w14:paraId="2706817C" w14:textId="77777777" w:rsidR="002F56EB" w:rsidRPr="00A0396B" w:rsidRDefault="002F56EB" w:rsidP="000A6C23">
            <w:pPr>
              <w:pStyle w:val="Pamatteksts"/>
              <w:spacing w:after="0" w:line="240" w:lineRule="auto"/>
              <w:ind w:left="598"/>
              <w:jc w:val="both"/>
              <w:rPr>
                <w:sz w:val="23"/>
                <w:szCs w:val="23"/>
                <w:lang w:eastAsia="lv-LV"/>
              </w:rPr>
            </w:pPr>
          </w:p>
          <w:p w14:paraId="7C38D267" w14:textId="3FA24CA3" w:rsidR="00B232DD" w:rsidRPr="00A0396B" w:rsidRDefault="002F56EB" w:rsidP="000A6C23">
            <w:pPr>
              <w:pStyle w:val="Pamatteksts"/>
              <w:spacing w:after="0" w:line="240" w:lineRule="auto"/>
              <w:ind w:left="598"/>
              <w:jc w:val="both"/>
              <w:rPr>
                <w:sz w:val="23"/>
                <w:szCs w:val="23"/>
                <w:lang w:eastAsia="lv-LV"/>
              </w:rPr>
            </w:pPr>
            <w:r w:rsidRPr="00A0396B">
              <w:rPr>
                <w:sz w:val="23"/>
                <w:szCs w:val="23"/>
                <w:lang w:eastAsia="lv-LV"/>
              </w:rPr>
              <w:t>Ja pretendents, iesniedzot pieteikumu, balstās uz citu komersantu tehniskām un profesionālām spējām, tas pierāda Pasūtītājam, ka viņa rīcībā būs nepieciešamie resursi, iesniedzot dokumentu, kas apliecina nepieciešamo resursu nodošanu pretendenta rīcībā.</w:t>
            </w:r>
          </w:p>
        </w:tc>
      </w:tr>
    </w:tbl>
    <w:p w14:paraId="386DAC2F" w14:textId="77777777" w:rsidR="00CA00F0" w:rsidRPr="0002486C" w:rsidRDefault="00CA00F0" w:rsidP="0002486C">
      <w:pPr>
        <w:pStyle w:val="Pamatteksts"/>
        <w:spacing w:after="0" w:line="240" w:lineRule="auto"/>
        <w:rPr>
          <w:rFonts w:ascii="Times New Roman" w:hAnsi="Times New Roman" w:cs="Times New Roman"/>
          <w:sz w:val="23"/>
          <w:szCs w:val="23"/>
          <w:lang w:eastAsia="lv-LV"/>
        </w:rPr>
      </w:pPr>
    </w:p>
    <w:p w14:paraId="4507FA80" w14:textId="05CDABF8" w:rsidR="001B0950" w:rsidRPr="0002486C" w:rsidRDefault="001B0950" w:rsidP="0002486C">
      <w:pPr>
        <w:pStyle w:val="Sarakstarindkopa"/>
        <w:numPr>
          <w:ilvl w:val="1"/>
          <w:numId w:val="2"/>
        </w:numPr>
        <w:spacing w:after="0" w:line="240" w:lineRule="auto"/>
        <w:ind w:left="567" w:hanging="567"/>
        <w:contextualSpacing w:val="0"/>
        <w:jc w:val="both"/>
        <w:rPr>
          <w:rFonts w:ascii="Times New Roman" w:hAnsi="Times New Roman" w:cs="Times New Roman"/>
          <w:sz w:val="23"/>
          <w:szCs w:val="23"/>
        </w:rPr>
      </w:pPr>
      <w:r w:rsidRPr="0002486C">
        <w:rPr>
          <w:rFonts w:ascii="Times New Roman" w:hAnsi="Times New Roman" w:cs="Times New Roman"/>
          <w:sz w:val="23"/>
          <w:szCs w:val="23"/>
        </w:rPr>
        <w:t xml:space="preserve">Iepirkuma komisija pieņems Eiropas vienoto iepirkuma procedūras dokumentu kā sākotnējo pierādījumu pretendenta atbilstībai Nolikumā noteiktajām pretendentu kvalifikācijas prasībām, atbilstoši Publisko iepirkumu likuma 49. pantā noteiktajam. Eiropas vienotā iepirkumu procedūra dokumenta veidlapa ir pieejama tīmekļvietnē: </w:t>
      </w:r>
      <w:hyperlink r:id="rId15" w:history="1">
        <w:r w:rsidRPr="0002486C">
          <w:rPr>
            <w:rStyle w:val="Hipersaite"/>
            <w:rFonts w:ascii="Times New Roman" w:hAnsi="Times New Roman"/>
            <w:sz w:val="23"/>
            <w:szCs w:val="23"/>
          </w:rPr>
          <w:t>http://espd.eis.gov.lv</w:t>
        </w:r>
      </w:hyperlink>
      <w:r w:rsidRPr="0002486C">
        <w:rPr>
          <w:rFonts w:ascii="Times New Roman" w:hAnsi="Times New Roman" w:cs="Times New Roman"/>
          <w:sz w:val="23"/>
          <w:szCs w:val="23"/>
        </w:rPr>
        <w:t>.</w:t>
      </w:r>
    </w:p>
    <w:p w14:paraId="72483D2D" w14:textId="3D0A08FF" w:rsidR="003B70BF" w:rsidRPr="0002486C" w:rsidRDefault="003B70BF" w:rsidP="0002486C">
      <w:pPr>
        <w:pStyle w:val="Sarakstarindkopa"/>
        <w:numPr>
          <w:ilvl w:val="1"/>
          <w:numId w:val="2"/>
        </w:numPr>
        <w:spacing w:after="0" w:line="240" w:lineRule="auto"/>
        <w:ind w:left="567" w:hanging="567"/>
        <w:contextualSpacing w:val="0"/>
        <w:jc w:val="both"/>
        <w:rPr>
          <w:rFonts w:ascii="Times New Roman" w:hAnsi="Times New Roman" w:cs="Times New Roman"/>
          <w:sz w:val="23"/>
          <w:szCs w:val="23"/>
        </w:rPr>
      </w:pPr>
      <w:r w:rsidRPr="0002486C">
        <w:rPr>
          <w:rFonts w:ascii="Times New Roman" w:hAnsi="Times New Roman" w:cs="Times New Roman"/>
          <w:b/>
          <w:sz w:val="23"/>
          <w:szCs w:val="23"/>
        </w:rPr>
        <w:t>Ja pretendents ir piegādātāju apvienība, pretendentam jāiesniedz:</w:t>
      </w:r>
    </w:p>
    <w:p w14:paraId="585FDF88" w14:textId="77777777" w:rsidR="003B70BF" w:rsidRPr="0002486C" w:rsidRDefault="003B70BF" w:rsidP="007343F9">
      <w:pPr>
        <w:pStyle w:val="Sarakstarindkopa"/>
        <w:numPr>
          <w:ilvl w:val="2"/>
          <w:numId w:val="2"/>
        </w:numPr>
        <w:spacing w:after="0" w:line="240" w:lineRule="auto"/>
        <w:ind w:left="851" w:hanging="567"/>
        <w:contextualSpacing w:val="0"/>
        <w:jc w:val="both"/>
        <w:rPr>
          <w:rFonts w:ascii="Times New Roman" w:hAnsi="Times New Roman" w:cs="Times New Roman"/>
          <w:sz w:val="23"/>
          <w:szCs w:val="23"/>
        </w:rPr>
      </w:pPr>
      <w:r w:rsidRPr="0002486C">
        <w:rPr>
          <w:rFonts w:ascii="Times New Roman" w:hAnsi="Times New Roman" w:cs="Times New Roman"/>
          <w:sz w:val="23"/>
          <w:szCs w:val="23"/>
        </w:rPr>
        <w:t>sadarbības līgums, kuru parakstījis katra piegādātāju apvienības biedra pārstāvis ar pārstāvības tiesībām vai tā pilnvarota persona (oriģināls vai apliecināta kopija). Līgumā jānorāda galvenais dalībnieks, kas pārstāvēs piegādātāju apvienību un dalībnieku vārdā parakstīs piedāvājuma dokumentus. Līgumā jānorāda, kuras personas ir apvienojušās apvienībā un katras personas atbildības apjoms (veicamo darbu apjoms);</w:t>
      </w:r>
    </w:p>
    <w:p w14:paraId="710F4BBB" w14:textId="406C2F83" w:rsidR="003B70BF" w:rsidRPr="0002486C" w:rsidRDefault="003B70BF" w:rsidP="007343F9">
      <w:pPr>
        <w:pStyle w:val="Sarakstarindkopa"/>
        <w:numPr>
          <w:ilvl w:val="2"/>
          <w:numId w:val="2"/>
        </w:numPr>
        <w:spacing w:after="0" w:line="240" w:lineRule="auto"/>
        <w:ind w:left="851" w:hanging="567"/>
        <w:contextualSpacing w:val="0"/>
        <w:jc w:val="both"/>
        <w:rPr>
          <w:rFonts w:ascii="Times New Roman" w:hAnsi="Times New Roman" w:cs="Times New Roman"/>
          <w:sz w:val="23"/>
          <w:szCs w:val="23"/>
        </w:rPr>
      </w:pPr>
      <w:r w:rsidRPr="0002486C">
        <w:rPr>
          <w:rFonts w:ascii="Times New Roman" w:hAnsi="Times New Roman" w:cs="Times New Roman"/>
          <w:sz w:val="23"/>
          <w:szCs w:val="23"/>
        </w:rPr>
        <w:t xml:space="preserve">apliecinājums, ka gadījumā, ja personu grupa (piegādātāju apvienība) tiks noteikta par konkursa uzvarētāju, piegādātāju apvienība Latvijas Republikas normatīvajos aktos noteiktā kārtībā pēc pasūtītāja pieprasījuma līdz līguma slēgšanai (bet ne ilgāk kā 10 (desmit) darba dienu laikā pēc paziņojuma par iepirkuma procedūras rezultātu nosūtīšanas dienas) </w:t>
      </w:r>
      <w:r w:rsidR="001B799B" w:rsidRPr="0002486C">
        <w:rPr>
          <w:rFonts w:ascii="Times New Roman" w:hAnsi="Times New Roman" w:cs="Times New Roman"/>
          <w:sz w:val="23"/>
          <w:szCs w:val="23"/>
        </w:rPr>
        <w:t>izveidosies atbilstoši noteiktam juridiskam statusam vai noslēgs sabiedrības līgumu, vienojoties par apvienības dalībnieku atbildības sadalījumu</w:t>
      </w:r>
      <w:r w:rsidRPr="0002486C">
        <w:rPr>
          <w:rFonts w:ascii="Times New Roman" w:hAnsi="Times New Roman" w:cs="Times New Roman"/>
          <w:sz w:val="23"/>
          <w:szCs w:val="23"/>
        </w:rPr>
        <w:t>. Šo pieprasījumu pasūtītājs paziņo vienlaikus ar lēmumu par konkursa rezultātiem;</w:t>
      </w:r>
    </w:p>
    <w:p w14:paraId="72D93147" w14:textId="01D05509" w:rsidR="003B70BF" w:rsidRPr="0002486C" w:rsidRDefault="003B70BF" w:rsidP="007343F9">
      <w:pPr>
        <w:pStyle w:val="Sarakstarindkopa"/>
        <w:numPr>
          <w:ilvl w:val="2"/>
          <w:numId w:val="2"/>
        </w:numPr>
        <w:spacing w:after="0" w:line="240" w:lineRule="auto"/>
        <w:ind w:left="851" w:hanging="567"/>
        <w:contextualSpacing w:val="0"/>
        <w:jc w:val="both"/>
        <w:rPr>
          <w:rFonts w:ascii="Times New Roman" w:hAnsi="Times New Roman" w:cs="Times New Roman"/>
          <w:sz w:val="23"/>
          <w:szCs w:val="23"/>
        </w:rPr>
      </w:pPr>
      <w:r w:rsidRPr="0002486C">
        <w:rPr>
          <w:rFonts w:ascii="Times New Roman" w:hAnsi="Times New Roman" w:cs="Times New Roman"/>
          <w:sz w:val="23"/>
          <w:szCs w:val="23"/>
        </w:rPr>
        <w:t>Nolikuma 7.</w:t>
      </w:r>
      <w:r w:rsidR="00266379" w:rsidRPr="0002486C">
        <w:rPr>
          <w:rFonts w:ascii="Times New Roman" w:hAnsi="Times New Roman" w:cs="Times New Roman"/>
          <w:sz w:val="23"/>
          <w:szCs w:val="23"/>
        </w:rPr>
        <w:t>1</w:t>
      </w:r>
      <w:r w:rsidRPr="0002486C">
        <w:rPr>
          <w:rFonts w:ascii="Times New Roman" w:hAnsi="Times New Roman" w:cs="Times New Roman"/>
          <w:sz w:val="23"/>
          <w:szCs w:val="23"/>
        </w:rPr>
        <w:t>.</w:t>
      </w:r>
      <w:r w:rsidR="00033F10" w:rsidRPr="0002486C">
        <w:rPr>
          <w:rFonts w:ascii="Times New Roman" w:hAnsi="Times New Roman" w:cs="Times New Roman"/>
          <w:sz w:val="23"/>
          <w:szCs w:val="23"/>
        </w:rPr>
        <w:t>1.</w:t>
      </w:r>
      <w:r w:rsidR="00266379" w:rsidRPr="0002486C">
        <w:rPr>
          <w:rFonts w:ascii="Times New Roman" w:hAnsi="Times New Roman" w:cs="Times New Roman"/>
          <w:sz w:val="23"/>
          <w:szCs w:val="23"/>
        </w:rPr>
        <w:t xml:space="preserve"> – 7.</w:t>
      </w:r>
      <w:r w:rsidR="00954016">
        <w:rPr>
          <w:rFonts w:ascii="Times New Roman" w:hAnsi="Times New Roman" w:cs="Times New Roman"/>
          <w:sz w:val="23"/>
          <w:szCs w:val="23"/>
        </w:rPr>
        <w:t>2</w:t>
      </w:r>
      <w:r w:rsidR="00266379" w:rsidRPr="0002486C">
        <w:rPr>
          <w:rFonts w:ascii="Times New Roman" w:hAnsi="Times New Roman" w:cs="Times New Roman"/>
          <w:sz w:val="23"/>
          <w:szCs w:val="23"/>
        </w:rPr>
        <w:t>.</w:t>
      </w:r>
      <w:r w:rsidR="00033F10" w:rsidRPr="0002486C">
        <w:rPr>
          <w:rFonts w:ascii="Times New Roman" w:hAnsi="Times New Roman" w:cs="Times New Roman"/>
          <w:sz w:val="23"/>
          <w:szCs w:val="23"/>
        </w:rPr>
        <w:t>1.</w:t>
      </w:r>
      <w:r w:rsidR="00266379" w:rsidRPr="0002486C">
        <w:rPr>
          <w:rFonts w:ascii="Times New Roman" w:hAnsi="Times New Roman" w:cs="Times New Roman"/>
          <w:sz w:val="23"/>
          <w:szCs w:val="23"/>
        </w:rPr>
        <w:t> </w:t>
      </w:r>
      <w:r w:rsidRPr="0002486C">
        <w:rPr>
          <w:rFonts w:ascii="Times New Roman" w:hAnsi="Times New Roman" w:cs="Times New Roman"/>
          <w:sz w:val="23"/>
          <w:szCs w:val="23"/>
        </w:rPr>
        <w:t>punktā norādītie dokumenti jāiesniedz par to piegādātāju apvienības dalībnieku, kurš nodrošinās piegādi.</w:t>
      </w:r>
    </w:p>
    <w:p w14:paraId="114463D0" w14:textId="0AD580A6" w:rsidR="003B70BF" w:rsidRPr="00A04727" w:rsidRDefault="003B70BF" w:rsidP="00A04727">
      <w:pPr>
        <w:pStyle w:val="Sarakstarindkopa"/>
        <w:numPr>
          <w:ilvl w:val="1"/>
          <w:numId w:val="2"/>
        </w:numPr>
        <w:spacing w:after="0" w:line="240" w:lineRule="auto"/>
        <w:ind w:left="567" w:hanging="567"/>
        <w:jc w:val="both"/>
        <w:rPr>
          <w:rFonts w:ascii="Times New Roman" w:hAnsi="Times New Roman" w:cs="Times New Roman"/>
          <w:sz w:val="23"/>
          <w:szCs w:val="23"/>
        </w:rPr>
      </w:pPr>
      <w:r w:rsidRPr="00A04727">
        <w:rPr>
          <w:rFonts w:ascii="Times New Roman" w:hAnsi="Times New Roman" w:cs="Times New Roman"/>
          <w:b/>
          <w:sz w:val="23"/>
          <w:szCs w:val="23"/>
        </w:rPr>
        <w:t>Ja pretendents ir personālsabiedrība, pretendentam jāiesniedz:</w:t>
      </w:r>
    </w:p>
    <w:p w14:paraId="07B5CF26" w14:textId="77777777" w:rsidR="003B70BF" w:rsidRPr="0002486C" w:rsidRDefault="003B70BF" w:rsidP="00A04727">
      <w:pPr>
        <w:pStyle w:val="Sarakstarindkopa"/>
        <w:numPr>
          <w:ilvl w:val="2"/>
          <w:numId w:val="2"/>
        </w:numPr>
        <w:spacing w:after="0" w:line="240" w:lineRule="auto"/>
        <w:ind w:left="851" w:hanging="567"/>
        <w:contextualSpacing w:val="0"/>
        <w:jc w:val="both"/>
        <w:rPr>
          <w:rFonts w:ascii="Times New Roman" w:hAnsi="Times New Roman" w:cs="Times New Roman"/>
          <w:sz w:val="23"/>
          <w:szCs w:val="23"/>
        </w:rPr>
      </w:pPr>
      <w:r w:rsidRPr="0002486C">
        <w:rPr>
          <w:rFonts w:ascii="Times New Roman" w:hAnsi="Times New Roman" w:cs="Times New Roman"/>
          <w:sz w:val="23"/>
          <w:szCs w:val="23"/>
        </w:rPr>
        <w:t>sadarbības līgums (oriģināls vai apliecināta kopija). Līgumā jānorāda galvenais dalībnieks, kas pārstāvēs personālsabiedrību un personālsabiedrības vārdā parakstīs piedāvājuma dokumentus. Līgumā jānorāda, kuras personas ir apvienojušās personālsabiedrībā un katras personas atbildības apjoms (veicamo darbu apjoms);</w:t>
      </w:r>
    </w:p>
    <w:p w14:paraId="64D89B33" w14:textId="77777777" w:rsidR="003B70BF" w:rsidRPr="0002486C" w:rsidRDefault="003B70BF" w:rsidP="00A04727">
      <w:pPr>
        <w:pStyle w:val="Sarakstarindkopa"/>
        <w:numPr>
          <w:ilvl w:val="2"/>
          <w:numId w:val="2"/>
        </w:numPr>
        <w:spacing w:after="0" w:line="240" w:lineRule="auto"/>
        <w:ind w:left="851" w:hanging="567"/>
        <w:contextualSpacing w:val="0"/>
        <w:jc w:val="both"/>
        <w:rPr>
          <w:rFonts w:ascii="Times New Roman" w:hAnsi="Times New Roman" w:cs="Times New Roman"/>
          <w:sz w:val="23"/>
          <w:szCs w:val="23"/>
        </w:rPr>
      </w:pPr>
      <w:r w:rsidRPr="0002486C">
        <w:rPr>
          <w:rFonts w:ascii="Times New Roman" w:hAnsi="Times New Roman" w:cs="Times New Roman"/>
          <w:sz w:val="23"/>
          <w:szCs w:val="23"/>
        </w:rPr>
        <w:t>nolikuma 7.2. punktā norādītie dokumenti jāiesniedz par to personālsabiedrības biedru, kurš nodrošinās piegādi.</w:t>
      </w:r>
    </w:p>
    <w:p w14:paraId="64C6EEC8" w14:textId="77777777" w:rsidR="003B70BF" w:rsidRPr="0002486C" w:rsidRDefault="003B70BF" w:rsidP="00A04727">
      <w:pPr>
        <w:pStyle w:val="Sarakstarindkopa"/>
        <w:numPr>
          <w:ilvl w:val="1"/>
          <w:numId w:val="2"/>
        </w:numPr>
        <w:spacing w:after="0" w:line="240" w:lineRule="auto"/>
        <w:ind w:left="567" w:hanging="567"/>
        <w:contextualSpacing w:val="0"/>
        <w:jc w:val="both"/>
        <w:rPr>
          <w:rFonts w:ascii="Times New Roman" w:hAnsi="Times New Roman" w:cs="Times New Roman"/>
          <w:sz w:val="23"/>
          <w:szCs w:val="23"/>
        </w:rPr>
      </w:pPr>
      <w:r w:rsidRPr="0002486C">
        <w:rPr>
          <w:rFonts w:ascii="Times New Roman" w:hAnsi="Times New Roman" w:cs="Times New Roman"/>
          <w:b/>
          <w:sz w:val="23"/>
          <w:szCs w:val="23"/>
        </w:rPr>
        <w:t xml:space="preserve">Pretendents var balstīties uz citu personu iespējām līguma izpildē </w:t>
      </w:r>
      <w:r w:rsidRPr="0002486C">
        <w:rPr>
          <w:rFonts w:ascii="Times New Roman" w:hAnsi="Times New Roman" w:cs="Times New Roman"/>
          <w:sz w:val="23"/>
          <w:szCs w:val="23"/>
        </w:rPr>
        <w:t xml:space="preserve">(lai apliecinātu profesionālo pieredzi, pretendents var balstīties uz citu personu iespējām tikai tad, ja šīs personas veiks piegādi, kuru izpildei attiecīgās spējas ir nepieciešamas). </w:t>
      </w:r>
      <w:r w:rsidRPr="0002486C">
        <w:rPr>
          <w:rFonts w:ascii="Times New Roman" w:hAnsi="Times New Roman" w:cs="Times New Roman"/>
          <w:b/>
          <w:sz w:val="23"/>
          <w:szCs w:val="23"/>
        </w:rPr>
        <w:t>Šādā gadījumā jāiesniedz:</w:t>
      </w:r>
    </w:p>
    <w:p w14:paraId="3EC36724" w14:textId="77777777" w:rsidR="003B70BF" w:rsidRPr="0002486C" w:rsidRDefault="003B70BF" w:rsidP="00A04727">
      <w:pPr>
        <w:pStyle w:val="Sarakstarindkopa"/>
        <w:numPr>
          <w:ilvl w:val="2"/>
          <w:numId w:val="2"/>
        </w:numPr>
        <w:spacing w:after="0" w:line="240" w:lineRule="auto"/>
        <w:ind w:left="851" w:hanging="567"/>
        <w:contextualSpacing w:val="0"/>
        <w:jc w:val="both"/>
        <w:rPr>
          <w:rFonts w:ascii="Times New Roman" w:hAnsi="Times New Roman" w:cs="Times New Roman"/>
          <w:sz w:val="23"/>
          <w:szCs w:val="23"/>
        </w:rPr>
      </w:pPr>
      <w:r w:rsidRPr="0002486C">
        <w:rPr>
          <w:rFonts w:ascii="Times New Roman" w:hAnsi="Times New Roman" w:cs="Times New Roman"/>
          <w:sz w:val="23"/>
          <w:szCs w:val="23"/>
        </w:rPr>
        <w:lastRenderedPageBreak/>
        <w:t>šo personu apliecinājumi vai vienošanās ar pretendentu par sadarbību konkrētā līguma izpildē un / vai par nepieciešamo resursu nodošanu pretendenta rīcībā. Minētie dokumenti jāparaksta personas, uz kura iespējām pretendents balstās līguma izpildē, pārstāvim ar pārstāvības tiesībām vai tā pilnvarotai personai;</w:t>
      </w:r>
    </w:p>
    <w:p w14:paraId="6958ACE9" w14:textId="654F8BB9" w:rsidR="003B70BF" w:rsidRPr="0002486C" w:rsidRDefault="003B70BF" w:rsidP="00A04727">
      <w:pPr>
        <w:pStyle w:val="Sarakstarindkopa"/>
        <w:numPr>
          <w:ilvl w:val="2"/>
          <w:numId w:val="2"/>
        </w:numPr>
        <w:spacing w:after="0" w:line="240" w:lineRule="auto"/>
        <w:ind w:left="851" w:hanging="567"/>
        <w:contextualSpacing w:val="0"/>
        <w:jc w:val="both"/>
        <w:rPr>
          <w:rFonts w:ascii="Times New Roman" w:hAnsi="Times New Roman" w:cs="Times New Roman"/>
          <w:sz w:val="23"/>
          <w:szCs w:val="23"/>
        </w:rPr>
      </w:pPr>
      <w:r w:rsidRPr="0002486C">
        <w:rPr>
          <w:rFonts w:ascii="Times New Roman" w:hAnsi="Times New Roman" w:cs="Times New Roman"/>
          <w:sz w:val="23"/>
          <w:szCs w:val="23"/>
        </w:rPr>
        <w:t>Nolikuma 7.</w:t>
      </w:r>
      <w:r w:rsidR="000B3DC2" w:rsidRPr="0002486C">
        <w:rPr>
          <w:rFonts w:ascii="Times New Roman" w:hAnsi="Times New Roman" w:cs="Times New Roman"/>
          <w:sz w:val="23"/>
          <w:szCs w:val="23"/>
        </w:rPr>
        <w:t>1.</w:t>
      </w:r>
      <w:r w:rsidR="007D4A19" w:rsidRPr="0002486C">
        <w:rPr>
          <w:rFonts w:ascii="Times New Roman" w:hAnsi="Times New Roman" w:cs="Times New Roman"/>
          <w:sz w:val="23"/>
          <w:szCs w:val="23"/>
        </w:rPr>
        <w:t>1</w:t>
      </w:r>
      <w:r w:rsidRPr="0002486C">
        <w:rPr>
          <w:rFonts w:ascii="Times New Roman" w:hAnsi="Times New Roman" w:cs="Times New Roman"/>
          <w:sz w:val="23"/>
          <w:szCs w:val="23"/>
        </w:rPr>
        <w:t>.</w:t>
      </w:r>
      <w:r w:rsidR="000B3DC2" w:rsidRPr="0002486C">
        <w:rPr>
          <w:rFonts w:ascii="Times New Roman" w:hAnsi="Times New Roman" w:cs="Times New Roman"/>
          <w:sz w:val="23"/>
          <w:szCs w:val="23"/>
        </w:rPr>
        <w:t xml:space="preserve"> – 7.</w:t>
      </w:r>
      <w:r w:rsidR="00954016">
        <w:rPr>
          <w:rFonts w:ascii="Times New Roman" w:hAnsi="Times New Roman" w:cs="Times New Roman"/>
          <w:sz w:val="23"/>
          <w:szCs w:val="23"/>
        </w:rPr>
        <w:t>2</w:t>
      </w:r>
      <w:r w:rsidR="000B3DC2" w:rsidRPr="0002486C">
        <w:rPr>
          <w:rFonts w:ascii="Times New Roman" w:hAnsi="Times New Roman" w:cs="Times New Roman"/>
          <w:sz w:val="23"/>
          <w:szCs w:val="23"/>
        </w:rPr>
        <w:t>.1.</w:t>
      </w:r>
      <w:r w:rsidRPr="0002486C">
        <w:rPr>
          <w:rFonts w:ascii="Times New Roman" w:hAnsi="Times New Roman" w:cs="Times New Roman"/>
          <w:sz w:val="23"/>
          <w:szCs w:val="23"/>
        </w:rPr>
        <w:t xml:space="preserve"> punktā norādītie dokumenti jāiesniedz par to personu, kura nodrošinās piegādi, un personu, uz kuras iespējām pretendents balstās, lai apliecinātu, ka tā kvalifikācija atbilst nolikuma 7.</w:t>
      </w:r>
      <w:r w:rsidR="000B3DC2" w:rsidRPr="0002486C">
        <w:rPr>
          <w:rFonts w:ascii="Times New Roman" w:hAnsi="Times New Roman" w:cs="Times New Roman"/>
          <w:sz w:val="23"/>
          <w:szCs w:val="23"/>
        </w:rPr>
        <w:t>1</w:t>
      </w:r>
      <w:r w:rsidRPr="0002486C">
        <w:rPr>
          <w:rFonts w:ascii="Times New Roman" w:hAnsi="Times New Roman" w:cs="Times New Roman"/>
          <w:sz w:val="23"/>
          <w:szCs w:val="23"/>
        </w:rPr>
        <w:t>.</w:t>
      </w:r>
      <w:r w:rsidR="000B3DC2" w:rsidRPr="0002486C">
        <w:rPr>
          <w:rFonts w:ascii="Times New Roman" w:hAnsi="Times New Roman" w:cs="Times New Roman"/>
          <w:sz w:val="23"/>
          <w:szCs w:val="23"/>
        </w:rPr>
        <w:t xml:space="preserve"> – 7.</w:t>
      </w:r>
      <w:r w:rsidR="00954016">
        <w:rPr>
          <w:rFonts w:ascii="Times New Roman" w:hAnsi="Times New Roman" w:cs="Times New Roman"/>
          <w:sz w:val="23"/>
          <w:szCs w:val="23"/>
        </w:rPr>
        <w:t>2</w:t>
      </w:r>
      <w:r w:rsidR="000B3DC2" w:rsidRPr="0002486C">
        <w:rPr>
          <w:rFonts w:ascii="Times New Roman" w:hAnsi="Times New Roman" w:cs="Times New Roman"/>
          <w:sz w:val="23"/>
          <w:szCs w:val="23"/>
        </w:rPr>
        <w:t>.</w:t>
      </w:r>
      <w:r w:rsidRPr="0002486C">
        <w:rPr>
          <w:rFonts w:ascii="Times New Roman" w:hAnsi="Times New Roman" w:cs="Times New Roman"/>
          <w:sz w:val="23"/>
          <w:szCs w:val="23"/>
        </w:rPr>
        <w:t xml:space="preserve"> punktā noteiktajām prasībām.</w:t>
      </w:r>
    </w:p>
    <w:p w14:paraId="09EE68E0" w14:textId="77777777" w:rsidR="003B70BF" w:rsidRPr="0002486C" w:rsidRDefault="003B70BF" w:rsidP="00A04727">
      <w:pPr>
        <w:pStyle w:val="Sarakstarindkopa"/>
        <w:numPr>
          <w:ilvl w:val="1"/>
          <w:numId w:val="2"/>
        </w:numPr>
        <w:spacing w:after="0" w:line="240" w:lineRule="auto"/>
        <w:ind w:left="567" w:hanging="567"/>
        <w:contextualSpacing w:val="0"/>
        <w:jc w:val="both"/>
        <w:rPr>
          <w:rFonts w:ascii="Times New Roman" w:hAnsi="Times New Roman" w:cs="Times New Roman"/>
          <w:b/>
          <w:sz w:val="23"/>
          <w:szCs w:val="23"/>
        </w:rPr>
      </w:pPr>
      <w:r w:rsidRPr="0002486C">
        <w:rPr>
          <w:rFonts w:ascii="Times New Roman" w:hAnsi="Times New Roman" w:cs="Times New Roman"/>
          <w:b/>
          <w:sz w:val="23"/>
          <w:szCs w:val="23"/>
        </w:rPr>
        <w:t xml:space="preserve">Ārvalstu pretendenti: </w:t>
      </w:r>
    </w:p>
    <w:p w14:paraId="1A3A0104" w14:textId="77777777" w:rsidR="003B70BF" w:rsidRPr="0002486C" w:rsidRDefault="003B70BF" w:rsidP="00A04727">
      <w:pPr>
        <w:pStyle w:val="Sarakstarindkopa"/>
        <w:numPr>
          <w:ilvl w:val="2"/>
          <w:numId w:val="2"/>
        </w:numPr>
        <w:spacing w:after="0" w:line="240" w:lineRule="auto"/>
        <w:ind w:left="851" w:hanging="567"/>
        <w:contextualSpacing w:val="0"/>
        <w:jc w:val="both"/>
        <w:rPr>
          <w:rFonts w:ascii="Times New Roman" w:hAnsi="Times New Roman" w:cs="Times New Roman"/>
          <w:sz w:val="23"/>
          <w:szCs w:val="23"/>
        </w:rPr>
      </w:pPr>
      <w:r w:rsidRPr="0002486C">
        <w:rPr>
          <w:rFonts w:ascii="Times New Roman" w:hAnsi="Times New Roman" w:cs="Times New Roman"/>
          <w:sz w:val="23"/>
          <w:szCs w:val="23"/>
        </w:rPr>
        <w:t>Ārvalstī reģistrētam vai pastāvīgi dzīvojošam pretendentam jāiesniedz spēkā esošs attiecīgās valsts kompetentās institūcijas izdots dokuments (kopija), kas apliecina, ka piegādātājs ir atbilstoši reģistrēts, licencēts vai sertificēts saskaņā ar attiecīgās valsts normatīvo aktu prasībām (ja tāda nepieciešama);</w:t>
      </w:r>
    </w:p>
    <w:p w14:paraId="3E45AD4D" w14:textId="77777777" w:rsidR="003B70BF" w:rsidRPr="0002486C" w:rsidRDefault="003B70BF" w:rsidP="00A04727">
      <w:pPr>
        <w:pStyle w:val="Sarakstarindkopa"/>
        <w:numPr>
          <w:ilvl w:val="2"/>
          <w:numId w:val="2"/>
        </w:numPr>
        <w:spacing w:after="0" w:line="240" w:lineRule="auto"/>
        <w:ind w:left="851" w:hanging="567"/>
        <w:contextualSpacing w:val="0"/>
        <w:jc w:val="both"/>
        <w:rPr>
          <w:rFonts w:ascii="Times New Roman" w:hAnsi="Times New Roman" w:cs="Times New Roman"/>
          <w:sz w:val="23"/>
          <w:szCs w:val="23"/>
        </w:rPr>
      </w:pPr>
      <w:r w:rsidRPr="0002486C">
        <w:rPr>
          <w:rFonts w:ascii="Times New Roman" w:hAnsi="Times New Roman" w:cs="Times New Roman"/>
          <w:sz w:val="23"/>
          <w:szCs w:val="23"/>
        </w:rPr>
        <w:t>Ārvalstu pretendentiem jāiesniedz spēkā esošs dokuments (kopija), kurā ir uzrādītas pretendenta personas ar pārstāvības tiesībām un pārstāvības apjoms.</w:t>
      </w:r>
    </w:p>
    <w:p w14:paraId="12163B51" w14:textId="77777777" w:rsidR="003B70BF" w:rsidRPr="0002486C" w:rsidRDefault="003B70BF" w:rsidP="00A04727">
      <w:pPr>
        <w:pStyle w:val="Sarakstarindkopa"/>
        <w:numPr>
          <w:ilvl w:val="1"/>
          <w:numId w:val="2"/>
        </w:numPr>
        <w:spacing w:after="0" w:line="240" w:lineRule="auto"/>
        <w:ind w:left="567" w:hanging="567"/>
        <w:contextualSpacing w:val="0"/>
        <w:jc w:val="both"/>
        <w:rPr>
          <w:rFonts w:ascii="Times New Roman" w:hAnsi="Times New Roman" w:cs="Times New Roman"/>
          <w:b/>
          <w:sz w:val="23"/>
          <w:szCs w:val="23"/>
        </w:rPr>
      </w:pPr>
      <w:r w:rsidRPr="0002486C">
        <w:rPr>
          <w:rFonts w:ascii="Times New Roman" w:hAnsi="Times New Roman" w:cs="Times New Roman"/>
          <w:b/>
          <w:sz w:val="23"/>
          <w:szCs w:val="23"/>
        </w:rPr>
        <w:t>Pretendentu kvalifikācijas pārbaude:</w:t>
      </w:r>
    </w:p>
    <w:p w14:paraId="79EE4BD1" w14:textId="6D98BE6D" w:rsidR="003B70BF" w:rsidRPr="0002486C" w:rsidRDefault="0013546D" w:rsidP="00A04727">
      <w:pPr>
        <w:pStyle w:val="Sarakstarindkopa"/>
        <w:numPr>
          <w:ilvl w:val="2"/>
          <w:numId w:val="2"/>
        </w:numPr>
        <w:spacing w:after="0" w:line="240" w:lineRule="auto"/>
        <w:ind w:left="1134" w:hanging="850"/>
        <w:contextualSpacing w:val="0"/>
        <w:jc w:val="both"/>
        <w:rPr>
          <w:rFonts w:ascii="Times New Roman" w:hAnsi="Times New Roman" w:cs="Times New Roman"/>
          <w:sz w:val="23"/>
          <w:szCs w:val="23"/>
        </w:rPr>
      </w:pPr>
      <w:r>
        <w:rPr>
          <w:rFonts w:ascii="Times New Roman" w:hAnsi="Times New Roman" w:cs="Times New Roman"/>
          <w:sz w:val="23"/>
          <w:szCs w:val="23"/>
        </w:rPr>
        <w:t>K</w:t>
      </w:r>
      <w:r w:rsidR="003B70BF" w:rsidRPr="0002486C">
        <w:rPr>
          <w:rFonts w:ascii="Times New Roman" w:hAnsi="Times New Roman" w:cs="Times New Roman"/>
          <w:sz w:val="23"/>
          <w:szCs w:val="23"/>
        </w:rPr>
        <w:t>omisija veic pretendentu kvalifikācijas pārbaudi.</w:t>
      </w:r>
    </w:p>
    <w:p w14:paraId="45DF965F" w14:textId="77777777" w:rsidR="003B70BF" w:rsidRPr="0002486C" w:rsidRDefault="003B70BF" w:rsidP="00A04727">
      <w:pPr>
        <w:pStyle w:val="Sarakstarindkopa"/>
        <w:numPr>
          <w:ilvl w:val="2"/>
          <w:numId w:val="2"/>
        </w:numPr>
        <w:spacing w:after="0" w:line="240" w:lineRule="auto"/>
        <w:ind w:left="1134" w:hanging="850"/>
        <w:contextualSpacing w:val="0"/>
        <w:jc w:val="both"/>
        <w:rPr>
          <w:rFonts w:ascii="Times New Roman" w:hAnsi="Times New Roman" w:cs="Times New Roman"/>
          <w:sz w:val="23"/>
          <w:szCs w:val="23"/>
        </w:rPr>
      </w:pPr>
      <w:r w:rsidRPr="0002486C">
        <w:rPr>
          <w:rFonts w:ascii="Times New Roman" w:hAnsi="Times New Roman" w:cs="Times New Roman"/>
          <w:sz w:val="23"/>
          <w:szCs w:val="23"/>
        </w:rPr>
        <w:t>Pretendents tiek izslēgts no turpmākās dalības iepirkuma procedūrā, ja Iepirkuma komisija konstatē, ka:</w:t>
      </w:r>
    </w:p>
    <w:p w14:paraId="2D98A7AF" w14:textId="785D3105" w:rsidR="003B70BF" w:rsidRPr="0002486C" w:rsidRDefault="003B70BF" w:rsidP="00A04727">
      <w:pPr>
        <w:pStyle w:val="Sarakstarindkopa"/>
        <w:numPr>
          <w:ilvl w:val="3"/>
          <w:numId w:val="2"/>
        </w:numPr>
        <w:spacing w:after="0" w:line="240" w:lineRule="auto"/>
        <w:ind w:left="2268" w:hanging="1134"/>
        <w:contextualSpacing w:val="0"/>
        <w:jc w:val="both"/>
        <w:rPr>
          <w:rFonts w:ascii="Times New Roman" w:hAnsi="Times New Roman" w:cs="Times New Roman"/>
          <w:sz w:val="23"/>
          <w:szCs w:val="23"/>
        </w:rPr>
      </w:pPr>
      <w:r w:rsidRPr="0002486C">
        <w:rPr>
          <w:rFonts w:ascii="Times New Roman" w:hAnsi="Times New Roman" w:cs="Times New Roman"/>
          <w:sz w:val="23"/>
          <w:szCs w:val="23"/>
        </w:rPr>
        <w:t>kvalifikācijas dokumenti nav iesniegti atbilstoši nolikuma 7.</w:t>
      </w:r>
      <w:r w:rsidR="00033F10" w:rsidRPr="0002486C">
        <w:rPr>
          <w:rFonts w:ascii="Times New Roman" w:hAnsi="Times New Roman" w:cs="Times New Roman"/>
          <w:sz w:val="23"/>
          <w:szCs w:val="23"/>
        </w:rPr>
        <w:t>1</w:t>
      </w:r>
      <w:r w:rsidRPr="0002486C">
        <w:rPr>
          <w:rFonts w:ascii="Times New Roman" w:hAnsi="Times New Roman" w:cs="Times New Roman"/>
          <w:sz w:val="23"/>
          <w:szCs w:val="23"/>
        </w:rPr>
        <w:t>.</w:t>
      </w:r>
      <w:r w:rsidR="00033F10" w:rsidRPr="0002486C">
        <w:rPr>
          <w:rFonts w:ascii="Times New Roman" w:hAnsi="Times New Roman" w:cs="Times New Roman"/>
          <w:sz w:val="23"/>
          <w:szCs w:val="23"/>
        </w:rPr>
        <w:t xml:space="preserve"> – 7.</w:t>
      </w:r>
      <w:r w:rsidR="00CC29D2">
        <w:rPr>
          <w:rFonts w:ascii="Times New Roman" w:hAnsi="Times New Roman" w:cs="Times New Roman"/>
          <w:sz w:val="23"/>
          <w:szCs w:val="23"/>
        </w:rPr>
        <w:t>3</w:t>
      </w:r>
      <w:r w:rsidR="00033F10" w:rsidRPr="0002486C">
        <w:rPr>
          <w:rFonts w:ascii="Times New Roman" w:hAnsi="Times New Roman" w:cs="Times New Roman"/>
          <w:sz w:val="23"/>
          <w:szCs w:val="23"/>
        </w:rPr>
        <w:t>. </w:t>
      </w:r>
      <w:r w:rsidRPr="0002486C">
        <w:rPr>
          <w:rFonts w:ascii="Times New Roman" w:hAnsi="Times New Roman" w:cs="Times New Roman"/>
          <w:sz w:val="23"/>
          <w:szCs w:val="23"/>
        </w:rPr>
        <w:t>punkta prasībām;</w:t>
      </w:r>
    </w:p>
    <w:p w14:paraId="5465B100" w14:textId="4261ACB2" w:rsidR="003B70BF" w:rsidRPr="0002486C" w:rsidRDefault="003B70BF" w:rsidP="00A04727">
      <w:pPr>
        <w:pStyle w:val="Sarakstarindkopa"/>
        <w:numPr>
          <w:ilvl w:val="3"/>
          <w:numId w:val="2"/>
        </w:numPr>
        <w:spacing w:after="0" w:line="240" w:lineRule="auto"/>
        <w:ind w:left="2268" w:hanging="1134"/>
        <w:contextualSpacing w:val="0"/>
        <w:jc w:val="both"/>
        <w:rPr>
          <w:rFonts w:ascii="Times New Roman" w:hAnsi="Times New Roman" w:cs="Times New Roman"/>
          <w:sz w:val="23"/>
          <w:szCs w:val="23"/>
        </w:rPr>
      </w:pPr>
      <w:r w:rsidRPr="0002486C">
        <w:rPr>
          <w:rFonts w:ascii="Times New Roman" w:hAnsi="Times New Roman" w:cs="Times New Roman"/>
          <w:sz w:val="23"/>
          <w:szCs w:val="23"/>
        </w:rPr>
        <w:t xml:space="preserve">pretendents nav iesniedzis pieprasīto informāciju, nav sniedzis </w:t>
      </w:r>
      <w:r w:rsidR="0097097C">
        <w:rPr>
          <w:rFonts w:ascii="Times New Roman" w:hAnsi="Times New Roman" w:cs="Times New Roman"/>
          <w:sz w:val="23"/>
          <w:szCs w:val="23"/>
        </w:rPr>
        <w:t>Komisijas</w:t>
      </w:r>
      <w:r w:rsidRPr="0002486C">
        <w:rPr>
          <w:rFonts w:ascii="Times New Roman" w:hAnsi="Times New Roman" w:cs="Times New Roman"/>
          <w:sz w:val="23"/>
          <w:szCs w:val="23"/>
        </w:rPr>
        <w:t xml:space="preserve"> pieprasīto precizējošo informāciju </w:t>
      </w:r>
      <w:r w:rsidR="0097097C">
        <w:rPr>
          <w:rFonts w:ascii="Times New Roman" w:hAnsi="Times New Roman" w:cs="Times New Roman"/>
          <w:sz w:val="23"/>
          <w:szCs w:val="23"/>
        </w:rPr>
        <w:t>Komisijas</w:t>
      </w:r>
      <w:r w:rsidRPr="0002486C">
        <w:rPr>
          <w:rFonts w:ascii="Times New Roman" w:hAnsi="Times New Roman" w:cs="Times New Roman"/>
          <w:sz w:val="23"/>
          <w:szCs w:val="23"/>
        </w:rPr>
        <w:t xml:space="preserve"> noteiktajā termiņā vai sniedzis nepatiesu informāciju savas kvalifikācijas novērtēšanai;</w:t>
      </w:r>
    </w:p>
    <w:p w14:paraId="5C443154" w14:textId="5449E891" w:rsidR="003B70BF" w:rsidRPr="0002486C" w:rsidRDefault="003B70BF" w:rsidP="00A04727">
      <w:pPr>
        <w:pStyle w:val="Sarakstarindkopa"/>
        <w:numPr>
          <w:ilvl w:val="3"/>
          <w:numId w:val="2"/>
        </w:numPr>
        <w:spacing w:after="0" w:line="240" w:lineRule="auto"/>
        <w:ind w:left="2268" w:hanging="1134"/>
        <w:contextualSpacing w:val="0"/>
        <w:jc w:val="both"/>
        <w:rPr>
          <w:rFonts w:ascii="Times New Roman" w:hAnsi="Times New Roman" w:cs="Times New Roman"/>
          <w:sz w:val="23"/>
          <w:szCs w:val="23"/>
        </w:rPr>
      </w:pPr>
      <w:r w:rsidRPr="0002486C">
        <w:rPr>
          <w:rFonts w:ascii="Times New Roman" w:hAnsi="Times New Roman" w:cs="Times New Roman"/>
          <w:sz w:val="23"/>
          <w:szCs w:val="23"/>
        </w:rPr>
        <w:t>pretendents neatbilst Nolikuma 7.1.</w:t>
      </w:r>
      <w:r w:rsidR="00033F10" w:rsidRPr="0002486C">
        <w:rPr>
          <w:rFonts w:ascii="Times New Roman" w:hAnsi="Times New Roman" w:cs="Times New Roman"/>
          <w:sz w:val="23"/>
          <w:szCs w:val="23"/>
        </w:rPr>
        <w:t xml:space="preserve"> – 7.</w:t>
      </w:r>
      <w:r w:rsidR="00CC29D2">
        <w:rPr>
          <w:rFonts w:ascii="Times New Roman" w:hAnsi="Times New Roman" w:cs="Times New Roman"/>
          <w:sz w:val="23"/>
          <w:szCs w:val="23"/>
        </w:rPr>
        <w:t>3</w:t>
      </w:r>
      <w:r w:rsidR="00033F10" w:rsidRPr="0002486C">
        <w:rPr>
          <w:rFonts w:ascii="Times New Roman" w:hAnsi="Times New Roman" w:cs="Times New Roman"/>
          <w:sz w:val="23"/>
          <w:szCs w:val="23"/>
        </w:rPr>
        <w:t>. </w:t>
      </w:r>
      <w:r w:rsidRPr="0002486C">
        <w:rPr>
          <w:rFonts w:ascii="Times New Roman" w:hAnsi="Times New Roman" w:cs="Times New Roman"/>
          <w:sz w:val="23"/>
          <w:szCs w:val="23"/>
        </w:rPr>
        <w:t>punkta prasībām.</w:t>
      </w:r>
    </w:p>
    <w:p w14:paraId="35A5A63A" w14:textId="77777777" w:rsidR="004266BA" w:rsidRPr="0002486C" w:rsidRDefault="004266BA" w:rsidP="0002486C">
      <w:pPr>
        <w:pStyle w:val="Sarakstarindkopa"/>
        <w:spacing w:after="0" w:line="240" w:lineRule="auto"/>
        <w:ind w:left="567" w:hanging="567"/>
        <w:contextualSpacing w:val="0"/>
        <w:jc w:val="both"/>
        <w:rPr>
          <w:rFonts w:ascii="Times New Roman" w:hAnsi="Times New Roman" w:cs="Times New Roman"/>
          <w:sz w:val="23"/>
          <w:szCs w:val="23"/>
          <w:highlight w:val="yellow"/>
        </w:rPr>
      </w:pPr>
    </w:p>
    <w:p w14:paraId="13EEAF61" w14:textId="77777777" w:rsidR="003B70BF" w:rsidRPr="0002486C" w:rsidRDefault="003B70BF" w:rsidP="0002486C">
      <w:pPr>
        <w:pStyle w:val="Apakvirsraksts"/>
        <w:numPr>
          <w:ilvl w:val="0"/>
          <w:numId w:val="2"/>
        </w:numPr>
        <w:ind w:left="567" w:hanging="567"/>
        <w:jc w:val="center"/>
        <w:rPr>
          <w:b/>
          <w:i/>
          <w:color w:val="auto"/>
          <w:sz w:val="23"/>
          <w:szCs w:val="23"/>
        </w:rPr>
      </w:pPr>
      <w:r w:rsidRPr="0002486C">
        <w:rPr>
          <w:b/>
          <w:i/>
          <w:color w:val="auto"/>
          <w:sz w:val="23"/>
          <w:szCs w:val="23"/>
        </w:rPr>
        <w:t>Tehniskais un Finanšu piedāvājums</w:t>
      </w:r>
    </w:p>
    <w:p w14:paraId="46CAD230" w14:textId="77777777" w:rsidR="003B70BF" w:rsidRPr="0002486C" w:rsidRDefault="003B70BF" w:rsidP="0002486C">
      <w:pPr>
        <w:pStyle w:val="Pamatteksts"/>
        <w:spacing w:after="0" w:line="240" w:lineRule="auto"/>
        <w:rPr>
          <w:rFonts w:ascii="Times New Roman" w:hAnsi="Times New Roman" w:cs="Times New Roman"/>
          <w:sz w:val="23"/>
          <w:szCs w:val="23"/>
          <w:lang w:eastAsia="lv-LV"/>
        </w:rPr>
      </w:pPr>
    </w:p>
    <w:p w14:paraId="6DEE4CE2" w14:textId="0D08F79B" w:rsidR="003B70BF" w:rsidRPr="00F32E0A" w:rsidRDefault="003B70BF" w:rsidP="0002486C">
      <w:pPr>
        <w:pStyle w:val="Sarakstarindkopa"/>
        <w:widowControl w:val="0"/>
        <w:numPr>
          <w:ilvl w:val="1"/>
          <w:numId w:val="2"/>
        </w:numPr>
        <w:suppressAutoHyphens/>
        <w:spacing w:after="0" w:line="240" w:lineRule="auto"/>
        <w:ind w:left="567" w:hanging="567"/>
        <w:contextualSpacing w:val="0"/>
        <w:jc w:val="both"/>
        <w:rPr>
          <w:rFonts w:ascii="Times New Roman" w:hAnsi="Times New Roman" w:cs="Times New Roman"/>
          <w:snapToGrid w:val="0"/>
          <w:sz w:val="23"/>
          <w:szCs w:val="23"/>
        </w:rPr>
      </w:pPr>
      <w:r w:rsidRPr="00835454">
        <w:rPr>
          <w:rFonts w:ascii="Times New Roman" w:hAnsi="Times New Roman" w:cs="Times New Roman"/>
          <w:sz w:val="23"/>
          <w:szCs w:val="23"/>
        </w:rPr>
        <w:t>Pret</w:t>
      </w:r>
      <w:r w:rsidRPr="00F32E0A">
        <w:rPr>
          <w:rFonts w:ascii="Times New Roman" w:hAnsi="Times New Roman" w:cs="Times New Roman"/>
          <w:sz w:val="23"/>
          <w:szCs w:val="23"/>
        </w:rPr>
        <w:t xml:space="preserve">endents </w:t>
      </w:r>
      <w:r w:rsidRPr="00F32E0A">
        <w:rPr>
          <w:rFonts w:ascii="Times New Roman" w:hAnsi="Times New Roman" w:cs="Times New Roman"/>
          <w:b/>
          <w:bCs/>
          <w:sz w:val="23"/>
          <w:szCs w:val="23"/>
        </w:rPr>
        <w:t>t</w:t>
      </w:r>
      <w:r w:rsidRPr="00F32E0A">
        <w:rPr>
          <w:rFonts w:ascii="Times New Roman" w:hAnsi="Times New Roman" w:cs="Times New Roman"/>
          <w:b/>
          <w:sz w:val="23"/>
          <w:szCs w:val="23"/>
        </w:rPr>
        <w:t>ehnisko piedāvājumu</w:t>
      </w:r>
      <w:r w:rsidRPr="00F32E0A">
        <w:rPr>
          <w:rFonts w:ascii="Times New Roman" w:hAnsi="Times New Roman" w:cs="Times New Roman"/>
          <w:sz w:val="23"/>
          <w:szCs w:val="23"/>
        </w:rPr>
        <w:t xml:space="preserve"> sagatavo saskaņā ar Tehniskās specifikācijas</w:t>
      </w:r>
      <w:r w:rsidR="009B02E2" w:rsidRPr="00F32E0A">
        <w:rPr>
          <w:rFonts w:ascii="Times New Roman" w:hAnsi="Times New Roman" w:cs="Times New Roman"/>
          <w:sz w:val="23"/>
          <w:szCs w:val="23"/>
        </w:rPr>
        <w:t xml:space="preserve"> (pielikums Nr. 2)</w:t>
      </w:r>
      <w:r w:rsidRPr="00F32E0A">
        <w:rPr>
          <w:rFonts w:ascii="Times New Roman" w:hAnsi="Times New Roman" w:cs="Times New Roman"/>
          <w:sz w:val="23"/>
          <w:szCs w:val="23"/>
        </w:rPr>
        <w:t xml:space="preserve"> prasībām atbilstoši Elektronisko iepirkumu sistēmas e</w:t>
      </w:r>
      <w:r w:rsidRPr="00F32E0A">
        <w:rPr>
          <w:rFonts w:ascii="Times New Roman" w:hAnsi="Times New Roman" w:cs="Times New Roman"/>
          <w:sz w:val="23"/>
          <w:szCs w:val="23"/>
        </w:rPr>
        <w:noBreakHyphen/>
        <w:t>konkursu apakšsistēmā šī iepirkuma sadaļā publicētajai veidlapai “</w:t>
      </w:r>
      <w:bookmarkStart w:id="2" w:name="_Hlk148532916"/>
      <w:r w:rsidR="00792B22">
        <w:rPr>
          <w:rFonts w:ascii="Times New Roman" w:hAnsi="Times New Roman" w:cs="Times New Roman"/>
          <w:sz w:val="23"/>
          <w:szCs w:val="23"/>
        </w:rPr>
        <w:t>Teh</w:t>
      </w:r>
      <w:r w:rsidR="00E12FEA">
        <w:rPr>
          <w:rFonts w:ascii="Times New Roman" w:hAnsi="Times New Roman" w:cs="Times New Roman"/>
          <w:sz w:val="23"/>
          <w:szCs w:val="23"/>
        </w:rPr>
        <w:t>niskais un finanšu</w:t>
      </w:r>
      <w:r w:rsidR="000D7B0D" w:rsidRPr="00F32E0A">
        <w:rPr>
          <w:rFonts w:ascii="Times New Roman" w:hAnsi="Times New Roman" w:cs="Times New Roman"/>
          <w:sz w:val="23"/>
          <w:szCs w:val="23"/>
        </w:rPr>
        <w:t xml:space="preserve"> </w:t>
      </w:r>
      <w:r w:rsidRPr="00F32E0A">
        <w:rPr>
          <w:rFonts w:ascii="Times New Roman" w:hAnsi="Times New Roman" w:cs="Times New Roman"/>
          <w:sz w:val="23"/>
          <w:szCs w:val="23"/>
        </w:rPr>
        <w:t>piedāvājums</w:t>
      </w:r>
      <w:bookmarkEnd w:id="2"/>
      <w:r w:rsidRPr="00F32E0A">
        <w:rPr>
          <w:rFonts w:ascii="Times New Roman" w:hAnsi="Times New Roman" w:cs="Times New Roman"/>
          <w:sz w:val="23"/>
          <w:szCs w:val="23"/>
        </w:rPr>
        <w:t>” (pielikums Nr.</w:t>
      </w:r>
      <w:r w:rsidR="005C753B">
        <w:rPr>
          <w:rFonts w:ascii="Times New Roman" w:hAnsi="Times New Roman" w:cs="Times New Roman"/>
          <w:sz w:val="23"/>
          <w:szCs w:val="23"/>
        </w:rPr>
        <w:t>2</w:t>
      </w:r>
      <w:r w:rsidRPr="00F32E0A">
        <w:rPr>
          <w:rFonts w:ascii="Times New Roman" w:hAnsi="Times New Roman" w:cs="Times New Roman"/>
          <w:sz w:val="23"/>
          <w:szCs w:val="23"/>
        </w:rPr>
        <w:t>).</w:t>
      </w:r>
    </w:p>
    <w:p w14:paraId="6A0864F2" w14:textId="793CD515" w:rsidR="003B70BF" w:rsidRPr="00F32E0A" w:rsidRDefault="003B70BF" w:rsidP="0002486C">
      <w:pPr>
        <w:pStyle w:val="Sarakstarindkopa"/>
        <w:widowControl w:val="0"/>
        <w:numPr>
          <w:ilvl w:val="1"/>
          <w:numId w:val="2"/>
        </w:numPr>
        <w:suppressAutoHyphens/>
        <w:spacing w:after="0" w:line="240" w:lineRule="auto"/>
        <w:ind w:left="567" w:hanging="567"/>
        <w:contextualSpacing w:val="0"/>
        <w:jc w:val="both"/>
        <w:rPr>
          <w:rFonts w:ascii="Times New Roman" w:hAnsi="Times New Roman" w:cs="Times New Roman"/>
          <w:b/>
          <w:bCs/>
          <w:snapToGrid w:val="0"/>
          <w:sz w:val="23"/>
          <w:szCs w:val="23"/>
        </w:rPr>
      </w:pPr>
      <w:r w:rsidRPr="00F32E0A">
        <w:rPr>
          <w:rFonts w:ascii="Times New Roman" w:hAnsi="Times New Roman" w:cs="Times New Roman"/>
          <w:b/>
          <w:bCs/>
          <w:sz w:val="23"/>
          <w:szCs w:val="23"/>
        </w:rPr>
        <w:t>Tehniskajam piedāvājumam papildus pievienojami dokumenti, kas norā</w:t>
      </w:r>
      <w:r w:rsidR="00F930F0" w:rsidRPr="00F32E0A">
        <w:rPr>
          <w:rFonts w:ascii="Times New Roman" w:hAnsi="Times New Roman" w:cs="Times New Roman"/>
          <w:b/>
          <w:bCs/>
          <w:sz w:val="23"/>
          <w:szCs w:val="23"/>
        </w:rPr>
        <w:t>dīti tehniskajā specifikācijā</w:t>
      </w:r>
      <w:r w:rsidR="003A51B3">
        <w:rPr>
          <w:rFonts w:ascii="Times New Roman" w:hAnsi="Times New Roman" w:cs="Times New Roman"/>
          <w:b/>
          <w:bCs/>
          <w:sz w:val="23"/>
          <w:szCs w:val="23"/>
        </w:rPr>
        <w:t xml:space="preserve"> </w:t>
      </w:r>
      <w:r w:rsidR="003A51B3" w:rsidRPr="003A51B3">
        <w:rPr>
          <w:rFonts w:ascii="Times New Roman" w:hAnsi="Times New Roman" w:cs="Times New Roman"/>
          <w:sz w:val="23"/>
          <w:szCs w:val="23"/>
        </w:rPr>
        <w:t>(pielikums Nr. 2)</w:t>
      </w:r>
      <w:r w:rsidRPr="003A51B3">
        <w:rPr>
          <w:rFonts w:ascii="Times New Roman" w:hAnsi="Times New Roman" w:cs="Times New Roman"/>
          <w:sz w:val="23"/>
          <w:szCs w:val="23"/>
        </w:rPr>
        <w:t>.</w:t>
      </w:r>
    </w:p>
    <w:p w14:paraId="5F159904" w14:textId="45611675" w:rsidR="003B70BF" w:rsidRPr="00F32E0A" w:rsidRDefault="003B70BF" w:rsidP="0002486C">
      <w:pPr>
        <w:pStyle w:val="Sarakstarindkopa"/>
        <w:widowControl w:val="0"/>
        <w:numPr>
          <w:ilvl w:val="1"/>
          <w:numId w:val="2"/>
        </w:numPr>
        <w:suppressAutoHyphens/>
        <w:spacing w:after="0" w:line="240" w:lineRule="auto"/>
        <w:ind w:left="567" w:hanging="567"/>
        <w:contextualSpacing w:val="0"/>
        <w:jc w:val="both"/>
        <w:rPr>
          <w:rFonts w:ascii="Times New Roman" w:hAnsi="Times New Roman" w:cs="Times New Roman"/>
          <w:snapToGrid w:val="0"/>
          <w:sz w:val="23"/>
          <w:szCs w:val="23"/>
        </w:rPr>
      </w:pPr>
      <w:r w:rsidRPr="00F32E0A">
        <w:rPr>
          <w:rFonts w:ascii="Times New Roman" w:hAnsi="Times New Roman" w:cs="Times New Roman"/>
          <w:snapToGrid w:val="0"/>
          <w:sz w:val="23"/>
          <w:szCs w:val="23"/>
        </w:rPr>
        <w:t xml:space="preserve">Pretendents tiek izslēgts no turpmākās dalības iepirkuma procedūrā, un tā piedāvājums netiek tālāk izvērtēts, ja </w:t>
      </w:r>
      <w:r w:rsidR="0013546D" w:rsidRPr="00F32E0A">
        <w:rPr>
          <w:rFonts w:ascii="Times New Roman" w:hAnsi="Times New Roman" w:cs="Times New Roman"/>
          <w:snapToGrid w:val="0"/>
          <w:sz w:val="23"/>
          <w:szCs w:val="23"/>
        </w:rPr>
        <w:t>K</w:t>
      </w:r>
      <w:r w:rsidRPr="00F32E0A">
        <w:rPr>
          <w:rFonts w:ascii="Times New Roman" w:hAnsi="Times New Roman" w:cs="Times New Roman"/>
          <w:snapToGrid w:val="0"/>
          <w:sz w:val="23"/>
          <w:szCs w:val="23"/>
        </w:rPr>
        <w:t>omisija konstatē, ka:</w:t>
      </w:r>
    </w:p>
    <w:p w14:paraId="5A9C0704" w14:textId="77777777" w:rsidR="003B70BF" w:rsidRPr="00F32E0A" w:rsidRDefault="003B70BF" w:rsidP="0002486C">
      <w:pPr>
        <w:pStyle w:val="Sarakstarindkopa"/>
        <w:widowControl w:val="0"/>
        <w:numPr>
          <w:ilvl w:val="2"/>
          <w:numId w:val="2"/>
        </w:numPr>
        <w:suppressAutoHyphens/>
        <w:spacing w:after="0" w:line="240" w:lineRule="auto"/>
        <w:ind w:left="1134" w:hanging="567"/>
        <w:contextualSpacing w:val="0"/>
        <w:jc w:val="both"/>
        <w:rPr>
          <w:rFonts w:ascii="Times New Roman" w:hAnsi="Times New Roman" w:cs="Times New Roman"/>
          <w:snapToGrid w:val="0"/>
          <w:sz w:val="23"/>
          <w:szCs w:val="23"/>
        </w:rPr>
      </w:pPr>
      <w:r w:rsidRPr="00F32E0A">
        <w:rPr>
          <w:rFonts w:ascii="Times New Roman" w:hAnsi="Times New Roman" w:cs="Times New Roman"/>
          <w:snapToGrid w:val="0"/>
          <w:sz w:val="23"/>
          <w:szCs w:val="23"/>
        </w:rPr>
        <w:t>nav iesniegti tehniskā piedāvājuma dokumenti, vai tie neatbilst Nolikuma un/vai tehniskās specifikācijas prasībām, vai iesniegtā informācija nav pietiekama, lai konstatētu atbilstību;</w:t>
      </w:r>
    </w:p>
    <w:p w14:paraId="2EC6191E" w14:textId="77777777" w:rsidR="003B70BF" w:rsidRPr="00F32E0A" w:rsidRDefault="003B70BF" w:rsidP="0002486C">
      <w:pPr>
        <w:pStyle w:val="Sarakstarindkopa"/>
        <w:widowControl w:val="0"/>
        <w:numPr>
          <w:ilvl w:val="2"/>
          <w:numId w:val="2"/>
        </w:numPr>
        <w:suppressAutoHyphens/>
        <w:spacing w:after="0" w:line="240" w:lineRule="auto"/>
        <w:ind w:left="1134" w:hanging="567"/>
        <w:contextualSpacing w:val="0"/>
        <w:jc w:val="both"/>
        <w:rPr>
          <w:rFonts w:ascii="Times New Roman" w:hAnsi="Times New Roman" w:cs="Times New Roman"/>
          <w:snapToGrid w:val="0"/>
          <w:sz w:val="23"/>
          <w:szCs w:val="23"/>
        </w:rPr>
      </w:pPr>
      <w:r w:rsidRPr="00F32E0A">
        <w:rPr>
          <w:rFonts w:ascii="Times New Roman" w:hAnsi="Times New Roman" w:cs="Times New Roman"/>
          <w:snapToGrid w:val="0"/>
          <w:sz w:val="23"/>
          <w:szCs w:val="23"/>
        </w:rPr>
        <w:t>piedāvājums nav iesniegts par pilnu iepirkuma priekšmeta daļas apjomu un/vai ir iesniegti divi vai vairāki piedāvājuma varianti.</w:t>
      </w:r>
    </w:p>
    <w:p w14:paraId="00BE66A0" w14:textId="70CACD2E" w:rsidR="003B70BF" w:rsidRPr="00F32E0A" w:rsidRDefault="003B70BF" w:rsidP="0002486C">
      <w:pPr>
        <w:pStyle w:val="Sarakstarindkopa"/>
        <w:widowControl w:val="0"/>
        <w:numPr>
          <w:ilvl w:val="1"/>
          <w:numId w:val="2"/>
        </w:numPr>
        <w:suppressAutoHyphens/>
        <w:spacing w:after="0" w:line="240" w:lineRule="auto"/>
        <w:ind w:left="567" w:hanging="567"/>
        <w:contextualSpacing w:val="0"/>
        <w:jc w:val="both"/>
        <w:rPr>
          <w:rFonts w:ascii="Times New Roman" w:hAnsi="Times New Roman" w:cs="Times New Roman"/>
          <w:snapToGrid w:val="0"/>
          <w:sz w:val="23"/>
          <w:szCs w:val="23"/>
        </w:rPr>
      </w:pPr>
      <w:r w:rsidRPr="00F32E0A">
        <w:rPr>
          <w:rFonts w:ascii="Times New Roman" w:hAnsi="Times New Roman" w:cs="Times New Roman"/>
          <w:sz w:val="23"/>
          <w:szCs w:val="23"/>
        </w:rPr>
        <w:t xml:space="preserve">Pretendents </w:t>
      </w:r>
      <w:r w:rsidRPr="00F32E0A">
        <w:rPr>
          <w:rFonts w:ascii="Times New Roman" w:hAnsi="Times New Roman" w:cs="Times New Roman"/>
          <w:b/>
          <w:bCs/>
          <w:sz w:val="23"/>
          <w:szCs w:val="23"/>
        </w:rPr>
        <w:t>finanšu</w:t>
      </w:r>
      <w:r w:rsidRPr="00F32E0A">
        <w:rPr>
          <w:rFonts w:ascii="Times New Roman" w:hAnsi="Times New Roman" w:cs="Times New Roman"/>
          <w:b/>
          <w:sz w:val="23"/>
          <w:szCs w:val="23"/>
        </w:rPr>
        <w:t xml:space="preserve"> piedāvājumu</w:t>
      </w:r>
      <w:r w:rsidRPr="00F32E0A">
        <w:rPr>
          <w:rFonts w:ascii="Times New Roman" w:hAnsi="Times New Roman" w:cs="Times New Roman"/>
          <w:sz w:val="23"/>
          <w:szCs w:val="23"/>
        </w:rPr>
        <w:t xml:space="preserve"> sagatavo atbilstoši Elektronisko iepirkumu sistēmas e</w:t>
      </w:r>
      <w:r w:rsidRPr="00F32E0A">
        <w:rPr>
          <w:rFonts w:ascii="Times New Roman" w:hAnsi="Times New Roman" w:cs="Times New Roman"/>
          <w:sz w:val="23"/>
          <w:szCs w:val="23"/>
        </w:rPr>
        <w:noBreakHyphen/>
        <w:t xml:space="preserve">konkursu apakšsistēmā šī iepirkuma sadaļā publicētajai veidlapai </w:t>
      </w:r>
      <w:r w:rsidR="000D7B0D" w:rsidRPr="00F32E0A">
        <w:rPr>
          <w:rFonts w:ascii="Times New Roman" w:hAnsi="Times New Roman" w:cs="Times New Roman"/>
          <w:sz w:val="23"/>
          <w:szCs w:val="23"/>
        </w:rPr>
        <w:t>“</w:t>
      </w:r>
      <w:r w:rsidR="007D219A">
        <w:rPr>
          <w:rFonts w:ascii="Times New Roman" w:hAnsi="Times New Roman" w:cs="Times New Roman"/>
          <w:sz w:val="23"/>
          <w:szCs w:val="23"/>
        </w:rPr>
        <w:t>Tehniskais un finanšu</w:t>
      </w:r>
      <w:r w:rsidR="007D219A" w:rsidRPr="00F32E0A">
        <w:rPr>
          <w:rFonts w:ascii="Times New Roman" w:hAnsi="Times New Roman" w:cs="Times New Roman"/>
          <w:sz w:val="23"/>
          <w:szCs w:val="23"/>
        </w:rPr>
        <w:t xml:space="preserve"> piedāvājums</w:t>
      </w:r>
      <w:r w:rsidR="000D7B0D" w:rsidRPr="00F32E0A">
        <w:rPr>
          <w:rFonts w:ascii="Times New Roman" w:hAnsi="Times New Roman" w:cs="Times New Roman"/>
          <w:sz w:val="23"/>
          <w:szCs w:val="23"/>
        </w:rPr>
        <w:t>” (pielikums Nr.</w:t>
      </w:r>
      <w:r w:rsidR="005C753B">
        <w:rPr>
          <w:rFonts w:ascii="Times New Roman" w:hAnsi="Times New Roman" w:cs="Times New Roman"/>
          <w:sz w:val="23"/>
          <w:szCs w:val="23"/>
        </w:rPr>
        <w:t>2</w:t>
      </w:r>
      <w:r w:rsidR="000D7B0D" w:rsidRPr="00F32E0A">
        <w:rPr>
          <w:rFonts w:ascii="Times New Roman" w:hAnsi="Times New Roman" w:cs="Times New Roman"/>
          <w:sz w:val="23"/>
          <w:szCs w:val="23"/>
        </w:rPr>
        <w:t>)</w:t>
      </w:r>
      <w:r w:rsidRPr="00F32E0A">
        <w:rPr>
          <w:rFonts w:ascii="Times New Roman" w:hAnsi="Times New Roman" w:cs="Times New Roman"/>
          <w:sz w:val="23"/>
          <w:szCs w:val="23"/>
        </w:rPr>
        <w:t>, aizpildot attiecīgas Microsoft Excel dokumenta formas šūnas (tās nedzēšot un nepārvietojot, bet papildinot)</w:t>
      </w:r>
      <w:r w:rsidRPr="00F32E0A">
        <w:rPr>
          <w:rFonts w:ascii="Times New Roman" w:hAnsi="Times New Roman" w:cs="Times New Roman"/>
          <w:snapToGrid w:val="0"/>
          <w:sz w:val="23"/>
          <w:szCs w:val="23"/>
        </w:rPr>
        <w:t>.</w:t>
      </w:r>
    </w:p>
    <w:p w14:paraId="2373A99F" w14:textId="77777777" w:rsidR="003B70BF" w:rsidRPr="0002486C" w:rsidRDefault="003B70BF" w:rsidP="0002486C">
      <w:pPr>
        <w:pStyle w:val="Sarakstarindkopa"/>
        <w:widowControl w:val="0"/>
        <w:numPr>
          <w:ilvl w:val="1"/>
          <w:numId w:val="2"/>
        </w:numPr>
        <w:suppressAutoHyphens/>
        <w:spacing w:after="0" w:line="240" w:lineRule="auto"/>
        <w:ind w:left="567" w:hanging="567"/>
        <w:contextualSpacing w:val="0"/>
        <w:jc w:val="both"/>
        <w:rPr>
          <w:rFonts w:ascii="Times New Roman" w:hAnsi="Times New Roman" w:cs="Times New Roman"/>
          <w:snapToGrid w:val="0"/>
          <w:sz w:val="23"/>
          <w:szCs w:val="23"/>
        </w:rPr>
      </w:pPr>
      <w:r w:rsidRPr="0002486C">
        <w:rPr>
          <w:rFonts w:ascii="Times New Roman" w:hAnsi="Times New Roman" w:cs="Times New Roman"/>
          <w:snapToGrid w:val="0"/>
          <w:sz w:val="23"/>
          <w:szCs w:val="23"/>
        </w:rPr>
        <w:t>Pretendents var iesniegt tikai vienu finanšu piedāvājuma variantu, kurā jānorāda:</w:t>
      </w:r>
    </w:p>
    <w:p w14:paraId="273EF3A9" w14:textId="7368BA3A" w:rsidR="003B70BF" w:rsidRPr="0002486C" w:rsidRDefault="003B70BF" w:rsidP="0002486C">
      <w:pPr>
        <w:pStyle w:val="Sarakstarindkopa"/>
        <w:widowControl w:val="0"/>
        <w:numPr>
          <w:ilvl w:val="2"/>
          <w:numId w:val="2"/>
        </w:numPr>
        <w:suppressAutoHyphens/>
        <w:spacing w:after="0" w:line="240" w:lineRule="auto"/>
        <w:ind w:left="1134" w:hanging="567"/>
        <w:contextualSpacing w:val="0"/>
        <w:jc w:val="both"/>
        <w:rPr>
          <w:rFonts w:ascii="Times New Roman" w:hAnsi="Times New Roman" w:cs="Times New Roman"/>
          <w:snapToGrid w:val="0"/>
          <w:sz w:val="23"/>
          <w:szCs w:val="23"/>
        </w:rPr>
      </w:pPr>
      <w:r w:rsidRPr="0002486C">
        <w:rPr>
          <w:rFonts w:ascii="Times New Roman" w:hAnsi="Times New Roman" w:cs="Times New Roman"/>
          <w:snapToGrid w:val="0"/>
          <w:sz w:val="23"/>
          <w:szCs w:val="23"/>
        </w:rPr>
        <w:t xml:space="preserve">cena, kas izteikta Latvijas naudas vienībā – </w:t>
      </w:r>
      <w:r w:rsidR="004266BA" w:rsidRPr="004266BA">
        <w:rPr>
          <w:rFonts w:ascii="Times New Roman" w:hAnsi="Times New Roman" w:cs="Times New Roman"/>
          <w:i/>
          <w:iCs/>
          <w:snapToGrid w:val="0"/>
          <w:sz w:val="23"/>
          <w:szCs w:val="23"/>
        </w:rPr>
        <w:t>euro</w:t>
      </w:r>
      <w:r w:rsidRPr="0002486C">
        <w:rPr>
          <w:rFonts w:ascii="Times New Roman" w:hAnsi="Times New Roman" w:cs="Times New Roman"/>
          <w:snapToGrid w:val="0"/>
          <w:sz w:val="23"/>
          <w:szCs w:val="23"/>
        </w:rPr>
        <w:t xml:space="preserve"> (EUR);</w:t>
      </w:r>
    </w:p>
    <w:p w14:paraId="35165088" w14:textId="13BD43A6" w:rsidR="003B70BF" w:rsidRPr="0002486C" w:rsidRDefault="004E275E" w:rsidP="0002486C">
      <w:pPr>
        <w:pStyle w:val="Sarakstarindkopa"/>
        <w:widowControl w:val="0"/>
        <w:numPr>
          <w:ilvl w:val="2"/>
          <w:numId w:val="2"/>
        </w:numPr>
        <w:suppressAutoHyphens/>
        <w:spacing w:after="0" w:line="240" w:lineRule="auto"/>
        <w:ind w:left="1134" w:hanging="567"/>
        <w:contextualSpacing w:val="0"/>
        <w:jc w:val="both"/>
        <w:rPr>
          <w:rFonts w:ascii="Times New Roman" w:hAnsi="Times New Roman" w:cs="Times New Roman"/>
          <w:snapToGrid w:val="0"/>
          <w:sz w:val="23"/>
          <w:szCs w:val="23"/>
        </w:rPr>
      </w:pPr>
      <w:r>
        <w:rPr>
          <w:rFonts w:ascii="Times New Roman" w:hAnsi="Times New Roman" w:cs="Times New Roman"/>
          <w:snapToGrid w:val="0"/>
          <w:sz w:val="23"/>
          <w:szCs w:val="23"/>
        </w:rPr>
        <w:t>kopējā</w:t>
      </w:r>
      <w:r w:rsidR="003B70BF" w:rsidRPr="0002486C">
        <w:rPr>
          <w:rFonts w:ascii="Times New Roman" w:hAnsi="Times New Roman" w:cs="Times New Roman"/>
          <w:snapToGrid w:val="0"/>
          <w:sz w:val="23"/>
          <w:szCs w:val="23"/>
        </w:rPr>
        <w:t xml:space="preserve"> piedāvājuma cena (ne vairāk kā 2 cipariem aiz komata), un cenā nekādi grozījumi nav pieļaujami;</w:t>
      </w:r>
    </w:p>
    <w:p w14:paraId="341C4118" w14:textId="3BADEEEA" w:rsidR="003B70BF" w:rsidRPr="0002486C" w:rsidRDefault="003B70BF" w:rsidP="0002486C">
      <w:pPr>
        <w:pStyle w:val="Sarakstarindkopa"/>
        <w:widowControl w:val="0"/>
        <w:numPr>
          <w:ilvl w:val="2"/>
          <w:numId w:val="2"/>
        </w:numPr>
        <w:suppressAutoHyphens/>
        <w:spacing w:after="0" w:line="240" w:lineRule="auto"/>
        <w:ind w:left="1134" w:hanging="567"/>
        <w:contextualSpacing w:val="0"/>
        <w:jc w:val="both"/>
        <w:rPr>
          <w:rFonts w:ascii="Times New Roman" w:hAnsi="Times New Roman" w:cs="Times New Roman"/>
          <w:snapToGrid w:val="0"/>
          <w:sz w:val="23"/>
          <w:szCs w:val="23"/>
        </w:rPr>
      </w:pPr>
      <w:r w:rsidRPr="0002486C">
        <w:rPr>
          <w:rFonts w:ascii="Times New Roman" w:hAnsi="Times New Roman" w:cs="Times New Roman"/>
          <w:snapToGrid w:val="0"/>
          <w:sz w:val="23"/>
          <w:szCs w:val="23"/>
        </w:rPr>
        <w:t>piedāvātās Preces vienas vienības cena bez pievienotās vērtības nodokļa (PVN).</w:t>
      </w:r>
    </w:p>
    <w:p w14:paraId="3AFA0315" w14:textId="32BBF118" w:rsidR="003B70BF" w:rsidRPr="0002486C" w:rsidRDefault="003B70BF" w:rsidP="0002486C">
      <w:pPr>
        <w:pStyle w:val="Sarakstarindkopa"/>
        <w:widowControl w:val="0"/>
        <w:numPr>
          <w:ilvl w:val="2"/>
          <w:numId w:val="2"/>
        </w:numPr>
        <w:suppressAutoHyphens/>
        <w:spacing w:after="0" w:line="240" w:lineRule="auto"/>
        <w:ind w:left="1134" w:hanging="567"/>
        <w:contextualSpacing w:val="0"/>
        <w:jc w:val="both"/>
        <w:rPr>
          <w:rFonts w:ascii="Times New Roman" w:hAnsi="Times New Roman" w:cs="Times New Roman"/>
          <w:snapToGrid w:val="0"/>
          <w:sz w:val="23"/>
          <w:szCs w:val="23"/>
        </w:rPr>
      </w:pPr>
      <w:r w:rsidRPr="0002486C">
        <w:rPr>
          <w:rFonts w:ascii="Times New Roman" w:hAnsi="Times New Roman" w:cs="Times New Roman"/>
          <w:snapToGrid w:val="0"/>
          <w:sz w:val="23"/>
          <w:szCs w:val="23"/>
        </w:rPr>
        <w:t xml:space="preserve">cenā jābūt iekļautām visām izmaksām, kas saistītas ar </w:t>
      </w:r>
      <w:r w:rsidRPr="0002486C">
        <w:rPr>
          <w:rFonts w:ascii="Times New Roman" w:hAnsi="Times New Roman" w:cs="Times New Roman"/>
          <w:sz w:val="23"/>
          <w:szCs w:val="23"/>
        </w:rPr>
        <w:t xml:space="preserve">Preču piegādi, </w:t>
      </w:r>
      <w:r w:rsidR="00F930F0" w:rsidRPr="0002486C">
        <w:rPr>
          <w:rFonts w:ascii="Times New Roman" w:hAnsi="Times New Roman" w:cs="Times New Roman"/>
          <w:sz w:val="23"/>
          <w:szCs w:val="23"/>
        </w:rPr>
        <w:t xml:space="preserve">instrumentu komplektu nodrošināšanu, </w:t>
      </w:r>
      <w:r w:rsidRPr="0002486C">
        <w:rPr>
          <w:rFonts w:ascii="Times New Roman" w:hAnsi="Times New Roman" w:cs="Times New Roman"/>
          <w:sz w:val="23"/>
          <w:szCs w:val="23"/>
        </w:rPr>
        <w:t>garantijas laika nodrošināšanu, personāla apmācību</w:t>
      </w:r>
      <w:r w:rsidR="009146B0">
        <w:rPr>
          <w:rFonts w:ascii="Times New Roman" w:hAnsi="Times New Roman" w:cs="Times New Roman"/>
          <w:sz w:val="23"/>
          <w:szCs w:val="23"/>
        </w:rPr>
        <w:t xml:space="preserve"> (ja tas noteikts tehniskās specifikācijas prasībās)</w:t>
      </w:r>
      <w:r w:rsidRPr="0002486C">
        <w:rPr>
          <w:rFonts w:ascii="Times New Roman" w:hAnsi="Times New Roman" w:cs="Times New Roman"/>
          <w:sz w:val="23"/>
          <w:szCs w:val="23"/>
        </w:rPr>
        <w:t>, visi valsts un pašvaldību noteiktie nodokļi un nodevas bez PVN. Visas cenas ir jānorāda atbilstoši EIS e-konkursu apakšsistēmā šī konkursa sadaļā publicētajai veidlapai.</w:t>
      </w:r>
    </w:p>
    <w:p w14:paraId="24551828" w14:textId="3AA09E56" w:rsidR="003B70BF" w:rsidRPr="0002486C" w:rsidRDefault="0013546D" w:rsidP="0002486C">
      <w:pPr>
        <w:pStyle w:val="Sarakstarindkopa"/>
        <w:widowControl w:val="0"/>
        <w:numPr>
          <w:ilvl w:val="2"/>
          <w:numId w:val="2"/>
        </w:numPr>
        <w:suppressAutoHyphens/>
        <w:spacing w:after="0" w:line="240" w:lineRule="auto"/>
        <w:ind w:left="1134" w:hanging="567"/>
        <w:contextualSpacing w:val="0"/>
        <w:jc w:val="both"/>
        <w:rPr>
          <w:rFonts w:ascii="Times New Roman" w:hAnsi="Times New Roman" w:cs="Times New Roman"/>
          <w:snapToGrid w:val="0"/>
          <w:sz w:val="23"/>
          <w:szCs w:val="23"/>
        </w:rPr>
      </w:pPr>
      <w:r>
        <w:rPr>
          <w:rFonts w:ascii="Times New Roman" w:hAnsi="Times New Roman" w:cs="Times New Roman"/>
          <w:snapToGrid w:val="0"/>
          <w:sz w:val="23"/>
          <w:szCs w:val="23"/>
        </w:rPr>
        <w:t>K</w:t>
      </w:r>
      <w:r w:rsidR="003B70BF" w:rsidRPr="0002486C">
        <w:rPr>
          <w:rFonts w:ascii="Times New Roman" w:hAnsi="Times New Roman" w:cs="Times New Roman"/>
          <w:snapToGrid w:val="0"/>
          <w:sz w:val="23"/>
          <w:szCs w:val="23"/>
        </w:rPr>
        <w:t xml:space="preserve">omisija salīdzinās </w:t>
      </w:r>
      <w:r w:rsidR="00A04727">
        <w:rPr>
          <w:rFonts w:ascii="Times New Roman" w:hAnsi="Times New Roman" w:cs="Times New Roman"/>
          <w:snapToGrid w:val="0"/>
          <w:sz w:val="23"/>
          <w:szCs w:val="23"/>
        </w:rPr>
        <w:t xml:space="preserve">pretendentu </w:t>
      </w:r>
      <w:r w:rsidR="003B70BF" w:rsidRPr="0002486C">
        <w:rPr>
          <w:rFonts w:ascii="Times New Roman" w:hAnsi="Times New Roman" w:cs="Times New Roman"/>
          <w:snapToGrid w:val="0"/>
          <w:sz w:val="23"/>
          <w:szCs w:val="23"/>
        </w:rPr>
        <w:t>iesniegto piedāvājumu cenas bez PVN.</w:t>
      </w:r>
    </w:p>
    <w:p w14:paraId="23EC94EE" w14:textId="77777777" w:rsidR="00230364" w:rsidRPr="0002486C" w:rsidRDefault="00230364" w:rsidP="0002486C">
      <w:pPr>
        <w:widowControl w:val="0"/>
        <w:suppressAutoHyphens/>
        <w:spacing w:after="0" w:line="240" w:lineRule="auto"/>
        <w:jc w:val="both"/>
        <w:rPr>
          <w:rFonts w:ascii="Times New Roman" w:hAnsi="Times New Roman" w:cs="Times New Roman"/>
          <w:snapToGrid w:val="0"/>
          <w:sz w:val="23"/>
          <w:szCs w:val="23"/>
        </w:rPr>
      </w:pPr>
    </w:p>
    <w:p w14:paraId="7AF0A7B2" w14:textId="77777777" w:rsidR="003B70BF" w:rsidRPr="0002486C" w:rsidRDefault="003B70BF" w:rsidP="0002486C">
      <w:pPr>
        <w:pStyle w:val="Apakvirsraksts"/>
        <w:ind w:left="567" w:hanging="567"/>
        <w:jc w:val="center"/>
        <w:rPr>
          <w:b/>
          <w:i/>
          <w:color w:val="auto"/>
          <w:sz w:val="23"/>
          <w:szCs w:val="23"/>
        </w:rPr>
      </w:pPr>
      <w:r w:rsidRPr="0002486C">
        <w:rPr>
          <w:b/>
          <w:i/>
          <w:color w:val="auto"/>
          <w:sz w:val="23"/>
          <w:szCs w:val="23"/>
        </w:rPr>
        <w:t>9. Pretendentu izslēgšanas noteikumi un kārtība</w:t>
      </w:r>
    </w:p>
    <w:p w14:paraId="7D5E43A2" w14:textId="77777777" w:rsidR="003B70BF" w:rsidRPr="0002486C" w:rsidRDefault="003B70BF" w:rsidP="0002486C">
      <w:pPr>
        <w:pStyle w:val="Pamatteksts"/>
        <w:spacing w:after="0" w:line="240" w:lineRule="auto"/>
        <w:rPr>
          <w:rFonts w:ascii="Times New Roman" w:hAnsi="Times New Roman" w:cs="Times New Roman"/>
          <w:sz w:val="23"/>
          <w:szCs w:val="23"/>
          <w:lang w:eastAsia="lv-LV"/>
        </w:rPr>
      </w:pPr>
    </w:p>
    <w:p w14:paraId="24559451" w14:textId="644DEBDD" w:rsidR="003B70BF" w:rsidRPr="0002486C" w:rsidRDefault="00FE7544" w:rsidP="0002486C">
      <w:pPr>
        <w:pStyle w:val="Sarakstarindkopa"/>
        <w:widowControl w:val="0"/>
        <w:numPr>
          <w:ilvl w:val="1"/>
          <w:numId w:val="9"/>
        </w:numPr>
        <w:spacing w:after="0" w:line="240" w:lineRule="auto"/>
        <w:ind w:left="567" w:hanging="567"/>
        <w:jc w:val="both"/>
        <w:rPr>
          <w:rFonts w:ascii="Times New Roman" w:hAnsi="Times New Roman" w:cs="Times New Roman"/>
          <w:b/>
          <w:sz w:val="23"/>
          <w:szCs w:val="23"/>
        </w:rPr>
      </w:pPr>
      <w:r w:rsidRPr="00D40029">
        <w:rPr>
          <w:rFonts w:ascii="Times New Roman" w:hAnsi="Times New Roman" w:cs="Times New Roman"/>
          <w:sz w:val="23"/>
          <w:szCs w:val="23"/>
        </w:rPr>
        <w:t xml:space="preserve">Attiecībā uz pretendentu, kuram saskaņā ar nolikumā noteikto būtu piešķiramas līguma slēgšanas tiesības, pirms lēmuma par līguma slēgšanas tiesību piešķiršanu pieņemšanas, Komisija veic pretendenta izslēgšanas noteikumu pārbaudi saskaņā ar </w:t>
      </w:r>
      <w:r w:rsidRPr="00D40029">
        <w:rPr>
          <w:rFonts w:ascii="Times New Roman" w:hAnsi="Times New Roman" w:cs="Times New Roman"/>
          <w:bCs/>
          <w:sz w:val="23"/>
          <w:szCs w:val="23"/>
        </w:rPr>
        <w:t>PIL 42.panta otrās daļas 1.- 7., 10. – 14. punktā</w:t>
      </w:r>
      <w:r w:rsidRPr="00D40029">
        <w:rPr>
          <w:rFonts w:ascii="Times New Roman" w:hAnsi="Times New Roman" w:cs="Times New Roman"/>
          <w:sz w:val="23"/>
          <w:szCs w:val="23"/>
        </w:rPr>
        <w:t xml:space="preserve"> noteikto un Starptautisko un Latvijas Republikas nacionālo sankciju likuma 11.</w:t>
      </w:r>
      <w:r w:rsidRPr="00D40029">
        <w:rPr>
          <w:rFonts w:ascii="Times New Roman" w:hAnsi="Times New Roman" w:cs="Times New Roman"/>
          <w:sz w:val="23"/>
          <w:szCs w:val="23"/>
          <w:vertAlign w:val="superscript"/>
        </w:rPr>
        <w:t>1</w:t>
      </w:r>
      <w:r w:rsidRPr="00D40029">
        <w:rPr>
          <w:rFonts w:ascii="Times New Roman" w:hAnsi="Times New Roman" w:cs="Times New Roman"/>
          <w:sz w:val="23"/>
          <w:szCs w:val="23"/>
        </w:rPr>
        <w:t xml:space="preserve"> panta izslēgšanas nosacījumu pārbaudi</w:t>
      </w:r>
      <w:r w:rsidR="003B70BF" w:rsidRPr="0002486C">
        <w:rPr>
          <w:rFonts w:ascii="Times New Roman" w:hAnsi="Times New Roman" w:cs="Times New Roman"/>
          <w:sz w:val="23"/>
          <w:szCs w:val="23"/>
        </w:rPr>
        <w:t>.</w:t>
      </w:r>
      <w:r w:rsidR="0083117D" w:rsidRPr="0002486C">
        <w:rPr>
          <w:rFonts w:ascii="Times New Roman" w:hAnsi="Times New Roman" w:cs="Times New Roman"/>
          <w:sz w:val="23"/>
          <w:szCs w:val="23"/>
        </w:rPr>
        <w:t xml:space="preserve"> </w:t>
      </w:r>
    </w:p>
    <w:p w14:paraId="595CC9D4" w14:textId="72339CCE" w:rsidR="008A5052" w:rsidRPr="0002486C" w:rsidRDefault="00FE7544" w:rsidP="0002486C">
      <w:pPr>
        <w:pStyle w:val="Sarakstarindkopa"/>
        <w:widowControl w:val="0"/>
        <w:numPr>
          <w:ilvl w:val="1"/>
          <w:numId w:val="9"/>
        </w:numPr>
        <w:spacing w:after="0" w:line="240" w:lineRule="auto"/>
        <w:ind w:left="567" w:hanging="567"/>
        <w:jc w:val="both"/>
        <w:rPr>
          <w:rFonts w:ascii="Times New Roman" w:hAnsi="Times New Roman" w:cs="Times New Roman"/>
          <w:bCs/>
          <w:sz w:val="23"/>
          <w:szCs w:val="23"/>
        </w:rPr>
      </w:pPr>
      <w:r w:rsidRPr="00D40029">
        <w:rPr>
          <w:rFonts w:ascii="Times New Roman" w:hAnsi="Times New Roman" w:cs="Times New Roman"/>
          <w:bCs/>
          <w:sz w:val="23"/>
          <w:szCs w:val="23"/>
        </w:rPr>
        <w:t xml:space="preserve">Ja veicot pretendenta, </w:t>
      </w:r>
      <w:r w:rsidRPr="00D40029">
        <w:rPr>
          <w:rFonts w:ascii="Times New Roman" w:eastAsia="Times New Roman" w:hAnsi="Times New Roman" w:cs="Times New Roman"/>
          <w:bCs/>
          <w:snapToGrid w:val="0"/>
          <w:color w:val="000000"/>
          <w:sz w:val="23"/>
          <w:szCs w:val="23"/>
        </w:rPr>
        <w:t>kā arī Publisko iepirkumu likuma 42. panta trešajā daļā minēto personu,</w:t>
      </w:r>
      <w:r w:rsidRPr="00D40029">
        <w:rPr>
          <w:rFonts w:ascii="Times New Roman" w:hAnsi="Times New Roman" w:cs="Times New Roman"/>
          <w:bCs/>
          <w:sz w:val="23"/>
          <w:szCs w:val="23"/>
        </w:rPr>
        <w:t xml:space="preserve"> pārbaudi, Komisija konstatē PIL 42.panta otrās daļas 1.- 7., 10. – 14. punktā  izslēgšanas gadījumus, tā rīkojas atbilstoši PIL 42., 43. panta nosacījumiem</w:t>
      </w:r>
      <w:r w:rsidR="00BC6D31" w:rsidRPr="0002486C">
        <w:rPr>
          <w:rFonts w:ascii="Times New Roman" w:hAnsi="Times New Roman" w:cs="Times New Roman"/>
          <w:bCs/>
          <w:sz w:val="23"/>
          <w:szCs w:val="23"/>
        </w:rPr>
        <w:t>.</w:t>
      </w:r>
    </w:p>
    <w:p w14:paraId="08E23CB8" w14:textId="2BC2C7E0" w:rsidR="003B70BF" w:rsidRPr="0002486C" w:rsidRDefault="00A91A9A" w:rsidP="0002486C">
      <w:pPr>
        <w:pStyle w:val="Sarakstarindkopa"/>
        <w:widowControl w:val="0"/>
        <w:numPr>
          <w:ilvl w:val="1"/>
          <w:numId w:val="9"/>
        </w:numPr>
        <w:spacing w:after="0" w:line="240" w:lineRule="auto"/>
        <w:ind w:left="567" w:hanging="567"/>
        <w:jc w:val="both"/>
        <w:rPr>
          <w:rFonts w:ascii="Times New Roman" w:hAnsi="Times New Roman" w:cs="Times New Roman"/>
          <w:bCs/>
          <w:sz w:val="23"/>
          <w:szCs w:val="23"/>
        </w:rPr>
      </w:pPr>
      <w:bookmarkStart w:id="3" w:name="_Toc383514995"/>
      <w:r w:rsidRPr="0002486C">
        <w:rPr>
          <w:rFonts w:ascii="Times New Roman" w:hAnsi="Times New Roman" w:cs="Times New Roman"/>
          <w:bCs/>
          <w:sz w:val="23"/>
          <w:szCs w:val="23"/>
        </w:rPr>
        <w:t>Ja tiks konstatēti Starptautisko un Latvijas Republikas nacionālo sankciju likuma 11.</w:t>
      </w:r>
      <w:r w:rsidRPr="0002486C">
        <w:rPr>
          <w:rFonts w:ascii="Times New Roman" w:hAnsi="Times New Roman" w:cs="Times New Roman"/>
          <w:bCs/>
          <w:sz w:val="23"/>
          <w:szCs w:val="23"/>
          <w:vertAlign w:val="superscript"/>
        </w:rPr>
        <w:t>1</w:t>
      </w:r>
      <w:r w:rsidRPr="0002486C">
        <w:rPr>
          <w:rFonts w:ascii="Times New Roman" w:hAnsi="Times New Roman" w:cs="Times New Roman"/>
          <w:bCs/>
          <w:sz w:val="23"/>
          <w:szCs w:val="23"/>
        </w:rPr>
        <w:t xml:space="preserve"> panta izslēgšanas nosacījumi, pretendents tiek izslēgts. </w:t>
      </w:r>
    </w:p>
    <w:p w14:paraId="12EA17EB" w14:textId="0E8EF05A" w:rsidR="003B70BF" w:rsidRDefault="0013546D" w:rsidP="0002486C">
      <w:pPr>
        <w:pStyle w:val="Sarakstarindkopa"/>
        <w:numPr>
          <w:ilvl w:val="1"/>
          <w:numId w:val="9"/>
        </w:numPr>
        <w:spacing w:after="0" w:line="240" w:lineRule="auto"/>
        <w:ind w:left="567" w:hanging="567"/>
        <w:jc w:val="both"/>
        <w:rPr>
          <w:rFonts w:ascii="Times New Roman" w:hAnsi="Times New Roman" w:cs="Times New Roman"/>
          <w:bCs/>
          <w:sz w:val="23"/>
          <w:szCs w:val="23"/>
        </w:rPr>
      </w:pPr>
      <w:r>
        <w:rPr>
          <w:rFonts w:ascii="Times New Roman" w:hAnsi="Times New Roman" w:cs="Times New Roman"/>
          <w:bCs/>
          <w:sz w:val="23"/>
          <w:szCs w:val="23"/>
        </w:rPr>
        <w:t>Komisija</w:t>
      </w:r>
      <w:r w:rsidR="003B70BF" w:rsidRPr="0002486C">
        <w:rPr>
          <w:rFonts w:ascii="Times New Roman" w:hAnsi="Times New Roman" w:cs="Times New Roman"/>
          <w:bCs/>
          <w:sz w:val="23"/>
          <w:szCs w:val="23"/>
        </w:rPr>
        <w:t xml:space="preserve"> var pieņemt lēmumu par konkursa izbeigšanu bez rezultāta, ja nav saņemt</w:t>
      </w:r>
      <w:r w:rsidR="00875FFA">
        <w:rPr>
          <w:rFonts w:ascii="Times New Roman" w:hAnsi="Times New Roman" w:cs="Times New Roman"/>
          <w:bCs/>
          <w:sz w:val="23"/>
          <w:szCs w:val="23"/>
        </w:rPr>
        <w:t>i</w:t>
      </w:r>
      <w:r w:rsidR="003B70BF" w:rsidRPr="0002486C">
        <w:rPr>
          <w:rFonts w:ascii="Times New Roman" w:hAnsi="Times New Roman" w:cs="Times New Roman"/>
          <w:bCs/>
          <w:sz w:val="23"/>
          <w:szCs w:val="23"/>
        </w:rPr>
        <w:t xml:space="preserve"> piedāvājum</w:t>
      </w:r>
      <w:r w:rsidR="00875FFA">
        <w:rPr>
          <w:rFonts w:ascii="Times New Roman" w:hAnsi="Times New Roman" w:cs="Times New Roman"/>
          <w:bCs/>
          <w:sz w:val="23"/>
          <w:szCs w:val="23"/>
        </w:rPr>
        <w:t>i</w:t>
      </w:r>
      <w:r w:rsidR="003B70BF" w:rsidRPr="0002486C">
        <w:rPr>
          <w:rFonts w:ascii="Times New Roman" w:hAnsi="Times New Roman" w:cs="Times New Roman"/>
          <w:bCs/>
          <w:sz w:val="23"/>
          <w:szCs w:val="23"/>
        </w:rPr>
        <w:t xml:space="preserve"> vai </w:t>
      </w:r>
      <w:r w:rsidR="00875FFA">
        <w:rPr>
          <w:rFonts w:ascii="Times New Roman" w:hAnsi="Times New Roman" w:cs="Times New Roman"/>
          <w:bCs/>
          <w:sz w:val="23"/>
          <w:szCs w:val="23"/>
        </w:rPr>
        <w:t>saņemti</w:t>
      </w:r>
      <w:r w:rsidR="003B70BF" w:rsidRPr="0002486C">
        <w:rPr>
          <w:rFonts w:ascii="Times New Roman" w:hAnsi="Times New Roman" w:cs="Times New Roman"/>
          <w:bCs/>
          <w:sz w:val="23"/>
          <w:szCs w:val="23"/>
        </w:rPr>
        <w:t xml:space="preserve"> Nolikum</w:t>
      </w:r>
      <w:r w:rsidR="00875FFA">
        <w:rPr>
          <w:rFonts w:ascii="Times New Roman" w:hAnsi="Times New Roman" w:cs="Times New Roman"/>
          <w:bCs/>
          <w:sz w:val="23"/>
          <w:szCs w:val="23"/>
        </w:rPr>
        <w:t>a prasībām ne</w:t>
      </w:r>
      <w:r w:rsidR="003B70BF" w:rsidRPr="0002486C">
        <w:rPr>
          <w:rFonts w:ascii="Times New Roman" w:hAnsi="Times New Roman" w:cs="Times New Roman"/>
          <w:bCs/>
          <w:sz w:val="23"/>
          <w:szCs w:val="23"/>
        </w:rPr>
        <w:t>atbilstoš</w:t>
      </w:r>
      <w:r w:rsidR="00875FFA">
        <w:rPr>
          <w:rFonts w:ascii="Times New Roman" w:hAnsi="Times New Roman" w:cs="Times New Roman"/>
          <w:bCs/>
          <w:sz w:val="23"/>
          <w:szCs w:val="23"/>
        </w:rPr>
        <w:t>i</w:t>
      </w:r>
      <w:r w:rsidR="003B70BF" w:rsidRPr="0002486C">
        <w:rPr>
          <w:rFonts w:ascii="Times New Roman" w:hAnsi="Times New Roman" w:cs="Times New Roman"/>
          <w:bCs/>
          <w:sz w:val="23"/>
          <w:szCs w:val="23"/>
        </w:rPr>
        <w:t xml:space="preserve"> piedāvājum</w:t>
      </w:r>
      <w:r w:rsidR="00875FFA">
        <w:rPr>
          <w:rFonts w:ascii="Times New Roman" w:hAnsi="Times New Roman" w:cs="Times New Roman"/>
          <w:bCs/>
          <w:sz w:val="23"/>
          <w:szCs w:val="23"/>
        </w:rPr>
        <w:t>i</w:t>
      </w:r>
      <w:r w:rsidR="003B70BF" w:rsidRPr="0002486C">
        <w:rPr>
          <w:rFonts w:ascii="Times New Roman" w:hAnsi="Times New Roman" w:cs="Times New Roman"/>
          <w:bCs/>
          <w:sz w:val="23"/>
          <w:szCs w:val="23"/>
        </w:rPr>
        <w:t>.</w:t>
      </w:r>
      <w:bookmarkEnd w:id="3"/>
    </w:p>
    <w:p w14:paraId="65F4677A" w14:textId="46B31E4A" w:rsidR="007343F9" w:rsidRPr="0002486C" w:rsidRDefault="007343F9" w:rsidP="0002486C">
      <w:pPr>
        <w:pStyle w:val="Sarakstarindkopa"/>
        <w:numPr>
          <w:ilvl w:val="1"/>
          <w:numId w:val="9"/>
        </w:numPr>
        <w:spacing w:after="0" w:line="240" w:lineRule="auto"/>
        <w:ind w:left="567" w:hanging="567"/>
        <w:jc w:val="both"/>
        <w:rPr>
          <w:rFonts w:ascii="Times New Roman" w:hAnsi="Times New Roman" w:cs="Times New Roman"/>
          <w:bCs/>
          <w:sz w:val="23"/>
          <w:szCs w:val="23"/>
        </w:rPr>
      </w:pPr>
      <w:r>
        <w:rPr>
          <w:rFonts w:ascii="Times New Roman" w:hAnsi="Times New Roman" w:cs="Times New Roman"/>
          <w:bCs/>
          <w:sz w:val="23"/>
          <w:szCs w:val="23"/>
        </w:rPr>
        <w:t>Komisija</w:t>
      </w:r>
      <w:r w:rsidRPr="0002486C">
        <w:rPr>
          <w:rFonts w:ascii="Times New Roman" w:hAnsi="Times New Roman" w:cs="Times New Roman"/>
          <w:bCs/>
          <w:sz w:val="23"/>
          <w:szCs w:val="23"/>
        </w:rPr>
        <w:t xml:space="preserve"> nepieciešamības gadījumā var pārbaudīt informāciju kompetentā institūcijā, publiski pieejamās datu bāzēs vai citos publiski pieejamos avotos, ja tas nepieciešams piedāvājumu atbilstības pārbaudei, pretendentu atlasei, piedāvājumu vērtēšanai un salīdzināšanai, kā arī lūgt, lai pretendents vai kompetenta institūcija izskaidro pretendenta iesniegto informāciju. Pretendentam ar savu sniegto skaidrojumu nav tiesības izmainīt iesniegto piedāvājumu</w:t>
      </w:r>
      <w:r w:rsidR="004266BA">
        <w:rPr>
          <w:rFonts w:ascii="Times New Roman" w:hAnsi="Times New Roman" w:cs="Times New Roman"/>
          <w:bCs/>
          <w:sz w:val="23"/>
          <w:szCs w:val="23"/>
        </w:rPr>
        <w:t>.</w:t>
      </w:r>
    </w:p>
    <w:p w14:paraId="6D24127E" w14:textId="77777777" w:rsidR="003B70BF" w:rsidRPr="0002486C" w:rsidRDefault="003B70BF" w:rsidP="0002486C">
      <w:pPr>
        <w:pStyle w:val="Sarakstarindkopa"/>
        <w:spacing w:after="0" w:line="240" w:lineRule="auto"/>
        <w:ind w:left="567" w:hanging="567"/>
        <w:jc w:val="both"/>
        <w:rPr>
          <w:rFonts w:ascii="Times New Roman" w:hAnsi="Times New Roman" w:cs="Times New Roman"/>
          <w:bCs/>
          <w:sz w:val="23"/>
          <w:szCs w:val="23"/>
        </w:rPr>
      </w:pPr>
    </w:p>
    <w:p w14:paraId="1BE6708D" w14:textId="629C1C99" w:rsidR="003B70BF" w:rsidRPr="0002486C" w:rsidRDefault="0097097C" w:rsidP="0002486C">
      <w:pPr>
        <w:pStyle w:val="txt1"/>
        <w:numPr>
          <w:ilvl w:val="0"/>
          <w:numId w:val="9"/>
        </w:numPr>
        <w:tabs>
          <w:tab w:val="clear" w:pos="794"/>
        </w:tabs>
        <w:ind w:left="567" w:hanging="567"/>
        <w:jc w:val="center"/>
        <w:rPr>
          <w:rFonts w:ascii="Times New Roman" w:hAnsi="Times New Roman"/>
          <w:b/>
          <w:i/>
          <w:color w:val="auto"/>
          <w:sz w:val="23"/>
          <w:szCs w:val="23"/>
          <w:lang w:val="lv-LV"/>
        </w:rPr>
      </w:pPr>
      <w:r>
        <w:rPr>
          <w:rFonts w:ascii="Times New Roman" w:hAnsi="Times New Roman"/>
          <w:b/>
          <w:i/>
          <w:color w:val="auto"/>
          <w:sz w:val="23"/>
          <w:szCs w:val="23"/>
          <w:lang w:val="lv-LV"/>
        </w:rPr>
        <w:t>Komisijas</w:t>
      </w:r>
      <w:r w:rsidR="003B70BF" w:rsidRPr="0002486C">
        <w:rPr>
          <w:rFonts w:ascii="Times New Roman" w:hAnsi="Times New Roman"/>
          <w:b/>
          <w:i/>
          <w:color w:val="auto"/>
          <w:sz w:val="23"/>
          <w:szCs w:val="23"/>
          <w:lang w:val="lv-LV"/>
        </w:rPr>
        <w:t xml:space="preserve"> tiesības un pienākumi</w:t>
      </w:r>
    </w:p>
    <w:p w14:paraId="72787F9A" w14:textId="77777777" w:rsidR="003B70BF" w:rsidRPr="0002486C" w:rsidRDefault="003B70BF" w:rsidP="0002486C">
      <w:pPr>
        <w:pStyle w:val="txt1"/>
        <w:tabs>
          <w:tab w:val="clear" w:pos="794"/>
        </w:tabs>
        <w:ind w:left="567"/>
        <w:rPr>
          <w:rFonts w:ascii="Times New Roman" w:hAnsi="Times New Roman"/>
          <w:b/>
          <w:i/>
          <w:color w:val="auto"/>
          <w:sz w:val="23"/>
          <w:szCs w:val="23"/>
          <w:lang w:val="lv-LV"/>
        </w:rPr>
      </w:pPr>
    </w:p>
    <w:p w14:paraId="6645C400" w14:textId="77777777" w:rsidR="003B70BF" w:rsidRPr="0002486C" w:rsidRDefault="003B70BF" w:rsidP="0002486C">
      <w:pPr>
        <w:pStyle w:val="txt1"/>
        <w:numPr>
          <w:ilvl w:val="1"/>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b/>
          <w:color w:val="auto"/>
          <w:sz w:val="23"/>
          <w:szCs w:val="23"/>
          <w:lang w:val="lv-LV"/>
        </w:rPr>
      </w:pPr>
      <w:r w:rsidRPr="0002486C">
        <w:rPr>
          <w:rFonts w:ascii="Times New Roman" w:hAnsi="Times New Roman"/>
          <w:b/>
          <w:color w:val="auto"/>
          <w:sz w:val="23"/>
          <w:szCs w:val="23"/>
          <w:lang w:val="lv-LV"/>
        </w:rPr>
        <w:t>Iepirkumu komisijai ir tiesības:</w:t>
      </w:r>
    </w:p>
    <w:p w14:paraId="6E2D0B76" w14:textId="07ECE9F4" w:rsidR="0013408F" w:rsidRPr="0002486C" w:rsidRDefault="0013408F" w:rsidP="00A04727">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851" w:hanging="709"/>
        <w:rPr>
          <w:rFonts w:ascii="Times New Roman" w:hAnsi="Times New Roman"/>
          <w:color w:val="auto"/>
          <w:sz w:val="23"/>
          <w:szCs w:val="23"/>
          <w:lang w:val="lv-LV"/>
        </w:rPr>
      </w:pPr>
      <w:r w:rsidRPr="0002486C">
        <w:rPr>
          <w:rFonts w:ascii="Times New Roman" w:hAnsi="Times New Roman"/>
          <w:color w:val="auto"/>
          <w:sz w:val="23"/>
          <w:szCs w:val="23"/>
          <w:lang w:val="lv-LV"/>
        </w:rPr>
        <w:t>Pieprasīt precizēt piedāvājumā iesniegto informāciju un sniegt detalizētus paskaidrojumus.</w:t>
      </w:r>
    </w:p>
    <w:p w14:paraId="511D9F9C" w14:textId="36EF258E" w:rsidR="0013408F" w:rsidRPr="0002486C" w:rsidRDefault="0013408F" w:rsidP="00A04727">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851" w:hanging="709"/>
        <w:rPr>
          <w:rFonts w:ascii="Times New Roman" w:hAnsi="Times New Roman"/>
          <w:color w:val="auto"/>
          <w:sz w:val="23"/>
          <w:szCs w:val="23"/>
          <w:lang w:val="lv-LV"/>
        </w:rPr>
      </w:pPr>
      <w:r w:rsidRPr="0002486C">
        <w:rPr>
          <w:rFonts w:ascii="Times New Roman" w:hAnsi="Times New Roman"/>
          <w:color w:val="auto"/>
          <w:sz w:val="23"/>
          <w:szCs w:val="23"/>
          <w:lang w:val="lv-LV"/>
        </w:rPr>
        <w:t>Pārbaudīt visu pretendenta sniegto ziņu patiesumu.</w:t>
      </w:r>
    </w:p>
    <w:p w14:paraId="7880F351" w14:textId="599C141E" w:rsidR="0013408F" w:rsidRPr="0002486C" w:rsidRDefault="0013408F" w:rsidP="00A04727">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851" w:hanging="709"/>
        <w:rPr>
          <w:rFonts w:ascii="Times New Roman" w:hAnsi="Times New Roman"/>
          <w:color w:val="auto"/>
          <w:sz w:val="23"/>
          <w:szCs w:val="23"/>
          <w:lang w:val="lv-LV"/>
        </w:rPr>
      </w:pPr>
      <w:r w:rsidRPr="0002486C">
        <w:rPr>
          <w:rFonts w:ascii="Times New Roman" w:hAnsi="Times New Roman"/>
          <w:color w:val="auto"/>
          <w:sz w:val="23"/>
          <w:szCs w:val="23"/>
          <w:lang w:val="lv-LV"/>
        </w:rPr>
        <w:t xml:space="preserve">Pieaicināt </w:t>
      </w:r>
      <w:r w:rsidR="0097097C">
        <w:rPr>
          <w:rFonts w:ascii="Times New Roman" w:hAnsi="Times New Roman"/>
          <w:color w:val="auto"/>
          <w:sz w:val="23"/>
          <w:szCs w:val="23"/>
          <w:lang w:val="lv-LV"/>
        </w:rPr>
        <w:t>Komisijas</w:t>
      </w:r>
      <w:r w:rsidRPr="0002486C">
        <w:rPr>
          <w:rFonts w:ascii="Times New Roman" w:hAnsi="Times New Roman"/>
          <w:color w:val="auto"/>
          <w:sz w:val="23"/>
          <w:szCs w:val="23"/>
          <w:lang w:val="lv-LV"/>
        </w:rPr>
        <w:t xml:space="preserve"> darbā ekspertus ar padomdevēja tiesībām.</w:t>
      </w:r>
    </w:p>
    <w:p w14:paraId="06036DDB" w14:textId="713C059A" w:rsidR="0013408F" w:rsidRPr="0002486C" w:rsidRDefault="0013408F" w:rsidP="00A04727">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851" w:hanging="709"/>
        <w:rPr>
          <w:rFonts w:ascii="Times New Roman" w:hAnsi="Times New Roman"/>
          <w:color w:val="auto"/>
          <w:sz w:val="23"/>
          <w:szCs w:val="23"/>
          <w:lang w:val="lv-LV"/>
        </w:rPr>
      </w:pPr>
      <w:r w:rsidRPr="0002486C">
        <w:rPr>
          <w:rFonts w:ascii="Times New Roman" w:hAnsi="Times New Roman"/>
          <w:color w:val="auto"/>
          <w:sz w:val="23"/>
          <w:szCs w:val="23"/>
          <w:lang w:val="lv-LV"/>
        </w:rPr>
        <w:t>Pieprasīt no pretendenta informāciju par piedāvājuma cenas veidošanās mehānismu.</w:t>
      </w:r>
    </w:p>
    <w:p w14:paraId="4C9A0EC0" w14:textId="4FE06AB1" w:rsidR="0013408F" w:rsidRPr="0002486C" w:rsidRDefault="0013408F" w:rsidP="00A04727">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851" w:hanging="709"/>
        <w:rPr>
          <w:rFonts w:ascii="Times New Roman" w:hAnsi="Times New Roman"/>
          <w:color w:val="auto"/>
          <w:sz w:val="23"/>
          <w:szCs w:val="23"/>
          <w:lang w:val="lv-LV"/>
        </w:rPr>
      </w:pPr>
      <w:r w:rsidRPr="0002486C">
        <w:rPr>
          <w:rFonts w:ascii="Times New Roman" w:hAnsi="Times New Roman"/>
          <w:color w:val="auto"/>
          <w:sz w:val="23"/>
          <w:szCs w:val="23"/>
          <w:lang w:val="lv-LV"/>
        </w:rPr>
        <w:t>Noraidīt nepamatoti lētu piedāvājumu.</w:t>
      </w:r>
    </w:p>
    <w:p w14:paraId="4D34AB53" w14:textId="0D3AD828" w:rsidR="0013408F" w:rsidRPr="0002486C" w:rsidRDefault="0013408F" w:rsidP="00A04727">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851" w:hanging="709"/>
        <w:rPr>
          <w:rFonts w:ascii="Times New Roman" w:hAnsi="Times New Roman"/>
          <w:color w:val="auto"/>
          <w:sz w:val="23"/>
          <w:szCs w:val="23"/>
          <w:lang w:val="lv-LV"/>
        </w:rPr>
      </w:pPr>
      <w:r w:rsidRPr="0002486C">
        <w:rPr>
          <w:rFonts w:ascii="Times New Roman" w:hAnsi="Times New Roman"/>
          <w:color w:val="auto"/>
          <w:sz w:val="23"/>
          <w:szCs w:val="23"/>
          <w:lang w:val="lv-LV"/>
        </w:rPr>
        <w:t>Veikt citas darbības saskaņā ar PIL, citiem normatīvajiem aktiem un konkursa nolikumu.</w:t>
      </w:r>
    </w:p>
    <w:p w14:paraId="789D653E" w14:textId="4AF1BB03" w:rsidR="0013408F" w:rsidRPr="0002486C" w:rsidRDefault="0013408F" w:rsidP="00A04727">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851" w:hanging="709"/>
        <w:rPr>
          <w:rFonts w:ascii="Times New Roman" w:hAnsi="Times New Roman"/>
          <w:color w:val="auto"/>
          <w:sz w:val="23"/>
          <w:szCs w:val="23"/>
          <w:lang w:val="lv-LV"/>
        </w:rPr>
      </w:pPr>
      <w:r w:rsidRPr="0002486C">
        <w:rPr>
          <w:rFonts w:ascii="Times New Roman" w:hAnsi="Times New Roman"/>
          <w:color w:val="auto"/>
          <w:sz w:val="23"/>
          <w:szCs w:val="23"/>
          <w:lang w:val="lv-LV"/>
        </w:rPr>
        <w:t xml:space="preserve">Ja </w:t>
      </w:r>
      <w:r w:rsidR="0013546D">
        <w:rPr>
          <w:rFonts w:ascii="Times New Roman" w:hAnsi="Times New Roman"/>
          <w:color w:val="auto"/>
          <w:sz w:val="23"/>
          <w:szCs w:val="23"/>
          <w:lang w:val="lv-LV"/>
        </w:rPr>
        <w:t>Komisija</w:t>
      </w:r>
      <w:r w:rsidRPr="0002486C">
        <w:rPr>
          <w:rFonts w:ascii="Times New Roman" w:hAnsi="Times New Roman"/>
          <w:color w:val="auto"/>
          <w:sz w:val="23"/>
          <w:szCs w:val="23"/>
          <w:lang w:val="lv-LV"/>
        </w:rPr>
        <w:t>i rodas šaubas par pretendenta piedāvājumā sniegto informācijas patiesumu vai dokumenta kopijas autentiskumu, tai ir tiesības pieprasīt, lai pretendents apstiprina informācijas patiesumu un/vai uzrāda apstiprinoša dokumenta oriģinālu vai iesniedz apliecinātu dokumenta kopiju.</w:t>
      </w:r>
    </w:p>
    <w:p w14:paraId="4941F069" w14:textId="675B8FD0" w:rsidR="0013408F" w:rsidRPr="0002486C" w:rsidRDefault="0013408F" w:rsidP="00A04727">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851" w:hanging="709"/>
        <w:rPr>
          <w:rFonts w:ascii="Times New Roman" w:hAnsi="Times New Roman"/>
          <w:color w:val="auto"/>
          <w:sz w:val="23"/>
          <w:szCs w:val="23"/>
          <w:lang w:val="lv-LV"/>
        </w:rPr>
      </w:pPr>
      <w:r w:rsidRPr="0002486C">
        <w:rPr>
          <w:rFonts w:ascii="Times New Roman" w:hAnsi="Times New Roman"/>
          <w:color w:val="auto"/>
          <w:sz w:val="23"/>
          <w:szCs w:val="23"/>
          <w:lang w:val="lv-LV"/>
        </w:rPr>
        <w:t>Noraidīt pretendenta piedāvājumu, ja pretendents maina piedāvājumā norādīto informāciju jebkurā piedāvājuma vērtēšanas posmā.</w:t>
      </w:r>
    </w:p>
    <w:p w14:paraId="3EA8FEB2" w14:textId="3A7E7E46" w:rsidR="00F314B8" w:rsidRPr="0002486C" w:rsidRDefault="00F314B8" w:rsidP="00875FFA">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spacing w:after="120"/>
        <w:ind w:left="851" w:hanging="709"/>
        <w:rPr>
          <w:rFonts w:ascii="Times New Roman" w:hAnsi="Times New Roman"/>
          <w:color w:val="auto"/>
          <w:sz w:val="23"/>
          <w:szCs w:val="23"/>
          <w:lang w:val="lv-LV"/>
        </w:rPr>
      </w:pPr>
      <w:r w:rsidRPr="0002486C">
        <w:rPr>
          <w:rFonts w:ascii="Times New Roman" w:hAnsi="Times New Roman"/>
          <w:sz w:val="23"/>
          <w:szCs w:val="23"/>
          <w:lang w:val="lv-LV" w:eastAsia="lv-LV"/>
        </w:rPr>
        <w:t xml:space="preserve">Ja pretendents, kuram iepirkuma procedūrā būtu piešķiramas iepirkuma līguma slēgšanas tiesības, ir iesniedzis </w:t>
      </w:r>
      <w:r w:rsidRPr="0002486C">
        <w:rPr>
          <w:rFonts w:ascii="Times New Roman" w:hAnsi="Times New Roman"/>
          <w:b/>
          <w:sz w:val="23"/>
          <w:szCs w:val="23"/>
          <w:lang w:val="lv-LV" w:eastAsia="lv-LV"/>
        </w:rPr>
        <w:t>Eiropas vienoto iepirkuma procedūras dokumentu</w:t>
      </w:r>
      <w:r w:rsidRPr="0002486C">
        <w:rPr>
          <w:rFonts w:ascii="Times New Roman" w:hAnsi="Times New Roman"/>
          <w:sz w:val="23"/>
          <w:szCs w:val="23"/>
          <w:lang w:val="lv-LV" w:eastAsia="lv-LV"/>
        </w:rPr>
        <w:t xml:space="preserve"> (turpmāk – EVIPD) kā sākotnējo pierādījumu atbilstībai iepirkuma procedūras dokumentos noteiktajām pretendentu atlases prasībām, </w:t>
      </w:r>
      <w:r w:rsidR="0013546D">
        <w:rPr>
          <w:rFonts w:ascii="Times New Roman" w:hAnsi="Times New Roman"/>
          <w:sz w:val="23"/>
          <w:szCs w:val="23"/>
          <w:lang w:val="lv-LV" w:eastAsia="lv-LV"/>
        </w:rPr>
        <w:t>Komisija</w:t>
      </w:r>
      <w:r w:rsidRPr="0002486C">
        <w:rPr>
          <w:rFonts w:ascii="Times New Roman" w:hAnsi="Times New Roman"/>
          <w:sz w:val="23"/>
          <w:szCs w:val="23"/>
          <w:lang w:val="lv-LV" w:eastAsia="lv-LV"/>
        </w:rPr>
        <w:t xml:space="preserve"> pirms lēmuma pieņemšanas par iepirkuma līguma slēgšanas tiesību piešķiršanu pieprasa iesniegt dokumentus, kas apliecina pretendenta atbilstību pretendentu atlases prasībām </w:t>
      </w:r>
      <w:r w:rsidRPr="0002486C">
        <w:rPr>
          <w:rFonts w:ascii="Times New Roman" w:hAnsi="Times New Roman"/>
          <w:sz w:val="23"/>
          <w:szCs w:val="23"/>
          <w:lang w:val="lv-LV"/>
        </w:rPr>
        <w:t>Pasūtītājs nepieprasa tādus dokumentus un informāciju, kas ir tā rīcībā vai ir pieejama publiskās datubāzēs. Komisija nosaka  termiņu  ņemot vērā samērīguma principu un nepieciešamo informācijas apjomu, bet ne ilgāku kā 5 darba dienas.</w:t>
      </w:r>
    </w:p>
    <w:p w14:paraId="01B0D3C6" w14:textId="09034BBD" w:rsidR="0013408F" w:rsidRPr="0002486C" w:rsidRDefault="0097097C" w:rsidP="00875FFA">
      <w:pPr>
        <w:pStyle w:val="txt1"/>
        <w:numPr>
          <w:ilvl w:val="1"/>
          <w:numId w:val="9"/>
        </w:numPr>
        <w:spacing w:after="120"/>
        <w:rPr>
          <w:rFonts w:ascii="Times New Roman" w:hAnsi="Times New Roman"/>
          <w:b/>
          <w:bCs/>
          <w:color w:val="auto"/>
          <w:sz w:val="23"/>
          <w:szCs w:val="23"/>
          <w:lang w:val="lv-LV"/>
        </w:rPr>
      </w:pPr>
      <w:r>
        <w:rPr>
          <w:rFonts w:ascii="Times New Roman" w:hAnsi="Times New Roman"/>
          <w:b/>
          <w:bCs/>
          <w:color w:val="auto"/>
          <w:sz w:val="23"/>
          <w:szCs w:val="23"/>
          <w:lang w:val="lv-LV"/>
        </w:rPr>
        <w:t>Komisijas</w:t>
      </w:r>
      <w:r w:rsidR="0013408F" w:rsidRPr="0002486C">
        <w:rPr>
          <w:rFonts w:ascii="Times New Roman" w:hAnsi="Times New Roman"/>
          <w:b/>
          <w:bCs/>
          <w:color w:val="auto"/>
          <w:sz w:val="23"/>
          <w:szCs w:val="23"/>
          <w:lang w:val="lv-LV"/>
        </w:rPr>
        <w:t xml:space="preserve"> pienākumi:</w:t>
      </w:r>
    </w:p>
    <w:p w14:paraId="77B90E6B" w14:textId="47D0D7A4" w:rsidR="0013408F" w:rsidRPr="0002486C" w:rsidRDefault="0013408F" w:rsidP="00875FFA">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1418" w:hanging="851"/>
        <w:rPr>
          <w:rFonts w:ascii="Times New Roman" w:hAnsi="Times New Roman"/>
          <w:color w:val="auto"/>
          <w:sz w:val="23"/>
          <w:szCs w:val="23"/>
          <w:lang w:val="lv-LV"/>
        </w:rPr>
      </w:pPr>
      <w:r w:rsidRPr="0002486C">
        <w:rPr>
          <w:rFonts w:ascii="Times New Roman" w:hAnsi="Times New Roman"/>
          <w:color w:val="auto"/>
          <w:sz w:val="23"/>
          <w:szCs w:val="23"/>
          <w:lang w:val="lv-LV"/>
        </w:rPr>
        <w:t>Nodrošināt konkursa norisi un dokumentēšanu.</w:t>
      </w:r>
    </w:p>
    <w:p w14:paraId="116B279F" w14:textId="7B712C15" w:rsidR="0013408F" w:rsidRPr="0002486C" w:rsidRDefault="0013408F" w:rsidP="00875FFA">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1418" w:hanging="851"/>
        <w:rPr>
          <w:rFonts w:ascii="Times New Roman" w:hAnsi="Times New Roman"/>
          <w:color w:val="auto"/>
          <w:sz w:val="23"/>
          <w:szCs w:val="23"/>
          <w:lang w:val="lv-LV"/>
        </w:rPr>
      </w:pPr>
      <w:r w:rsidRPr="0002486C">
        <w:rPr>
          <w:rFonts w:ascii="Times New Roman" w:hAnsi="Times New Roman"/>
          <w:color w:val="auto"/>
          <w:sz w:val="23"/>
          <w:szCs w:val="23"/>
          <w:lang w:val="lv-LV"/>
        </w:rPr>
        <w:t>Nodrošināt piegādātāju brīvu konkurenci, kā arī vienlīdzīgu un taisnīgu attieksmi pret tiem.</w:t>
      </w:r>
    </w:p>
    <w:p w14:paraId="56DBB5D5" w14:textId="4E3AFB8B" w:rsidR="0013408F" w:rsidRPr="0002486C" w:rsidRDefault="0013408F" w:rsidP="00875FFA">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1418" w:hanging="851"/>
        <w:rPr>
          <w:rFonts w:ascii="Times New Roman" w:hAnsi="Times New Roman"/>
          <w:color w:val="auto"/>
          <w:sz w:val="23"/>
          <w:szCs w:val="23"/>
          <w:lang w:val="lv-LV"/>
        </w:rPr>
      </w:pPr>
      <w:r w:rsidRPr="0002486C">
        <w:rPr>
          <w:rFonts w:ascii="Times New Roman" w:hAnsi="Times New Roman"/>
          <w:color w:val="auto"/>
          <w:sz w:val="23"/>
          <w:szCs w:val="23"/>
          <w:lang w:val="lv-LV"/>
        </w:rPr>
        <w:t>Pēc piegādātāju pieprasījuma normatīvajos aktos noteiktajā kārtībā sniegt informāciju par konkursa nolikumu.</w:t>
      </w:r>
    </w:p>
    <w:p w14:paraId="45DB99A0" w14:textId="1A564568" w:rsidR="0013408F" w:rsidRPr="0002486C" w:rsidRDefault="0013408F" w:rsidP="00875FFA">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1418" w:hanging="851"/>
        <w:rPr>
          <w:rFonts w:ascii="Times New Roman" w:hAnsi="Times New Roman"/>
          <w:color w:val="auto"/>
          <w:sz w:val="23"/>
          <w:szCs w:val="23"/>
          <w:lang w:val="lv-LV"/>
        </w:rPr>
      </w:pPr>
      <w:r w:rsidRPr="0002486C">
        <w:rPr>
          <w:rFonts w:ascii="Times New Roman" w:hAnsi="Times New Roman"/>
          <w:color w:val="auto"/>
          <w:sz w:val="23"/>
          <w:szCs w:val="23"/>
          <w:lang w:val="lv-LV"/>
        </w:rPr>
        <w:t>Vērtēt pretendentus un to iesniegtos piedāvājumus saskaņā ar PIL un konkursa nolikumu, izvēlēties piedāvājumu vai pieņemt lēmumu par konkursa izbeigšanu, neizvēloties nevienu piedāvājumu.</w:t>
      </w:r>
    </w:p>
    <w:p w14:paraId="14A16286" w14:textId="241D25AB" w:rsidR="0013408F" w:rsidRPr="0002486C" w:rsidRDefault="0013408F" w:rsidP="00875FFA">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1418" w:hanging="851"/>
        <w:rPr>
          <w:rFonts w:ascii="Times New Roman" w:hAnsi="Times New Roman"/>
          <w:color w:val="auto"/>
          <w:sz w:val="23"/>
          <w:szCs w:val="23"/>
          <w:lang w:val="lv-LV"/>
        </w:rPr>
      </w:pPr>
      <w:r w:rsidRPr="0002486C">
        <w:rPr>
          <w:rFonts w:ascii="Times New Roman" w:hAnsi="Times New Roman"/>
          <w:color w:val="auto"/>
          <w:sz w:val="23"/>
          <w:szCs w:val="23"/>
          <w:lang w:val="lv-LV"/>
        </w:rPr>
        <w:t>Veikt citas darbības saskaņā ar PIL, citiem normatīvajiem aktiem un konkursa nolikumu.</w:t>
      </w:r>
    </w:p>
    <w:p w14:paraId="18E07EAE" w14:textId="77777777" w:rsidR="003B70BF" w:rsidRPr="0002486C" w:rsidRDefault="003B70BF" w:rsidP="0002486C">
      <w:pPr>
        <w:pStyle w:val="txt1"/>
        <w:numPr>
          <w:ilvl w:val="0"/>
          <w:numId w:val="9"/>
        </w:numPr>
        <w:tabs>
          <w:tab w:val="clear" w:pos="794"/>
        </w:tabs>
        <w:ind w:left="567" w:hanging="567"/>
        <w:jc w:val="center"/>
        <w:rPr>
          <w:rFonts w:ascii="Times New Roman" w:hAnsi="Times New Roman"/>
          <w:b/>
          <w:i/>
          <w:color w:val="auto"/>
          <w:sz w:val="23"/>
          <w:szCs w:val="23"/>
          <w:lang w:val="lv-LV"/>
        </w:rPr>
      </w:pPr>
      <w:bookmarkStart w:id="4" w:name="_Toc121577959"/>
      <w:r w:rsidRPr="0002486C">
        <w:rPr>
          <w:rFonts w:ascii="Times New Roman" w:hAnsi="Times New Roman"/>
          <w:b/>
          <w:i/>
          <w:color w:val="auto"/>
          <w:sz w:val="23"/>
          <w:szCs w:val="23"/>
          <w:lang w:val="lv-LV"/>
        </w:rPr>
        <w:t>Piegādātāja un pretendenta tiesības un pienākumi</w:t>
      </w:r>
      <w:bookmarkEnd w:id="4"/>
    </w:p>
    <w:p w14:paraId="77689D78" w14:textId="77777777" w:rsidR="003B70BF" w:rsidRPr="0002486C" w:rsidRDefault="003B70BF" w:rsidP="0002486C">
      <w:pPr>
        <w:pStyle w:val="txt1"/>
        <w:tabs>
          <w:tab w:val="clear" w:pos="794"/>
        </w:tabs>
        <w:ind w:left="567"/>
        <w:rPr>
          <w:rFonts w:ascii="Times New Roman" w:hAnsi="Times New Roman"/>
          <w:b/>
          <w:i/>
          <w:color w:val="auto"/>
          <w:sz w:val="23"/>
          <w:szCs w:val="23"/>
          <w:lang w:val="lv-LV"/>
        </w:rPr>
      </w:pPr>
    </w:p>
    <w:p w14:paraId="036DF0A5" w14:textId="77777777" w:rsidR="003B70BF" w:rsidRPr="0002486C" w:rsidRDefault="003B70BF" w:rsidP="0002486C">
      <w:pPr>
        <w:pStyle w:val="txt1"/>
        <w:numPr>
          <w:ilvl w:val="1"/>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b/>
          <w:color w:val="auto"/>
          <w:sz w:val="23"/>
          <w:szCs w:val="23"/>
          <w:lang w:val="lv-LV"/>
        </w:rPr>
      </w:pPr>
      <w:r w:rsidRPr="0002486C">
        <w:rPr>
          <w:rFonts w:ascii="Times New Roman" w:hAnsi="Times New Roman"/>
          <w:b/>
          <w:color w:val="auto"/>
          <w:sz w:val="23"/>
          <w:szCs w:val="23"/>
          <w:lang w:val="lv-LV"/>
        </w:rPr>
        <w:lastRenderedPageBreak/>
        <w:t>Piegādātāja tiesības:</w:t>
      </w:r>
    </w:p>
    <w:p w14:paraId="716F943C" w14:textId="3B2BF93D" w:rsidR="00A929C1" w:rsidRPr="0002486C" w:rsidRDefault="00A929C1" w:rsidP="007343F9">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1134" w:hanging="850"/>
        <w:rPr>
          <w:rFonts w:ascii="Times New Roman" w:hAnsi="Times New Roman"/>
          <w:color w:val="auto"/>
          <w:sz w:val="23"/>
          <w:szCs w:val="23"/>
          <w:lang w:val="lv-LV"/>
        </w:rPr>
      </w:pPr>
      <w:r w:rsidRPr="0002486C">
        <w:rPr>
          <w:rFonts w:ascii="Times New Roman" w:hAnsi="Times New Roman"/>
          <w:color w:val="auto"/>
          <w:sz w:val="23"/>
          <w:szCs w:val="23"/>
          <w:lang w:val="lv-LV"/>
        </w:rPr>
        <w:t xml:space="preserve">Laikus pieprasīt </w:t>
      </w:r>
      <w:r w:rsidR="0013546D">
        <w:rPr>
          <w:rFonts w:ascii="Times New Roman" w:hAnsi="Times New Roman"/>
          <w:color w:val="auto"/>
          <w:sz w:val="23"/>
          <w:szCs w:val="23"/>
          <w:lang w:val="lv-LV"/>
        </w:rPr>
        <w:t>Komisija</w:t>
      </w:r>
      <w:r w:rsidRPr="0002486C">
        <w:rPr>
          <w:rFonts w:ascii="Times New Roman" w:hAnsi="Times New Roman"/>
          <w:color w:val="auto"/>
          <w:sz w:val="23"/>
          <w:szCs w:val="23"/>
          <w:lang w:val="lv-LV"/>
        </w:rPr>
        <w:t>i papildu informāciju par konkursa nolikumu, iesniedzot rakstisku pieprasījumu.</w:t>
      </w:r>
    </w:p>
    <w:p w14:paraId="6096A453" w14:textId="16A7E148" w:rsidR="00A929C1" w:rsidRPr="0002486C" w:rsidRDefault="00A929C1" w:rsidP="007343F9">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1134" w:hanging="850"/>
        <w:rPr>
          <w:rFonts w:ascii="Times New Roman" w:hAnsi="Times New Roman"/>
          <w:color w:val="auto"/>
          <w:sz w:val="23"/>
          <w:szCs w:val="23"/>
          <w:lang w:val="lv-LV"/>
        </w:rPr>
      </w:pPr>
      <w:r w:rsidRPr="0002486C">
        <w:rPr>
          <w:rFonts w:ascii="Times New Roman" w:hAnsi="Times New Roman"/>
          <w:color w:val="auto"/>
          <w:sz w:val="23"/>
          <w:szCs w:val="23"/>
          <w:lang w:val="lv-LV"/>
        </w:rPr>
        <w:t>Rakstiski pieprasīt konkursa nolikuma izsniegšanu elektroniskā formā</w:t>
      </w:r>
      <w:r w:rsidR="00875FFA">
        <w:rPr>
          <w:rFonts w:ascii="Times New Roman" w:hAnsi="Times New Roman"/>
          <w:color w:val="auto"/>
          <w:sz w:val="23"/>
          <w:szCs w:val="23"/>
          <w:lang w:val="lv-LV"/>
        </w:rPr>
        <w:t>,</w:t>
      </w:r>
      <w:r w:rsidRPr="0002486C">
        <w:rPr>
          <w:rFonts w:ascii="Times New Roman" w:hAnsi="Times New Roman"/>
          <w:color w:val="auto"/>
          <w:sz w:val="23"/>
          <w:szCs w:val="23"/>
          <w:lang w:val="lv-LV"/>
        </w:rPr>
        <w:t xml:space="preserve"> izmantojot elektronisko pastu.</w:t>
      </w:r>
    </w:p>
    <w:p w14:paraId="0E2AFEF7" w14:textId="72E0AB24" w:rsidR="00A929C1" w:rsidRPr="0002486C" w:rsidRDefault="00A929C1" w:rsidP="007343F9">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1134" w:hanging="850"/>
        <w:rPr>
          <w:rFonts w:ascii="Times New Roman" w:hAnsi="Times New Roman"/>
          <w:color w:val="auto"/>
          <w:sz w:val="23"/>
          <w:szCs w:val="23"/>
          <w:lang w:val="lv-LV"/>
        </w:rPr>
      </w:pPr>
      <w:r w:rsidRPr="0002486C">
        <w:rPr>
          <w:rFonts w:ascii="Times New Roman" w:hAnsi="Times New Roman"/>
          <w:color w:val="auto"/>
          <w:sz w:val="23"/>
          <w:szCs w:val="23"/>
          <w:lang w:val="lv-LV"/>
        </w:rPr>
        <w:t>Veidot piegādātāju apvienības un iesniegt vienu kopēju piedāvājumu konkursā.</w:t>
      </w:r>
    </w:p>
    <w:p w14:paraId="2283F20B" w14:textId="3DA2A326" w:rsidR="00A929C1" w:rsidRPr="0002486C" w:rsidRDefault="00A929C1" w:rsidP="007343F9">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1134" w:hanging="850"/>
        <w:rPr>
          <w:rFonts w:ascii="Times New Roman" w:hAnsi="Times New Roman"/>
          <w:color w:val="auto"/>
          <w:sz w:val="23"/>
          <w:szCs w:val="23"/>
          <w:lang w:val="lv-LV"/>
        </w:rPr>
      </w:pPr>
      <w:r w:rsidRPr="0002486C">
        <w:rPr>
          <w:rFonts w:ascii="Times New Roman" w:hAnsi="Times New Roman"/>
          <w:color w:val="auto"/>
          <w:sz w:val="23"/>
          <w:szCs w:val="23"/>
          <w:lang w:val="lv-LV"/>
        </w:rPr>
        <w:t>Pirms piedāvājumu iesniegšanas termiņa beigām grozīt vai atsaukt iesniegto piedāvājumu.</w:t>
      </w:r>
    </w:p>
    <w:p w14:paraId="6843253F" w14:textId="4A343FFD" w:rsidR="003B70BF" w:rsidRPr="0002486C" w:rsidRDefault="00A929C1" w:rsidP="007343F9">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spacing w:after="120"/>
        <w:ind w:left="1134" w:hanging="850"/>
        <w:rPr>
          <w:rFonts w:ascii="Times New Roman" w:hAnsi="Times New Roman"/>
          <w:color w:val="auto"/>
          <w:sz w:val="23"/>
          <w:szCs w:val="23"/>
          <w:lang w:val="lv-LV"/>
        </w:rPr>
      </w:pPr>
      <w:r w:rsidRPr="0002486C">
        <w:rPr>
          <w:rFonts w:ascii="Times New Roman" w:hAnsi="Times New Roman"/>
          <w:color w:val="auto"/>
          <w:sz w:val="23"/>
          <w:szCs w:val="23"/>
          <w:lang w:val="lv-LV"/>
        </w:rPr>
        <w:t>Veikt citas darbības saskaņā ar PIL, citiem normatīvajiem aktiem un konkursa nolikumu.</w:t>
      </w:r>
    </w:p>
    <w:p w14:paraId="4BAE1B96" w14:textId="77777777" w:rsidR="003B70BF" w:rsidRPr="0002486C" w:rsidRDefault="003B70BF" w:rsidP="007343F9">
      <w:pPr>
        <w:pStyle w:val="txt1"/>
        <w:numPr>
          <w:ilvl w:val="1"/>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spacing w:before="120" w:after="120"/>
        <w:ind w:left="567" w:hanging="567"/>
        <w:rPr>
          <w:rFonts w:ascii="Times New Roman" w:hAnsi="Times New Roman"/>
          <w:b/>
          <w:color w:val="auto"/>
          <w:sz w:val="23"/>
          <w:szCs w:val="23"/>
          <w:lang w:val="lv-LV"/>
        </w:rPr>
      </w:pPr>
      <w:r w:rsidRPr="0002486C">
        <w:rPr>
          <w:rFonts w:ascii="Times New Roman" w:hAnsi="Times New Roman"/>
          <w:b/>
          <w:color w:val="auto"/>
          <w:sz w:val="23"/>
          <w:szCs w:val="23"/>
          <w:lang w:val="lv-LV"/>
        </w:rPr>
        <w:t>Piegādātāja pienākumi:</w:t>
      </w:r>
    </w:p>
    <w:p w14:paraId="74B79A5D" w14:textId="04739CAE" w:rsidR="00CA76E9" w:rsidRPr="0002486C" w:rsidRDefault="00CA76E9" w:rsidP="007343F9">
      <w:pPr>
        <w:pStyle w:val="Sarakstarindkopa"/>
        <w:numPr>
          <w:ilvl w:val="2"/>
          <w:numId w:val="9"/>
        </w:numPr>
        <w:spacing w:after="0" w:line="240" w:lineRule="auto"/>
        <w:ind w:left="1134" w:hanging="850"/>
        <w:jc w:val="both"/>
        <w:outlineLvl w:val="2"/>
        <w:rPr>
          <w:rFonts w:ascii="Times New Roman" w:hAnsi="Times New Roman" w:cs="Times New Roman"/>
          <w:bCs/>
          <w:sz w:val="23"/>
          <w:szCs w:val="23"/>
        </w:rPr>
      </w:pPr>
      <w:bookmarkStart w:id="5" w:name="_Toc121577960"/>
      <w:r w:rsidRPr="0002486C">
        <w:rPr>
          <w:rFonts w:ascii="Times New Roman" w:hAnsi="Times New Roman" w:cs="Times New Roman"/>
          <w:bCs/>
          <w:sz w:val="23"/>
          <w:szCs w:val="23"/>
        </w:rPr>
        <w:t xml:space="preserve">Lejupielādējot vai saņemot konkursa nolikumu piegādātājs apņemas sekot līdzi turpmākajām izmaiņām konkursa nolikumā, kā arī </w:t>
      </w:r>
      <w:r w:rsidR="0097097C">
        <w:rPr>
          <w:rFonts w:ascii="Times New Roman" w:hAnsi="Times New Roman" w:cs="Times New Roman"/>
          <w:bCs/>
          <w:sz w:val="23"/>
          <w:szCs w:val="23"/>
        </w:rPr>
        <w:t>Komisijas</w:t>
      </w:r>
      <w:r w:rsidRPr="0002486C">
        <w:rPr>
          <w:rFonts w:ascii="Times New Roman" w:hAnsi="Times New Roman" w:cs="Times New Roman"/>
          <w:bCs/>
          <w:sz w:val="23"/>
          <w:szCs w:val="23"/>
        </w:rPr>
        <w:t xml:space="preserve"> sniegtajām atbildēm uz ieinteresēto piegādātāju jautājumiem, kas tiks publicētas </w:t>
      </w:r>
      <w:r w:rsidRPr="0002486C">
        <w:rPr>
          <w:rFonts w:ascii="Times New Roman" w:hAnsi="Times New Roman" w:cs="Times New Roman"/>
          <w:sz w:val="23"/>
          <w:szCs w:val="23"/>
          <w:lang w:eastAsia="lv-LV"/>
        </w:rPr>
        <w:t xml:space="preserve">EIS </w:t>
      </w:r>
      <w:hyperlink r:id="rId16" w:history="1">
        <w:r w:rsidRPr="0002486C">
          <w:rPr>
            <w:rFonts w:ascii="Times New Roman" w:hAnsi="Times New Roman" w:cs="Times New Roman"/>
            <w:sz w:val="23"/>
            <w:szCs w:val="23"/>
            <w:u w:val="single"/>
            <w:lang w:eastAsia="lv-LV"/>
          </w:rPr>
          <w:t>www.eis.gov.lv</w:t>
        </w:r>
      </w:hyperlink>
      <w:r w:rsidRPr="0002486C">
        <w:rPr>
          <w:rFonts w:ascii="Times New Roman" w:hAnsi="Times New Roman" w:cs="Times New Roman"/>
          <w:sz w:val="23"/>
          <w:szCs w:val="23"/>
          <w:lang w:eastAsia="lv-LV"/>
        </w:rPr>
        <w:t xml:space="preserve"> e-konkursu apakšsistēmā</w:t>
      </w:r>
      <w:r w:rsidRPr="0002486C">
        <w:rPr>
          <w:rFonts w:ascii="Times New Roman" w:hAnsi="Times New Roman" w:cs="Times New Roman"/>
          <w:bCs/>
          <w:sz w:val="23"/>
          <w:szCs w:val="23"/>
        </w:rPr>
        <w:t>.</w:t>
      </w:r>
    </w:p>
    <w:p w14:paraId="42A9CD3C" w14:textId="25E6917D" w:rsidR="00CA76E9" w:rsidRPr="0002486C" w:rsidRDefault="00CA76E9" w:rsidP="007343F9">
      <w:pPr>
        <w:pStyle w:val="Sarakstarindkopa"/>
        <w:numPr>
          <w:ilvl w:val="2"/>
          <w:numId w:val="9"/>
        </w:numPr>
        <w:spacing w:after="0" w:line="240" w:lineRule="auto"/>
        <w:ind w:left="1134" w:hanging="850"/>
        <w:jc w:val="both"/>
        <w:outlineLvl w:val="2"/>
        <w:rPr>
          <w:rFonts w:ascii="Times New Roman" w:hAnsi="Times New Roman" w:cs="Times New Roman"/>
          <w:bCs/>
          <w:sz w:val="23"/>
          <w:szCs w:val="23"/>
        </w:rPr>
      </w:pPr>
      <w:r w:rsidRPr="0002486C">
        <w:rPr>
          <w:rFonts w:ascii="Times New Roman" w:hAnsi="Times New Roman" w:cs="Times New Roman"/>
          <w:bCs/>
          <w:sz w:val="23"/>
          <w:szCs w:val="23"/>
        </w:rPr>
        <w:t>Sniegt patiesu informāciju.</w:t>
      </w:r>
    </w:p>
    <w:p w14:paraId="07333C8F" w14:textId="0A9B8527" w:rsidR="00CA76E9" w:rsidRPr="0002486C" w:rsidRDefault="00CA76E9" w:rsidP="007343F9">
      <w:pPr>
        <w:pStyle w:val="Sarakstarindkopa"/>
        <w:numPr>
          <w:ilvl w:val="2"/>
          <w:numId w:val="9"/>
        </w:numPr>
        <w:spacing w:after="0" w:line="240" w:lineRule="auto"/>
        <w:ind w:left="1134" w:hanging="850"/>
        <w:jc w:val="both"/>
        <w:outlineLvl w:val="2"/>
        <w:rPr>
          <w:rFonts w:ascii="Times New Roman" w:hAnsi="Times New Roman" w:cs="Times New Roman"/>
          <w:bCs/>
          <w:sz w:val="23"/>
          <w:szCs w:val="23"/>
        </w:rPr>
      </w:pPr>
      <w:r w:rsidRPr="0002486C">
        <w:rPr>
          <w:rFonts w:ascii="Times New Roman" w:hAnsi="Times New Roman" w:cs="Times New Roman"/>
          <w:bCs/>
          <w:sz w:val="23"/>
          <w:szCs w:val="23"/>
        </w:rPr>
        <w:t xml:space="preserve">Rakstveidā, </w:t>
      </w:r>
      <w:r w:rsidR="0097097C">
        <w:rPr>
          <w:rFonts w:ascii="Times New Roman" w:hAnsi="Times New Roman" w:cs="Times New Roman"/>
          <w:bCs/>
          <w:sz w:val="23"/>
          <w:szCs w:val="23"/>
        </w:rPr>
        <w:t>Komisijas</w:t>
      </w:r>
      <w:r w:rsidRPr="0002486C">
        <w:rPr>
          <w:rFonts w:ascii="Times New Roman" w:hAnsi="Times New Roman" w:cs="Times New Roman"/>
          <w:bCs/>
          <w:sz w:val="23"/>
          <w:szCs w:val="23"/>
        </w:rPr>
        <w:t xml:space="preserve"> norādītajā termiņā, sniegt atbildes un paskaidrojumus uz </w:t>
      </w:r>
      <w:r w:rsidR="0097097C">
        <w:rPr>
          <w:rFonts w:ascii="Times New Roman" w:hAnsi="Times New Roman" w:cs="Times New Roman"/>
          <w:bCs/>
          <w:sz w:val="23"/>
          <w:szCs w:val="23"/>
        </w:rPr>
        <w:t>Komisijas</w:t>
      </w:r>
      <w:r w:rsidRPr="0002486C">
        <w:rPr>
          <w:rFonts w:ascii="Times New Roman" w:hAnsi="Times New Roman" w:cs="Times New Roman"/>
          <w:bCs/>
          <w:sz w:val="23"/>
          <w:szCs w:val="23"/>
        </w:rPr>
        <w:t xml:space="preserve"> uzdotajiem jautājumiem par piedāvājumu.</w:t>
      </w:r>
    </w:p>
    <w:p w14:paraId="53A6F18C" w14:textId="41ED5674" w:rsidR="00CA76E9" w:rsidRPr="0002486C" w:rsidRDefault="00CA76E9" w:rsidP="007343F9">
      <w:pPr>
        <w:pStyle w:val="Sarakstarindkopa"/>
        <w:numPr>
          <w:ilvl w:val="2"/>
          <w:numId w:val="9"/>
        </w:numPr>
        <w:spacing w:after="0" w:line="240" w:lineRule="auto"/>
        <w:ind w:left="1134" w:hanging="850"/>
        <w:jc w:val="both"/>
        <w:outlineLvl w:val="2"/>
        <w:rPr>
          <w:rFonts w:ascii="Times New Roman" w:hAnsi="Times New Roman" w:cs="Times New Roman"/>
          <w:bCs/>
          <w:sz w:val="23"/>
          <w:szCs w:val="23"/>
        </w:rPr>
      </w:pPr>
      <w:r w:rsidRPr="0002486C">
        <w:rPr>
          <w:rFonts w:ascii="Times New Roman" w:hAnsi="Times New Roman" w:cs="Times New Roman"/>
          <w:bCs/>
          <w:sz w:val="23"/>
          <w:szCs w:val="23"/>
        </w:rPr>
        <w:t xml:space="preserve">Pēc </w:t>
      </w:r>
      <w:r w:rsidR="0097097C">
        <w:rPr>
          <w:rFonts w:ascii="Times New Roman" w:hAnsi="Times New Roman" w:cs="Times New Roman"/>
          <w:bCs/>
          <w:sz w:val="23"/>
          <w:szCs w:val="23"/>
        </w:rPr>
        <w:t>Komisijas</w:t>
      </w:r>
      <w:r w:rsidRPr="0002486C">
        <w:rPr>
          <w:rFonts w:ascii="Times New Roman" w:hAnsi="Times New Roman" w:cs="Times New Roman"/>
          <w:bCs/>
          <w:sz w:val="23"/>
          <w:szCs w:val="23"/>
        </w:rPr>
        <w:t xml:space="preserve"> pieprasījuma, </w:t>
      </w:r>
      <w:r w:rsidR="0097097C">
        <w:rPr>
          <w:rFonts w:ascii="Times New Roman" w:hAnsi="Times New Roman" w:cs="Times New Roman"/>
          <w:bCs/>
          <w:sz w:val="23"/>
          <w:szCs w:val="23"/>
        </w:rPr>
        <w:t>Komisijas</w:t>
      </w:r>
      <w:r w:rsidRPr="0002486C">
        <w:rPr>
          <w:rFonts w:ascii="Times New Roman" w:hAnsi="Times New Roman" w:cs="Times New Roman"/>
          <w:bCs/>
          <w:sz w:val="23"/>
          <w:szCs w:val="23"/>
        </w:rPr>
        <w:t xml:space="preserve"> norādītajā termiņā, rakstveidā sniegt informāciju par pretendenta piedāvājuma finanšu piedāvājumā norādītās cenas veidošanās mehānismu.</w:t>
      </w:r>
    </w:p>
    <w:p w14:paraId="468D5928" w14:textId="05D04392" w:rsidR="00CA76E9" w:rsidRPr="0002486C" w:rsidRDefault="00CA76E9" w:rsidP="007343F9">
      <w:pPr>
        <w:pStyle w:val="Sarakstarindkopa"/>
        <w:numPr>
          <w:ilvl w:val="2"/>
          <w:numId w:val="9"/>
        </w:numPr>
        <w:spacing w:after="0" w:line="240" w:lineRule="auto"/>
        <w:ind w:left="1134" w:hanging="850"/>
        <w:jc w:val="both"/>
        <w:outlineLvl w:val="2"/>
        <w:rPr>
          <w:rFonts w:ascii="Times New Roman" w:hAnsi="Times New Roman" w:cs="Times New Roman"/>
          <w:bCs/>
          <w:sz w:val="23"/>
          <w:szCs w:val="23"/>
        </w:rPr>
      </w:pPr>
      <w:r w:rsidRPr="0002486C">
        <w:rPr>
          <w:rFonts w:ascii="Times New Roman" w:hAnsi="Times New Roman" w:cs="Times New Roman"/>
          <w:bCs/>
          <w:sz w:val="23"/>
          <w:szCs w:val="23"/>
        </w:rPr>
        <w:t>Katrs pretendents līdz ar piedāvājuma iesniegšanu apņemas ievērot visus konkursa nolikumā minētos noteikumus kā pamatu konkursa izpildei.</w:t>
      </w:r>
    </w:p>
    <w:p w14:paraId="5506241D" w14:textId="3B88E99D" w:rsidR="003B70BF" w:rsidRPr="0002486C" w:rsidRDefault="00CA76E9" w:rsidP="007343F9">
      <w:pPr>
        <w:pStyle w:val="txt1"/>
        <w:numPr>
          <w:ilvl w:val="2"/>
          <w:numId w:val="9"/>
        </w:numPr>
        <w:tabs>
          <w:tab w:val="clear" w:pos="794"/>
        </w:tabs>
        <w:ind w:left="1134" w:hanging="850"/>
        <w:rPr>
          <w:rFonts w:ascii="Times New Roman" w:hAnsi="Times New Roman"/>
          <w:b/>
          <w:i/>
          <w:color w:val="auto"/>
          <w:sz w:val="23"/>
          <w:szCs w:val="23"/>
          <w:lang w:val="lv-LV"/>
        </w:rPr>
      </w:pPr>
      <w:r w:rsidRPr="0002486C">
        <w:rPr>
          <w:rFonts w:ascii="Times New Roman" w:eastAsia="Calibri" w:hAnsi="Times New Roman"/>
          <w:bCs/>
          <w:sz w:val="23"/>
          <w:szCs w:val="23"/>
          <w:lang w:val="lv-LV"/>
        </w:rPr>
        <w:t>Veikt citas darbības saskaņā ar PIL, citiem normatīvajiem aktiem un konkursa nolikumu.</w:t>
      </w:r>
    </w:p>
    <w:p w14:paraId="203A08D6" w14:textId="77777777" w:rsidR="00875FFA" w:rsidRDefault="00875FFA" w:rsidP="00875FFA">
      <w:pPr>
        <w:pStyle w:val="txt1"/>
        <w:tabs>
          <w:tab w:val="clear" w:pos="794"/>
        </w:tabs>
        <w:rPr>
          <w:rFonts w:ascii="Times New Roman" w:hAnsi="Times New Roman"/>
          <w:b/>
          <w:i/>
          <w:color w:val="auto"/>
          <w:sz w:val="23"/>
          <w:szCs w:val="23"/>
          <w:lang w:val="lv-LV"/>
        </w:rPr>
      </w:pPr>
    </w:p>
    <w:p w14:paraId="2DE500D1" w14:textId="77777777" w:rsidR="00875FFA" w:rsidRPr="0002486C" w:rsidRDefault="00875FFA" w:rsidP="00875FFA">
      <w:pPr>
        <w:pStyle w:val="txt1"/>
        <w:tabs>
          <w:tab w:val="clear" w:pos="794"/>
        </w:tabs>
        <w:rPr>
          <w:rFonts w:ascii="Times New Roman" w:hAnsi="Times New Roman"/>
          <w:b/>
          <w:i/>
          <w:color w:val="auto"/>
          <w:sz w:val="23"/>
          <w:szCs w:val="23"/>
          <w:lang w:val="lv-LV"/>
        </w:rPr>
      </w:pPr>
    </w:p>
    <w:p w14:paraId="67A45907" w14:textId="77777777" w:rsidR="003B70BF" w:rsidRPr="0002486C" w:rsidRDefault="003B70BF" w:rsidP="0002486C">
      <w:pPr>
        <w:pStyle w:val="txt1"/>
        <w:numPr>
          <w:ilvl w:val="0"/>
          <w:numId w:val="9"/>
        </w:numPr>
        <w:tabs>
          <w:tab w:val="clear" w:pos="794"/>
        </w:tabs>
        <w:ind w:left="567" w:hanging="567"/>
        <w:jc w:val="center"/>
        <w:rPr>
          <w:rFonts w:ascii="Times New Roman" w:hAnsi="Times New Roman"/>
          <w:b/>
          <w:i/>
          <w:color w:val="auto"/>
          <w:sz w:val="23"/>
          <w:szCs w:val="23"/>
          <w:lang w:val="lv-LV"/>
        </w:rPr>
      </w:pPr>
      <w:r w:rsidRPr="0002486C">
        <w:rPr>
          <w:rFonts w:ascii="Times New Roman" w:hAnsi="Times New Roman"/>
          <w:b/>
          <w:i/>
          <w:color w:val="auto"/>
          <w:sz w:val="23"/>
          <w:szCs w:val="23"/>
          <w:lang w:val="lv-LV"/>
        </w:rPr>
        <w:t>Piedāvājumu noformējuma pārbaude, pretendentu atlase, tehnisko piedāvājumu atbilstības pārbaude un piedāvājumu vērtēšana</w:t>
      </w:r>
      <w:bookmarkEnd w:id="5"/>
    </w:p>
    <w:p w14:paraId="26F86259" w14:textId="77777777" w:rsidR="003B70BF" w:rsidRPr="0002486C" w:rsidRDefault="003B70BF" w:rsidP="0002486C">
      <w:pPr>
        <w:pStyle w:val="txt1"/>
        <w:tabs>
          <w:tab w:val="clear" w:pos="794"/>
        </w:tabs>
        <w:ind w:left="567"/>
        <w:rPr>
          <w:rFonts w:ascii="Times New Roman" w:hAnsi="Times New Roman"/>
          <w:b/>
          <w:i/>
          <w:color w:val="auto"/>
          <w:sz w:val="23"/>
          <w:szCs w:val="23"/>
          <w:lang w:val="lv-LV"/>
        </w:rPr>
      </w:pPr>
    </w:p>
    <w:p w14:paraId="2C4DC93A" w14:textId="2C7F9053" w:rsidR="00D628FC" w:rsidRPr="0002486C" w:rsidRDefault="00D628FC" w:rsidP="0002486C">
      <w:pPr>
        <w:pStyle w:val="txt1"/>
        <w:numPr>
          <w:ilvl w:val="1"/>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sz w:val="23"/>
          <w:szCs w:val="23"/>
          <w:lang w:val="lv-LV" w:eastAsia="lv-LV"/>
        </w:rPr>
      </w:pPr>
      <w:bookmarkStart w:id="6" w:name="_Toc170542782"/>
      <w:bookmarkStart w:id="7" w:name="_Toc170543830"/>
      <w:bookmarkStart w:id="8" w:name="_Toc170544072"/>
      <w:bookmarkStart w:id="9" w:name="_Toc121577961"/>
      <w:r w:rsidRPr="0002486C">
        <w:rPr>
          <w:rFonts w:ascii="Times New Roman" w:hAnsi="Times New Roman"/>
          <w:b/>
          <w:bCs/>
          <w:sz w:val="23"/>
          <w:szCs w:val="23"/>
          <w:lang w:val="lv-LV" w:eastAsia="lv-LV"/>
        </w:rPr>
        <w:t>Piedāvājuma izvēles kritērijs</w:t>
      </w:r>
      <w:r w:rsidRPr="0002486C">
        <w:rPr>
          <w:rFonts w:ascii="Times New Roman" w:hAnsi="Times New Roman"/>
          <w:sz w:val="23"/>
          <w:szCs w:val="23"/>
          <w:lang w:val="lv-LV" w:eastAsia="lv-LV"/>
        </w:rPr>
        <w:t xml:space="preserve"> – saskaņā ar PIL 51.panta ceturto daļu piedāvājums ar viszemāko cenu EUR bez PVN</w:t>
      </w:r>
      <w:r w:rsidR="00875FFA">
        <w:rPr>
          <w:rFonts w:ascii="Times New Roman" w:hAnsi="Times New Roman"/>
          <w:sz w:val="23"/>
          <w:szCs w:val="23"/>
          <w:lang w:val="lv-LV" w:eastAsia="lv-LV"/>
        </w:rPr>
        <w:t xml:space="preserve"> katrā konkursa daļā</w:t>
      </w:r>
      <w:r w:rsidRPr="0002486C">
        <w:rPr>
          <w:rFonts w:ascii="Times New Roman" w:hAnsi="Times New Roman"/>
          <w:sz w:val="23"/>
          <w:szCs w:val="23"/>
          <w:lang w:val="lv-LV" w:eastAsia="lv-LV"/>
        </w:rPr>
        <w:t>.</w:t>
      </w:r>
    </w:p>
    <w:p w14:paraId="017A9040" w14:textId="7783914F" w:rsidR="00CE327F" w:rsidRPr="0002486C" w:rsidRDefault="00F11099" w:rsidP="0002486C">
      <w:pPr>
        <w:pStyle w:val="txt1"/>
        <w:numPr>
          <w:ilvl w:val="1"/>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sz w:val="23"/>
          <w:szCs w:val="23"/>
          <w:lang w:val="lv-LV" w:eastAsia="lv-LV"/>
        </w:rPr>
      </w:pPr>
      <w:r w:rsidRPr="0002486C">
        <w:rPr>
          <w:rFonts w:ascii="Times New Roman" w:hAnsi="Times New Roman"/>
          <w:sz w:val="23"/>
          <w:szCs w:val="23"/>
          <w:lang w:val="lv-LV" w:eastAsia="lv-LV"/>
        </w:rPr>
        <w:t xml:space="preserve">Pretendenta kvalifikāciju, tehniskā piedāvājuma atbilstības pārbaudi un finanšu piedāvājuma vērtēšanu </w:t>
      </w:r>
      <w:r w:rsidR="0013546D">
        <w:rPr>
          <w:rFonts w:ascii="Times New Roman" w:hAnsi="Times New Roman"/>
          <w:sz w:val="23"/>
          <w:szCs w:val="23"/>
          <w:lang w:val="lv-LV" w:eastAsia="lv-LV"/>
        </w:rPr>
        <w:t>Komisija</w:t>
      </w:r>
      <w:r w:rsidRPr="0002486C">
        <w:rPr>
          <w:rFonts w:ascii="Times New Roman" w:hAnsi="Times New Roman"/>
          <w:sz w:val="23"/>
          <w:szCs w:val="23"/>
          <w:lang w:val="lv-LV" w:eastAsia="lv-LV"/>
        </w:rPr>
        <w:t xml:space="preserve"> veic slēgtā sanāksmē</w:t>
      </w:r>
      <w:r w:rsidR="003B70BF" w:rsidRPr="0002486C">
        <w:rPr>
          <w:rFonts w:ascii="Times New Roman" w:hAnsi="Times New Roman"/>
          <w:sz w:val="23"/>
          <w:szCs w:val="23"/>
          <w:lang w:val="lv-LV" w:eastAsia="lv-LV"/>
        </w:rPr>
        <w:t xml:space="preserve">. </w:t>
      </w:r>
      <w:r w:rsidR="0013546D">
        <w:rPr>
          <w:rFonts w:ascii="Times New Roman" w:hAnsi="Times New Roman"/>
          <w:sz w:val="23"/>
          <w:szCs w:val="23"/>
          <w:lang w:val="lv-LV" w:eastAsia="lv-LV"/>
        </w:rPr>
        <w:t>Komisija</w:t>
      </w:r>
      <w:r w:rsidR="003B70BF" w:rsidRPr="0002486C">
        <w:rPr>
          <w:rFonts w:ascii="Times New Roman" w:hAnsi="Times New Roman"/>
          <w:sz w:val="23"/>
          <w:szCs w:val="23"/>
          <w:lang w:val="lv-LV" w:eastAsia="lv-LV"/>
        </w:rPr>
        <w:t xml:space="preserve"> ir tiesīga pretendentu kvalifikācijas atbilstības pārbaudi veikt tikai tam pretendentam, kuram būtu piešķiramas iepirkuma līguma slēgšanas tiesības.</w:t>
      </w:r>
    </w:p>
    <w:p w14:paraId="69B79DF6" w14:textId="28CC86C5" w:rsidR="003B70BF" w:rsidRPr="0002486C" w:rsidRDefault="003B70BF" w:rsidP="0002486C">
      <w:pPr>
        <w:pStyle w:val="txt1"/>
        <w:numPr>
          <w:ilvl w:val="1"/>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sz w:val="23"/>
          <w:szCs w:val="23"/>
          <w:lang w:val="lv-LV" w:eastAsia="lv-LV"/>
        </w:rPr>
      </w:pPr>
      <w:bookmarkStart w:id="10" w:name="_Toc170542783"/>
      <w:bookmarkStart w:id="11" w:name="_Toc170543831"/>
      <w:bookmarkStart w:id="12" w:name="_Toc170544073"/>
      <w:bookmarkEnd w:id="6"/>
      <w:bookmarkEnd w:id="7"/>
      <w:bookmarkEnd w:id="8"/>
      <w:r w:rsidRPr="0002486C">
        <w:rPr>
          <w:rFonts w:ascii="Times New Roman" w:hAnsi="Times New Roman"/>
          <w:color w:val="auto"/>
          <w:sz w:val="23"/>
          <w:szCs w:val="23"/>
          <w:lang w:val="lv-LV"/>
        </w:rPr>
        <w:t>Piedāvājumu vērtēšanu komisija veic šād</w:t>
      </w:r>
      <w:r w:rsidR="008D04C6" w:rsidRPr="0002486C">
        <w:rPr>
          <w:rFonts w:ascii="Times New Roman" w:hAnsi="Times New Roman"/>
          <w:color w:val="auto"/>
          <w:sz w:val="23"/>
          <w:szCs w:val="23"/>
          <w:lang w:val="lv-LV"/>
        </w:rPr>
        <w:t>i</w:t>
      </w:r>
      <w:r w:rsidRPr="0002486C">
        <w:rPr>
          <w:rFonts w:ascii="Times New Roman" w:hAnsi="Times New Roman"/>
          <w:color w:val="auto"/>
          <w:sz w:val="23"/>
          <w:szCs w:val="23"/>
          <w:lang w:val="lv-LV"/>
        </w:rPr>
        <w:t>:</w:t>
      </w:r>
      <w:bookmarkEnd w:id="10"/>
      <w:bookmarkEnd w:id="11"/>
      <w:bookmarkEnd w:id="12"/>
    </w:p>
    <w:p w14:paraId="060F60B8" w14:textId="77777777" w:rsidR="008D04C6" w:rsidRPr="0002486C" w:rsidRDefault="008D04C6" w:rsidP="00875FFA">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1418" w:hanging="851"/>
        <w:rPr>
          <w:rFonts w:ascii="Times New Roman" w:hAnsi="Times New Roman"/>
          <w:bCs/>
          <w:color w:val="auto"/>
          <w:sz w:val="23"/>
          <w:szCs w:val="23"/>
          <w:lang w:val="lv-LV"/>
        </w:rPr>
      </w:pPr>
      <w:r w:rsidRPr="0002486C">
        <w:rPr>
          <w:rFonts w:ascii="Times New Roman" w:hAnsi="Times New Roman"/>
          <w:bCs/>
          <w:color w:val="auto"/>
          <w:sz w:val="23"/>
          <w:szCs w:val="23"/>
          <w:lang w:val="lv-LV"/>
        </w:rPr>
        <w:t>pretendentu atlase;</w:t>
      </w:r>
    </w:p>
    <w:p w14:paraId="16FE268C" w14:textId="77777777" w:rsidR="008D04C6" w:rsidRPr="0002486C" w:rsidRDefault="008D04C6" w:rsidP="00875FFA">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1418" w:hanging="851"/>
        <w:rPr>
          <w:rFonts w:ascii="Times New Roman" w:hAnsi="Times New Roman"/>
          <w:bCs/>
          <w:color w:val="auto"/>
          <w:sz w:val="23"/>
          <w:szCs w:val="23"/>
          <w:lang w:val="lv-LV"/>
        </w:rPr>
      </w:pPr>
      <w:r w:rsidRPr="0002486C">
        <w:rPr>
          <w:rFonts w:ascii="Times New Roman" w:hAnsi="Times New Roman"/>
          <w:bCs/>
          <w:color w:val="auto"/>
          <w:sz w:val="23"/>
          <w:szCs w:val="23"/>
          <w:lang w:val="lv-LV"/>
        </w:rPr>
        <w:t>tehniskā  piedāvājuma atbilstības pārbaude;</w:t>
      </w:r>
    </w:p>
    <w:p w14:paraId="2F198913" w14:textId="77777777" w:rsidR="008D04C6" w:rsidRPr="0002486C" w:rsidRDefault="008D04C6" w:rsidP="00875FFA">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1418" w:hanging="851"/>
        <w:rPr>
          <w:rFonts w:ascii="Times New Roman" w:hAnsi="Times New Roman"/>
          <w:bCs/>
          <w:color w:val="auto"/>
          <w:sz w:val="23"/>
          <w:szCs w:val="23"/>
          <w:lang w:val="lv-LV"/>
        </w:rPr>
      </w:pPr>
      <w:r w:rsidRPr="0002486C">
        <w:rPr>
          <w:rFonts w:ascii="Times New Roman" w:hAnsi="Times New Roman"/>
          <w:bCs/>
          <w:color w:val="auto"/>
          <w:sz w:val="23"/>
          <w:szCs w:val="23"/>
          <w:lang w:val="lv-LV"/>
        </w:rPr>
        <w:t>finanšu piedāvājumu vērtēšana.</w:t>
      </w:r>
    </w:p>
    <w:p w14:paraId="01AC6AEF" w14:textId="496CAB40" w:rsidR="008D04C6" w:rsidRPr="0002486C" w:rsidRDefault="008D04C6" w:rsidP="00875FFA">
      <w:pPr>
        <w:pStyle w:val="txt1"/>
        <w:numPr>
          <w:ilvl w:val="2"/>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1418" w:hanging="851"/>
        <w:rPr>
          <w:rFonts w:ascii="Times New Roman" w:hAnsi="Times New Roman"/>
          <w:bCs/>
          <w:color w:val="auto"/>
          <w:sz w:val="23"/>
          <w:szCs w:val="23"/>
          <w:lang w:val="lv-LV"/>
        </w:rPr>
      </w:pPr>
      <w:r w:rsidRPr="0002486C">
        <w:rPr>
          <w:rFonts w:ascii="Times New Roman" w:hAnsi="Times New Roman"/>
          <w:bCs/>
          <w:color w:val="auto"/>
          <w:sz w:val="23"/>
          <w:szCs w:val="23"/>
          <w:lang w:val="lv-LV"/>
        </w:rPr>
        <w:t>Katrā vērtēšanas posmā vērtē tikai to pretendentu piedāvājumus, kuri nav noraidīti iepriekšējā vērtēšanas posmā.</w:t>
      </w:r>
    </w:p>
    <w:p w14:paraId="68F28718" w14:textId="26B33F00" w:rsidR="00643DB0" w:rsidRPr="0002486C" w:rsidRDefault="00BD758F" w:rsidP="0002486C">
      <w:pPr>
        <w:pStyle w:val="txt1"/>
        <w:numPr>
          <w:ilvl w:val="1"/>
          <w:numId w:val="9"/>
        </w:numPr>
        <w:rPr>
          <w:rFonts w:ascii="Times New Roman" w:hAnsi="Times New Roman"/>
          <w:b/>
          <w:color w:val="auto"/>
          <w:sz w:val="23"/>
          <w:szCs w:val="23"/>
          <w:lang w:val="lv-LV"/>
        </w:rPr>
      </w:pPr>
      <w:r w:rsidRPr="0002486C">
        <w:rPr>
          <w:rFonts w:ascii="Times New Roman" w:hAnsi="Times New Roman"/>
          <w:b/>
          <w:color w:val="auto"/>
          <w:sz w:val="23"/>
          <w:szCs w:val="23"/>
          <w:lang w:val="lv-LV"/>
        </w:rPr>
        <w:t>Pretendentu atlase:</w:t>
      </w:r>
    </w:p>
    <w:p w14:paraId="4FEF39BE" w14:textId="2DB0BB44" w:rsidR="00207BE5" w:rsidRPr="0002486C" w:rsidRDefault="0013546D" w:rsidP="00875FFA">
      <w:pPr>
        <w:pStyle w:val="Sarakstarindkopa"/>
        <w:numPr>
          <w:ilvl w:val="2"/>
          <w:numId w:val="9"/>
        </w:numPr>
        <w:spacing w:after="0" w:line="240" w:lineRule="auto"/>
        <w:ind w:left="1418" w:hanging="851"/>
        <w:contextualSpacing w:val="0"/>
        <w:jc w:val="both"/>
        <w:outlineLvl w:val="2"/>
        <w:rPr>
          <w:rFonts w:ascii="Times New Roman" w:hAnsi="Times New Roman" w:cs="Times New Roman"/>
          <w:bCs/>
          <w:sz w:val="23"/>
          <w:szCs w:val="23"/>
        </w:rPr>
      </w:pPr>
      <w:r>
        <w:rPr>
          <w:rFonts w:ascii="Times New Roman" w:hAnsi="Times New Roman" w:cs="Times New Roman"/>
          <w:bCs/>
          <w:sz w:val="23"/>
          <w:szCs w:val="23"/>
        </w:rPr>
        <w:t>Komisija</w:t>
      </w:r>
      <w:r w:rsidR="00207BE5" w:rsidRPr="0002486C">
        <w:rPr>
          <w:rFonts w:ascii="Times New Roman" w:hAnsi="Times New Roman" w:cs="Times New Roman"/>
          <w:bCs/>
          <w:sz w:val="23"/>
          <w:szCs w:val="23"/>
        </w:rPr>
        <w:t xml:space="preserve"> novērtē pretendenta atbilstību nolikuma 7.1 – 7.</w:t>
      </w:r>
      <w:r w:rsidR="001723EF">
        <w:rPr>
          <w:rFonts w:ascii="Times New Roman" w:hAnsi="Times New Roman" w:cs="Times New Roman"/>
          <w:bCs/>
          <w:sz w:val="23"/>
          <w:szCs w:val="23"/>
        </w:rPr>
        <w:t>3</w:t>
      </w:r>
      <w:r w:rsidR="00207BE5" w:rsidRPr="0002486C">
        <w:rPr>
          <w:rFonts w:ascii="Times New Roman" w:hAnsi="Times New Roman" w:cs="Times New Roman"/>
          <w:bCs/>
          <w:sz w:val="23"/>
          <w:szCs w:val="23"/>
        </w:rPr>
        <w:t>. punktā noteiktajām pretendentu atlases prasībām.</w:t>
      </w:r>
    </w:p>
    <w:p w14:paraId="278705EB" w14:textId="39E87C89" w:rsidR="00207BE5" w:rsidRPr="0002486C" w:rsidRDefault="00207BE5" w:rsidP="00875FFA">
      <w:pPr>
        <w:pStyle w:val="Sarakstarindkopa"/>
        <w:numPr>
          <w:ilvl w:val="2"/>
          <w:numId w:val="9"/>
        </w:numPr>
        <w:spacing w:after="0" w:line="240" w:lineRule="auto"/>
        <w:ind w:left="1418" w:hanging="851"/>
        <w:contextualSpacing w:val="0"/>
        <w:jc w:val="both"/>
        <w:outlineLvl w:val="2"/>
        <w:rPr>
          <w:rFonts w:ascii="Times New Roman" w:hAnsi="Times New Roman" w:cs="Times New Roman"/>
          <w:bCs/>
          <w:sz w:val="23"/>
          <w:szCs w:val="23"/>
        </w:rPr>
      </w:pPr>
      <w:r w:rsidRPr="0002486C">
        <w:rPr>
          <w:rFonts w:ascii="Times New Roman" w:hAnsi="Times New Roman" w:cs="Times New Roman"/>
          <w:bCs/>
          <w:sz w:val="23"/>
          <w:szCs w:val="23"/>
        </w:rPr>
        <w:t>Ja pretendents neatbilst kādai no nolikuma 7.1. – 7.</w:t>
      </w:r>
      <w:r w:rsidR="001723EF">
        <w:rPr>
          <w:rFonts w:ascii="Times New Roman" w:hAnsi="Times New Roman" w:cs="Times New Roman"/>
          <w:bCs/>
          <w:sz w:val="23"/>
          <w:szCs w:val="23"/>
        </w:rPr>
        <w:t>3</w:t>
      </w:r>
      <w:r w:rsidRPr="0002486C">
        <w:rPr>
          <w:rFonts w:ascii="Times New Roman" w:hAnsi="Times New Roman" w:cs="Times New Roman"/>
          <w:bCs/>
          <w:sz w:val="23"/>
          <w:szCs w:val="23"/>
        </w:rPr>
        <w:t>. punktā noteiktajām pretendentu atlases prasībām, pretendents tiek izslēgts no turpmākās dalības konkursā un tā piedāvājumu tālāk nevērtē.</w:t>
      </w:r>
    </w:p>
    <w:p w14:paraId="3D021978" w14:textId="77777777" w:rsidR="00AC0440" w:rsidRPr="0002486C" w:rsidRDefault="00AC0440" w:rsidP="0002486C">
      <w:pPr>
        <w:keepNext/>
        <w:numPr>
          <w:ilvl w:val="1"/>
          <w:numId w:val="9"/>
        </w:numPr>
        <w:spacing w:after="0" w:line="240" w:lineRule="auto"/>
        <w:jc w:val="both"/>
        <w:outlineLvl w:val="1"/>
        <w:rPr>
          <w:rFonts w:ascii="Times New Roman" w:hAnsi="Times New Roman" w:cs="Times New Roman"/>
          <w:b/>
          <w:bCs/>
          <w:sz w:val="23"/>
          <w:szCs w:val="23"/>
        </w:rPr>
      </w:pPr>
      <w:bookmarkStart w:id="13" w:name="_Toc477855483"/>
      <w:bookmarkStart w:id="14" w:name="_Toc380655977"/>
      <w:r w:rsidRPr="0002486C">
        <w:rPr>
          <w:rFonts w:ascii="Times New Roman" w:hAnsi="Times New Roman" w:cs="Times New Roman"/>
          <w:b/>
          <w:bCs/>
          <w:sz w:val="23"/>
          <w:szCs w:val="23"/>
        </w:rPr>
        <w:t>Tehniskā piedāvājuma atbilstības pārbaude</w:t>
      </w:r>
      <w:bookmarkEnd w:id="13"/>
      <w:bookmarkEnd w:id="14"/>
    </w:p>
    <w:p w14:paraId="1497DB00" w14:textId="0301ADB0" w:rsidR="00AC0440" w:rsidRPr="0002486C" w:rsidRDefault="0013546D" w:rsidP="00875FFA">
      <w:pPr>
        <w:pStyle w:val="Sarakstarindkopa"/>
        <w:numPr>
          <w:ilvl w:val="2"/>
          <w:numId w:val="9"/>
        </w:numPr>
        <w:spacing w:after="0" w:line="240" w:lineRule="auto"/>
        <w:ind w:left="1418" w:hanging="851"/>
        <w:contextualSpacing w:val="0"/>
        <w:jc w:val="both"/>
        <w:outlineLvl w:val="2"/>
        <w:rPr>
          <w:rFonts w:ascii="Times New Roman" w:hAnsi="Times New Roman" w:cs="Times New Roman"/>
          <w:bCs/>
          <w:sz w:val="23"/>
          <w:szCs w:val="23"/>
        </w:rPr>
      </w:pPr>
      <w:r>
        <w:rPr>
          <w:rFonts w:ascii="Times New Roman" w:hAnsi="Times New Roman" w:cs="Times New Roman"/>
          <w:bCs/>
          <w:sz w:val="23"/>
          <w:szCs w:val="23"/>
        </w:rPr>
        <w:t>Komisija</w:t>
      </w:r>
      <w:r w:rsidR="00AC0440" w:rsidRPr="0002486C">
        <w:rPr>
          <w:rFonts w:ascii="Times New Roman" w:hAnsi="Times New Roman" w:cs="Times New Roman"/>
          <w:bCs/>
          <w:sz w:val="23"/>
          <w:szCs w:val="23"/>
        </w:rPr>
        <w:t xml:space="preserve"> pārbauda, vai pretendenta tehniskais piedāvājums atbilst Tehniskajā specifikācijā izvirzītajām prasībām.</w:t>
      </w:r>
    </w:p>
    <w:p w14:paraId="20B950A4" w14:textId="71DCA829" w:rsidR="00AC0440" w:rsidRPr="0002486C" w:rsidRDefault="00AC0440" w:rsidP="00875FFA">
      <w:pPr>
        <w:pStyle w:val="Sarakstarindkopa"/>
        <w:numPr>
          <w:ilvl w:val="2"/>
          <w:numId w:val="9"/>
        </w:numPr>
        <w:spacing w:after="0" w:line="240" w:lineRule="auto"/>
        <w:ind w:left="1418" w:hanging="851"/>
        <w:contextualSpacing w:val="0"/>
        <w:jc w:val="both"/>
        <w:outlineLvl w:val="2"/>
        <w:rPr>
          <w:rFonts w:ascii="Times New Roman" w:hAnsi="Times New Roman" w:cs="Times New Roman"/>
          <w:bCs/>
          <w:sz w:val="23"/>
          <w:szCs w:val="23"/>
        </w:rPr>
      </w:pPr>
      <w:r w:rsidRPr="0002486C">
        <w:rPr>
          <w:rFonts w:ascii="Times New Roman" w:hAnsi="Times New Roman" w:cs="Times New Roman"/>
          <w:bCs/>
          <w:sz w:val="23"/>
          <w:szCs w:val="23"/>
        </w:rPr>
        <w:t xml:space="preserve">Ja pretendenta tehniskais piedāvājums neatbilst kādai no Tehniskās specifikācijas prasībām, </w:t>
      </w:r>
      <w:r w:rsidR="0013546D">
        <w:rPr>
          <w:rFonts w:ascii="Times New Roman" w:hAnsi="Times New Roman" w:cs="Times New Roman"/>
          <w:bCs/>
          <w:sz w:val="23"/>
          <w:szCs w:val="23"/>
        </w:rPr>
        <w:t>Komisija</w:t>
      </w:r>
      <w:r w:rsidRPr="0002486C">
        <w:rPr>
          <w:rFonts w:ascii="Times New Roman" w:hAnsi="Times New Roman" w:cs="Times New Roman"/>
          <w:bCs/>
          <w:sz w:val="23"/>
          <w:szCs w:val="23"/>
        </w:rPr>
        <w:t xml:space="preserve"> izslēdz pretendentu no turpmākās dalības konkursā un tā piedāvājumu tālāk nevērtē.</w:t>
      </w:r>
    </w:p>
    <w:p w14:paraId="63DB794E" w14:textId="77777777" w:rsidR="003B334E" w:rsidRPr="0002486C" w:rsidRDefault="003B334E" w:rsidP="0002486C">
      <w:pPr>
        <w:keepNext/>
        <w:numPr>
          <w:ilvl w:val="1"/>
          <w:numId w:val="9"/>
        </w:numPr>
        <w:spacing w:after="0" w:line="240" w:lineRule="auto"/>
        <w:jc w:val="both"/>
        <w:outlineLvl w:val="1"/>
        <w:rPr>
          <w:rFonts w:ascii="Times New Roman" w:hAnsi="Times New Roman" w:cs="Times New Roman"/>
          <w:b/>
          <w:bCs/>
          <w:sz w:val="23"/>
          <w:szCs w:val="23"/>
        </w:rPr>
      </w:pPr>
      <w:bookmarkStart w:id="15" w:name="_Toc477855484"/>
      <w:bookmarkStart w:id="16" w:name="_Toc380655978"/>
      <w:r w:rsidRPr="0002486C">
        <w:rPr>
          <w:rFonts w:ascii="Times New Roman" w:hAnsi="Times New Roman" w:cs="Times New Roman"/>
          <w:b/>
          <w:bCs/>
          <w:sz w:val="23"/>
          <w:szCs w:val="23"/>
        </w:rPr>
        <w:t>Finanšu piedāvājumu vērtēšana</w:t>
      </w:r>
      <w:bookmarkEnd w:id="15"/>
      <w:bookmarkEnd w:id="16"/>
    </w:p>
    <w:p w14:paraId="75C984DE" w14:textId="37690565" w:rsidR="003B334E" w:rsidRPr="0002486C" w:rsidRDefault="0013546D" w:rsidP="00875FFA">
      <w:pPr>
        <w:pStyle w:val="Sarakstarindkopa"/>
        <w:numPr>
          <w:ilvl w:val="2"/>
          <w:numId w:val="9"/>
        </w:numPr>
        <w:spacing w:after="0" w:line="240" w:lineRule="auto"/>
        <w:ind w:left="1418" w:hanging="851"/>
        <w:contextualSpacing w:val="0"/>
        <w:jc w:val="both"/>
        <w:outlineLvl w:val="2"/>
        <w:rPr>
          <w:rFonts w:ascii="Times New Roman" w:hAnsi="Times New Roman" w:cs="Times New Roman"/>
          <w:bCs/>
          <w:sz w:val="23"/>
          <w:szCs w:val="23"/>
        </w:rPr>
      </w:pPr>
      <w:r>
        <w:rPr>
          <w:rFonts w:ascii="Times New Roman" w:hAnsi="Times New Roman" w:cs="Times New Roman"/>
          <w:bCs/>
          <w:sz w:val="23"/>
          <w:szCs w:val="23"/>
        </w:rPr>
        <w:t>Komisija</w:t>
      </w:r>
      <w:r w:rsidR="003B334E" w:rsidRPr="0002486C">
        <w:rPr>
          <w:rFonts w:ascii="Times New Roman" w:hAnsi="Times New Roman" w:cs="Times New Roman"/>
          <w:bCs/>
          <w:sz w:val="23"/>
          <w:szCs w:val="23"/>
        </w:rPr>
        <w:t xml:space="preserve"> pārbauda vai pretendenta piedāvājumā nav aritmētisku kļūdu. Ja </w:t>
      </w:r>
      <w:r>
        <w:rPr>
          <w:rFonts w:ascii="Times New Roman" w:hAnsi="Times New Roman" w:cs="Times New Roman"/>
          <w:bCs/>
          <w:sz w:val="23"/>
          <w:szCs w:val="23"/>
        </w:rPr>
        <w:t>Komisija</w:t>
      </w:r>
      <w:r w:rsidR="003B334E" w:rsidRPr="0002486C">
        <w:rPr>
          <w:rFonts w:ascii="Times New Roman" w:hAnsi="Times New Roman" w:cs="Times New Roman"/>
          <w:bCs/>
          <w:sz w:val="23"/>
          <w:szCs w:val="23"/>
        </w:rPr>
        <w:t xml:space="preserve"> konstatē šādas kļūdas, tā tās izlabo. Par kļūdu labojumu un laboto piedāvājuma summu </w:t>
      </w:r>
      <w:r>
        <w:rPr>
          <w:rFonts w:ascii="Times New Roman" w:hAnsi="Times New Roman" w:cs="Times New Roman"/>
          <w:bCs/>
          <w:sz w:val="23"/>
          <w:szCs w:val="23"/>
        </w:rPr>
        <w:t>Komisija</w:t>
      </w:r>
      <w:r w:rsidR="003B334E" w:rsidRPr="0002486C">
        <w:rPr>
          <w:rFonts w:ascii="Times New Roman" w:hAnsi="Times New Roman" w:cs="Times New Roman"/>
          <w:bCs/>
          <w:sz w:val="23"/>
          <w:szCs w:val="23"/>
        </w:rPr>
        <w:t xml:space="preserve"> paziņo pretendentam, kura pieļautās kļūdas labotas. Vērtējot piedāvājumu, </w:t>
      </w:r>
      <w:r>
        <w:rPr>
          <w:rFonts w:ascii="Times New Roman" w:hAnsi="Times New Roman" w:cs="Times New Roman"/>
          <w:bCs/>
          <w:sz w:val="23"/>
          <w:szCs w:val="23"/>
        </w:rPr>
        <w:t>Komisija</w:t>
      </w:r>
      <w:r w:rsidR="003B334E" w:rsidRPr="0002486C">
        <w:rPr>
          <w:rFonts w:ascii="Times New Roman" w:hAnsi="Times New Roman" w:cs="Times New Roman"/>
          <w:bCs/>
          <w:sz w:val="23"/>
          <w:szCs w:val="23"/>
        </w:rPr>
        <w:t xml:space="preserve"> ņem vērā </w:t>
      </w:r>
      <w:r w:rsidR="0097097C">
        <w:rPr>
          <w:rFonts w:ascii="Times New Roman" w:hAnsi="Times New Roman" w:cs="Times New Roman"/>
          <w:bCs/>
          <w:sz w:val="23"/>
          <w:szCs w:val="23"/>
        </w:rPr>
        <w:t>Komisijas</w:t>
      </w:r>
      <w:r w:rsidR="003B334E" w:rsidRPr="0002486C">
        <w:rPr>
          <w:rFonts w:ascii="Times New Roman" w:hAnsi="Times New Roman" w:cs="Times New Roman"/>
          <w:bCs/>
          <w:sz w:val="23"/>
          <w:szCs w:val="23"/>
        </w:rPr>
        <w:t xml:space="preserve"> veikto aritmētisko kļūdu labojumus.</w:t>
      </w:r>
    </w:p>
    <w:p w14:paraId="4EFB2931" w14:textId="36882CA4" w:rsidR="003B334E" w:rsidRPr="0002486C" w:rsidRDefault="0013546D" w:rsidP="00875FFA">
      <w:pPr>
        <w:pStyle w:val="Sarakstarindkopa"/>
        <w:numPr>
          <w:ilvl w:val="2"/>
          <w:numId w:val="9"/>
        </w:numPr>
        <w:spacing w:after="0" w:line="240" w:lineRule="auto"/>
        <w:ind w:left="1418" w:hanging="851"/>
        <w:contextualSpacing w:val="0"/>
        <w:jc w:val="both"/>
        <w:outlineLvl w:val="2"/>
        <w:rPr>
          <w:rFonts w:ascii="Times New Roman" w:hAnsi="Times New Roman" w:cs="Times New Roman"/>
          <w:bCs/>
          <w:sz w:val="23"/>
          <w:szCs w:val="23"/>
        </w:rPr>
      </w:pPr>
      <w:r>
        <w:rPr>
          <w:rFonts w:ascii="Times New Roman" w:hAnsi="Times New Roman" w:cs="Times New Roman"/>
          <w:bCs/>
          <w:sz w:val="23"/>
          <w:szCs w:val="23"/>
        </w:rPr>
        <w:lastRenderedPageBreak/>
        <w:t>Komisija</w:t>
      </w:r>
      <w:r w:rsidR="003B334E" w:rsidRPr="0002486C">
        <w:rPr>
          <w:rFonts w:ascii="Times New Roman" w:hAnsi="Times New Roman" w:cs="Times New Roman"/>
          <w:bCs/>
          <w:sz w:val="23"/>
          <w:szCs w:val="23"/>
        </w:rPr>
        <w:t xml:space="preserve"> pārbauda, vai nav iesniegts nepamatoti lēts piedāvājums un rīkojas saskaņā ar PIL 53.panta noteikumiem. Ja </w:t>
      </w:r>
      <w:r>
        <w:rPr>
          <w:rFonts w:ascii="Times New Roman" w:hAnsi="Times New Roman" w:cs="Times New Roman"/>
          <w:bCs/>
          <w:sz w:val="23"/>
          <w:szCs w:val="23"/>
        </w:rPr>
        <w:t>Komisija</w:t>
      </w:r>
      <w:r w:rsidR="003B334E" w:rsidRPr="0002486C">
        <w:rPr>
          <w:rFonts w:ascii="Times New Roman" w:hAnsi="Times New Roman" w:cs="Times New Roman"/>
          <w:bCs/>
          <w:sz w:val="23"/>
          <w:szCs w:val="23"/>
        </w:rPr>
        <w:t xml:space="preserve"> konstatē, ka ir iesniegts nepamatoti lēts piedāvājums, tas tiek noraidīts.</w:t>
      </w:r>
    </w:p>
    <w:p w14:paraId="1468100D" w14:textId="30D75BBD" w:rsidR="003B334E" w:rsidRPr="0002486C" w:rsidRDefault="0013546D" w:rsidP="00875FFA">
      <w:pPr>
        <w:pStyle w:val="Sarakstarindkopa"/>
        <w:numPr>
          <w:ilvl w:val="2"/>
          <w:numId w:val="9"/>
        </w:numPr>
        <w:spacing w:after="0" w:line="240" w:lineRule="auto"/>
        <w:ind w:left="1418" w:hanging="851"/>
        <w:contextualSpacing w:val="0"/>
        <w:jc w:val="both"/>
        <w:outlineLvl w:val="2"/>
        <w:rPr>
          <w:rFonts w:ascii="Times New Roman" w:hAnsi="Times New Roman" w:cs="Times New Roman"/>
          <w:bCs/>
          <w:sz w:val="23"/>
          <w:szCs w:val="23"/>
        </w:rPr>
      </w:pPr>
      <w:bookmarkStart w:id="17" w:name="_Ref360543010"/>
      <w:r>
        <w:rPr>
          <w:rFonts w:ascii="Times New Roman" w:hAnsi="Times New Roman" w:cs="Times New Roman"/>
          <w:bCs/>
          <w:sz w:val="23"/>
          <w:szCs w:val="23"/>
        </w:rPr>
        <w:t>Komisija</w:t>
      </w:r>
      <w:r w:rsidR="003B334E" w:rsidRPr="0002486C">
        <w:rPr>
          <w:rFonts w:ascii="Times New Roman" w:hAnsi="Times New Roman" w:cs="Times New Roman"/>
          <w:bCs/>
          <w:sz w:val="23"/>
          <w:szCs w:val="23"/>
        </w:rPr>
        <w:t xml:space="preserve"> izvēlas piedāvājumus </w:t>
      </w:r>
      <w:bookmarkEnd w:id="17"/>
      <w:r w:rsidR="003B334E" w:rsidRPr="0002486C">
        <w:rPr>
          <w:rFonts w:ascii="Times New Roman" w:hAnsi="Times New Roman" w:cs="Times New Roman"/>
          <w:bCs/>
          <w:sz w:val="23"/>
          <w:szCs w:val="23"/>
        </w:rPr>
        <w:t xml:space="preserve">saskaņā ar piedāvājuma izvēles kritēriju, kas norādīts nolikuma </w:t>
      </w:r>
      <w:r w:rsidR="00A86D94" w:rsidRPr="0002486C">
        <w:rPr>
          <w:rFonts w:ascii="Times New Roman" w:hAnsi="Times New Roman" w:cs="Times New Roman"/>
          <w:bCs/>
          <w:sz w:val="23"/>
          <w:szCs w:val="23"/>
        </w:rPr>
        <w:t>12</w:t>
      </w:r>
      <w:r w:rsidR="003B334E" w:rsidRPr="0002486C">
        <w:rPr>
          <w:rFonts w:ascii="Times New Roman" w:hAnsi="Times New Roman" w:cs="Times New Roman"/>
          <w:bCs/>
          <w:sz w:val="23"/>
          <w:szCs w:val="23"/>
        </w:rPr>
        <w:t>.1.punktā.</w:t>
      </w:r>
    </w:p>
    <w:p w14:paraId="773C6EA1" w14:textId="310E2776" w:rsidR="003B334E" w:rsidRPr="0002486C" w:rsidRDefault="003B334E" w:rsidP="00875FFA">
      <w:pPr>
        <w:pStyle w:val="Sarakstarindkopa"/>
        <w:numPr>
          <w:ilvl w:val="2"/>
          <w:numId w:val="9"/>
        </w:numPr>
        <w:spacing w:after="0" w:line="240" w:lineRule="auto"/>
        <w:ind w:left="1418" w:hanging="851"/>
        <w:contextualSpacing w:val="0"/>
        <w:jc w:val="both"/>
        <w:outlineLvl w:val="2"/>
        <w:rPr>
          <w:rFonts w:ascii="Times New Roman" w:hAnsi="Times New Roman" w:cs="Times New Roman"/>
          <w:bCs/>
          <w:sz w:val="23"/>
          <w:szCs w:val="23"/>
        </w:rPr>
      </w:pPr>
      <w:r w:rsidRPr="0002486C">
        <w:rPr>
          <w:rFonts w:ascii="Times New Roman" w:hAnsi="Times New Roman" w:cs="Times New Roman"/>
          <w:bCs/>
          <w:sz w:val="23"/>
          <w:szCs w:val="23"/>
        </w:rPr>
        <w:t xml:space="preserve">Ja </w:t>
      </w:r>
      <w:r w:rsidR="0013546D">
        <w:rPr>
          <w:rFonts w:ascii="Times New Roman" w:hAnsi="Times New Roman" w:cs="Times New Roman"/>
          <w:bCs/>
          <w:sz w:val="23"/>
          <w:szCs w:val="23"/>
        </w:rPr>
        <w:t>Komisija</w:t>
      </w:r>
      <w:r w:rsidRPr="0002486C">
        <w:rPr>
          <w:rFonts w:ascii="Times New Roman" w:hAnsi="Times New Roman" w:cs="Times New Roman"/>
          <w:bCs/>
          <w:sz w:val="23"/>
          <w:szCs w:val="23"/>
        </w:rPr>
        <w:t xml:space="preserve"> konstatē, ka pretendentu piedāvājumu novērtējums atbilstoši izraudzītajam piedāvājuma izvēles kritērijam ir vienāds, </w:t>
      </w:r>
      <w:r w:rsidR="0013546D">
        <w:rPr>
          <w:rFonts w:ascii="Times New Roman" w:hAnsi="Times New Roman" w:cs="Times New Roman"/>
          <w:bCs/>
          <w:sz w:val="23"/>
          <w:szCs w:val="23"/>
        </w:rPr>
        <w:t>Komisija</w:t>
      </w:r>
      <w:r w:rsidRPr="0002486C">
        <w:rPr>
          <w:rFonts w:ascii="Times New Roman" w:hAnsi="Times New Roman" w:cs="Times New Roman"/>
          <w:bCs/>
          <w:sz w:val="23"/>
          <w:szCs w:val="23"/>
        </w:rPr>
        <w:t xml:space="preserve"> lemj par izlozes piemērošanu. Par izlozes laiku un kārtību tiek informēti pretendenti, kas iesnieguši piedāvājumus ar vienādām cenām.</w:t>
      </w:r>
    </w:p>
    <w:p w14:paraId="20769AA6" w14:textId="0AB0ADF4" w:rsidR="003B70BF" w:rsidRPr="0002486C" w:rsidRDefault="0013546D" w:rsidP="004E275E">
      <w:pPr>
        <w:pStyle w:val="txt1"/>
        <w:numPr>
          <w:ilvl w:val="1"/>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color w:val="auto"/>
          <w:sz w:val="23"/>
          <w:szCs w:val="23"/>
          <w:lang w:val="lv-LV"/>
        </w:rPr>
      </w:pPr>
      <w:r>
        <w:rPr>
          <w:rFonts w:ascii="Times New Roman" w:hAnsi="Times New Roman"/>
          <w:sz w:val="23"/>
          <w:szCs w:val="23"/>
          <w:lang w:val="lv-LV"/>
        </w:rPr>
        <w:t>Komisija</w:t>
      </w:r>
      <w:r w:rsidR="003B70BF" w:rsidRPr="0002486C">
        <w:rPr>
          <w:rFonts w:ascii="Times New Roman" w:hAnsi="Times New Roman"/>
          <w:sz w:val="23"/>
          <w:szCs w:val="23"/>
          <w:lang w:val="lv-LV"/>
        </w:rPr>
        <w:t xml:space="preserve"> pēc saviem ieskatiem nepieciešamības gadījumā ir tiesīga izvēlēties citu pretendentu iesniegto piedāvājumu vērtēšanas posmu secību, lai iespējami efektīvāk un īsākā laikā izvērtētu konkursā iesniegtos piedāvājumus. Piemērojot citu piedāvājuma posmu vērtēšanas secību, jebkurā gadījumā Komisija ievēros Nolikumā noteikto piedāvājuma izvēles kritēriju, izvirzītās atlases prasības, tehniskās specifikācijas un PIL 2. pantā ietvertos likuma mērķus.</w:t>
      </w:r>
    </w:p>
    <w:p w14:paraId="011785B6" w14:textId="29143BB7" w:rsidR="003B70BF" w:rsidRPr="0002486C" w:rsidRDefault="0097097C" w:rsidP="004E275E">
      <w:pPr>
        <w:pStyle w:val="txt1"/>
        <w:numPr>
          <w:ilvl w:val="1"/>
          <w:numId w:val="9"/>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color w:val="auto"/>
          <w:sz w:val="23"/>
          <w:szCs w:val="23"/>
          <w:lang w:val="lv-LV"/>
        </w:rPr>
      </w:pPr>
      <w:r>
        <w:rPr>
          <w:rFonts w:ascii="Times New Roman" w:hAnsi="Times New Roman"/>
          <w:color w:val="auto"/>
          <w:sz w:val="23"/>
          <w:szCs w:val="23"/>
          <w:lang w:val="lv-LV"/>
        </w:rPr>
        <w:t>Komisijas</w:t>
      </w:r>
      <w:r w:rsidR="003B70BF" w:rsidRPr="0002486C">
        <w:rPr>
          <w:rFonts w:ascii="Times New Roman" w:hAnsi="Times New Roman"/>
          <w:color w:val="auto"/>
          <w:sz w:val="23"/>
          <w:szCs w:val="23"/>
          <w:lang w:val="lv-LV"/>
        </w:rPr>
        <w:t xml:space="preserve"> lēmumi tiek pieņemti sēdes laikā balsojot. Balsstiesības ir visiem </w:t>
      </w:r>
      <w:r>
        <w:rPr>
          <w:rFonts w:ascii="Times New Roman" w:hAnsi="Times New Roman"/>
          <w:color w:val="auto"/>
          <w:sz w:val="23"/>
          <w:szCs w:val="23"/>
          <w:lang w:val="lv-LV"/>
        </w:rPr>
        <w:t>Komisijas</w:t>
      </w:r>
      <w:r w:rsidR="003B70BF" w:rsidRPr="0002486C">
        <w:rPr>
          <w:rFonts w:ascii="Times New Roman" w:hAnsi="Times New Roman"/>
          <w:color w:val="auto"/>
          <w:sz w:val="23"/>
          <w:szCs w:val="23"/>
          <w:lang w:val="lv-LV"/>
        </w:rPr>
        <w:t xml:space="preserve"> locekļiem. Komisija pieņem lēmumus ar vienkāršu balsu vairākumu. Ja </w:t>
      </w:r>
      <w:r>
        <w:rPr>
          <w:rFonts w:ascii="Times New Roman" w:hAnsi="Times New Roman"/>
          <w:color w:val="auto"/>
          <w:sz w:val="23"/>
          <w:szCs w:val="23"/>
          <w:lang w:val="lv-LV"/>
        </w:rPr>
        <w:t>Komisijas</w:t>
      </w:r>
      <w:r w:rsidR="003B70BF" w:rsidRPr="0002486C">
        <w:rPr>
          <w:rFonts w:ascii="Times New Roman" w:hAnsi="Times New Roman"/>
          <w:color w:val="auto"/>
          <w:sz w:val="23"/>
          <w:szCs w:val="23"/>
          <w:lang w:val="lv-LV"/>
        </w:rPr>
        <w:t xml:space="preserve"> locekļu balsis sadalās vienādi, izšķirošā ir </w:t>
      </w:r>
      <w:r>
        <w:rPr>
          <w:rFonts w:ascii="Times New Roman" w:hAnsi="Times New Roman"/>
          <w:color w:val="auto"/>
          <w:sz w:val="23"/>
          <w:szCs w:val="23"/>
          <w:lang w:val="lv-LV"/>
        </w:rPr>
        <w:t>Komisijas</w:t>
      </w:r>
      <w:r w:rsidR="003B70BF" w:rsidRPr="0002486C">
        <w:rPr>
          <w:rFonts w:ascii="Times New Roman" w:hAnsi="Times New Roman"/>
          <w:color w:val="auto"/>
          <w:sz w:val="23"/>
          <w:szCs w:val="23"/>
          <w:lang w:val="lv-LV"/>
        </w:rPr>
        <w:t xml:space="preserve"> priekšsēdētāja balss.</w:t>
      </w:r>
    </w:p>
    <w:p w14:paraId="7E713B74" w14:textId="77777777" w:rsidR="003B70BF" w:rsidRPr="0002486C" w:rsidRDefault="003B70BF" w:rsidP="0002486C">
      <w:pPr>
        <w:pStyle w:val="txt1"/>
        <w:tabs>
          <w:tab w:val="clear" w:pos="1191"/>
        </w:tabs>
        <w:rPr>
          <w:rFonts w:ascii="Times New Roman" w:hAnsi="Times New Roman"/>
          <w:color w:val="auto"/>
          <w:sz w:val="23"/>
          <w:szCs w:val="23"/>
          <w:lang w:val="lv-LV"/>
        </w:rPr>
      </w:pPr>
    </w:p>
    <w:p w14:paraId="5CB2D3D7" w14:textId="58D90F34" w:rsidR="003B70BF" w:rsidRPr="004E275E" w:rsidRDefault="003B70BF" w:rsidP="004E275E">
      <w:pPr>
        <w:pStyle w:val="Apakvirsraksts"/>
        <w:numPr>
          <w:ilvl w:val="0"/>
          <w:numId w:val="9"/>
        </w:numPr>
        <w:spacing w:after="120"/>
        <w:ind w:left="567" w:hanging="567"/>
        <w:jc w:val="center"/>
        <w:rPr>
          <w:b/>
          <w:i/>
          <w:color w:val="auto"/>
          <w:sz w:val="23"/>
          <w:szCs w:val="23"/>
        </w:rPr>
      </w:pPr>
      <w:bookmarkStart w:id="18" w:name="_Toc170543852"/>
      <w:bookmarkStart w:id="19" w:name="_Toc170544094"/>
      <w:bookmarkEnd w:id="9"/>
      <w:r w:rsidRPr="0002486C">
        <w:rPr>
          <w:b/>
          <w:i/>
          <w:color w:val="auto"/>
          <w:sz w:val="23"/>
          <w:szCs w:val="23"/>
        </w:rPr>
        <w:t xml:space="preserve">Lēmuma </w:t>
      </w:r>
      <w:r w:rsidR="00895A48" w:rsidRPr="0002486C">
        <w:rPr>
          <w:b/>
          <w:i/>
          <w:color w:val="auto"/>
          <w:sz w:val="23"/>
          <w:szCs w:val="23"/>
        </w:rPr>
        <w:t>pieņemšana</w:t>
      </w:r>
      <w:r w:rsidRPr="0002486C">
        <w:rPr>
          <w:b/>
          <w:i/>
          <w:color w:val="auto"/>
          <w:sz w:val="23"/>
          <w:szCs w:val="23"/>
        </w:rPr>
        <w:t xml:space="preserve"> un līguma slēgšana</w:t>
      </w:r>
      <w:bookmarkEnd w:id="18"/>
      <w:bookmarkEnd w:id="19"/>
    </w:p>
    <w:p w14:paraId="22028326" w14:textId="042E9402" w:rsidR="0074678A" w:rsidRPr="00F32E0A" w:rsidRDefault="0074678A" w:rsidP="004E275E">
      <w:pPr>
        <w:pStyle w:val="Sarakstarindkopa"/>
        <w:numPr>
          <w:ilvl w:val="1"/>
          <w:numId w:val="5"/>
        </w:numPr>
        <w:spacing w:after="0" w:line="240" w:lineRule="auto"/>
        <w:ind w:left="567" w:hanging="567"/>
        <w:contextualSpacing w:val="0"/>
        <w:jc w:val="both"/>
        <w:outlineLvl w:val="2"/>
        <w:rPr>
          <w:rFonts w:ascii="Times New Roman" w:hAnsi="Times New Roman" w:cs="Times New Roman"/>
          <w:bCs/>
          <w:sz w:val="23"/>
          <w:szCs w:val="23"/>
        </w:rPr>
      </w:pPr>
      <w:r w:rsidRPr="00F32E0A">
        <w:rPr>
          <w:rFonts w:ascii="Times New Roman" w:hAnsi="Times New Roman" w:cs="Times New Roman"/>
          <w:bCs/>
          <w:sz w:val="23"/>
          <w:szCs w:val="23"/>
        </w:rPr>
        <w:t xml:space="preserve">Līguma  slēgšanas tiesības tiks piešķirtas pretendentam, kurš būs iesniedzis nolikuma prasībām atbilstošu piedāvājumu ar zemāko piedāvāto kopējo cenu EUR bez PVN </w:t>
      </w:r>
      <w:r w:rsidR="00875FFA" w:rsidRPr="001723EF">
        <w:rPr>
          <w:rFonts w:ascii="Times New Roman" w:hAnsi="Times New Roman" w:cs="Times New Roman"/>
          <w:b/>
          <w:i/>
          <w:iCs/>
          <w:sz w:val="23"/>
          <w:szCs w:val="23"/>
        </w:rPr>
        <w:t>konkursa daļā</w:t>
      </w:r>
      <w:r w:rsidR="00875FFA" w:rsidRPr="00F32E0A">
        <w:rPr>
          <w:rFonts w:ascii="Times New Roman" w:hAnsi="Times New Roman" w:cs="Times New Roman"/>
          <w:bCs/>
          <w:i/>
          <w:iCs/>
          <w:sz w:val="23"/>
          <w:szCs w:val="23"/>
        </w:rPr>
        <w:t xml:space="preserve"> </w:t>
      </w:r>
      <w:r w:rsidRPr="00F32E0A">
        <w:rPr>
          <w:rFonts w:ascii="Times New Roman" w:hAnsi="Times New Roman" w:cs="Times New Roman"/>
          <w:bCs/>
          <w:sz w:val="23"/>
          <w:szCs w:val="23"/>
        </w:rPr>
        <w:t>un kurš ir atbilstošs PIL un nolikumā noteiktajam.</w:t>
      </w:r>
    </w:p>
    <w:p w14:paraId="556E0007" w14:textId="660B7962" w:rsidR="0074678A" w:rsidRPr="0002486C" w:rsidRDefault="0074678A" w:rsidP="004E275E">
      <w:pPr>
        <w:pStyle w:val="Sarakstarindkopa"/>
        <w:numPr>
          <w:ilvl w:val="1"/>
          <w:numId w:val="5"/>
        </w:numPr>
        <w:spacing w:after="0" w:line="240" w:lineRule="auto"/>
        <w:ind w:left="567" w:hanging="567"/>
        <w:contextualSpacing w:val="0"/>
        <w:jc w:val="both"/>
        <w:outlineLvl w:val="2"/>
        <w:rPr>
          <w:rFonts w:ascii="Times New Roman" w:hAnsi="Times New Roman" w:cs="Times New Roman"/>
          <w:bCs/>
          <w:sz w:val="23"/>
          <w:szCs w:val="23"/>
        </w:rPr>
      </w:pPr>
      <w:r w:rsidRPr="0002486C">
        <w:rPr>
          <w:rFonts w:ascii="Times New Roman" w:hAnsi="Times New Roman" w:cs="Times New Roman"/>
          <w:bCs/>
          <w:sz w:val="23"/>
          <w:szCs w:val="23"/>
        </w:rPr>
        <w:t xml:space="preserve">Visi pretendenti tiek rakstveidā informēti par konkursa rezultātu 3 (trīs) darbdienu laikā </w:t>
      </w:r>
      <w:r w:rsidR="00983301">
        <w:rPr>
          <w:rFonts w:ascii="Times New Roman" w:hAnsi="Times New Roman" w:cs="Times New Roman"/>
          <w:bCs/>
          <w:sz w:val="23"/>
          <w:szCs w:val="23"/>
        </w:rPr>
        <w:t>pēc</w:t>
      </w:r>
      <w:r w:rsidRPr="0002486C">
        <w:rPr>
          <w:rFonts w:ascii="Times New Roman" w:hAnsi="Times New Roman" w:cs="Times New Roman"/>
          <w:bCs/>
          <w:sz w:val="23"/>
          <w:szCs w:val="23"/>
        </w:rPr>
        <w:t xml:space="preserve"> lēmuma pieņemšanas dienas.</w:t>
      </w:r>
    </w:p>
    <w:p w14:paraId="299B6046" w14:textId="4270A80B" w:rsidR="00983301" w:rsidRDefault="0074678A" w:rsidP="004E275E">
      <w:pPr>
        <w:pStyle w:val="Sarakstarindkopa"/>
        <w:numPr>
          <w:ilvl w:val="1"/>
          <w:numId w:val="5"/>
        </w:numPr>
        <w:spacing w:after="0" w:line="240" w:lineRule="auto"/>
        <w:ind w:left="567" w:hanging="567"/>
        <w:contextualSpacing w:val="0"/>
        <w:jc w:val="both"/>
        <w:outlineLvl w:val="2"/>
        <w:rPr>
          <w:rFonts w:ascii="Times New Roman" w:hAnsi="Times New Roman" w:cs="Times New Roman"/>
          <w:bCs/>
          <w:sz w:val="23"/>
          <w:szCs w:val="23"/>
        </w:rPr>
      </w:pPr>
      <w:r w:rsidRPr="0002486C">
        <w:rPr>
          <w:rFonts w:ascii="Times New Roman" w:hAnsi="Times New Roman" w:cs="Times New Roman"/>
          <w:bCs/>
          <w:sz w:val="23"/>
          <w:szCs w:val="23"/>
        </w:rPr>
        <w:t xml:space="preserve">Ja iesniegti nolikumā noteiktajām prasībām neatbilstoši piedāvājumi vai vispār nav iesniegti piedāvājumi, </w:t>
      </w:r>
      <w:r w:rsidR="0013546D">
        <w:rPr>
          <w:rFonts w:ascii="Times New Roman" w:hAnsi="Times New Roman" w:cs="Times New Roman"/>
          <w:bCs/>
          <w:sz w:val="23"/>
          <w:szCs w:val="23"/>
        </w:rPr>
        <w:t>Komisija</w:t>
      </w:r>
      <w:r w:rsidRPr="0002486C">
        <w:rPr>
          <w:rFonts w:ascii="Times New Roman" w:hAnsi="Times New Roman" w:cs="Times New Roman"/>
          <w:bCs/>
          <w:sz w:val="23"/>
          <w:szCs w:val="23"/>
        </w:rPr>
        <w:t xml:space="preserve"> pieņem lēmumu izbeigt  konkursu</w:t>
      </w:r>
      <w:r w:rsidR="00983301">
        <w:rPr>
          <w:rFonts w:ascii="Times New Roman" w:hAnsi="Times New Roman" w:cs="Times New Roman"/>
          <w:bCs/>
          <w:sz w:val="23"/>
          <w:szCs w:val="23"/>
        </w:rPr>
        <w:t>.</w:t>
      </w:r>
    </w:p>
    <w:p w14:paraId="65AE5989" w14:textId="5D86E062" w:rsidR="00983301" w:rsidRDefault="00983301" w:rsidP="004E275E">
      <w:pPr>
        <w:pStyle w:val="Sarakstarindkopa"/>
        <w:numPr>
          <w:ilvl w:val="1"/>
          <w:numId w:val="5"/>
        </w:numPr>
        <w:spacing w:after="0" w:line="240" w:lineRule="auto"/>
        <w:ind w:left="567" w:hanging="567"/>
        <w:contextualSpacing w:val="0"/>
        <w:jc w:val="both"/>
        <w:outlineLvl w:val="2"/>
        <w:rPr>
          <w:rFonts w:ascii="Times New Roman" w:hAnsi="Times New Roman" w:cs="Times New Roman"/>
          <w:bCs/>
          <w:sz w:val="23"/>
          <w:szCs w:val="23"/>
        </w:rPr>
      </w:pPr>
      <w:r>
        <w:rPr>
          <w:rFonts w:ascii="Times New Roman" w:hAnsi="Times New Roman" w:cs="Times New Roman"/>
          <w:bCs/>
          <w:sz w:val="23"/>
          <w:szCs w:val="23"/>
        </w:rPr>
        <w:t>Komisija</w:t>
      </w:r>
      <w:r w:rsidRPr="0002486C">
        <w:rPr>
          <w:rFonts w:ascii="Times New Roman" w:hAnsi="Times New Roman" w:cs="Times New Roman"/>
          <w:bCs/>
          <w:sz w:val="23"/>
          <w:szCs w:val="23"/>
        </w:rPr>
        <w:t xml:space="preserve"> var jebkurā brīdī pārtraukt konkursu, ja tam ir objektīvs pamatojums</w:t>
      </w:r>
      <w:r>
        <w:rPr>
          <w:rFonts w:ascii="Times New Roman" w:hAnsi="Times New Roman" w:cs="Times New Roman"/>
          <w:bCs/>
          <w:sz w:val="23"/>
          <w:szCs w:val="23"/>
        </w:rPr>
        <w:t>.</w:t>
      </w:r>
    </w:p>
    <w:p w14:paraId="1A5AEADE" w14:textId="6ECD78A4" w:rsidR="00983301" w:rsidRDefault="00983301" w:rsidP="004E275E">
      <w:pPr>
        <w:pStyle w:val="Sarakstarindkopa"/>
        <w:numPr>
          <w:ilvl w:val="1"/>
          <w:numId w:val="5"/>
        </w:numPr>
        <w:spacing w:after="0" w:line="240" w:lineRule="auto"/>
        <w:ind w:left="567" w:hanging="567"/>
        <w:contextualSpacing w:val="0"/>
        <w:jc w:val="both"/>
        <w:outlineLvl w:val="2"/>
        <w:rPr>
          <w:rFonts w:ascii="Times New Roman" w:hAnsi="Times New Roman" w:cs="Times New Roman"/>
          <w:bCs/>
          <w:sz w:val="23"/>
          <w:szCs w:val="23"/>
        </w:rPr>
      </w:pPr>
      <w:r>
        <w:rPr>
          <w:rFonts w:ascii="Times New Roman" w:hAnsi="Times New Roman" w:cs="Times New Roman"/>
          <w:bCs/>
          <w:sz w:val="23"/>
          <w:szCs w:val="23"/>
        </w:rPr>
        <w:t>Komisija</w:t>
      </w:r>
      <w:r w:rsidRPr="00983301">
        <w:rPr>
          <w:rFonts w:ascii="Times New Roman" w:hAnsi="Times New Roman" w:cs="Times New Roman"/>
          <w:bCs/>
          <w:sz w:val="23"/>
          <w:szCs w:val="23"/>
        </w:rPr>
        <w:t xml:space="preserve"> 10 darbdienu laikā pēc tam, kad noslēgts iepirkuma līgums vai vispārīgā vienošanās vai pieņemts lēmums par iepirkuma procedūras izbeigšanu vai pārtraukšanu, iesniedz publicēšanai paziņojumu par līguma slēgšanas tiesību piešķiršanu</w:t>
      </w:r>
      <w:r>
        <w:rPr>
          <w:rFonts w:ascii="Times New Roman" w:hAnsi="Times New Roman" w:cs="Times New Roman"/>
          <w:bCs/>
          <w:sz w:val="23"/>
          <w:szCs w:val="23"/>
        </w:rPr>
        <w:t>.</w:t>
      </w:r>
    </w:p>
    <w:p w14:paraId="27966ADA" w14:textId="77777777" w:rsidR="00983301" w:rsidRPr="0002486C" w:rsidRDefault="00983301" w:rsidP="00983301">
      <w:pPr>
        <w:pStyle w:val="Sarakstarindkopa"/>
        <w:spacing w:after="0" w:line="240" w:lineRule="auto"/>
        <w:ind w:left="567"/>
        <w:contextualSpacing w:val="0"/>
        <w:jc w:val="both"/>
        <w:outlineLvl w:val="2"/>
        <w:rPr>
          <w:rFonts w:ascii="Times New Roman" w:hAnsi="Times New Roman" w:cs="Times New Roman"/>
          <w:bCs/>
          <w:sz w:val="23"/>
          <w:szCs w:val="23"/>
        </w:rPr>
      </w:pPr>
    </w:p>
    <w:p w14:paraId="62AB1338" w14:textId="77777777" w:rsidR="0074678A" w:rsidRPr="0002486C" w:rsidRDefault="0074678A" w:rsidP="0002486C">
      <w:pPr>
        <w:keepNext/>
        <w:numPr>
          <w:ilvl w:val="1"/>
          <w:numId w:val="5"/>
        </w:numPr>
        <w:spacing w:after="0" w:line="240" w:lineRule="auto"/>
        <w:jc w:val="both"/>
        <w:outlineLvl w:val="1"/>
        <w:rPr>
          <w:rFonts w:ascii="Times New Roman" w:hAnsi="Times New Roman" w:cs="Times New Roman"/>
          <w:b/>
          <w:bCs/>
          <w:sz w:val="23"/>
          <w:szCs w:val="23"/>
        </w:rPr>
      </w:pPr>
      <w:r w:rsidRPr="0002486C">
        <w:rPr>
          <w:rFonts w:ascii="Times New Roman" w:hAnsi="Times New Roman" w:cs="Times New Roman"/>
          <w:b/>
          <w:bCs/>
          <w:sz w:val="23"/>
          <w:szCs w:val="23"/>
        </w:rPr>
        <w:t>Līguma slēgšana</w:t>
      </w:r>
    </w:p>
    <w:p w14:paraId="580D2DCC" w14:textId="28509F4F" w:rsidR="0074678A" w:rsidRPr="0002486C" w:rsidRDefault="0074678A" w:rsidP="0002486C">
      <w:pPr>
        <w:pStyle w:val="Sarakstarindkopa"/>
        <w:numPr>
          <w:ilvl w:val="2"/>
          <w:numId w:val="5"/>
        </w:numPr>
        <w:spacing w:after="0" w:line="240" w:lineRule="auto"/>
        <w:contextualSpacing w:val="0"/>
        <w:jc w:val="both"/>
        <w:outlineLvl w:val="2"/>
        <w:rPr>
          <w:rFonts w:ascii="Times New Roman" w:hAnsi="Times New Roman" w:cs="Times New Roman"/>
          <w:bCs/>
          <w:sz w:val="23"/>
          <w:szCs w:val="23"/>
        </w:rPr>
      </w:pPr>
      <w:r w:rsidRPr="0002486C">
        <w:rPr>
          <w:rFonts w:ascii="Times New Roman" w:hAnsi="Times New Roman" w:cs="Times New Roman"/>
          <w:bCs/>
          <w:sz w:val="23"/>
          <w:szCs w:val="23"/>
        </w:rPr>
        <w:t xml:space="preserve">Pasūtītājs slēdz Līgumu ar pretendentiem, kuriem, saskaņā ar nolikumā un PIL noteikto kārtību, ir piešķirtas līguma slēgšanas tiesības konkursā, saskaņā ar PIL 60.panta sesto daļu - ne agrāk kā nākamajā darbdienā pēc nogaidīšanas termiņa beigām, ja Iepirkumu uzraudzības birojam nav PIL 68.pantā noteiktajā kārtībā iesniegts iesniegums par iepirkuma procedūras pārkāpumiem. Līgums tiek sagatavots, pamatojoties uz </w:t>
      </w:r>
      <w:r w:rsidR="0097097C">
        <w:rPr>
          <w:rFonts w:ascii="Times New Roman" w:hAnsi="Times New Roman" w:cs="Times New Roman"/>
          <w:bCs/>
          <w:sz w:val="23"/>
          <w:szCs w:val="23"/>
        </w:rPr>
        <w:t>Komisijas</w:t>
      </w:r>
      <w:r w:rsidRPr="0002486C">
        <w:rPr>
          <w:rFonts w:ascii="Times New Roman" w:hAnsi="Times New Roman" w:cs="Times New Roman"/>
          <w:bCs/>
          <w:sz w:val="23"/>
          <w:szCs w:val="23"/>
        </w:rPr>
        <w:t xml:space="preserve"> lēmumu par līguma slēgšanas tiesību piešķiršanu un pretendentu, kuriem piešķirtas līguma slēgšanas tiesības, iesniegtajiem piedāvājumu konkursā.</w:t>
      </w:r>
    </w:p>
    <w:p w14:paraId="0CA2DEE1" w14:textId="17B9314D" w:rsidR="0074678A" w:rsidRPr="0002486C" w:rsidRDefault="0074678A" w:rsidP="0002486C">
      <w:pPr>
        <w:pStyle w:val="Sarakstarindkopa"/>
        <w:numPr>
          <w:ilvl w:val="2"/>
          <w:numId w:val="5"/>
        </w:numPr>
        <w:spacing w:after="0" w:line="240" w:lineRule="auto"/>
        <w:contextualSpacing w:val="0"/>
        <w:jc w:val="both"/>
        <w:outlineLvl w:val="2"/>
        <w:rPr>
          <w:rFonts w:ascii="Times New Roman" w:hAnsi="Times New Roman" w:cs="Times New Roman"/>
          <w:bCs/>
          <w:sz w:val="23"/>
          <w:szCs w:val="23"/>
        </w:rPr>
      </w:pPr>
      <w:r w:rsidRPr="0002486C">
        <w:rPr>
          <w:rFonts w:ascii="Times New Roman" w:hAnsi="Times New Roman" w:cs="Times New Roman"/>
          <w:bCs/>
          <w:sz w:val="23"/>
          <w:szCs w:val="23"/>
        </w:rPr>
        <w:t>Pretendentiem, kuriem piešķirtas līguma slēgšanas tiesības konkursā, Līgums jāparaksta piecu darbdienu laikā no Pasūtītāja nosūtītā uzaicinājuma (arī e-pasta veidā) nosūtīšanas dienas. Ja norādītajā termiņā minētais pretendents neparaksta Līgumu, tas tiek uzskatīts par atteikumu slēgt Līgumu. Pasūtītājs var noteikt arī garāku parakstīšanas termiņu.</w:t>
      </w:r>
    </w:p>
    <w:p w14:paraId="5F4D0333" w14:textId="672EF1BD" w:rsidR="0074678A" w:rsidRPr="0002486C" w:rsidRDefault="0074678A" w:rsidP="0002486C">
      <w:pPr>
        <w:pStyle w:val="Sarakstarindkopa"/>
        <w:numPr>
          <w:ilvl w:val="2"/>
          <w:numId w:val="5"/>
        </w:numPr>
        <w:spacing w:after="0" w:line="240" w:lineRule="auto"/>
        <w:contextualSpacing w:val="0"/>
        <w:jc w:val="both"/>
        <w:outlineLvl w:val="2"/>
        <w:rPr>
          <w:rFonts w:ascii="Times New Roman" w:hAnsi="Times New Roman" w:cs="Times New Roman"/>
          <w:bCs/>
          <w:sz w:val="23"/>
          <w:szCs w:val="23"/>
        </w:rPr>
      </w:pPr>
      <w:r w:rsidRPr="0002486C">
        <w:rPr>
          <w:rFonts w:ascii="Times New Roman" w:hAnsi="Times New Roman" w:cs="Times New Roman"/>
          <w:bCs/>
          <w:sz w:val="23"/>
          <w:szCs w:val="23"/>
        </w:rPr>
        <w:t xml:space="preserve">Pēc </w:t>
      </w:r>
      <w:r w:rsidR="0097097C">
        <w:rPr>
          <w:rFonts w:ascii="Times New Roman" w:hAnsi="Times New Roman" w:cs="Times New Roman"/>
          <w:bCs/>
          <w:sz w:val="23"/>
          <w:szCs w:val="23"/>
        </w:rPr>
        <w:t>Komisijas</w:t>
      </w:r>
      <w:r w:rsidRPr="0002486C">
        <w:rPr>
          <w:rFonts w:ascii="Times New Roman" w:hAnsi="Times New Roman" w:cs="Times New Roman"/>
          <w:bCs/>
          <w:sz w:val="23"/>
          <w:szCs w:val="23"/>
        </w:rPr>
        <w:t xml:space="preserve"> pieprasījuma piegādātāju apvienība, attiecībā, uz kuru pieņemts lēmums par līguma slēgšanas tiesību piešķiršanu, saskaņā ar PIL 13.panta sesto daļu pēc savas izvēles izveidojas atbilstoši noteiktam juridiskam statusam vai noslēdz sabiedrības līgumu, vienojoties par apvienības dalībnieku atbildības sadalījumu. </w:t>
      </w:r>
    </w:p>
    <w:p w14:paraId="2880B4D7" w14:textId="77777777" w:rsidR="0074678A" w:rsidRPr="0002486C" w:rsidRDefault="0074678A" w:rsidP="0002486C">
      <w:pPr>
        <w:pStyle w:val="Sarakstarindkopa"/>
        <w:numPr>
          <w:ilvl w:val="2"/>
          <w:numId w:val="5"/>
        </w:numPr>
        <w:spacing w:after="0" w:line="240" w:lineRule="auto"/>
        <w:contextualSpacing w:val="0"/>
        <w:jc w:val="both"/>
        <w:outlineLvl w:val="2"/>
        <w:rPr>
          <w:rFonts w:ascii="Times New Roman" w:hAnsi="Times New Roman" w:cs="Times New Roman"/>
          <w:bCs/>
          <w:sz w:val="23"/>
          <w:szCs w:val="23"/>
        </w:rPr>
      </w:pPr>
      <w:r w:rsidRPr="0002486C">
        <w:rPr>
          <w:rFonts w:ascii="Times New Roman" w:hAnsi="Times New Roman" w:cs="Times New Roman"/>
          <w:bCs/>
          <w:sz w:val="23"/>
          <w:szCs w:val="23"/>
        </w:rPr>
        <w:t>Ja izraudzītais pretendents atsakās slēgt Līgumu ar Pasūtītāju, Pasūtītājs var pieņemt lēmumu slēgt Līgumu ar nākamo pretendentu, kurš ir atbilstošs nolikumā un PIL noteiktajām prasībām un kura piedāvājums atbilst nolikuma prasībām un ir nākamais piedāvājums ar zemāko piedāvāto vērtējamo cenu EUR bez PVN.</w:t>
      </w:r>
    </w:p>
    <w:p w14:paraId="6CA65280" w14:textId="5B88B51D" w:rsidR="0074678A" w:rsidRPr="0002486C" w:rsidRDefault="0074678A" w:rsidP="0002486C">
      <w:pPr>
        <w:pStyle w:val="Sarakstarindkopa"/>
        <w:numPr>
          <w:ilvl w:val="2"/>
          <w:numId w:val="5"/>
        </w:numPr>
        <w:spacing w:after="0" w:line="240" w:lineRule="auto"/>
        <w:contextualSpacing w:val="0"/>
        <w:jc w:val="both"/>
        <w:outlineLvl w:val="2"/>
        <w:rPr>
          <w:rFonts w:ascii="Times New Roman" w:hAnsi="Times New Roman" w:cs="Times New Roman"/>
          <w:bCs/>
          <w:sz w:val="23"/>
          <w:szCs w:val="23"/>
        </w:rPr>
      </w:pPr>
      <w:r w:rsidRPr="0002486C">
        <w:rPr>
          <w:rFonts w:ascii="Times New Roman" w:hAnsi="Times New Roman" w:cs="Times New Roman"/>
          <w:bCs/>
          <w:sz w:val="23"/>
          <w:szCs w:val="23"/>
        </w:rPr>
        <w:t xml:space="preserve">Pasūtītājs pēc tam, kad noslēgts Līgums vai pieņemts lēmums par konkursa izbeigšanu vai pārtraukšanu, sagatavo un iesniedz publicēšanai publikāciju vadības sistēmā paziņojumu par līguma slēgšanas tiesību piešķiršanu saskaņā ar PIL 29.pantu un ievieto savā profilā līguma pamattekstu saskaņā ar PIL 60.panta desmito daļu. </w:t>
      </w:r>
    </w:p>
    <w:p w14:paraId="43B7F3C2" w14:textId="77777777" w:rsidR="0074678A" w:rsidRPr="0002486C" w:rsidRDefault="0074678A" w:rsidP="0002486C">
      <w:pPr>
        <w:pStyle w:val="Sarakstarindkopa"/>
        <w:numPr>
          <w:ilvl w:val="2"/>
          <w:numId w:val="5"/>
        </w:numPr>
        <w:spacing w:after="0" w:line="240" w:lineRule="auto"/>
        <w:contextualSpacing w:val="0"/>
        <w:jc w:val="both"/>
        <w:outlineLvl w:val="2"/>
        <w:rPr>
          <w:rFonts w:ascii="Times New Roman" w:hAnsi="Times New Roman" w:cs="Times New Roman"/>
          <w:bCs/>
          <w:sz w:val="23"/>
          <w:szCs w:val="23"/>
        </w:rPr>
      </w:pPr>
      <w:r w:rsidRPr="0002486C">
        <w:rPr>
          <w:rFonts w:ascii="Times New Roman" w:hAnsi="Times New Roman" w:cs="Times New Roman"/>
          <w:bCs/>
          <w:sz w:val="23"/>
          <w:szCs w:val="23"/>
        </w:rPr>
        <w:lastRenderedPageBreak/>
        <w:t>Desmit</w:t>
      </w:r>
      <w:r w:rsidRPr="0002486C">
        <w:rPr>
          <w:rFonts w:ascii="Times New Roman" w:hAnsi="Times New Roman" w:cs="Times New Roman"/>
          <w:bCs/>
          <w:color w:val="FF0000"/>
          <w:sz w:val="23"/>
          <w:szCs w:val="23"/>
        </w:rPr>
        <w:t xml:space="preserve"> </w:t>
      </w:r>
      <w:r w:rsidRPr="0002486C">
        <w:rPr>
          <w:rFonts w:ascii="Times New Roman" w:hAnsi="Times New Roman" w:cs="Times New Roman"/>
          <w:bCs/>
          <w:sz w:val="23"/>
          <w:szCs w:val="23"/>
        </w:rPr>
        <w:t xml:space="preserve">darbdienu laikā pēc tam, kad stājas spēkā Līguma grozījumi, Pasūtītājs savā pircēja profilā ievieto attiecīgi grozījumu tekstu, atbilstoši normatīvajos aktos noteiktajai kārtībai, ievērojot komercnoslēpuma aizsardzības prasības. </w:t>
      </w:r>
    </w:p>
    <w:p w14:paraId="030F2BAD" w14:textId="5B9A0DCF" w:rsidR="0074678A" w:rsidRDefault="0074678A" w:rsidP="0002486C">
      <w:pPr>
        <w:pStyle w:val="Sarakstarindkopa"/>
        <w:numPr>
          <w:ilvl w:val="2"/>
          <w:numId w:val="5"/>
        </w:numPr>
        <w:spacing w:after="0" w:line="240" w:lineRule="auto"/>
        <w:contextualSpacing w:val="0"/>
        <w:jc w:val="both"/>
        <w:outlineLvl w:val="2"/>
        <w:rPr>
          <w:rFonts w:ascii="Times New Roman" w:hAnsi="Times New Roman" w:cs="Times New Roman"/>
          <w:bCs/>
          <w:sz w:val="23"/>
          <w:szCs w:val="23"/>
        </w:rPr>
      </w:pPr>
      <w:r w:rsidRPr="0002486C">
        <w:rPr>
          <w:rFonts w:ascii="Times New Roman" w:hAnsi="Times New Roman" w:cs="Times New Roman"/>
          <w:bCs/>
          <w:sz w:val="23"/>
          <w:szCs w:val="23"/>
        </w:rPr>
        <w:t>Līguma un to grozījumu teksts ir pieejams pasūtītāja profilā vismaz visā Līguma darbības laikā, bet ne mazāk kā 36 mēnešus pēc Līguma spēkā stāšanās dienas.</w:t>
      </w:r>
    </w:p>
    <w:p w14:paraId="54C064F6" w14:textId="77777777" w:rsidR="003B70BF" w:rsidRDefault="003B70BF" w:rsidP="0002486C">
      <w:pPr>
        <w:pStyle w:val="Sarakstarindkopa"/>
        <w:widowControl w:val="0"/>
        <w:suppressAutoHyphens/>
        <w:spacing w:after="0" w:line="240" w:lineRule="auto"/>
        <w:ind w:left="1134"/>
        <w:jc w:val="both"/>
        <w:rPr>
          <w:rFonts w:ascii="Times New Roman" w:hAnsi="Times New Roman" w:cs="Times New Roman"/>
          <w:sz w:val="23"/>
          <w:szCs w:val="23"/>
          <w:lang w:eastAsia="ar-SA"/>
        </w:rPr>
      </w:pPr>
    </w:p>
    <w:p w14:paraId="2506FF62" w14:textId="77777777" w:rsidR="00624CCC" w:rsidRPr="0002486C" w:rsidRDefault="00624CCC" w:rsidP="0002486C">
      <w:pPr>
        <w:pStyle w:val="Sarakstarindkopa"/>
        <w:widowControl w:val="0"/>
        <w:suppressAutoHyphens/>
        <w:spacing w:after="0" w:line="240" w:lineRule="auto"/>
        <w:ind w:left="1134"/>
        <w:jc w:val="both"/>
        <w:rPr>
          <w:rFonts w:ascii="Times New Roman" w:hAnsi="Times New Roman" w:cs="Times New Roman"/>
          <w:sz w:val="23"/>
          <w:szCs w:val="23"/>
          <w:lang w:eastAsia="ar-SA"/>
        </w:rPr>
      </w:pPr>
    </w:p>
    <w:p w14:paraId="73EE0908" w14:textId="77777777" w:rsidR="003B70BF" w:rsidRPr="0002486C" w:rsidRDefault="003B70BF" w:rsidP="00983301">
      <w:pPr>
        <w:pStyle w:val="Apakvirsraksts"/>
        <w:numPr>
          <w:ilvl w:val="0"/>
          <w:numId w:val="5"/>
        </w:numPr>
        <w:spacing w:before="120" w:after="120"/>
        <w:ind w:left="567" w:hanging="567"/>
        <w:jc w:val="center"/>
        <w:rPr>
          <w:b/>
          <w:i/>
          <w:color w:val="auto"/>
          <w:sz w:val="23"/>
          <w:szCs w:val="23"/>
        </w:rPr>
      </w:pPr>
      <w:bookmarkStart w:id="20" w:name="_Toc119162233"/>
      <w:bookmarkStart w:id="21" w:name="_Toc121577965"/>
      <w:r w:rsidRPr="0002486C">
        <w:rPr>
          <w:b/>
          <w:i/>
          <w:color w:val="auto"/>
          <w:sz w:val="23"/>
          <w:szCs w:val="23"/>
        </w:rPr>
        <w:t>Citi noteikumi</w:t>
      </w:r>
      <w:bookmarkEnd w:id="20"/>
      <w:bookmarkEnd w:id="21"/>
    </w:p>
    <w:p w14:paraId="0DDD65AE" w14:textId="77777777" w:rsidR="003B70BF" w:rsidRPr="0002486C" w:rsidRDefault="003B70BF" w:rsidP="00983301">
      <w:pPr>
        <w:pStyle w:val="txt1"/>
        <w:numPr>
          <w:ilvl w:val="1"/>
          <w:numId w:val="5"/>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color w:val="auto"/>
          <w:sz w:val="23"/>
          <w:szCs w:val="23"/>
          <w:lang w:val="lv-LV"/>
        </w:rPr>
      </w:pPr>
      <w:r w:rsidRPr="0002486C">
        <w:rPr>
          <w:rFonts w:ascii="Times New Roman" w:hAnsi="Times New Roman"/>
          <w:color w:val="auto"/>
          <w:sz w:val="23"/>
          <w:szCs w:val="23"/>
          <w:lang w:val="lv-LV"/>
        </w:rPr>
        <w:t>Izziņas un citus dokumentus, kurus Publisko iepirkumu likumā noteiktajos gadījumos izsniedz Latvijas kompetentās institūcijas, Pasūtītājs pieņem un atzīst, ja tie izdoti ne agrāk kā 1 (vienu) mēnesi pirms iesniegšanas dienas, bet ārvalstu kompetento institūciju izsniegtās izziņas un citus dokumentus Pasūtītājs pieņem un atzīst, ja tie izdoti ne agrāk kā 6 (sešus) mēnešus pirms iesniegšanas dienas, ja izziņas vai dokumenta izdevējs nav norādījis īsāku tā derīguma termiņu.</w:t>
      </w:r>
    </w:p>
    <w:p w14:paraId="01927BBD" w14:textId="17A0003C" w:rsidR="003B70BF" w:rsidRPr="0002486C" w:rsidRDefault="003B70BF" w:rsidP="00983301">
      <w:pPr>
        <w:pStyle w:val="txt1"/>
        <w:numPr>
          <w:ilvl w:val="1"/>
          <w:numId w:val="5"/>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color w:val="auto"/>
          <w:sz w:val="23"/>
          <w:szCs w:val="23"/>
          <w:lang w:val="lv-LV"/>
        </w:rPr>
      </w:pPr>
      <w:r w:rsidRPr="0002486C">
        <w:rPr>
          <w:rFonts w:ascii="Times New Roman" w:hAnsi="Times New Roman"/>
          <w:color w:val="auto"/>
          <w:sz w:val="23"/>
          <w:szCs w:val="23"/>
          <w:lang w:val="lv-LV"/>
        </w:rPr>
        <w:t>Pretendents sedz visus izdevumus, kas ir saistīti ar piedāvājuma sagatavošanu un iesniegšanu Pasūtītājam.</w:t>
      </w:r>
    </w:p>
    <w:p w14:paraId="6BA1A5A0" w14:textId="41D3970C" w:rsidR="003B70BF" w:rsidRPr="0002486C" w:rsidRDefault="003B70BF" w:rsidP="00983301">
      <w:pPr>
        <w:pStyle w:val="txt1"/>
        <w:numPr>
          <w:ilvl w:val="1"/>
          <w:numId w:val="5"/>
        </w:numPr>
        <w:tabs>
          <w:tab w:val="clear" w:pos="397"/>
          <w:tab w:val="clear" w:pos="794"/>
          <w:tab w:val="clear" w:pos="1191"/>
          <w:tab w:val="clear" w:pos="1588"/>
          <w:tab w:val="clear" w:pos="1985"/>
          <w:tab w:val="clear" w:pos="2382"/>
          <w:tab w:val="clear" w:pos="2779"/>
          <w:tab w:val="clear" w:pos="3176"/>
          <w:tab w:val="clear" w:pos="3573"/>
          <w:tab w:val="clear" w:pos="3970"/>
          <w:tab w:val="clear" w:pos="4367"/>
          <w:tab w:val="clear" w:pos="4764"/>
        </w:tabs>
        <w:ind w:left="567" w:hanging="567"/>
        <w:rPr>
          <w:rFonts w:ascii="Times New Roman" w:hAnsi="Times New Roman"/>
          <w:color w:val="auto"/>
          <w:sz w:val="23"/>
          <w:szCs w:val="23"/>
          <w:lang w:val="lv-LV"/>
        </w:rPr>
      </w:pPr>
      <w:r w:rsidRPr="0002486C">
        <w:rPr>
          <w:rFonts w:ascii="Times New Roman" w:hAnsi="Times New Roman"/>
          <w:color w:val="auto"/>
          <w:sz w:val="23"/>
          <w:szCs w:val="23"/>
          <w:lang w:val="lv-LV"/>
        </w:rPr>
        <w:t xml:space="preserve">Nolikums </w:t>
      </w:r>
      <w:r w:rsidR="00E17934" w:rsidRPr="0002486C">
        <w:rPr>
          <w:rFonts w:ascii="Times New Roman" w:hAnsi="Times New Roman"/>
          <w:color w:val="auto"/>
          <w:sz w:val="23"/>
          <w:szCs w:val="23"/>
          <w:lang w:val="lv-LV"/>
        </w:rPr>
        <w:t>sagatavots</w:t>
      </w:r>
      <w:r w:rsidRPr="0002486C">
        <w:rPr>
          <w:rFonts w:ascii="Times New Roman" w:hAnsi="Times New Roman"/>
          <w:color w:val="auto"/>
          <w:sz w:val="23"/>
          <w:szCs w:val="23"/>
          <w:lang w:val="lv-LV"/>
        </w:rPr>
        <w:t xml:space="preserve"> latviešu valodā, kam pievienoti šādi pielikumi, kas ir šī Nolikuma neatņemamas sastāvdaļas:</w:t>
      </w:r>
    </w:p>
    <w:p w14:paraId="335BCC29" w14:textId="77777777" w:rsidR="003B70BF" w:rsidRPr="0002486C" w:rsidRDefault="003B70BF" w:rsidP="008E11EB">
      <w:pPr>
        <w:pStyle w:val="txt1"/>
        <w:numPr>
          <w:ilvl w:val="2"/>
          <w:numId w:val="5"/>
        </w:numPr>
        <w:tabs>
          <w:tab w:val="clear" w:pos="397"/>
          <w:tab w:val="clear" w:pos="1191"/>
          <w:tab w:val="clear" w:pos="1588"/>
          <w:tab w:val="clear" w:pos="1985"/>
          <w:tab w:val="clear" w:pos="2382"/>
          <w:tab w:val="clear" w:pos="2779"/>
          <w:tab w:val="clear" w:pos="3176"/>
          <w:tab w:val="clear" w:pos="3573"/>
          <w:tab w:val="clear" w:pos="3970"/>
          <w:tab w:val="clear" w:pos="4367"/>
          <w:tab w:val="clear" w:pos="4764"/>
        </w:tabs>
        <w:spacing w:before="60"/>
        <w:ind w:left="1134" w:hanging="708"/>
        <w:rPr>
          <w:rFonts w:ascii="Times New Roman" w:hAnsi="Times New Roman"/>
          <w:sz w:val="23"/>
          <w:szCs w:val="23"/>
          <w:lang w:val="lv-LV"/>
        </w:rPr>
      </w:pPr>
      <w:r w:rsidRPr="0002486C">
        <w:rPr>
          <w:rFonts w:ascii="Times New Roman" w:hAnsi="Times New Roman"/>
          <w:sz w:val="23"/>
          <w:szCs w:val="23"/>
          <w:lang w:val="lv-LV"/>
        </w:rPr>
        <w:t>Pielikums Nr. 1 – Pretendenta pieteikums atklātam konkursam;</w:t>
      </w:r>
    </w:p>
    <w:p w14:paraId="435EC6C3" w14:textId="77777777" w:rsidR="00927167" w:rsidRPr="00D16FA4" w:rsidRDefault="003B70BF" w:rsidP="00BE79F6">
      <w:pPr>
        <w:pStyle w:val="txt1"/>
        <w:numPr>
          <w:ilvl w:val="2"/>
          <w:numId w:val="5"/>
        </w:numPr>
        <w:tabs>
          <w:tab w:val="clear" w:pos="397"/>
          <w:tab w:val="clear" w:pos="1191"/>
          <w:tab w:val="clear" w:pos="1588"/>
          <w:tab w:val="clear" w:pos="1985"/>
          <w:tab w:val="clear" w:pos="2382"/>
          <w:tab w:val="clear" w:pos="2779"/>
          <w:tab w:val="clear" w:pos="3176"/>
          <w:tab w:val="clear" w:pos="3573"/>
          <w:tab w:val="clear" w:pos="3970"/>
          <w:tab w:val="clear" w:pos="4367"/>
          <w:tab w:val="clear" w:pos="4764"/>
        </w:tabs>
        <w:spacing w:before="60"/>
        <w:ind w:left="1134" w:hanging="708"/>
        <w:rPr>
          <w:rFonts w:ascii="Times New Roman" w:hAnsi="Times New Roman"/>
          <w:sz w:val="23"/>
          <w:szCs w:val="23"/>
          <w:lang w:val="lv-LV"/>
        </w:rPr>
      </w:pPr>
      <w:r w:rsidRPr="00341A17">
        <w:rPr>
          <w:rFonts w:ascii="Times New Roman" w:hAnsi="Times New Roman"/>
          <w:sz w:val="23"/>
          <w:szCs w:val="23"/>
          <w:lang w:val="lv-LV"/>
        </w:rPr>
        <w:t xml:space="preserve">Pielikums Nr. 2 </w:t>
      </w:r>
      <w:r w:rsidRPr="00D16FA4">
        <w:rPr>
          <w:rFonts w:ascii="Times New Roman" w:hAnsi="Times New Roman"/>
          <w:sz w:val="23"/>
          <w:szCs w:val="23"/>
          <w:lang w:val="lv-LV"/>
        </w:rPr>
        <w:t>–</w:t>
      </w:r>
      <w:r w:rsidR="00341A17" w:rsidRPr="00D16FA4">
        <w:rPr>
          <w:rFonts w:ascii="Times New Roman" w:hAnsi="Times New Roman"/>
          <w:sz w:val="23"/>
          <w:szCs w:val="23"/>
          <w:lang w:val="lv-LV"/>
        </w:rPr>
        <w:t>Tehniskais un finanšu piedāvājums</w:t>
      </w:r>
      <w:r w:rsidR="00927167" w:rsidRPr="00D16FA4">
        <w:rPr>
          <w:rFonts w:ascii="Times New Roman" w:hAnsi="Times New Roman"/>
          <w:sz w:val="23"/>
          <w:szCs w:val="23"/>
          <w:lang w:val="lv-LV"/>
        </w:rPr>
        <w:t>;</w:t>
      </w:r>
    </w:p>
    <w:p w14:paraId="67A02091" w14:textId="21BD0AE4" w:rsidR="00FE7E6E" w:rsidRPr="00341A17" w:rsidRDefault="00E02E94" w:rsidP="00BE79F6">
      <w:pPr>
        <w:pStyle w:val="txt1"/>
        <w:numPr>
          <w:ilvl w:val="2"/>
          <w:numId w:val="5"/>
        </w:numPr>
        <w:tabs>
          <w:tab w:val="clear" w:pos="397"/>
          <w:tab w:val="clear" w:pos="1191"/>
          <w:tab w:val="clear" w:pos="1588"/>
          <w:tab w:val="clear" w:pos="1985"/>
          <w:tab w:val="clear" w:pos="2382"/>
          <w:tab w:val="clear" w:pos="2779"/>
          <w:tab w:val="clear" w:pos="3176"/>
          <w:tab w:val="clear" w:pos="3573"/>
          <w:tab w:val="clear" w:pos="3970"/>
          <w:tab w:val="clear" w:pos="4367"/>
          <w:tab w:val="clear" w:pos="4764"/>
        </w:tabs>
        <w:spacing w:before="60"/>
        <w:ind w:left="1134" w:hanging="708"/>
        <w:rPr>
          <w:rFonts w:ascii="Times New Roman" w:hAnsi="Times New Roman"/>
          <w:sz w:val="23"/>
          <w:szCs w:val="23"/>
          <w:lang w:val="lv-LV"/>
        </w:rPr>
      </w:pPr>
      <w:r w:rsidRPr="00341A17">
        <w:rPr>
          <w:rFonts w:ascii="Times New Roman" w:hAnsi="Times New Roman"/>
          <w:sz w:val="23"/>
          <w:szCs w:val="23"/>
          <w:lang w:val="lv-LV"/>
        </w:rPr>
        <w:t xml:space="preserve"> </w:t>
      </w:r>
      <w:r w:rsidR="00835454" w:rsidRPr="00341A17">
        <w:rPr>
          <w:rFonts w:ascii="Times New Roman" w:hAnsi="Times New Roman"/>
          <w:sz w:val="23"/>
          <w:szCs w:val="23"/>
          <w:lang w:val="lv-LV"/>
        </w:rPr>
        <w:t>Pielikums Nr.</w:t>
      </w:r>
      <w:r w:rsidR="00C0764B" w:rsidRPr="00341A17">
        <w:rPr>
          <w:rFonts w:ascii="Times New Roman" w:hAnsi="Times New Roman"/>
          <w:sz w:val="23"/>
          <w:szCs w:val="23"/>
          <w:lang w:val="lv-LV"/>
        </w:rPr>
        <w:t xml:space="preserve"> </w:t>
      </w:r>
      <w:r w:rsidR="00835454" w:rsidRPr="00341A17">
        <w:rPr>
          <w:rFonts w:ascii="Times New Roman" w:hAnsi="Times New Roman"/>
          <w:sz w:val="23"/>
          <w:szCs w:val="23"/>
          <w:lang w:val="lv-LV"/>
        </w:rPr>
        <w:t>3 -</w:t>
      </w:r>
      <w:r w:rsidR="00E835A8">
        <w:rPr>
          <w:rFonts w:ascii="Times New Roman" w:hAnsi="Times New Roman"/>
          <w:sz w:val="23"/>
          <w:szCs w:val="23"/>
          <w:lang w:val="lv-LV"/>
        </w:rPr>
        <w:t xml:space="preserve"> </w:t>
      </w:r>
      <w:r w:rsidR="00927167" w:rsidRPr="006F0C11">
        <w:rPr>
          <w:rFonts w:ascii="Times New Roman" w:hAnsi="Times New Roman"/>
          <w:sz w:val="23"/>
          <w:szCs w:val="23"/>
          <w:lang w:val="lv-LV"/>
        </w:rPr>
        <w:t>Līguma projekts</w:t>
      </w:r>
      <w:r w:rsidR="00927167">
        <w:rPr>
          <w:rFonts w:ascii="Times New Roman" w:hAnsi="Times New Roman"/>
          <w:sz w:val="23"/>
          <w:szCs w:val="23"/>
          <w:lang w:val="lv-LV"/>
        </w:rPr>
        <w:t>.</w:t>
      </w:r>
    </w:p>
    <w:p w14:paraId="3864D034" w14:textId="3C9DB16A" w:rsidR="003B70BF" w:rsidRPr="0002486C" w:rsidRDefault="003B70BF" w:rsidP="00927167">
      <w:pPr>
        <w:pStyle w:val="txt1"/>
        <w:tabs>
          <w:tab w:val="clear" w:pos="397"/>
          <w:tab w:val="clear" w:pos="1191"/>
          <w:tab w:val="clear" w:pos="1588"/>
          <w:tab w:val="clear" w:pos="1985"/>
          <w:tab w:val="clear" w:pos="2382"/>
          <w:tab w:val="clear" w:pos="2779"/>
          <w:tab w:val="clear" w:pos="3176"/>
          <w:tab w:val="clear" w:pos="3573"/>
          <w:tab w:val="clear" w:pos="3970"/>
          <w:tab w:val="clear" w:pos="4367"/>
          <w:tab w:val="clear" w:pos="4764"/>
        </w:tabs>
        <w:spacing w:before="60"/>
        <w:rPr>
          <w:rFonts w:ascii="Times New Roman" w:hAnsi="Times New Roman"/>
          <w:sz w:val="23"/>
          <w:szCs w:val="23"/>
          <w:lang w:val="lv-LV"/>
        </w:rPr>
      </w:pPr>
    </w:p>
    <w:sectPr w:rsidR="003B70BF" w:rsidRPr="0002486C" w:rsidSect="00D106C3">
      <w:footerReference w:type="default" r:id="rId17"/>
      <w:footerReference w:type="first" r:id="rId18"/>
      <w:pgSz w:w="11907" w:h="16840"/>
      <w:pgMar w:top="1134" w:right="1134" w:bottom="1021"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9C772" w14:textId="77777777" w:rsidR="00D106C3" w:rsidRDefault="00D106C3" w:rsidP="00770F24">
      <w:pPr>
        <w:spacing w:after="0" w:line="240" w:lineRule="auto"/>
      </w:pPr>
      <w:r>
        <w:separator/>
      </w:r>
    </w:p>
  </w:endnote>
  <w:endnote w:type="continuationSeparator" w:id="0">
    <w:p w14:paraId="7C391DA9" w14:textId="77777777" w:rsidR="00D106C3" w:rsidRDefault="00D106C3" w:rsidP="00770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Neo'w Arial">
    <w:altName w:val="Arial"/>
    <w:charset w:val="00"/>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FDF8F" w14:textId="77777777" w:rsidR="00AC5DC6" w:rsidRPr="002D3A50" w:rsidRDefault="00AC5DC6" w:rsidP="001963DF">
    <w:pPr>
      <w:pStyle w:val="Kjene"/>
      <w:jc w:val="center"/>
      <w:rPr>
        <w:rFonts w:ascii="Times New Roman" w:hAnsi="Times New Roman" w:cs="Times New Roman"/>
        <w:sz w:val="20"/>
        <w:szCs w:val="20"/>
      </w:rPr>
    </w:pPr>
    <w:r w:rsidRPr="002D3A50">
      <w:rPr>
        <w:rFonts w:ascii="Times New Roman" w:hAnsi="Times New Roman" w:cs="Times New Roman"/>
        <w:sz w:val="20"/>
        <w:szCs w:val="20"/>
      </w:rPr>
      <w:fldChar w:fldCharType="begin"/>
    </w:r>
    <w:r w:rsidRPr="002D3A50">
      <w:rPr>
        <w:rFonts w:ascii="Times New Roman" w:hAnsi="Times New Roman" w:cs="Times New Roman"/>
        <w:sz w:val="20"/>
        <w:szCs w:val="20"/>
      </w:rPr>
      <w:instrText>PAGE   \* MERGEFORMAT</w:instrText>
    </w:r>
    <w:r w:rsidRPr="002D3A50">
      <w:rPr>
        <w:rFonts w:ascii="Times New Roman" w:hAnsi="Times New Roman" w:cs="Times New Roman"/>
        <w:sz w:val="20"/>
        <w:szCs w:val="20"/>
      </w:rPr>
      <w:fldChar w:fldCharType="separate"/>
    </w:r>
    <w:r w:rsidR="000115B8">
      <w:rPr>
        <w:rFonts w:ascii="Times New Roman" w:hAnsi="Times New Roman" w:cs="Times New Roman"/>
        <w:noProof/>
        <w:sz w:val="20"/>
        <w:szCs w:val="20"/>
      </w:rPr>
      <w:t>21</w:t>
    </w:r>
    <w:r w:rsidRPr="002D3A50">
      <w:rP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C13F5" w14:textId="77777777" w:rsidR="00AC5DC6" w:rsidRDefault="00AC5DC6">
    <w:pPr>
      <w:pStyle w:val="Kjene"/>
      <w:jc w:val="center"/>
    </w:pPr>
    <w:r>
      <w:fldChar w:fldCharType="begin"/>
    </w:r>
    <w:r>
      <w:instrText>PAGE   \* MERGEFORMAT</w:instrText>
    </w:r>
    <w:r>
      <w:fldChar w:fldCharType="separate"/>
    </w:r>
    <w:r w:rsidR="000115B8">
      <w:rPr>
        <w:noProof/>
      </w:rPr>
      <w:t>1</w:t>
    </w:r>
    <w:r>
      <w:rPr>
        <w:noProof/>
      </w:rPr>
      <w:fldChar w:fldCharType="end"/>
    </w:r>
  </w:p>
  <w:p w14:paraId="6B465E37" w14:textId="77777777" w:rsidR="00AC5DC6" w:rsidRDefault="00AC5DC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96CD7" w14:textId="77777777" w:rsidR="00D106C3" w:rsidRDefault="00D106C3" w:rsidP="00770F24">
      <w:pPr>
        <w:spacing w:after="0" w:line="240" w:lineRule="auto"/>
      </w:pPr>
      <w:r>
        <w:separator/>
      </w:r>
    </w:p>
  </w:footnote>
  <w:footnote w:type="continuationSeparator" w:id="0">
    <w:p w14:paraId="0C056688" w14:textId="77777777" w:rsidR="00D106C3" w:rsidRDefault="00D106C3" w:rsidP="00770F24">
      <w:pPr>
        <w:spacing w:after="0" w:line="240" w:lineRule="auto"/>
      </w:pPr>
      <w:r>
        <w:continuationSeparator/>
      </w:r>
    </w:p>
  </w:footnote>
  <w:footnote w:id="1">
    <w:p w14:paraId="0FE80CBA" w14:textId="77777777" w:rsidR="00AC5DC6" w:rsidRDefault="00AC5DC6" w:rsidP="00860158">
      <w:pPr>
        <w:pStyle w:val="Vresteksts"/>
        <w:jc w:val="both"/>
      </w:pPr>
      <w:r w:rsidRPr="006C57BE">
        <w:rPr>
          <w:rStyle w:val="Vresatsauce"/>
        </w:rPr>
        <w:footnoteRef/>
      </w:r>
      <w:r w:rsidRPr="006C57BE">
        <w:rPr>
          <w:lang w:val="en-US"/>
        </w:rPr>
        <w:t xml:space="preserve"> </w:t>
      </w:r>
      <w:r w:rsidRPr="0079361B">
        <w:rPr>
          <w:lang w:val="en-US"/>
        </w:rPr>
        <w:t xml:space="preserve">Informāciju par to, kā ieinteresētais </w:t>
      </w:r>
      <w:r>
        <w:rPr>
          <w:lang w:val="en-US"/>
        </w:rPr>
        <w:t>pretendents</w:t>
      </w:r>
      <w:r w:rsidRPr="0079361B">
        <w:rPr>
          <w:lang w:val="en-US"/>
        </w:rPr>
        <w:t xml:space="preserve"> var reģistrēties par Nolikuma saņēmēju sk</w:t>
      </w:r>
      <w:r>
        <w:rPr>
          <w:lang w:val="en-US"/>
        </w:rPr>
        <w:t>:</w:t>
      </w:r>
      <w:r w:rsidRPr="0079361B">
        <w:rPr>
          <w:color w:val="FF0000"/>
          <w:lang w:val="en-US"/>
        </w:rPr>
        <w:t xml:space="preserve"> </w:t>
      </w:r>
      <w:hyperlink r:id="rId1" w:history="1">
        <w:r w:rsidRPr="00134FEF">
          <w:rPr>
            <w:rStyle w:val="Hipersaite"/>
          </w:rPr>
          <w:t>https</w:t>
        </w:r>
        <w:r w:rsidRPr="00D85869">
          <w:rPr>
            <w:rStyle w:val="Hipersaite"/>
          </w:rPr>
          <w:t>://</w:t>
        </w:r>
        <w:r w:rsidRPr="00134FEF">
          <w:rPr>
            <w:rStyle w:val="Hipersaite"/>
          </w:rPr>
          <w:t>www</w:t>
        </w:r>
        <w:r w:rsidRPr="00D85869">
          <w:rPr>
            <w:rStyle w:val="Hipersaite"/>
          </w:rPr>
          <w:t>.</w:t>
        </w:r>
        <w:r w:rsidRPr="00134FEF">
          <w:rPr>
            <w:rStyle w:val="Hipersaite"/>
          </w:rPr>
          <w:t>eis</w:t>
        </w:r>
        <w:r w:rsidRPr="00D85869">
          <w:rPr>
            <w:rStyle w:val="Hipersaite"/>
          </w:rPr>
          <w:t>.</w:t>
        </w:r>
        <w:r w:rsidRPr="00134FEF">
          <w:rPr>
            <w:rStyle w:val="Hipersaite"/>
          </w:rPr>
          <w:t>gov</w:t>
        </w:r>
        <w:r w:rsidRPr="00D85869">
          <w:rPr>
            <w:rStyle w:val="Hipersaite"/>
          </w:rPr>
          <w:t>.</w:t>
        </w:r>
        <w:r w:rsidRPr="00134FEF">
          <w:rPr>
            <w:rStyle w:val="Hipersaite"/>
          </w:rPr>
          <w:t>lv</w:t>
        </w:r>
        <w:r w:rsidRPr="00D85869">
          <w:rPr>
            <w:rStyle w:val="Hipersaite"/>
          </w:rPr>
          <w:t>/</w:t>
        </w:r>
        <w:r w:rsidRPr="00134FEF">
          <w:rPr>
            <w:rStyle w:val="Hipersaite"/>
          </w:rPr>
          <w:t>EIS</w:t>
        </w:r>
        <w:r w:rsidRPr="00D85869">
          <w:rPr>
            <w:rStyle w:val="Hipersaite"/>
          </w:rPr>
          <w:t>/</w:t>
        </w:r>
        <w:r w:rsidRPr="00134FEF">
          <w:rPr>
            <w:rStyle w:val="Hipersaite"/>
          </w:rPr>
          <w:t>Publications</w:t>
        </w:r>
        <w:r w:rsidRPr="00D85869">
          <w:rPr>
            <w:rStyle w:val="Hipersaite"/>
          </w:rPr>
          <w:t>/</w:t>
        </w:r>
        <w:r w:rsidRPr="00134FEF">
          <w:rPr>
            <w:rStyle w:val="Hipersaite"/>
          </w:rPr>
          <w:t>PublicationView</w:t>
        </w:r>
        <w:r w:rsidRPr="00D85869">
          <w:rPr>
            <w:rStyle w:val="Hipersaite"/>
          </w:rPr>
          <w:t>.</w:t>
        </w:r>
        <w:r w:rsidRPr="00134FEF">
          <w:rPr>
            <w:rStyle w:val="Hipersaite"/>
          </w:rPr>
          <w:t>aspx</w:t>
        </w:r>
        <w:r w:rsidRPr="00D85869">
          <w:rPr>
            <w:rStyle w:val="Hipersaite"/>
          </w:rPr>
          <w:t>?</w:t>
        </w:r>
        <w:r w:rsidRPr="00134FEF">
          <w:rPr>
            <w:rStyle w:val="Hipersaite"/>
          </w:rPr>
          <w:t>PublicationId</w:t>
        </w:r>
        <w:r w:rsidRPr="00D85869">
          <w:rPr>
            <w:rStyle w:val="Hipersaite"/>
          </w:rPr>
          <w:t>=883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b w:val="0"/>
        <w:color w:val="000000"/>
        <w:sz w:val="24"/>
        <w:szCs w:val="24"/>
      </w:rPr>
    </w:lvl>
    <w:lvl w:ilvl="2">
      <w:start w:val="1"/>
      <w:numFmt w:val="decimal"/>
      <w:lvlText w:val="%1.%2.%3."/>
      <w:lvlJc w:val="left"/>
      <w:pPr>
        <w:tabs>
          <w:tab w:val="num" w:pos="720"/>
        </w:tabs>
        <w:ind w:left="720" w:hanging="720"/>
      </w:pPr>
      <w:rPr>
        <w:rFonts w:cs="Times New Roman"/>
        <w:color w:val="000000"/>
        <w:sz w:val="24"/>
        <w:szCs w:val="24"/>
      </w:rPr>
    </w:lvl>
    <w:lvl w:ilvl="3">
      <w:start w:val="4"/>
      <w:numFmt w:val="decimal"/>
      <w:lvlText w:val="%1.%2.%3.%4."/>
      <w:lvlJc w:val="left"/>
      <w:pPr>
        <w:tabs>
          <w:tab w:val="num" w:pos="720"/>
        </w:tabs>
        <w:ind w:left="720" w:hanging="720"/>
      </w:pPr>
      <w:rPr>
        <w:rFonts w:cs="Times New Roman"/>
        <w:color w:val="000000"/>
        <w:sz w:val="22"/>
      </w:rPr>
    </w:lvl>
    <w:lvl w:ilvl="4">
      <w:start w:val="1"/>
      <w:numFmt w:val="decimal"/>
      <w:lvlText w:val="%1.%2.%3.%4.%5."/>
      <w:lvlJc w:val="left"/>
      <w:pPr>
        <w:tabs>
          <w:tab w:val="num" w:pos="1080"/>
        </w:tabs>
        <w:ind w:left="1080" w:hanging="1080"/>
      </w:pPr>
      <w:rPr>
        <w:rFonts w:cs="Times New Roman"/>
        <w:color w:val="000000"/>
        <w:sz w:val="22"/>
      </w:rPr>
    </w:lvl>
    <w:lvl w:ilvl="5">
      <w:start w:val="1"/>
      <w:numFmt w:val="decimal"/>
      <w:lvlText w:val="%1.%2.%3.%4.%5.%6."/>
      <w:lvlJc w:val="left"/>
      <w:pPr>
        <w:tabs>
          <w:tab w:val="num" w:pos="1080"/>
        </w:tabs>
        <w:ind w:left="1080" w:hanging="1080"/>
      </w:pPr>
      <w:rPr>
        <w:rFonts w:cs="Times New Roman"/>
        <w:color w:val="000000"/>
        <w:sz w:val="22"/>
      </w:rPr>
    </w:lvl>
    <w:lvl w:ilvl="6">
      <w:start w:val="1"/>
      <w:numFmt w:val="decimal"/>
      <w:lvlText w:val="%1.%2.%3.%4.%5.%6.%7."/>
      <w:lvlJc w:val="left"/>
      <w:pPr>
        <w:tabs>
          <w:tab w:val="num" w:pos="1440"/>
        </w:tabs>
        <w:ind w:left="1440" w:hanging="1440"/>
      </w:pPr>
      <w:rPr>
        <w:rFonts w:cs="Times New Roman"/>
        <w:color w:val="000000"/>
        <w:sz w:val="22"/>
      </w:rPr>
    </w:lvl>
    <w:lvl w:ilvl="7">
      <w:start w:val="1"/>
      <w:numFmt w:val="decimal"/>
      <w:lvlText w:val="%1.%2.%3.%4.%5.%6.%7.%8."/>
      <w:lvlJc w:val="left"/>
      <w:pPr>
        <w:tabs>
          <w:tab w:val="num" w:pos="1440"/>
        </w:tabs>
        <w:ind w:left="1440" w:hanging="1440"/>
      </w:pPr>
      <w:rPr>
        <w:rFonts w:cs="Times New Roman"/>
        <w:color w:val="000000"/>
        <w:sz w:val="22"/>
      </w:rPr>
    </w:lvl>
    <w:lvl w:ilvl="8">
      <w:start w:val="1"/>
      <w:numFmt w:val="decimal"/>
      <w:lvlText w:val="%1.%2.%3.%4.%5.%6.%7.%8.%9."/>
      <w:lvlJc w:val="left"/>
      <w:pPr>
        <w:tabs>
          <w:tab w:val="num" w:pos="1800"/>
        </w:tabs>
        <w:ind w:left="1800" w:hanging="1800"/>
      </w:pPr>
      <w:rPr>
        <w:rFonts w:cs="Times New Roman"/>
        <w:color w:val="000000"/>
        <w:sz w:val="22"/>
      </w:rPr>
    </w:lvl>
  </w:abstractNum>
  <w:abstractNum w:abstractNumId="1" w15:restartNumberingAfterBreak="0">
    <w:nsid w:val="13D331C1"/>
    <w:multiLevelType w:val="multilevel"/>
    <w:tmpl w:val="8B0604E6"/>
    <w:lvl w:ilvl="0">
      <w:start w:val="12"/>
      <w:numFmt w:val="decimal"/>
      <w:lvlText w:val="%1."/>
      <w:lvlJc w:val="left"/>
      <w:pPr>
        <w:ind w:left="765" w:hanging="765"/>
      </w:pPr>
      <w:rPr>
        <w:rFonts w:cs="Times New Roman" w:hint="default"/>
      </w:rPr>
    </w:lvl>
    <w:lvl w:ilvl="1">
      <w:start w:val="2"/>
      <w:numFmt w:val="decimal"/>
      <w:lvlText w:val="%1.%2."/>
      <w:lvlJc w:val="left"/>
      <w:pPr>
        <w:ind w:left="1173" w:hanging="765"/>
      </w:pPr>
      <w:rPr>
        <w:rFonts w:cs="Times New Roman" w:hint="default"/>
      </w:rPr>
    </w:lvl>
    <w:lvl w:ilvl="2">
      <w:start w:val="2"/>
      <w:numFmt w:val="decimal"/>
      <w:lvlText w:val="%1.%2.%3."/>
      <w:lvlJc w:val="left"/>
      <w:pPr>
        <w:ind w:left="1581" w:hanging="765"/>
      </w:pPr>
      <w:rPr>
        <w:rFonts w:cs="Times New Roman" w:hint="default"/>
        <w:b w:val="0"/>
      </w:rPr>
    </w:lvl>
    <w:lvl w:ilvl="3">
      <w:start w:val="1"/>
      <w:numFmt w:val="decimal"/>
      <w:lvlText w:val="%1.%2.%3.%4."/>
      <w:lvlJc w:val="left"/>
      <w:pPr>
        <w:ind w:left="1989" w:hanging="765"/>
      </w:pPr>
      <w:rPr>
        <w:rFonts w:cs="Times New Roman" w:hint="default"/>
        <w:b w:val="0"/>
      </w:rPr>
    </w:lvl>
    <w:lvl w:ilvl="4">
      <w:start w:val="1"/>
      <w:numFmt w:val="decimal"/>
      <w:lvlText w:val="%1.%2.%3.%4.%5."/>
      <w:lvlJc w:val="left"/>
      <w:pPr>
        <w:ind w:left="2712" w:hanging="1080"/>
      </w:pPr>
      <w:rPr>
        <w:rFonts w:cs="Times New Roman" w:hint="default"/>
      </w:rPr>
    </w:lvl>
    <w:lvl w:ilvl="5">
      <w:start w:val="1"/>
      <w:numFmt w:val="decimal"/>
      <w:lvlText w:val="%1.%2.%3.%4.%5.%6."/>
      <w:lvlJc w:val="left"/>
      <w:pPr>
        <w:ind w:left="3120" w:hanging="1080"/>
      </w:pPr>
      <w:rPr>
        <w:rFonts w:cs="Times New Roman" w:hint="default"/>
      </w:rPr>
    </w:lvl>
    <w:lvl w:ilvl="6">
      <w:start w:val="1"/>
      <w:numFmt w:val="decimal"/>
      <w:lvlText w:val="%1.%2.%3.%4.%5.%6.%7."/>
      <w:lvlJc w:val="left"/>
      <w:pPr>
        <w:ind w:left="3888" w:hanging="1440"/>
      </w:pPr>
      <w:rPr>
        <w:rFonts w:cs="Times New Roman" w:hint="default"/>
      </w:rPr>
    </w:lvl>
    <w:lvl w:ilvl="7">
      <w:start w:val="1"/>
      <w:numFmt w:val="decimal"/>
      <w:lvlText w:val="%1.%2.%3.%4.%5.%6.%7.%8."/>
      <w:lvlJc w:val="left"/>
      <w:pPr>
        <w:ind w:left="4296" w:hanging="1440"/>
      </w:pPr>
      <w:rPr>
        <w:rFonts w:cs="Times New Roman" w:hint="default"/>
      </w:rPr>
    </w:lvl>
    <w:lvl w:ilvl="8">
      <w:start w:val="1"/>
      <w:numFmt w:val="decimal"/>
      <w:lvlText w:val="%1.%2.%3.%4.%5.%6.%7.%8.%9."/>
      <w:lvlJc w:val="left"/>
      <w:pPr>
        <w:ind w:left="5064" w:hanging="1800"/>
      </w:pPr>
      <w:rPr>
        <w:rFonts w:cs="Times New Roman" w:hint="default"/>
      </w:rPr>
    </w:lvl>
  </w:abstractNum>
  <w:abstractNum w:abstractNumId="2" w15:restartNumberingAfterBreak="0">
    <w:nsid w:val="17B22D2F"/>
    <w:multiLevelType w:val="multilevel"/>
    <w:tmpl w:val="0ACEBB3A"/>
    <w:lvl w:ilvl="0">
      <w:start w:val="1"/>
      <w:numFmt w:val="decimal"/>
      <w:lvlText w:val="%1."/>
      <w:lvlJc w:val="left"/>
      <w:pPr>
        <w:ind w:left="720" w:hanging="360"/>
      </w:pPr>
      <w:rPr>
        <w:rFonts w:ascii="Times New Roman" w:eastAsia="Calibri" w:hAnsi="Times New Roman" w:cs="Times New Roman"/>
      </w:rPr>
    </w:lvl>
    <w:lvl w:ilvl="1">
      <w:start w:val="1"/>
      <w:numFmt w:val="decimal"/>
      <w:lvlText w:val="%1.%2."/>
      <w:lvlJc w:val="left"/>
      <w:pPr>
        <w:ind w:left="562" w:hanging="420"/>
      </w:pPr>
      <w:rPr>
        <w:rFonts w:cs="Times New Roman" w:hint="default"/>
        <w:b w:val="0"/>
      </w:rPr>
    </w:lvl>
    <w:lvl w:ilvl="2">
      <w:start w:val="1"/>
      <w:numFmt w:val="decimal"/>
      <w:lvlText w:val="%1.%2.%3."/>
      <w:lvlJc w:val="left"/>
      <w:pPr>
        <w:ind w:left="1997"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abstractNum w:abstractNumId="3" w15:restartNumberingAfterBreak="0">
    <w:nsid w:val="263910F4"/>
    <w:multiLevelType w:val="multilevel"/>
    <w:tmpl w:val="062637CA"/>
    <w:styleLink w:val="List0"/>
    <w:lvl w:ilvl="0">
      <w:start w:val="1"/>
      <w:numFmt w:val="decimal"/>
      <w:lvlText w:val="%1)"/>
      <w:lvlJc w:val="left"/>
      <w:pPr>
        <w:tabs>
          <w:tab w:val="num" w:pos="360"/>
        </w:tabs>
        <w:ind w:left="360" w:hanging="360"/>
      </w:pPr>
      <w:rPr>
        <w:rFonts w:cs="Times New Roman"/>
        <w:position w:val="0"/>
      </w:rPr>
    </w:lvl>
    <w:lvl w:ilvl="1">
      <w:start w:val="1"/>
      <w:numFmt w:val="decimal"/>
      <w:lvlText w:val="%2)"/>
      <w:lvlJc w:val="left"/>
      <w:pPr>
        <w:tabs>
          <w:tab w:val="num" w:pos="720"/>
        </w:tabs>
        <w:ind w:left="720" w:hanging="360"/>
      </w:pPr>
      <w:rPr>
        <w:rFonts w:cs="Times New Roman"/>
        <w:position w:val="0"/>
      </w:rPr>
    </w:lvl>
    <w:lvl w:ilvl="2">
      <w:start w:val="1"/>
      <w:numFmt w:val="decimal"/>
      <w:lvlText w:val="%3)"/>
      <w:lvlJc w:val="left"/>
      <w:pPr>
        <w:tabs>
          <w:tab w:val="num" w:pos="1080"/>
        </w:tabs>
        <w:ind w:left="1080" w:hanging="360"/>
      </w:pPr>
      <w:rPr>
        <w:rFonts w:cs="Times New Roman"/>
        <w:position w:val="0"/>
      </w:rPr>
    </w:lvl>
    <w:lvl w:ilvl="3">
      <w:start w:val="1"/>
      <w:numFmt w:val="decimal"/>
      <w:lvlText w:val="%4)"/>
      <w:lvlJc w:val="left"/>
      <w:pPr>
        <w:tabs>
          <w:tab w:val="num" w:pos="1440"/>
        </w:tabs>
        <w:ind w:left="1440" w:hanging="360"/>
      </w:pPr>
      <w:rPr>
        <w:rFonts w:cs="Times New Roman"/>
        <w:position w:val="0"/>
      </w:rPr>
    </w:lvl>
    <w:lvl w:ilvl="4">
      <w:start w:val="1"/>
      <w:numFmt w:val="decimal"/>
      <w:lvlText w:val="%5)"/>
      <w:lvlJc w:val="left"/>
      <w:pPr>
        <w:tabs>
          <w:tab w:val="num" w:pos="1800"/>
        </w:tabs>
        <w:ind w:left="1800" w:hanging="360"/>
      </w:pPr>
      <w:rPr>
        <w:rFonts w:cs="Times New Roman"/>
        <w:position w:val="0"/>
      </w:rPr>
    </w:lvl>
    <w:lvl w:ilvl="5">
      <w:start w:val="1"/>
      <w:numFmt w:val="decimal"/>
      <w:lvlText w:val="%6)"/>
      <w:lvlJc w:val="left"/>
      <w:pPr>
        <w:tabs>
          <w:tab w:val="num" w:pos="2160"/>
        </w:tabs>
        <w:ind w:left="2160" w:hanging="360"/>
      </w:pPr>
      <w:rPr>
        <w:rFonts w:cs="Times New Roman"/>
        <w:position w:val="0"/>
      </w:rPr>
    </w:lvl>
    <w:lvl w:ilvl="6">
      <w:start w:val="1"/>
      <w:numFmt w:val="decimal"/>
      <w:lvlText w:val="%7)"/>
      <w:lvlJc w:val="left"/>
      <w:pPr>
        <w:tabs>
          <w:tab w:val="num" w:pos="2520"/>
        </w:tabs>
        <w:ind w:left="2520" w:hanging="360"/>
      </w:pPr>
      <w:rPr>
        <w:rFonts w:cs="Times New Roman"/>
        <w:position w:val="0"/>
      </w:rPr>
    </w:lvl>
    <w:lvl w:ilvl="7">
      <w:start w:val="1"/>
      <w:numFmt w:val="decimal"/>
      <w:lvlText w:val="%8)"/>
      <w:lvlJc w:val="left"/>
      <w:pPr>
        <w:tabs>
          <w:tab w:val="num" w:pos="2880"/>
        </w:tabs>
        <w:ind w:left="2880" w:hanging="360"/>
      </w:pPr>
      <w:rPr>
        <w:rFonts w:cs="Times New Roman"/>
        <w:position w:val="0"/>
      </w:rPr>
    </w:lvl>
    <w:lvl w:ilvl="8">
      <w:start w:val="1"/>
      <w:numFmt w:val="decimal"/>
      <w:lvlText w:val="%9)"/>
      <w:lvlJc w:val="left"/>
      <w:pPr>
        <w:tabs>
          <w:tab w:val="num" w:pos="3240"/>
        </w:tabs>
        <w:ind w:left="3240" w:hanging="360"/>
      </w:pPr>
      <w:rPr>
        <w:rFonts w:cs="Times New Roman"/>
        <w:position w:val="0"/>
      </w:rPr>
    </w:lvl>
  </w:abstractNum>
  <w:abstractNum w:abstractNumId="4" w15:restartNumberingAfterBreak="0">
    <w:nsid w:val="2D391394"/>
    <w:multiLevelType w:val="multilevel"/>
    <w:tmpl w:val="49F6EA8A"/>
    <w:name w:val="WWNum12"/>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b w:val="0"/>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5" w15:restartNumberingAfterBreak="0">
    <w:nsid w:val="3D6474CF"/>
    <w:multiLevelType w:val="multilevel"/>
    <w:tmpl w:val="E5A2F324"/>
    <w:lvl w:ilvl="0">
      <w:start w:val="9"/>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i w:val="0"/>
        <w:iCs/>
        <w:sz w:val="23"/>
        <w:szCs w:val="23"/>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6" w15:restartNumberingAfterBreak="0">
    <w:nsid w:val="423A7B98"/>
    <w:multiLevelType w:val="multilevel"/>
    <w:tmpl w:val="3724F242"/>
    <w:lvl w:ilvl="0">
      <w:start w:val="4"/>
      <w:numFmt w:val="decimal"/>
      <w:lvlText w:val="%1."/>
      <w:lvlJc w:val="left"/>
      <w:pPr>
        <w:ind w:left="720" w:hanging="720"/>
      </w:pPr>
      <w:rPr>
        <w:rFonts w:hint="default"/>
        <w:i/>
      </w:rPr>
    </w:lvl>
    <w:lvl w:ilvl="1">
      <w:start w:val="1"/>
      <w:numFmt w:val="decimal"/>
      <w:lvlText w:val="%1.%2."/>
      <w:lvlJc w:val="left"/>
      <w:pPr>
        <w:ind w:left="720" w:hanging="720"/>
      </w:pPr>
      <w:rPr>
        <w:rFonts w:hint="default"/>
        <w:i/>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453D0499"/>
    <w:multiLevelType w:val="multilevel"/>
    <w:tmpl w:val="445041BE"/>
    <w:lvl w:ilvl="0">
      <w:start w:val="7"/>
      <w:numFmt w:val="decimal"/>
      <w:lvlText w:val="%1."/>
      <w:lvlJc w:val="left"/>
      <w:pPr>
        <w:ind w:left="360" w:hanging="360"/>
      </w:pPr>
      <w:rPr>
        <w:rFonts w:cs="Times New Roman" w:hint="default"/>
        <w:b/>
      </w:rPr>
    </w:lvl>
    <w:lvl w:ilvl="1">
      <w:start w:val="4"/>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8" w15:restartNumberingAfterBreak="0">
    <w:nsid w:val="453E18E9"/>
    <w:multiLevelType w:val="multilevel"/>
    <w:tmpl w:val="CCA4651E"/>
    <w:lvl w:ilvl="0">
      <w:start w:val="13"/>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45A926E5"/>
    <w:multiLevelType w:val="hybridMultilevel"/>
    <w:tmpl w:val="7476554C"/>
    <w:lvl w:ilvl="0" w:tplc="7452EE96">
      <w:start w:val="1"/>
      <w:numFmt w:val="decimal"/>
      <w:lvlText w:val="%1."/>
      <w:lvlJc w:val="left"/>
      <w:pPr>
        <w:ind w:left="720" w:hanging="360"/>
      </w:pPr>
      <w:rPr>
        <w:rFonts w:cs="Times New Roman" w:hint="default"/>
        <w:b/>
      </w:rPr>
    </w:lvl>
    <w:lvl w:ilvl="1" w:tplc="04260019">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0" w15:restartNumberingAfterBreak="0">
    <w:nsid w:val="56E378BF"/>
    <w:multiLevelType w:val="hybridMultilevel"/>
    <w:tmpl w:val="9752BD2A"/>
    <w:lvl w:ilvl="0" w:tplc="773828F8">
      <w:start w:val="1"/>
      <w:numFmt w:val="decimal"/>
      <w:pStyle w:val="Sarakstaaizzme2"/>
      <w:lvlText w:val="%1."/>
      <w:lvlJc w:val="left"/>
      <w:pPr>
        <w:ind w:left="720" w:hanging="360"/>
      </w:pPr>
      <w:rPr>
        <w:rFonts w:cs="Times New Roman" w:hint="default"/>
        <w:b/>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1" w15:restartNumberingAfterBreak="0">
    <w:nsid w:val="624A6DD2"/>
    <w:multiLevelType w:val="hybridMultilevel"/>
    <w:tmpl w:val="D794C79C"/>
    <w:lvl w:ilvl="0" w:tplc="5C6063F4">
      <w:start w:val="8"/>
      <w:numFmt w:val="bullet"/>
      <w:lvlText w:val="-"/>
      <w:lvlJc w:val="left"/>
      <w:pPr>
        <w:ind w:left="1584" w:hanging="360"/>
      </w:pPr>
      <w:rPr>
        <w:rFonts w:ascii="Calibri" w:eastAsiaTheme="minorHAnsi" w:hAnsi="Calibri" w:cstheme="minorBidi" w:hint="default"/>
        <w:b/>
        <w:u w:val="none"/>
      </w:rPr>
    </w:lvl>
    <w:lvl w:ilvl="1" w:tplc="04260003" w:tentative="1">
      <w:start w:val="1"/>
      <w:numFmt w:val="bullet"/>
      <w:lvlText w:val="o"/>
      <w:lvlJc w:val="left"/>
      <w:pPr>
        <w:ind w:left="2304" w:hanging="360"/>
      </w:pPr>
      <w:rPr>
        <w:rFonts w:ascii="Courier New" w:hAnsi="Courier New" w:cs="Courier New" w:hint="default"/>
      </w:rPr>
    </w:lvl>
    <w:lvl w:ilvl="2" w:tplc="04260005" w:tentative="1">
      <w:start w:val="1"/>
      <w:numFmt w:val="bullet"/>
      <w:lvlText w:val=""/>
      <w:lvlJc w:val="left"/>
      <w:pPr>
        <w:ind w:left="3024" w:hanging="360"/>
      </w:pPr>
      <w:rPr>
        <w:rFonts w:ascii="Wingdings" w:hAnsi="Wingdings" w:hint="default"/>
      </w:rPr>
    </w:lvl>
    <w:lvl w:ilvl="3" w:tplc="04260001" w:tentative="1">
      <w:start w:val="1"/>
      <w:numFmt w:val="bullet"/>
      <w:lvlText w:val=""/>
      <w:lvlJc w:val="left"/>
      <w:pPr>
        <w:ind w:left="3744" w:hanging="360"/>
      </w:pPr>
      <w:rPr>
        <w:rFonts w:ascii="Symbol" w:hAnsi="Symbol" w:hint="default"/>
      </w:rPr>
    </w:lvl>
    <w:lvl w:ilvl="4" w:tplc="04260003" w:tentative="1">
      <w:start w:val="1"/>
      <w:numFmt w:val="bullet"/>
      <w:lvlText w:val="o"/>
      <w:lvlJc w:val="left"/>
      <w:pPr>
        <w:ind w:left="4464" w:hanging="360"/>
      </w:pPr>
      <w:rPr>
        <w:rFonts w:ascii="Courier New" w:hAnsi="Courier New" w:cs="Courier New" w:hint="default"/>
      </w:rPr>
    </w:lvl>
    <w:lvl w:ilvl="5" w:tplc="04260005" w:tentative="1">
      <w:start w:val="1"/>
      <w:numFmt w:val="bullet"/>
      <w:lvlText w:val=""/>
      <w:lvlJc w:val="left"/>
      <w:pPr>
        <w:ind w:left="5184" w:hanging="360"/>
      </w:pPr>
      <w:rPr>
        <w:rFonts w:ascii="Wingdings" w:hAnsi="Wingdings" w:hint="default"/>
      </w:rPr>
    </w:lvl>
    <w:lvl w:ilvl="6" w:tplc="04260001" w:tentative="1">
      <w:start w:val="1"/>
      <w:numFmt w:val="bullet"/>
      <w:lvlText w:val=""/>
      <w:lvlJc w:val="left"/>
      <w:pPr>
        <w:ind w:left="5904" w:hanging="360"/>
      </w:pPr>
      <w:rPr>
        <w:rFonts w:ascii="Symbol" w:hAnsi="Symbol" w:hint="default"/>
      </w:rPr>
    </w:lvl>
    <w:lvl w:ilvl="7" w:tplc="04260003" w:tentative="1">
      <w:start w:val="1"/>
      <w:numFmt w:val="bullet"/>
      <w:lvlText w:val="o"/>
      <w:lvlJc w:val="left"/>
      <w:pPr>
        <w:ind w:left="6624" w:hanging="360"/>
      </w:pPr>
      <w:rPr>
        <w:rFonts w:ascii="Courier New" w:hAnsi="Courier New" w:cs="Courier New" w:hint="default"/>
      </w:rPr>
    </w:lvl>
    <w:lvl w:ilvl="8" w:tplc="04260005" w:tentative="1">
      <w:start w:val="1"/>
      <w:numFmt w:val="bullet"/>
      <w:lvlText w:val=""/>
      <w:lvlJc w:val="left"/>
      <w:pPr>
        <w:ind w:left="7344" w:hanging="360"/>
      </w:pPr>
      <w:rPr>
        <w:rFonts w:ascii="Wingdings" w:hAnsi="Wingdings" w:hint="default"/>
      </w:rPr>
    </w:lvl>
  </w:abstractNum>
  <w:abstractNum w:abstractNumId="12" w15:restartNumberingAfterBreak="0">
    <w:nsid w:val="68F4328A"/>
    <w:multiLevelType w:val="multilevel"/>
    <w:tmpl w:val="0426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96B7F74"/>
    <w:multiLevelType w:val="hybridMultilevel"/>
    <w:tmpl w:val="C97E73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C3F037A"/>
    <w:multiLevelType w:val="hybridMultilevel"/>
    <w:tmpl w:val="4260C2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D7F7CB6"/>
    <w:multiLevelType w:val="multilevel"/>
    <w:tmpl w:val="239C6C90"/>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b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780180942">
    <w:abstractNumId w:val="12"/>
  </w:num>
  <w:num w:numId="2" w16cid:durableId="495726593">
    <w:abstractNumId w:val="15"/>
  </w:num>
  <w:num w:numId="3" w16cid:durableId="103817508">
    <w:abstractNumId w:val="7"/>
  </w:num>
  <w:num w:numId="4" w16cid:durableId="606546924">
    <w:abstractNumId w:val="1"/>
  </w:num>
  <w:num w:numId="5" w16cid:durableId="2127046140">
    <w:abstractNumId w:val="8"/>
  </w:num>
  <w:num w:numId="6" w16cid:durableId="446588653">
    <w:abstractNumId w:val="10"/>
  </w:num>
  <w:num w:numId="7" w16cid:durableId="1429765505">
    <w:abstractNumId w:val="2"/>
  </w:num>
  <w:num w:numId="8" w16cid:durableId="2134592640">
    <w:abstractNumId w:val="9"/>
  </w:num>
  <w:num w:numId="9" w16cid:durableId="966205962">
    <w:abstractNumId w:val="5"/>
  </w:num>
  <w:num w:numId="10" w16cid:durableId="640574505">
    <w:abstractNumId w:val="3"/>
  </w:num>
  <w:num w:numId="11" w16cid:durableId="2080252107">
    <w:abstractNumId w:val="6"/>
  </w:num>
  <w:num w:numId="12" w16cid:durableId="646276989">
    <w:abstractNumId w:val="13"/>
  </w:num>
  <w:num w:numId="13" w16cid:durableId="788595777">
    <w:abstractNumId w:val="14"/>
  </w:num>
  <w:num w:numId="14" w16cid:durableId="159713178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F24"/>
    <w:rsid w:val="000018C8"/>
    <w:rsid w:val="0000194D"/>
    <w:rsid w:val="00002513"/>
    <w:rsid w:val="00005DF2"/>
    <w:rsid w:val="00005EE7"/>
    <w:rsid w:val="00007149"/>
    <w:rsid w:val="00007ADB"/>
    <w:rsid w:val="00011398"/>
    <w:rsid w:val="000115B8"/>
    <w:rsid w:val="000128FF"/>
    <w:rsid w:val="00013208"/>
    <w:rsid w:val="00021D87"/>
    <w:rsid w:val="00022214"/>
    <w:rsid w:val="0002226D"/>
    <w:rsid w:val="000228C1"/>
    <w:rsid w:val="0002486C"/>
    <w:rsid w:val="00026CEB"/>
    <w:rsid w:val="00027530"/>
    <w:rsid w:val="000276D3"/>
    <w:rsid w:val="00030C38"/>
    <w:rsid w:val="00030C9D"/>
    <w:rsid w:val="00031AEF"/>
    <w:rsid w:val="00033CED"/>
    <w:rsid w:val="00033F10"/>
    <w:rsid w:val="00033FBB"/>
    <w:rsid w:val="00035C34"/>
    <w:rsid w:val="00041B82"/>
    <w:rsid w:val="00045BFD"/>
    <w:rsid w:val="00047A50"/>
    <w:rsid w:val="00051498"/>
    <w:rsid w:val="00051889"/>
    <w:rsid w:val="000520C7"/>
    <w:rsid w:val="00052949"/>
    <w:rsid w:val="00052C07"/>
    <w:rsid w:val="000532CC"/>
    <w:rsid w:val="000545AA"/>
    <w:rsid w:val="00057DAA"/>
    <w:rsid w:val="00060AE2"/>
    <w:rsid w:val="0006115B"/>
    <w:rsid w:val="00061317"/>
    <w:rsid w:val="000626E1"/>
    <w:rsid w:val="000630CC"/>
    <w:rsid w:val="00064497"/>
    <w:rsid w:val="00064656"/>
    <w:rsid w:val="000660DD"/>
    <w:rsid w:val="00067602"/>
    <w:rsid w:val="00067B32"/>
    <w:rsid w:val="00070614"/>
    <w:rsid w:val="000710C4"/>
    <w:rsid w:val="00072960"/>
    <w:rsid w:val="00073102"/>
    <w:rsid w:val="00073FF0"/>
    <w:rsid w:val="000742BD"/>
    <w:rsid w:val="00081059"/>
    <w:rsid w:val="00084AAC"/>
    <w:rsid w:val="00087286"/>
    <w:rsid w:val="00087C3A"/>
    <w:rsid w:val="00090872"/>
    <w:rsid w:val="00095F34"/>
    <w:rsid w:val="000A6C23"/>
    <w:rsid w:val="000A6FE7"/>
    <w:rsid w:val="000B1653"/>
    <w:rsid w:val="000B3DC2"/>
    <w:rsid w:val="000B4BE1"/>
    <w:rsid w:val="000B502C"/>
    <w:rsid w:val="000C0EA4"/>
    <w:rsid w:val="000C1037"/>
    <w:rsid w:val="000C3D9E"/>
    <w:rsid w:val="000C3F93"/>
    <w:rsid w:val="000C4CAD"/>
    <w:rsid w:val="000C5784"/>
    <w:rsid w:val="000C57CB"/>
    <w:rsid w:val="000C620D"/>
    <w:rsid w:val="000D6348"/>
    <w:rsid w:val="000D6CA4"/>
    <w:rsid w:val="000D7B0D"/>
    <w:rsid w:val="000E0609"/>
    <w:rsid w:val="000E390E"/>
    <w:rsid w:val="000E73FD"/>
    <w:rsid w:val="000F1DC7"/>
    <w:rsid w:val="000F7366"/>
    <w:rsid w:val="000F776F"/>
    <w:rsid w:val="00100C47"/>
    <w:rsid w:val="001010A7"/>
    <w:rsid w:val="0010198C"/>
    <w:rsid w:val="0010346C"/>
    <w:rsid w:val="001041B4"/>
    <w:rsid w:val="00104FA2"/>
    <w:rsid w:val="00105A39"/>
    <w:rsid w:val="0010620C"/>
    <w:rsid w:val="0010775D"/>
    <w:rsid w:val="0011235A"/>
    <w:rsid w:val="00115207"/>
    <w:rsid w:val="00115AD4"/>
    <w:rsid w:val="00115F3F"/>
    <w:rsid w:val="00117BFA"/>
    <w:rsid w:val="00126C36"/>
    <w:rsid w:val="00126CAC"/>
    <w:rsid w:val="001270DF"/>
    <w:rsid w:val="001277C6"/>
    <w:rsid w:val="0013107F"/>
    <w:rsid w:val="0013342B"/>
    <w:rsid w:val="0013408F"/>
    <w:rsid w:val="00134A36"/>
    <w:rsid w:val="00134FEF"/>
    <w:rsid w:val="0013546D"/>
    <w:rsid w:val="00135685"/>
    <w:rsid w:val="00136BCA"/>
    <w:rsid w:val="00140C8D"/>
    <w:rsid w:val="001447F8"/>
    <w:rsid w:val="001452CE"/>
    <w:rsid w:val="00147D7B"/>
    <w:rsid w:val="001503BB"/>
    <w:rsid w:val="0015122B"/>
    <w:rsid w:val="00152A28"/>
    <w:rsid w:val="00154360"/>
    <w:rsid w:val="00156D32"/>
    <w:rsid w:val="00156D36"/>
    <w:rsid w:val="001631EF"/>
    <w:rsid w:val="0016613A"/>
    <w:rsid w:val="0016781C"/>
    <w:rsid w:val="001723EF"/>
    <w:rsid w:val="00173689"/>
    <w:rsid w:val="00173D1F"/>
    <w:rsid w:val="0017421D"/>
    <w:rsid w:val="0017437E"/>
    <w:rsid w:val="00180931"/>
    <w:rsid w:val="00180F38"/>
    <w:rsid w:val="00183B8C"/>
    <w:rsid w:val="00185E68"/>
    <w:rsid w:val="00185F64"/>
    <w:rsid w:val="001906FF"/>
    <w:rsid w:val="001912FC"/>
    <w:rsid w:val="00191CD7"/>
    <w:rsid w:val="00192035"/>
    <w:rsid w:val="00193B11"/>
    <w:rsid w:val="0019585C"/>
    <w:rsid w:val="00195EE6"/>
    <w:rsid w:val="001963DF"/>
    <w:rsid w:val="001A115C"/>
    <w:rsid w:val="001A13E3"/>
    <w:rsid w:val="001A1843"/>
    <w:rsid w:val="001A25D6"/>
    <w:rsid w:val="001A7555"/>
    <w:rsid w:val="001B0045"/>
    <w:rsid w:val="001B0950"/>
    <w:rsid w:val="001B2E59"/>
    <w:rsid w:val="001B313A"/>
    <w:rsid w:val="001B4955"/>
    <w:rsid w:val="001B5D5E"/>
    <w:rsid w:val="001B799B"/>
    <w:rsid w:val="001C32A0"/>
    <w:rsid w:val="001C35CF"/>
    <w:rsid w:val="001C55F5"/>
    <w:rsid w:val="001C6AE8"/>
    <w:rsid w:val="001C70E8"/>
    <w:rsid w:val="001D0BE0"/>
    <w:rsid w:val="001D224D"/>
    <w:rsid w:val="001D425D"/>
    <w:rsid w:val="001D465A"/>
    <w:rsid w:val="001D647A"/>
    <w:rsid w:val="001D6697"/>
    <w:rsid w:val="001E1B62"/>
    <w:rsid w:val="001E1B73"/>
    <w:rsid w:val="001E38AA"/>
    <w:rsid w:val="001E3A98"/>
    <w:rsid w:val="001E705E"/>
    <w:rsid w:val="001F375D"/>
    <w:rsid w:val="001F5A31"/>
    <w:rsid w:val="001F6C11"/>
    <w:rsid w:val="00200B5C"/>
    <w:rsid w:val="002020CC"/>
    <w:rsid w:val="00202326"/>
    <w:rsid w:val="00202977"/>
    <w:rsid w:val="002032FF"/>
    <w:rsid w:val="00203739"/>
    <w:rsid w:val="0020383C"/>
    <w:rsid w:val="00204218"/>
    <w:rsid w:val="00204760"/>
    <w:rsid w:val="00206518"/>
    <w:rsid w:val="0020696B"/>
    <w:rsid w:val="002077F5"/>
    <w:rsid w:val="00207BE5"/>
    <w:rsid w:val="002151B4"/>
    <w:rsid w:val="00215CF7"/>
    <w:rsid w:val="0022094D"/>
    <w:rsid w:val="0022237C"/>
    <w:rsid w:val="00222FB5"/>
    <w:rsid w:val="002231F2"/>
    <w:rsid w:val="00224207"/>
    <w:rsid w:val="00224385"/>
    <w:rsid w:val="002245FD"/>
    <w:rsid w:val="00225CD8"/>
    <w:rsid w:val="00226F89"/>
    <w:rsid w:val="00226FBB"/>
    <w:rsid w:val="002300FB"/>
    <w:rsid w:val="00230364"/>
    <w:rsid w:val="0023122C"/>
    <w:rsid w:val="00233162"/>
    <w:rsid w:val="00233CDA"/>
    <w:rsid w:val="00234670"/>
    <w:rsid w:val="00236B7B"/>
    <w:rsid w:val="002378C3"/>
    <w:rsid w:val="00242405"/>
    <w:rsid w:val="002429AD"/>
    <w:rsid w:val="00242B25"/>
    <w:rsid w:val="002453D8"/>
    <w:rsid w:val="002466FF"/>
    <w:rsid w:val="002473F3"/>
    <w:rsid w:val="00253241"/>
    <w:rsid w:val="00254E57"/>
    <w:rsid w:val="0025710E"/>
    <w:rsid w:val="002575BA"/>
    <w:rsid w:val="0025771F"/>
    <w:rsid w:val="00262EB1"/>
    <w:rsid w:val="00263117"/>
    <w:rsid w:val="002658CC"/>
    <w:rsid w:val="00266379"/>
    <w:rsid w:val="00266DFB"/>
    <w:rsid w:val="0026743B"/>
    <w:rsid w:val="00270944"/>
    <w:rsid w:val="00274B20"/>
    <w:rsid w:val="002778D9"/>
    <w:rsid w:val="00280082"/>
    <w:rsid w:val="0028010B"/>
    <w:rsid w:val="00282257"/>
    <w:rsid w:val="00282F94"/>
    <w:rsid w:val="00287442"/>
    <w:rsid w:val="00290D4B"/>
    <w:rsid w:val="00293C26"/>
    <w:rsid w:val="00297368"/>
    <w:rsid w:val="00297C56"/>
    <w:rsid w:val="002A27FD"/>
    <w:rsid w:val="002A3779"/>
    <w:rsid w:val="002A69A4"/>
    <w:rsid w:val="002A76FF"/>
    <w:rsid w:val="002B1162"/>
    <w:rsid w:val="002B1337"/>
    <w:rsid w:val="002B2EF7"/>
    <w:rsid w:val="002B5A34"/>
    <w:rsid w:val="002C115D"/>
    <w:rsid w:val="002C3FCF"/>
    <w:rsid w:val="002C73EF"/>
    <w:rsid w:val="002C7C53"/>
    <w:rsid w:val="002D27D8"/>
    <w:rsid w:val="002D2C56"/>
    <w:rsid w:val="002D3A50"/>
    <w:rsid w:val="002D3B5B"/>
    <w:rsid w:val="002D405E"/>
    <w:rsid w:val="002D78C0"/>
    <w:rsid w:val="002E0079"/>
    <w:rsid w:val="002E34EA"/>
    <w:rsid w:val="002E5695"/>
    <w:rsid w:val="002E6736"/>
    <w:rsid w:val="002E6FEE"/>
    <w:rsid w:val="002E77A5"/>
    <w:rsid w:val="002F006A"/>
    <w:rsid w:val="002F4688"/>
    <w:rsid w:val="002F56EB"/>
    <w:rsid w:val="002F57B4"/>
    <w:rsid w:val="002F57F8"/>
    <w:rsid w:val="003002A9"/>
    <w:rsid w:val="003010AF"/>
    <w:rsid w:val="00302884"/>
    <w:rsid w:val="00303B61"/>
    <w:rsid w:val="00304048"/>
    <w:rsid w:val="003051C1"/>
    <w:rsid w:val="00305A18"/>
    <w:rsid w:val="00306504"/>
    <w:rsid w:val="00310633"/>
    <w:rsid w:val="00310683"/>
    <w:rsid w:val="003119BE"/>
    <w:rsid w:val="003127FB"/>
    <w:rsid w:val="00312C01"/>
    <w:rsid w:val="00314C2F"/>
    <w:rsid w:val="00316A5A"/>
    <w:rsid w:val="00316C11"/>
    <w:rsid w:val="00317924"/>
    <w:rsid w:val="00320922"/>
    <w:rsid w:val="003227A8"/>
    <w:rsid w:val="00322987"/>
    <w:rsid w:val="0032794E"/>
    <w:rsid w:val="00330B26"/>
    <w:rsid w:val="00331E72"/>
    <w:rsid w:val="003323D5"/>
    <w:rsid w:val="003345F1"/>
    <w:rsid w:val="003349B0"/>
    <w:rsid w:val="00340F21"/>
    <w:rsid w:val="00341A17"/>
    <w:rsid w:val="00342E25"/>
    <w:rsid w:val="00343FB5"/>
    <w:rsid w:val="00343FBF"/>
    <w:rsid w:val="00344110"/>
    <w:rsid w:val="003442D6"/>
    <w:rsid w:val="00345565"/>
    <w:rsid w:val="00345CD6"/>
    <w:rsid w:val="00346B10"/>
    <w:rsid w:val="0035078A"/>
    <w:rsid w:val="00351195"/>
    <w:rsid w:val="00353893"/>
    <w:rsid w:val="00354A35"/>
    <w:rsid w:val="00362597"/>
    <w:rsid w:val="0036269D"/>
    <w:rsid w:val="00362C2F"/>
    <w:rsid w:val="00362E7E"/>
    <w:rsid w:val="00363816"/>
    <w:rsid w:val="00365D2A"/>
    <w:rsid w:val="003671C3"/>
    <w:rsid w:val="003709A8"/>
    <w:rsid w:val="00371266"/>
    <w:rsid w:val="003740D2"/>
    <w:rsid w:val="003823EE"/>
    <w:rsid w:val="00384EE4"/>
    <w:rsid w:val="003869C9"/>
    <w:rsid w:val="00394993"/>
    <w:rsid w:val="0039613F"/>
    <w:rsid w:val="00397CB6"/>
    <w:rsid w:val="003A1326"/>
    <w:rsid w:val="003A2BF0"/>
    <w:rsid w:val="003A467E"/>
    <w:rsid w:val="003A4C4F"/>
    <w:rsid w:val="003A51B3"/>
    <w:rsid w:val="003A5309"/>
    <w:rsid w:val="003B301E"/>
    <w:rsid w:val="003B334E"/>
    <w:rsid w:val="003B4A23"/>
    <w:rsid w:val="003B6643"/>
    <w:rsid w:val="003B70BF"/>
    <w:rsid w:val="003C23F6"/>
    <w:rsid w:val="003C6734"/>
    <w:rsid w:val="003C7796"/>
    <w:rsid w:val="003D03BC"/>
    <w:rsid w:val="003D245D"/>
    <w:rsid w:val="003D28FD"/>
    <w:rsid w:val="003D2DC0"/>
    <w:rsid w:val="003D4736"/>
    <w:rsid w:val="003D4CF7"/>
    <w:rsid w:val="003E0CC9"/>
    <w:rsid w:val="003E2E2E"/>
    <w:rsid w:val="003E4EEE"/>
    <w:rsid w:val="003E5266"/>
    <w:rsid w:val="003E5914"/>
    <w:rsid w:val="003E6D44"/>
    <w:rsid w:val="003E7092"/>
    <w:rsid w:val="003E76C9"/>
    <w:rsid w:val="003F1881"/>
    <w:rsid w:val="003F1CF2"/>
    <w:rsid w:val="003F2FBF"/>
    <w:rsid w:val="003F4143"/>
    <w:rsid w:val="003F67CE"/>
    <w:rsid w:val="003F6AA7"/>
    <w:rsid w:val="00402F95"/>
    <w:rsid w:val="00403FBF"/>
    <w:rsid w:val="004057FF"/>
    <w:rsid w:val="004058D6"/>
    <w:rsid w:val="00405F8E"/>
    <w:rsid w:val="004135D2"/>
    <w:rsid w:val="0041421C"/>
    <w:rsid w:val="00415772"/>
    <w:rsid w:val="0041701B"/>
    <w:rsid w:val="00417B78"/>
    <w:rsid w:val="00420819"/>
    <w:rsid w:val="00422358"/>
    <w:rsid w:val="00424FA8"/>
    <w:rsid w:val="004266BA"/>
    <w:rsid w:val="004300B2"/>
    <w:rsid w:val="00430D42"/>
    <w:rsid w:val="004334D8"/>
    <w:rsid w:val="0043561F"/>
    <w:rsid w:val="00436E1E"/>
    <w:rsid w:val="00442B4A"/>
    <w:rsid w:val="00444505"/>
    <w:rsid w:val="004458CC"/>
    <w:rsid w:val="00445E14"/>
    <w:rsid w:val="00446F33"/>
    <w:rsid w:val="0044739E"/>
    <w:rsid w:val="00450641"/>
    <w:rsid w:val="00451CCD"/>
    <w:rsid w:val="00451EB6"/>
    <w:rsid w:val="00453D5D"/>
    <w:rsid w:val="00454BC4"/>
    <w:rsid w:val="0045604F"/>
    <w:rsid w:val="00457E9A"/>
    <w:rsid w:val="004612A6"/>
    <w:rsid w:val="00461F77"/>
    <w:rsid w:val="00462F5A"/>
    <w:rsid w:val="0046379D"/>
    <w:rsid w:val="00465172"/>
    <w:rsid w:val="00465360"/>
    <w:rsid w:val="00466017"/>
    <w:rsid w:val="00466E61"/>
    <w:rsid w:val="00467392"/>
    <w:rsid w:val="004678E8"/>
    <w:rsid w:val="004709DF"/>
    <w:rsid w:val="0047587C"/>
    <w:rsid w:val="0048379F"/>
    <w:rsid w:val="00483A78"/>
    <w:rsid w:val="00483F00"/>
    <w:rsid w:val="00484903"/>
    <w:rsid w:val="00485D1C"/>
    <w:rsid w:val="00491CBE"/>
    <w:rsid w:val="004948FA"/>
    <w:rsid w:val="00495364"/>
    <w:rsid w:val="00496460"/>
    <w:rsid w:val="00497390"/>
    <w:rsid w:val="004974CB"/>
    <w:rsid w:val="004A0045"/>
    <w:rsid w:val="004A1C72"/>
    <w:rsid w:val="004A252F"/>
    <w:rsid w:val="004A268C"/>
    <w:rsid w:val="004A394C"/>
    <w:rsid w:val="004A5914"/>
    <w:rsid w:val="004B30BE"/>
    <w:rsid w:val="004B63A7"/>
    <w:rsid w:val="004B720B"/>
    <w:rsid w:val="004C0CF2"/>
    <w:rsid w:val="004C0DC5"/>
    <w:rsid w:val="004C5595"/>
    <w:rsid w:val="004C6821"/>
    <w:rsid w:val="004C745F"/>
    <w:rsid w:val="004D1414"/>
    <w:rsid w:val="004D1A8F"/>
    <w:rsid w:val="004D3469"/>
    <w:rsid w:val="004D3EC7"/>
    <w:rsid w:val="004D447D"/>
    <w:rsid w:val="004D45DC"/>
    <w:rsid w:val="004E275E"/>
    <w:rsid w:val="004E321C"/>
    <w:rsid w:val="004E4C46"/>
    <w:rsid w:val="004E5564"/>
    <w:rsid w:val="004E562A"/>
    <w:rsid w:val="004E5B51"/>
    <w:rsid w:val="004E6B07"/>
    <w:rsid w:val="004E6DF8"/>
    <w:rsid w:val="004F0031"/>
    <w:rsid w:val="004F4FC9"/>
    <w:rsid w:val="00500919"/>
    <w:rsid w:val="005023CC"/>
    <w:rsid w:val="00504017"/>
    <w:rsid w:val="005059C7"/>
    <w:rsid w:val="00506ADE"/>
    <w:rsid w:val="005108F7"/>
    <w:rsid w:val="00510CC5"/>
    <w:rsid w:val="005125AB"/>
    <w:rsid w:val="00522389"/>
    <w:rsid w:val="005258A5"/>
    <w:rsid w:val="00527AAD"/>
    <w:rsid w:val="00527D1F"/>
    <w:rsid w:val="00527F91"/>
    <w:rsid w:val="00531F17"/>
    <w:rsid w:val="00536A89"/>
    <w:rsid w:val="00536DAF"/>
    <w:rsid w:val="00537FA4"/>
    <w:rsid w:val="00540180"/>
    <w:rsid w:val="00540FAE"/>
    <w:rsid w:val="005412E5"/>
    <w:rsid w:val="00542F2B"/>
    <w:rsid w:val="0054387C"/>
    <w:rsid w:val="0054641D"/>
    <w:rsid w:val="00550FC4"/>
    <w:rsid w:val="00551515"/>
    <w:rsid w:val="005519DB"/>
    <w:rsid w:val="00554675"/>
    <w:rsid w:val="00554C9C"/>
    <w:rsid w:val="00561005"/>
    <w:rsid w:val="005612F8"/>
    <w:rsid w:val="005616FE"/>
    <w:rsid w:val="00565AFC"/>
    <w:rsid w:val="00567AF2"/>
    <w:rsid w:val="00573139"/>
    <w:rsid w:val="00577E54"/>
    <w:rsid w:val="005805B0"/>
    <w:rsid w:val="00583133"/>
    <w:rsid w:val="00584245"/>
    <w:rsid w:val="005851C2"/>
    <w:rsid w:val="005877C9"/>
    <w:rsid w:val="0058786A"/>
    <w:rsid w:val="00587A67"/>
    <w:rsid w:val="00587F87"/>
    <w:rsid w:val="00590D35"/>
    <w:rsid w:val="005949C1"/>
    <w:rsid w:val="00594BF2"/>
    <w:rsid w:val="00596C15"/>
    <w:rsid w:val="0059743A"/>
    <w:rsid w:val="00597FB5"/>
    <w:rsid w:val="005A40B6"/>
    <w:rsid w:val="005A70E4"/>
    <w:rsid w:val="005B0523"/>
    <w:rsid w:val="005B11EC"/>
    <w:rsid w:val="005B1E06"/>
    <w:rsid w:val="005B5E1B"/>
    <w:rsid w:val="005B6A69"/>
    <w:rsid w:val="005B77B6"/>
    <w:rsid w:val="005B7A21"/>
    <w:rsid w:val="005C040C"/>
    <w:rsid w:val="005C0ADA"/>
    <w:rsid w:val="005C0C71"/>
    <w:rsid w:val="005C1170"/>
    <w:rsid w:val="005C1DFE"/>
    <w:rsid w:val="005C2698"/>
    <w:rsid w:val="005C28C9"/>
    <w:rsid w:val="005C35C2"/>
    <w:rsid w:val="005C47FB"/>
    <w:rsid w:val="005C5150"/>
    <w:rsid w:val="005C51C2"/>
    <w:rsid w:val="005C5D66"/>
    <w:rsid w:val="005C62F8"/>
    <w:rsid w:val="005C753B"/>
    <w:rsid w:val="005D1800"/>
    <w:rsid w:val="005D191C"/>
    <w:rsid w:val="005D2DE4"/>
    <w:rsid w:val="005D4182"/>
    <w:rsid w:val="005D479B"/>
    <w:rsid w:val="005D4C7A"/>
    <w:rsid w:val="005D5836"/>
    <w:rsid w:val="005D69EE"/>
    <w:rsid w:val="005E0134"/>
    <w:rsid w:val="005E3871"/>
    <w:rsid w:val="005E7B75"/>
    <w:rsid w:val="005F3D1B"/>
    <w:rsid w:val="005F48BD"/>
    <w:rsid w:val="005F5B2D"/>
    <w:rsid w:val="005F71B2"/>
    <w:rsid w:val="00600E5E"/>
    <w:rsid w:val="00600EBB"/>
    <w:rsid w:val="00601138"/>
    <w:rsid w:val="006049CE"/>
    <w:rsid w:val="00605461"/>
    <w:rsid w:val="00606E01"/>
    <w:rsid w:val="00607474"/>
    <w:rsid w:val="0061084E"/>
    <w:rsid w:val="00611F5A"/>
    <w:rsid w:val="006127C9"/>
    <w:rsid w:val="00612A7D"/>
    <w:rsid w:val="00612D10"/>
    <w:rsid w:val="00613374"/>
    <w:rsid w:val="00614CAA"/>
    <w:rsid w:val="00614D49"/>
    <w:rsid w:val="006155CA"/>
    <w:rsid w:val="0061733F"/>
    <w:rsid w:val="006207C4"/>
    <w:rsid w:val="00620B83"/>
    <w:rsid w:val="006212F3"/>
    <w:rsid w:val="00621E8E"/>
    <w:rsid w:val="0062414A"/>
    <w:rsid w:val="00624CCC"/>
    <w:rsid w:val="006269BC"/>
    <w:rsid w:val="00626DB3"/>
    <w:rsid w:val="00627FF2"/>
    <w:rsid w:val="006406D6"/>
    <w:rsid w:val="00642E6F"/>
    <w:rsid w:val="00643DB0"/>
    <w:rsid w:val="0065142A"/>
    <w:rsid w:val="006526F8"/>
    <w:rsid w:val="00654BCD"/>
    <w:rsid w:val="00656A98"/>
    <w:rsid w:val="00657B56"/>
    <w:rsid w:val="006628AD"/>
    <w:rsid w:val="0066611F"/>
    <w:rsid w:val="00667182"/>
    <w:rsid w:val="006700A4"/>
    <w:rsid w:val="0067040C"/>
    <w:rsid w:val="00670822"/>
    <w:rsid w:val="00671BFF"/>
    <w:rsid w:val="006764E2"/>
    <w:rsid w:val="0067709E"/>
    <w:rsid w:val="00677AC3"/>
    <w:rsid w:val="006800A6"/>
    <w:rsid w:val="00683F86"/>
    <w:rsid w:val="00684200"/>
    <w:rsid w:val="0068420C"/>
    <w:rsid w:val="00687E40"/>
    <w:rsid w:val="00692678"/>
    <w:rsid w:val="006931C9"/>
    <w:rsid w:val="006936A1"/>
    <w:rsid w:val="00696F70"/>
    <w:rsid w:val="00697F12"/>
    <w:rsid w:val="006A00A3"/>
    <w:rsid w:val="006A04DB"/>
    <w:rsid w:val="006A1072"/>
    <w:rsid w:val="006A5110"/>
    <w:rsid w:val="006A5DCD"/>
    <w:rsid w:val="006B0418"/>
    <w:rsid w:val="006B0856"/>
    <w:rsid w:val="006B247B"/>
    <w:rsid w:val="006B26E7"/>
    <w:rsid w:val="006B2EE6"/>
    <w:rsid w:val="006B3D2F"/>
    <w:rsid w:val="006B52B8"/>
    <w:rsid w:val="006B55BB"/>
    <w:rsid w:val="006C472F"/>
    <w:rsid w:val="006C57BE"/>
    <w:rsid w:val="006C6465"/>
    <w:rsid w:val="006D2275"/>
    <w:rsid w:val="006D2516"/>
    <w:rsid w:val="006D2F44"/>
    <w:rsid w:val="006D710D"/>
    <w:rsid w:val="006D7349"/>
    <w:rsid w:val="006E330E"/>
    <w:rsid w:val="006E6046"/>
    <w:rsid w:val="006E76E1"/>
    <w:rsid w:val="006F0C11"/>
    <w:rsid w:val="006F0E64"/>
    <w:rsid w:val="006F24A7"/>
    <w:rsid w:val="006F6FCC"/>
    <w:rsid w:val="00701F01"/>
    <w:rsid w:val="00702A5D"/>
    <w:rsid w:val="007031FD"/>
    <w:rsid w:val="00704E53"/>
    <w:rsid w:val="007058C7"/>
    <w:rsid w:val="00710284"/>
    <w:rsid w:val="00710FE9"/>
    <w:rsid w:val="00715646"/>
    <w:rsid w:val="00715AC6"/>
    <w:rsid w:val="00721DBA"/>
    <w:rsid w:val="00722BDA"/>
    <w:rsid w:val="00723627"/>
    <w:rsid w:val="00725C7D"/>
    <w:rsid w:val="007266B9"/>
    <w:rsid w:val="00730D73"/>
    <w:rsid w:val="007343A6"/>
    <w:rsid w:val="007343F9"/>
    <w:rsid w:val="00735637"/>
    <w:rsid w:val="00735A02"/>
    <w:rsid w:val="007361D6"/>
    <w:rsid w:val="00741A10"/>
    <w:rsid w:val="00745820"/>
    <w:rsid w:val="0074678A"/>
    <w:rsid w:val="00746966"/>
    <w:rsid w:val="00750837"/>
    <w:rsid w:val="00751995"/>
    <w:rsid w:val="00751CE7"/>
    <w:rsid w:val="007535F9"/>
    <w:rsid w:val="00756661"/>
    <w:rsid w:val="007568B7"/>
    <w:rsid w:val="00756ADA"/>
    <w:rsid w:val="007605BE"/>
    <w:rsid w:val="0076220C"/>
    <w:rsid w:val="007630E4"/>
    <w:rsid w:val="00767D43"/>
    <w:rsid w:val="00770F24"/>
    <w:rsid w:val="007728BA"/>
    <w:rsid w:val="00773D22"/>
    <w:rsid w:val="00775BCD"/>
    <w:rsid w:val="007762D3"/>
    <w:rsid w:val="007837C1"/>
    <w:rsid w:val="0078534B"/>
    <w:rsid w:val="00790458"/>
    <w:rsid w:val="00792831"/>
    <w:rsid w:val="00792B22"/>
    <w:rsid w:val="007932E1"/>
    <w:rsid w:val="0079361B"/>
    <w:rsid w:val="00794E0D"/>
    <w:rsid w:val="00794FB6"/>
    <w:rsid w:val="007957C2"/>
    <w:rsid w:val="00797CF5"/>
    <w:rsid w:val="007A0CC1"/>
    <w:rsid w:val="007A3A00"/>
    <w:rsid w:val="007A6085"/>
    <w:rsid w:val="007A61AB"/>
    <w:rsid w:val="007A7314"/>
    <w:rsid w:val="007B1632"/>
    <w:rsid w:val="007B2C05"/>
    <w:rsid w:val="007B4DF3"/>
    <w:rsid w:val="007B4F07"/>
    <w:rsid w:val="007C6666"/>
    <w:rsid w:val="007D0218"/>
    <w:rsid w:val="007D1002"/>
    <w:rsid w:val="007D1D63"/>
    <w:rsid w:val="007D219A"/>
    <w:rsid w:val="007D3B73"/>
    <w:rsid w:val="007D4A19"/>
    <w:rsid w:val="007D51FF"/>
    <w:rsid w:val="007D579C"/>
    <w:rsid w:val="007D7063"/>
    <w:rsid w:val="007D7EF3"/>
    <w:rsid w:val="007E0338"/>
    <w:rsid w:val="007E0EF8"/>
    <w:rsid w:val="007E2E15"/>
    <w:rsid w:val="007E3B87"/>
    <w:rsid w:val="007F089A"/>
    <w:rsid w:val="007F3CE8"/>
    <w:rsid w:val="007F5B39"/>
    <w:rsid w:val="007F7EF6"/>
    <w:rsid w:val="00801953"/>
    <w:rsid w:val="008072C8"/>
    <w:rsid w:val="00807CE2"/>
    <w:rsid w:val="0081083F"/>
    <w:rsid w:val="00810B95"/>
    <w:rsid w:val="008131E0"/>
    <w:rsid w:val="0081333D"/>
    <w:rsid w:val="0081432A"/>
    <w:rsid w:val="008143C5"/>
    <w:rsid w:val="00814860"/>
    <w:rsid w:val="00816A3C"/>
    <w:rsid w:val="00816BB2"/>
    <w:rsid w:val="00823699"/>
    <w:rsid w:val="0082457E"/>
    <w:rsid w:val="0082569E"/>
    <w:rsid w:val="008263A7"/>
    <w:rsid w:val="0083117D"/>
    <w:rsid w:val="00831A08"/>
    <w:rsid w:val="00833258"/>
    <w:rsid w:val="00835454"/>
    <w:rsid w:val="008370C1"/>
    <w:rsid w:val="008379C8"/>
    <w:rsid w:val="00840129"/>
    <w:rsid w:val="008417D6"/>
    <w:rsid w:val="00841AB0"/>
    <w:rsid w:val="00842D18"/>
    <w:rsid w:val="00844CEE"/>
    <w:rsid w:val="008473C5"/>
    <w:rsid w:val="0084767B"/>
    <w:rsid w:val="00847CA1"/>
    <w:rsid w:val="00850AFF"/>
    <w:rsid w:val="00851472"/>
    <w:rsid w:val="008515D7"/>
    <w:rsid w:val="00853C74"/>
    <w:rsid w:val="0085603D"/>
    <w:rsid w:val="00856085"/>
    <w:rsid w:val="00856EE7"/>
    <w:rsid w:val="00860158"/>
    <w:rsid w:val="00860C6F"/>
    <w:rsid w:val="00861886"/>
    <w:rsid w:val="008714BD"/>
    <w:rsid w:val="008731C4"/>
    <w:rsid w:val="00875FFA"/>
    <w:rsid w:val="0087607A"/>
    <w:rsid w:val="00880C9E"/>
    <w:rsid w:val="00882AA5"/>
    <w:rsid w:val="00886B63"/>
    <w:rsid w:val="008917AB"/>
    <w:rsid w:val="008932C5"/>
    <w:rsid w:val="0089397B"/>
    <w:rsid w:val="00893AFB"/>
    <w:rsid w:val="00895A48"/>
    <w:rsid w:val="00896596"/>
    <w:rsid w:val="008969F5"/>
    <w:rsid w:val="00897EF2"/>
    <w:rsid w:val="008A4CF0"/>
    <w:rsid w:val="008A5052"/>
    <w:rsid w:val="008A5C8B"/>
    <w:rsid w:val="008A7BE1"/>
    <w:rsid w:val="008B22A4"/>
    <w:rsid w:val="008B3F0D"/>
    <w:rsid w:val="008B4EAB"/>
    <w:rsid w:val="008B6AEE"/>
    <w:rsid w:val="008B6D56"/>
    <w:rsid w:val="008B77DA"/>
    <w:rsid w:val="008B7C74"/>
    <w:rsid w:val="008C0B42"/>
    <w:rsid w:val="008C391B"/>
    <w:rsid w:val="008C3F32"/>
    <w:rsid w:val="008C5C36"/>
    <w:rsid w:val="008C6293"/>
    <w:rsid w:val="008C67B7"/>
    <w:rsid w:val="008C700B"/>
    <w:rsid w:val="008C7D37"/>
    <w:rsid w:val="008D02FE"/>
    <w:rsid w:val="008D04C6"/>
    <w:rsid w:val="008D04EA"/>
    <w:rsid w:val="008D0B4D"/>
    <w:rsid w:val="008D3A18"/>
    <w:rsid w:val="008D3C07"/>
    <w:rsid w:val="008D5835"/>
    <w:rsid w:val="008D5B09"/>
    <w:rsid w:val="008E11EB"/>
    <w:rsid w:val="008E5986"/>
    <w:rsid w:val="008F17CD"/>
    <w:rsid w:val="008F237C"/>
    <w:rsid w:val="008F237E"/>
    <w:rsid w:val="008F2D8A"/>
    <w:rsid w:val="00902BA3"/>
    <w:rsid w:val="00902E1E"/>
    <w:rsid w:val="0090342B"/>
    <w:rsid w:val="009041E4"/>
    <w:rsid w:val="009061E4"/>
    <w:rsid w:val="00906EB9"/>
    <w:rsid w:val="00911473"/>
    <w:rsid w:val="009120AA"/>
    <w:rsid w:val="00912775"/>
    <w:rsid w:val="009146B0"/>
    <w:rsid w:val="009176CF"/>
    <w:rsid w:val="009207E4"/>
    <w:rsid w:val="009215D2"/>
    <w:rsid w:val="00922081"/>
    <w:rsid w:val="00922A49"/>
    <w:rsid w:val="0092357F"/>
    <w:rsid w:val="00924179"/>
    <w:rsid w:val="0092642D"/>
    <w:rsid w:val="009266AE"/>
    <w:rsid w:val="00927167"/>
    <w:rsid w:val="00930EFD"/>
    <w:rsid w:val="00932029"/>
    <w:rsid w:val="0093378D"/>
    <w:rsid w:val="00934321"/>
    <w:rsid w:val="00934B57"/>
    <w:rsid w:val="0093678A"/>
    <w:rsid w:val="00936E52"/>
    <w:rsid w:val="009404B7"/>
    <w:rsid w:val="009431DE"/>
    <w:rsid w:val="00943609"/>
    <w:rsid w:val="00943B62"/>
    <w:rsid w:val="00944CFC"/>
    <w:rsid w:val="00944D95"/>
    <w:rsid w:val="0094529F"/>
    <w:rsid w:val="009479C3"/>
    <w:rsid w:val="00947DD6"/>
    <w:rsid w:val="00947F76"/>
    <w:rsid w:val="009501D1"/>
    <w:rsid w:val="0095326C"/>
    <w:rsid w:val="00954016"/>
    <w:rsid w:val="009557F4"/>
    <w:rsid w:val="00955CEE"/>
    <w:rsid w:val="009569A0"/>
    <w:rsid w:val="00962512"/>
    <w:rsid w:val="00962727"/>
    <w:rsid w:val="00964571"/>
    <w:rsid w:val="009646C2"/>
    <w:rsid w:val="0097097C"/>
    <w:rsid w:val="00970F32"/>
    <w:rsid w:val="00975DCC"/>
    <w:rsid w:val="00976CC1"/>
    <w:rsid w:val="00977C30"/>
    <w:rsid w:val="00977C55"/>
    <w:rsid w:val="00977E6C"/>
    <w:rsid w:val="00983301"/>
    <w:rsid w:val="0098496B"/>
    <w:rsid w:val="00987091"/>
    <w:rsid w:val="009900D7"/>
    <w:rsid w:val="00993201"/>
    <w:rsid w:val="00994979"/>
    <w:rsid w:val="00995A2D"/>
    <w:rsid w:val="009977D0"/>
    <w:rsid w:val="009A1100"/>
    <w:rsid w:val="009A18D7"/>
    <w:rsid w:val="009A201B"/>
    <w:rsid w:val="009A4964"/>
    <w:rsid w:val="009A6589"/>
    <w:rsid w:val="009A6ABD"/>
    <w:rsid w:val="009B02E2"/>
    <w:rsid w:val="009B0752"/>
    <w:rsid w:val="009B1D60"/>
    <w:rsid w:val="009B1D90"/>
    <w:rsid w:val="009B3198"/>
    <w:rsid w:val="009B4B2B"/>
    <w:rsid w:val="009B4B47"/>
    <w:rsid w:val="009B5EAC"/>
    <w:rsid w:val="009B6C22"/>
    <w:rsid w:val="009B74AC"/>
    <w:rsid w:val="009B77F6"/>
    <w:rsid w:val="009C3899"/>
    <w:rsid w:val="009C39A2"/>
    <w:rsid w:val="009C632E"/>
    <w:rsid w:val="009C6430"/>
    <w:rsid w:val="009C7515"/>
    <w:rsid w:val="009C7E6D"/>
    <w:rsid w:val="009D0163"/>
    <w:rsid w:val="009D0E92"/>
    <w:rsid w:val="009D188B"/>
    <w:rsid w:val="009D1F1E"/>
    <w:rsid w:val="009D2113"/>
    <w:rsid w:val="009D310E"/>
    <w:rsid w:val="009D3683"/>
    <w:rsid w:val="009D4D2B"/>
    <w:rsid w:val="009D5936"/>
    <w:rsid w:val="009D751C"/>
    <w:rsid w:val="009D7C2E"/>
    <w:rsid w:val="009E2F07"/>
    <w:rsid w:val="009E3767"/>
    <w:rsid w:val="009E5CF0"/>
    <w:rsid w:val="009F1A87"/>
    <w:rsid w:val="009F2941"/>
    <w:rsid w:val="009F5478"/>
    <w:rsid w:val="009F67A4"/>
    <w:rsid w:val="009F681E"/>
    <w:rsid w:val="009F6FC1"/>
    <w:rsid w:val="009F7F36"/>
    <w:rsid w:val="00A00E53"/>
    <w:rsid w:val="00A0230B"/>
    <w:rsid w:val="00A032B0"/>
    <w:rsid w:val="00A0396B"/>
    <w:rsid w:val="00A03AFD"/>
    <w:rsid w:val="00A042C5"/>
    <w:rsid w:val="00A04727"/>
    <w:rsid w:val="00A059FF"/>
    <w:rsid w:val="00A05E4C"/>
    <w:rsid w:val="00A07213"/>
    <w:rsid w:val="00A10440"/>
    <w:rsid w:val="00A15603"/>
    <w:rsid w:val="00A237F7"/>
    <w:rsid w:val="00A24815"/>
    <w:rsid w:val="00A25682"/>
    <w:rsid w:val="00A30BDC"/>
    <w:rsid w:val="00A339CD"/>
    <w:rsid w:val="00A34814"/>
    <w:rsid w:val="00A36984"/>
    <w:rsid w:val="00A3737E"/>
    <w:rsid w:val="00A37D33"/>
    <w:rsid w:val="00A414BF"/>
    <w:rsid w:val="00A42737"/>
    <w:rsid w:val="00A45DDD"/>
    <w:rsid w:val="00A46FEC"/>
    <w:rsid w:val="00A50A61"/>
    <w:rsid w:val="00A539B2"/>
    <w:rsid w:val="00A56221"/>
    <w:rsid w:val="00A56C79"/>
    <w:rsid w:val="00A60B35"/>
    <w:rsid w:val="00A6332B"/>
    <w:rsid w:val="00A651FF"/>
    <w:rsid w:val="00A6553E"/>
    <w:rsid w:val="00A67FCD"/>
    <w:rsid w:val="00A71896"/>
    <w:rsid w:val="00A7211D"/>
    <w:rsid w:val="00A72A58"/>
    <w:rsid w:val="00A74880"/>
    <w:rsid w:val="00A75582"/>
    <w:rsid w:val="00A80116"/>
    <w:rsid w:val="00A82CF5"/>
    <w:rsid w:val="00A8350E"/>
    <w:rsid w:val="00A83864"/>
    <w:rsid w:val="00A83E5C"/>
    <w:rsid w:val="00A842CB"/>
    <w:rsid w:val="00A85F93"/>
    <w:rsid w:val="00A86D94"/>
    <w:rsid w:val="00A91A9A"/>
    <w:rsid w:val="00A9286D"/>
    <w:rsid w:val="00A929C1"/>
    <w:rsid w:val="00A94370"/>
    <w:rsid w:val="00A943EE"/>
    <w:rsid w:val="00A95C1D"/>
    <w:rsid w:val="00A967CA"/>
    <w:rsid w:val="00A96D97"/>
    <w:rsid w:val="00A97677"/>
    <w:rsid w:val="00AA0F97"/>
    <w:rsid w:val="00AA176A"/>
    <w:rsid w:val="00AA1842"/>
    <w:rsid w:val="00AA65AC"/>
    <w:rsid w:val="00AA6B55"/>
    <w:rsid w:val="00AA6C3A"/>
    <w:rsid w:val="00AA6E00"/>
    <w:rsid w:val="00AB6833"/>
    <w:rsid w:val="00AB72D4"/>
    <w:rsid w:val="00AB73AA"/>
    <w:rsid w:val="00AC02C4"/>
    <w:rsid w:val="00AC0440"/>
    <w:rsid w:val="00AC14E6"/>
    <w:rsid w:val="00AC1DB4"/>
    <w:rsid w:val="00AC2A08"/>
    <w:rsid w:val="00AC4547"/>
    <w:rsid w:val="00AC5DC6"/>
    <w:rsid w:val="00AD1359"/>
    <w:rsid w:val="00AD1823"/>
    <w:rsid w:val="00AD5289"/>
    <w:rsid w:val="00AD5880"/>
    <w:rsid w:val="00AE0BAB"/>
    <w:rsid w:val="00AE120B"/>
    <w:rsid w:val="00AE1633"/>
    <w:rsid w:val="00AE3B75"/>
    <w:rsid w:val="00AE3FE6"/>
    <w:rsid w:val="00AE4184"/>
    <w:rsid w:val="00AE465A"/>
    <w:rsid w:val="00AE517A"/>
    <w:rsid w:val="00AE6AB2"/>
    <w:rsid w:val="00AE7FFE"/>
    <w:rsid w:val="00AF4137"/>
    <w:rsid w:val="00AF43AD"/>
    <w:rsid w:val="00AF449A"/>
    <w:rsid w:val="00AF4A0C"/>
    <w:rsid w:val="00AF4EB6"/>
    <w:rsid w:val="00AF520B"/>
    <w:rsid w:val="00AF73DE"/>
    <w:rsid w:val="00B0543A"/>
    <w:rsid w:val="00B17684"/>
    <w:rsid w:val="00B23039"/>
    <w:rsid w:val="00B232DD"/>
    <w:rsid w:val="00B23C38"/>
    <w:rsid w:val="00B2527B"/>
    <w:rsid w:val="00B30575"/>
    <w:rsid w:val="00B319A3"/>
    <w:rsid w:val="00B3329D"/>
    <w:rsid w:val="00B3453F"/>
    <w:rsid w:val="00B34EEE"/>
    <w:rsid w:val="00B3698D"/>
    <w:rsid w:val="00B376FC"/>
    <w:rsid w:val="00B42A33"/>
    <w:rsid w:val="00B44E1C"/>
    <w:rsid w:val="00B466DF"/>
    <w:rsid w:val="00B4778F"/>
    <w:rsid w:val="00B5117F"/>
    <w:rsid w:val="00B5560F"/>
    <w:rsid w:val="00B56506"/>
    <w:rsid w:val="00B56E16"/>
    <w:rsid w:val="00B572D9"/>
    <w:rsid w:val="00B575F1"/>
    <w:rsid w:val="00B6058B"/>
    <w:rsid w:val="00B6196E"/>
    <w:rsid w:val="00B62A8F"/>
    <w:rsid w:val="00B65116"/>
    <w:rsid w:val="00B65305"/>
    <w:rsid w:val="00B65B4E"/>
    <w:rsid w:val="00B66111"/>
    <w:rsid w:val="00B67C48"/>
    <w:rsid w:val="00B73128"/>
    <w:rsid w:val="00B73135"/>
    <w:rsid w:val="00B739AD"/>
    <w:rsid w:val="00B73F5A"/>
    <w:rsid w:val="00B75DA3"/>
    <w:rsid w:val="00B75E1B"/>
    <w:rsid w:val="00B771AF"/>
    <w:rsid w:val="00B773BC"/>
    <w:rsid w:val="00B80C58"/>
    <w:rsid w:val="00B81ECB"/>
    <w:rsid w:val="00B83B00"/>
    <w:rsid w:val="00B8445D"/>
    <w:rsid w:val="00B86998"/>
    <w:rsid w:val="00B91E71"/>
    <w:rsid w:val="00B9290C"/>
    <w:rsid w:val="00B92B86"/>
    <w:rsid w:val="00B93E46"/>
    <w:rsid w:val="00B95776"/>
    <w:rsid w:val="00B966D9"/>
    <w:rsid w:val="00B975F9"/>
    <w:rsid w:val="00BA315C"/>
    <w:rsid w:val="00BA36FD"/>
    <w:rsid w:val="00BA3843"/>
    <w:rsid w:val="00BA3FCA"/>
    <w:rsid w:val="00BA5AC8"/>
    <w:rsid w:val="00BA5DE6"/>
    <w:rsid w:val="00BA69DE"/>
    <w:rsid w:val="00BA7859"/>
    <w:rsid w:val="00BA7EA1"/>
    <w:rsid w:val="00BB0C2A"/>
    <w:rsid w:val="00BB271C"/>
    <w:rsid w:val="00BB569F"/>
    <w:rsid w:val="00BB67DA"/>
    <w:rsid w:val="00BC0C50"/>
    <w:rsid w:val="00BC1DC6"/>
    <w:rsid w:val="00BC66C0"/>
    <w:rsid w:val="00BC6D31"/>
    <w:rsid w:val="00BD1544"/>
    <w:rsid w:val="00BD236A"/>
    <w:rsid w:val="00BD24D0"/>
    <w:rsid w:val="00BD350F"/>
    <w:rsid w:val="00BD758F"/>
    <w:rsid w:val="00BE1938"/>
    <w:rsid w:val="00BE21BF"/>
    <w:rsid w:val="00BE31F2"/>
    <w:rsid w:val="00BE3DE8"/>
    <w:rsid w:val="00BE3FD4"/>
    <w:rsid w:val="00BE6835"/>
    <w:rsid w:val="00BE7798"/>
    <w:rsid w:val="00BE7F53"/>
    <w:rsid w:val="00BF03F7"/>
    <w:rsid w:val="00BF05AB"/>
    <w:rsid w:val="00BF1360"/>
    <w:rsid w:val="00BF1F82"/>
    <w:rsid w:val="00BF22A9"/>
    <w:rsid w:val="00BF22EC"/>
    <w:rsid w:val="00BF2EFA"/>
    <w:rsid w:val="00BF4076"/>
    <w:rsid w:val="00BF4094"/>
    <w:rsid w:val="00BF417F"/>
    <w:rsid w:val="00BF6CB8"/>
    <w:rsid w:val="00BF7286"/>
    <w:rsid w:val="00C0120F"/>
    <w:rsid w:val="00C03030"/>
    <w:rsid w:val="00C034A2"/>
    <w:rsid w:val="00C03BD7"/>
    <w:rsid w:val="00C058D5"/>
    <w:rsid w:val="00C06186"/>
    <w:rsid w:val="00C0764B"/>
    <w:rsid w:val="00C12110"/>
    <w:rsid w:val="00C121CA"/>
    <w:rsid w:val="00C16821"/>
    <w:rsid w:val="00C1733B"/>
    <w:rsid w:val="00C1746B"/>
    <w:rsid w:val="00C17995"/>
    <w:rsid w:val="00C20B73"/>
    <w:rsid w:val="00C215D1"/>
    <w:rsid w:val="00C24D48"/>
    <w:rsid w:val="00C25F35"/>
    <w:rsid w:val="00C26176"/>
    <w:rsid w:val="00C26BB9"/>
    <w:rsid w:val="00C27408"/>
    <w:rsid w:val="00C274B9"/>
    <w:rsid w:val="00C27DC1"/>
    <w:rsid w:val="00C32F5E"/>
    <w:rsid w:val="00C3402E"/>
    <w:rsid w:val="00C36349"/>
    <w:rsid w:val="00C36533"/>
    <w:rsid w:val="00C36B5D"/>
    <w:rsid w:val="00C412AD"/>
    <w:rsid w:val="00C4457B"/>
    <w:rsid w:val="00C46EF7"/>
    <w:rsid w:val="00C50A3D"/>
    <w:rsid w:val="00C51D4B"/>
    <w:rsid w:val="00C52CE9"/>
    <w:rsid w:val="00C5523D"/>
    <w:rsid w:val="00C56FF1"/>
    <w:rsid w:val="00C63620"/>
    <w:rsid w:val="00C65C4B"/>
    <w:rsid w:val="00C67F6E"/>
    <w:rsid w:val="00C703D8"/>
    <w:rsid w:val="00C77740"/>
    <w:rsid w:val="00C8357D"/>
    <w:rsid w:val="00C8387C"/>
    <w:rsid w:val="00C846C0"/>
    <w:rsid w:val="00C87698"/>
    <w:rsid w:val="00C87A6E"/>
    <w:rsid w:val="00C9193D"/>
    <w:rsid w:val="00C93804"/>
    <w:rsid w:val="00C93B59"/>
    <w:rsid w:val="00CA00F0"/>
    <w:rsid w:val="00CA05B5"/>
    <w:rsid w:val="00CA05E1"/>
    <w:rsid w:val="00CA1727"/>
    <w:rsid w:val="00CA288B"/>
    <w:rsid w:val="00CA54C0"/>
    <w:rsid w:val="00CA5F86"/>
    <w:rsid w:val="00CA6650"/>
    <w:rsid w:val="00CA76E9"/>
    <w:rsid w:val="00CB07A0"/>
    <w:rsid w:val="00CB16E5"/>
    <w:rsid w:val="00CB416B"/>
    <w:rsid w:val="00CB45F5"/>
    <w:rsid w:val="00CB4CA8"/>
    <w:rsid w:val="00CB4CAB"/>
    <w:rsid w:val="00CB4E4B"/>
    <w:rsid w:val="00CB5876"/>
    <w:rsid w:val="00CB6947"/>
    <w:rsid w:val="00CC005B"/>
    <w:rsid w:val="00CC0936"/>
    <w:rsid w:val="00CC22DB"/>
    <w:rsid w:val="00CC29D2"/>
    <w:rsid w:val="00CC2C80"/>
    <w:rsid w:val="00CC7326"/>
    <w:rsid w:val="00CC733B"/>
    <w:rsid w:val="00CC7595"/>
    <w:rsid w:val="00CD160A"/>
    <w:rsid w:val="00CD1F01"/>
    <w:rsid w:val="00CD2369"/>
    <w:rsid w:val="00CD25E1"/>
    <w:rsid w:val="00CD28CD"/>
    <w:rsid w:val="00CD436D"/>
    <w:rsid w:val="00CE327F"/>
    <w:rsid w:val="00CE3432"/>
    <w:rsid w:val="00CE6287"/>
    <w:rsid w:val="00CE633B"/>
    <w:rsid w:val="00CE6849"/>
    <w:rsid w:val="00CE77D5"/>
    <w:rsid w:val="00CF0DE7"/>
    <w:rsid w:val="00CF0EF8"/>
    <w:rsid w:val="00CF11BE"/>
    <w:rsid w:val="00CF6A52"/>
    <w:rsid w:val="00CF6B0C"/>
    <w:rsid w:val="00D024E6"/>
    <w:rsid w:val="00D02D62"/>
    <w:rsid w:val="00D035C7"/>
    <w:rsid w:val="00D03D76"/>
    <w:rsid w:val="00D042BD"/>
    <w:rsid w:val="00D05868"/>
    <w:rsid w:val="00D06FD9"/>
    <w:rsid w:val="00D106C3"/>
    <w:rsid w:val="00D1071A"/>
    <w:rsid w:val="00D114CD"/>
    <w:rsid w:val="00D122FE"/>
    <w:rsid w:val="00D14F9F"/>
    <w:rsid w:val="00D15B38"/>
    <w:rsid w:val="00D16FA4"/>
    <w:rsid w:val="00D17AE1"/>
    <w:rsid w:val="00D210D3"/>
    <w:rsid w:val="00D259AA"/>
    <w:rsid w:val="00D27BB4"/>
    <w:rsid w:val="00D30DDD"/>
    <w:rsid w:val="00D31361"/>
    <w:rsid w:val="00D31967"/>
    <w:rsid w:val="00D32FF9"/>
    <w:rsid w:val="00D343FD"/>
    <w:rsid w:val="00D34B49"/>
    <w:rsid w:val="00D35225"/>
    <w:rsid w:val="00D36EFC"/>
    <w:rsid w:val="00D40014"/>
    <w:rsid w:val="00D41E5D"/>
    <w:rsid w:val="00D420BA"/>
    <w:rsid w:val="00D43E9D"/>
    <w:rsid w:val="00D4738C"/>
    <w:rsid w:val="00D4747F"/>
    <w:rsid w:val="00D50A99"/>
    <w:rsid w:val="00D51E69"/>
    <w:rsid w:val="00D52506"/>
    <w:rsid w:val="00D60DDE"/>
    <w:rsid w:val="00D616C2"/>
    <w:rsid w:val="00D61A5E"/>
    <w:rsid w:val="00D628FC"/>
    <w:rsid w:val="00D63274"/>
    <w:rsid w:val="00D63727"/>
    <w:rsid w:val="00D65137"/>
    <w:rsid w:val="00D65333"/>
    <w:rsid w:val="00D65712"/>
    <w:rsid w:val="00D66178"/>
    <w:rsid w:val="00D66366"/>
    <w:rsid w:val="00D70016"/>
    <w:rsid w:val="00D71EFC"/>
    <w:rsid w:val="00D72418"/>
    <w:rsid w:val="00D73EB5"/>
    <w:rsid w:val="00D74524"/>
    <w:rsid w:val="00D74B44"/>
    <w:rsid w:val="00D75000"/>
    <w:rsid w:val="00D75E3A"/>
    <w:rsid w:val="00D77B46"/>
    <w:rsid w:val="00D8026E"/>
    <w:rsid w:val="00D828FB"/>
    <w:rsid w:val="00D82B95"/>
    <w:rsid w:val="00D85869"/>
    <w:rsid w:val="00D8738D"/>
    <w:rsid w:val="00D906AC"/>
    <w:rsid w:val="00D9305A"/>
    <w:rsid w:val="00D9443C"/>
    <w:rsid w:val="00D9497B"/>
    <w:rsid w:val="00D95BFF"/>
    <w:rsid w:val="00D975CC"/>
    <w:rsid w:val="00DA073C"/>
    <w:rsid w:val="00DA2A20"/>
    <w:rsid w:val="00DA457E"/>
    <w:rsid w:val="00DA629A"/>
    <w:rsid w:val="00DB2996"/>
    <w:rsid w:val="00DB4637"/>
    <w:rsid w:val="00DB4CA2"/>
    <w:rsid w:val="00DB65BE"/>
    <w:rsid w:val="00DC2992"/>
    <w:rsid w:val="00DC4203"/>
    <w:rsid w:val="00DC48B4"/>
    <w:rsid w:val="00DC7B76"/>
    <w:rsid w:val="00DD0A61"/>
    <w:rsid w:val="00DD428F"/>
    <w:rsid w:val="00DD75E2"/>
    <w:rsid w:val="00DE5953"/>
    <w:rsid w:val="00DE77AA"/>
    <w:rsid w:val="00DF5A57"/>
    <w:rsid w:val="00DF5AA1"/>
    <w:rsid w:val="00DF6593"/>
    <w:rsid w:val="00E010F3"/>
    <w:rsid w:val="00E01637"/>
    <w:rsid w:val="00E01CF2"/>
    <w:rsid w:val="00E02E94"/>
    <w:rsid w:val="00E03350"/>
    <w:rsid w:val="00E04BF0"/>
    <w:rsid w:val="00E061F4"/>
    <w:rsid w:val="00E062E4"/>
    <w:rsid w:val="00E07025"/>
    <w:rsid w:val="00E12FEA"/>
    <w:rsid w:val="00E13887"/>
    <w:rsid w:val="00E16113"/>
    <w:rsid w:val="00E17934"/>
    <w:rsid w:val="00E17EF9"/>
    <w:rsid w:val="00E21509"/>
    <w:rsid w:val="00E242C8"/>
    <w:rsid w:val="00E259DA"/>
    <w:rsid w:val="00E27034"/>
    <w:rsid w:val="00E329B4"/>
    <w:rsid w:val="00E33DA6"/>
    <w:rsid w:val="00E3441E"/>
    <w:rsid w:val="00E361A9"/>
    <w:rsid w:val="00E3724D"/>
    <w:rsid w:val="00E374F4"/>
    <w:rsid w:val="00E44C29"/>
    <w:rsid w:val="00E44F79"/>
    <w:rsid w:val="00E456EB"/>
    <w:rsid w:val="00E46C0C"/>
    <w:rsid w:val="00E51022"/>
    <w:rsid w:val="00E51CFA"/>
    <w:rsid w:val="00E538D8"/>
    <w:rsid w:val="00E53B52"/>
    <w:rsid w:val="00E5401A"/>
    <w:rsid w:val="00E540E7"/>
    <w:rsid w:val="00E658C7"/>
    <w:rsid w:val="00E668FE"/>
    <w:rsid w:val="00E67CD8"/>
    <w:rsid w:val="00E70CE1"/>
    <w:rsid w:val="00E71147"/>
    <w:rsid w:val="00E73338"/>
    <w:rsid w:val="00E7335E"/>
    <w:rsid w:val="00E7585B"/>
    <w:rsid w:val="00E75B22"/>
    <w:rsid w:val="00E835A8"/>
    <w:rsid w:val="00E851FE"/>
    <w:rsid w:val="00E854D6"/>
    <w:rsid w:val="00E858DC"/>
    <w:rsid w:val="00E85B8D"/>
    <w:rsid w:val="00E86855"/>
    <w:rsid w:val="00E8725D"/>
    <w:rsid w:val="00E87512"/>
    <w:rsid w:val="00E92417"/>
    <w:rsid w:val="00E94ADC"/>
    <w:rsid w:val="00E94BA2"/>
    <w:rsid w:val="00E9561C"/>
    <w:rsid w:val="00E95FFB"/>
    <w:rsid w:val="00E976B2"/>
    <w:rsid w:val="00EA02A6"/>
    <w:rsid w:val="00EA0751"/>
    <w:rsid w:val="00EA0A87"/>
    <w:rsid w:val="00EA1F86"/>
    <w:rsid w:val="00EA2980"/>
    <w:rsid w:val="00EA5FF8"/>
    <w:rsid w:val="00EA79CC"/>
    <w:rsid w:val="00EB087D"/>
    <w:rsid w:val="00EB0F27"/>
    <w:rsid w:val="00EB4DB8"/>
    <w:rsid w:val="00EC10E5"/>
    <w:rsid w:val="00EC2267"/>
    <w:rsid w:val="00EC379B"/>
    <w:rsid w:val="00EC39AA"/>
    <w:rsid w:val="00EC482E"/>
    <w:rsid w:val="00ED1191"/>
    <w:rsid w:val="00ED17F1"/>
    <w:rsid w:val="00ED2B4C"/>
    <w:rsid w:val="00ED4B15"/>
    <w:rsid w:val="00ED55FB"/>
    <w:rsid w:val="00ED61B8"/>
    <w:rsid w:val="00EE0714"/>
    <w:rsid w:val="00EE2490"/>
    <w:rsid w:val="00EE3EE9"/>
    <w:rsid w:val="00EE41FD"/>
    <w:rsid w:val="00EE5FAA"/>
    <w:rsid w:val="00EE6B08"/>
    <w:rsid w:val="00EF2435"/>
    <w:rsid w:val="00EF4F62"/>
    <w:rsid w:val="00EF60A4"/>
    <w:rsid w:val="00EF6FA3"/>
    <w:rsid w:val="00F02333"/>
    <w:rsid w:val="00F02896"/>
    <w:rsid w:val="00F032C7"/>
    <w:rsid w:val="00F050B9"/>
    <w:rsid w:val="00F059B4"/>
    <w:rsid w:val="00F10FA1"/>
    <w:rsid w:val="00F11099"/>
    <w:rsid w:val="00F113DD"/>
    <w:rsid w:val="00F11A87"/>
    <w:rsid w:val="00F126CC"/>
    <w:rsid w:val="00F13280"/>
    <w:rsid w:val="00F138CC"/>
    <w:rsid w:val="00F1550E"/>
    <w:rsid w:val="00F17095"/>
    <w:rsid w:val="00F206F5"/>
    <w:rsid w:val="00F2620B"/>
    <w:rsid w:val="00F265E1"/>
    <w:rsid w:val="00F314B8"/>
    <w:rsid w:val="00F32E0A"/>
    <w:rsid w:val="00F347AB"/>
    <w:rsid w:val="00F3498A"/>
    <w:rsid w:val="00F3679C"/>
    <w:rsid w:val="00F37976"/>
    <w:rsid w:val="00F43406"/>
    <w:rsid w:val="00F43ACE"/>
    <w:rsid w:val="00F44C28"/>
    <w:rsid w:val="00F46AB5"/>
    <w:rsid w:val="00F50211"/>
    <w:rsid w:val="00F503AD"/>
    <w:rsid w:val="00F51CC0"/>
    <w:rsid w:val="00F52229"/>
    <w:rsid w:val="00F52742"/>
    <w:rsid w:val="00F53CD8"/>
    <w:rsid w:val="00F54395"/>
    <w:rsid w:val="00F547D1"/>
    <w:rsid w:val="00F56DD0"/>
    <w:rsid w:val="00F66C9A"/>
    <w:rsid w:val="00F66EE5"/>
    <w:rsid w:val="00F763EC"/>
    <w:rsid w:val="00F77FBA"/>
    <w:rsid w:val="00F80E83"/>
    <w:rsid w:val="00F82A68"/>
    <w:rsid w:val="00F84840"/>
    <w:rsid w:val="00F92769"/>
    <w:rsid w:val="00F930F0"/>
    <w:rsid w:val="00F93F3F"/>
    <w:rsid w:val="00F9426E"/>
    <w:rsid w:val="00FA157A"/>
    <w:rsid w:val="00FA5774"/>
    <w:rsid w:val="00FA5900"/>
    <w:rsid w:val="00FA6041"/>
    <w:rsid w:val="00FB7D08"/>
    <w:rsid w:val="00FC0341"/>
    <w:rsid w:val="00FC078D"/>
    <w:rsid w:val="00FC5301"/>
    <w:rsid w:val="00FC6011"/>
    <w:rsid w:val="00FD31E8"/>
    <w:rsid w:val="00FD3C7A"/>
    <w:rsid w:val="00FD6F90"/>
    <w:rsid w:val="00FE101D"/>
    <w:rsid w:val="00FE1F00"/>
    <w:rsid w:val="00FE2B8E"/>
    <w:rsid w:val="00FE39BF"/>
    <w:rsid w:val="00FE5258"/>
    <w:rsid w:val="00FE7544"/>
    <w:rsid w:val="00FE7A92"/>
    <w:rsid w:val="00FE7E6E"/>
    <w:rsid w:val="00FF1D8F"/>
    <w:rsid w:val="00FF2833"/>
    <w:rsid w:val="00FF3E85"/>
    <w:rsid w:val="00FF4DF2"/>
    <w:rsid w:val="00FF6A00"/>
    <w:rsid w:val="00FF73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B46EC1"/>
  <w15:docId w15:val="{474CC08D-8812-4EE9-B43A-E23BBA3D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okChampa"/>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0F24"/>
    <w:pPr>
      <w:spacing w:after="200" w:line="276" w:lineRule="auto"/>
    </w:pPr>
    <w:rPr>
      <w:lang w:eastAsia="en-US"/>
    </w:rPr>
  </w:style>
  <w:style w:type="paragraph" w:styleId="Virsraksts1">
    <w:name w:val="heading 1"/>
    <w:basedOn w:val="Parasts"/>
    <w:next w:val="Parasts"/>
    <w:link w:val="Virsraksts1Rakstz"/>
    <w:uiPriority w:val="99"/>
    <w:qFormat/>
    <w:rsid w:val="00770F24"/>
    <w:pPr>
      <w:keepNext/>
      <w:keepLines/>
      <w:spacing w:before="480" w:after="0"/>
      <w:outlineLvl w:val="0"/>
    </w:pPr>
    <w:rPr>
      <w:rFonts w:ascii="Cambria" w:eastAsia="Times New Roman" w:hAnsi="Cambria"/>
      <w:b/>
      <w:bCs/>
      <w:color w:val="365F91"/>
      <w:sz w:val="28"/>
      <w:szCs w:val="28"/>
    </w:rPr>
  </w:style>
  <w:style w:type="paragraph" w:styleId="Virsraksts2">
    <w:name w:val="heading 2"/>
    <w:basedOn w:val="Parasts"/>
    <w:next w:val="Parasts"/>
    <w:link w:val="Virsraksts2Rakstz"/>
    <w:uiPriority w:val="99"/>
    <w:qFormat/>
    <w:rsid w:val="00314C2F"/>
    <w:pPr>
      <w:keepNext/>
      <w:keepLines/>
      <w:spacing w:before="40" w:after="0"/>
      <w:outlineLvl w:val="1"/>
    </w:pPr>
    <w:rPr>
      <w:rFonts w:ascii="Cambria" w:eastAsia="Times New Roman" w:hAnsi="Cambria"/>
      <w:color w:val="365F91"/>
      <w:sz w:val="26"/>
      <w:szCs w:val="26"/>
    </w:rPr>
  </w:style>
  <w:style w:type="paragraph" w:styleId="Virsraksts3">
    <w:name w:val="heading 3"/>
    <w:basedOn w:val="Parasts"/>
    <w:next w:val="Parasts"/>
    <w:link w:val="Virsraksts3Rakstz"/>
    <w:uiPriority w:val="99"/>
    <w:qFormat/>
    <w:rsid w:val="00770F24"/>
    <w:pPr>
      <w:keepNext/>
      <w:spacing w:after="0" w:line="240" w:lineRule="auto"/>
      <w:jc w:val="center"/>
      <w:outlineLvl w:val="2"/>
    </w:pPr>
    <w:rPr>
      <w:rFonts w:ascii="Times New Roman" w:eastAsia="Times New Roman" w:hAnsi="Times New Roman" w:cs="Times New Roman"/>
      <w:b/>
      <w:bCs/>
      <w:sz w:val="24"/>
      <w:szCs w:val="24"/>
    </w:rPr>
  </w:style>
  <w:style w:type="paragraph" w:styleId="Virsraksts6">
    <w:name w:val="heading 6"/>
    <w:basedOn w:val="Parasts"/>
    <w:next w:val="Parasts"/>
    <w:link w:val="Virsraksts6Rakstz"/>
    <w:uiPriority w:val="99"/>
    <w:qFormat/>
    <w:rsid w:val="00770F24"/>
    <w:pPr>
      <w:keepNext/>
      <w:keepLines/>
      <w:spacing w:before="200" w:after="0"/>
      <w:outlineLvl w:val="5"/>
    </w:pPr>
    <w:rPr>
      <w:rFonts w:ascii="Cambria" w:eastAsia="Times New Roman" w:hAnsi="Cambria"/>
      <w:i/>
      <w:iCs/>
      <w:color w:val="243F6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770F24"/>
    <w:rPr>
      <w:rFonts w:ascii="Cambria" w:hAnsi="Cambria" w:cs="DokChampa"/>
      <w:b/>
      <w:bCs/>
      <w:color w:val="365F91"/>
      <w:sz w:val="28"/>
      <w:szCs w:val="28"/>
    </w:rPr>
  </w:style>
  <w:style w:type="character" w:customStyle="1" w:styleId="Virsraksts2Rakstz">
    <w:name w:val="Virsraksts 2 Rakstz."/>
    <w:basedOn w:val="Noklusjumarindkopasfonts"/>
    <w:link w:val="Virsraksts2"/>
    <w:uiPriority w:val="99"/>
    <w:semiHidden/>
    <w:locked/>
    <w:rsid w:val="00314C2F"/>
    <w:rPr>
      <w:rFonts w:ascii="Cambria" w:hAnsi="Cambria" w:cs="DokChampa"/>
      <w:color w:val="365F91"/>
      <w:sz w:val="26"/>
      <w:szCs w:val="26"/>
    </w:rPr>
  </w:style>
  <w:style w:type="character" w:customStyle="1" w:styleId="Virsraksts3Rakstz">
    <w:name w:val="Virsraksts 3 Rakstz."/>
    <w:basedOn w:val="Noklusjumarindkopasfonts"/>
    <w:link w:val="Virsraksts3"/>
    <w:uiPriority w:val="99"/>
    <w:locked/>
    <w:rsid w:val="00770F24"/>
    <w:rPr>
      <w:rFonts w:ascii="Times New Roman" w:hAnsi="Times New Roman" w:cs="Times New Roman"/>
      <w:b/>
      <w:bCs/>
      <w:sz w:val="24"/>
      <w:szCs w:val="24"/>
    </w:rPr>
  </w:style>
  <w:style w:type="character" w:customStyle="1" w:styleId="Virsraksts6Rakstz">
    <w:name w:val="Virsraksts 6 Rakstz."/>
    <w:basedOn w:val="Noklusjumarindkopasfonts"/>
    <w:link w:val="Virsraksts6"/>
    <w:uiPriority w:val="99"/>
    <w:locked/>
    <w:rsid w:val="00770F24"/>
    <w:rPr>
      <w:rFonts w:ascii="Cambria" w:hAnsi="Cambria" w:cs="DokChampa"/>
      <w:i/>
      <w:iCs/>
      <w:color w:val="243F60"/>
    </w:rPr>
  </w:style>
  <w:style w:type="paragraph" w:styleId="Sarakstarindkopa">
    <w:name w:val="List Paragraph"/>
    <w:aliases w:val="Strip,H&amp;P List Paragraph,2,Colorful List - Accent 12,Syle 1,Normal bullet 2,Bullet list,Virsraksti,Saistīto dokumentu saraksts,List Paragraph1,PPS_Bullet,Numurets,Colorful List - Accent 11,list paragraph,h&amp;p list paragraph,syle 1"/>
    <w:basedOn w:val="Parasts"/>
    <w:link w:val="SarakstarindkopaRakstz"/>
    <w:qFormat/>
    <w:rsid w:val="00770F24"/>
    <w:pPr>
      <w:ind w:left="720"/>
      <w:contextualSpacing/>
    </w:pPr>
  </w:style>
  <w:style w:type="paragraph" w:customStyle="1" w:styleId="txt1">
    <w:name w:val="txt1"/>
    <w:rsid w:val="00770F24"/>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jc w:val="both"/>
    </w:pPr>
    <w:rPr>
      <w:rFonts w:ascii="!Neo'w Arial" w:eastAsia="Times New Roman" w:hAnsi="!Neo'w Arial" w:cs="Times New Roman"/>
      <w:color w:val="000000"/>
      <w:sz w:val="20"/>
      <w:szCs w:val="20"/>
      <w:lang w:val="en-US" w:eastAsia="en-US"/>
    </w:rPr>
  </w:style>
  <w:style w:type="paragraph" w:styleId="Apakvirsraksts">
    <w:name w:val="Subtitle"/>
    <w:basedOn w:val="Parasts"/>
    <w:next w:val="Pamatteksts"/>
    <w:link w:val="ApakvirsrakstsRakstz"/>
    <w:uiPriority w:val="99"/>
    <w:qFormat/>
    <w:rsid w:val="00770F24"/>
    <w:pPr>
      <w:widowControl w:val="0"/>
      <w:suppressAutoHyphens/>
      <w:spacing w:after="0" w:line="240" w:lineRule="auto"/>
      <w:ind w:firstLine="720"/>
    </w:pPr>
    <w:rPr>
      <w:rFonts w:ascii="Times New Roman" w:hAnsi="Times New Roman" w:cs="Times New Roman"/>
      <w:color w:val="000000"/>
      <w:sz w:val="28"/>
      <w:szCs w:val="20"/>
      <w:lang w:eastAsia="lv-LV"/>
    </w:rPr>
  </w:style>
  <w:style w:type="character" w:customStyle="1" w:styleId="ApakvirsrakstsRakstz">
    <w:name w:val="Apakšvirsraksts Rakstz."/>
    <w:basedOn w:val="Noklusjumarindkopasfonts"/>
    <w:link w:val="Apakvirsraksts"/>
    <w:uiPriority w:val="99"/>
    <w:locked/>
    <w:rsid w:val="00770F24"/>
    <w:rPr>
      <w:rFonts w:ascii="Times New Roman" w:hAnsi="Times New Roman" w:cs="Times New Roman"/>
      <w:color w:val="000000"/>
      <w:sz w:val="20"/>
      <w:szCs w:val="20"/>
      <w:lang w:eastAsia="lv-LV"/>
    </w:rPr>
  </w:style>
  <w:style w:type="character" w:customStyle="1" w:styleId="SarakstarindkopaRakstz">
    <w:name w:val="Saraksta rindkopa Rakstz."/>
    <w:aliases w:val="Strip Rakstz.,H&amp;P List Paragraph Rakstz.,2 Rakstz.,Colorful List - Accent 12 Rakstz.,Syle 1 Rakstz.,Normal bullet 2 Rakstz.,Bullet list Rakstz.,Virsraksti Rakstz.,Saistīto dokumentu saraksts Rakstz.,List Paragraph1 Rakstz."/>
    <w:link w:val="Sarakstarindkopa"/>
    <w:qFormat/>
    <w:locked/>
    <w:rsid w:val="00770F24"/>
  </w:style>
  <w:style w:type="paragraph" w:styleId="Pamatteksts">
    <w:name w:val="Body Text"/>
    <w:basedOn w:val="Parasts"/>
    <w:link w:val="PamattekstsRakstz"/>
    <w:uiPriority w:val="99"/>
    <w:semiHidden/>
    <w:rsid w:val="00770F24"/>
    <w:pPr>
      <w:spacing w:after="120"/>
    </w:pPr>
  </w:style>
  <w:style w:type="character" w:customStyle="1" w:styleId="PamattekstsRakstz">
    <w:name w:val="Pamatteksts Rakstz."/>
    <w:basedOn w:val="Noklusjumarindkopasfonts"/>
    <w:link w:val="Pamatteksts"/>
    <w:uiPriority w:val="99"/>
    <w:semiHidden/>
    <w:locked/>
    <w:rsid w:val="00770F24"/>
    <w:rPr>
      <w:rFonts w:cs="Times New Roman"/>
    </w:rPr>
  </w:style>
  <w:style w:type="paragraph" w:styleId="Pamatteksts2">
    <w:name w:val="Body Text 2"/>
    <w:basedOn w:val="Parasts"/>
    <w:link w:val="Pamatteksts2Rakstz"/>
    <w:uiPriority w:val="99"/>
    <w:semiHidden/>
    <w:rsid w:val="00770F24"/>
    <w:pPr>
      <w:spacing w:after="120" w:line="480" w:lineRule="auto"/>
    </w:pPr>
  </w:style>
  <w:style w:type="character" w:customStyle="1" w:styleId="Pamatteksts2Rakstz">
    <w:name w:val="Pamatteksts 2 Rakstz."/>
    <w:basedOn w:val="Noklusjumarindkopasfonts"/>
    <w:link w:val="Pamatteksts2"/>
    <w:uiPriority w:val="99"/>
    <w:semiHidden/>
    <w:locked/>
    <w:rsid w:val="00770F24"/>
    <w:rPr>
      <w:rFonts w:cs="Times New Roman"/>
    </w:rPr>
  </w:style>
  <w:style w:type="character" w:styleId="Hipersaite">
    <w:name w:val="Hyperlink"/>
    <w:basedOn w:val="Noklusjumarindkopasfonts"/>
    <w:uiPriority w:val="99"/>
    <w:rsid w:val="00770F24"/>
    <w:rPr>
      <w:rFonts w:cs="Times New Roman"/>
      <w:color w:val="0000FF"/>
      <w:u w:val="single"/>
    </w:rPr>
  </w:style>
  <w:style w:type="paragraph" w:styleId="Vresteksts">
    <w:name w:val="footnote text"/>
    <w:aliases w:val="Footnote,Fußnote Char,Fußnote Char Char,Fußnote Char Char Char Char Char Char,Fußnote"/>
    <w:basedOn w:val="Parasts"/>
    <w:link w:val="VrestekstsRakstz"/>
    <w:uiPriority w:val="99"/>
    <w:rsid w:val="00770F24"/>
    <w:pPr>
      <w:spacing w:after="0" w:line="240" w:lineRule="auto"/>
    </w:pPr>
    <w:rPr>
      <w:rFonts w:ascii="Times New Roman" w:eastAsia="Times New Roman" w:hAnsi="Times New Roman" w:cs="Times New Roman"/>
      <w:sz w:val="20"/>
      <w:szCs w:val="20"/>
      <w:lang w:val="en-GB"/>
    </w:rPr>
  </w:style>
  <w:style w:type="character" w:customStyle="1" w:styleId="VrestekstsRakstz">
    <w:name w:val="Vēres teksts Rakstz."/>
    <w:aliases w:val="Footnote Rakstz.,Fußnote Char Rakstz.,Fußnote Char Char Rakstz.,Fußnote Char Char Char Char Char Char Rakstz.,Fußnote Rakstz."/>
    <w:basedOn w:val="Noklusjumarindkopasfonts"/>
    <w:link w:val="Vresteksts"/>
    <w:uiPriority w:val="99"/>
    <w:locked/>
    <w:rsid w:val="00770F24"/>
    <w:rPr>
      <w:rFonts w:ascii="Times New Roman" w:hAnsi="Times New Roman" w:cs="Times New Roman"/>
      <w:sz w:val="20"/>
      <w:szCs w:val="20"/>
      <w:lang w:val="en-GB"/>
    </w:rPr>
  </w:style>
  <w:style w:type="character" w:styleId="Vresatsauce">
    <w:name w:val="footnote reference"/>
    <w:aliases w:val="Footnote symbol"/>
    <w:basedOn w:val="Noklusjumarindkopasfonts"/>
    <w:uiPriority w:val="99"/>
    <w:rsid w:val="00770F24"/>
    <w:rPr>
      <w:rFonts w:cs="Times New Roman"/>
      <w:vertAlign w:val="superscript"/>
    </w:rPr>
  </w:style>
  <w:style w:type="paragraph" w:styleId="Galvene">
    <w:name w:val="header"/>
    <w:basedOn w:val="Parasts"/>
    <w:link w:val="GalveneRakstz"/>
    <w:uiPriority w:val="99"/>
    <w:rsid w:val="00770F24"/>
    <w:pPr>
      <w:tabs>
        <w:tab w:val="center" w:pos="4153"/>
        <w:tab w:val="right" w:pos="8306"/>
      </w:tabs>
      <w:spacing w:after="0" w:line="240" w:lineRule="auto"/>
    </w:pPr>
  </w:style>
  <w:style w:type="character" w:customStyle="1" w:styleId="GalveneRakstz">
    <w:name w:val="Galvene Rakstz."/>
    <w:basedOn w:val="Noklusjumarindkopasfonts"/>
    <w:link w:val="Galvene"/>
    <w:uiPriority w:val="99"/>
    <w:locked/>
    <w:rsid w:val="00770F24"/>
    <w:rPr>
      <w:rFonts w:cs="Times New Roman"/>
    </w:rPr>
  </w:style>
  <w:style w:type="paragraph" w:styleId="Kjene">
    <w:name w:val="footer"/>
    <w:aliases w:val="Char5 Char,Char"/>
    <w:basedOn w:val="Parasts"/>
    <w:link w:val="KjeneRakstz"/>
    <w:uiPriority w:val="99"/>
    <w:rsid w:val="00770F24"/>
    <w:pPr>
      <w:tabs>
        <w:tab w:val="center" w:pos="4153"/>
        <w:tab w:val="right" w:pos="8306"/>
      </w:tabs>
      <w:spacing w:after="0" w:line="240" w:lineRule="auto"/>
    </w:pPr>
  </w:style>
  <w:style w:type="character" w:customStyle="1" w:styleId="KjeneRakstz">
    <w:name w:val="Kājene Rakstz."/>
    <w:aliases w:val="Char5 Char Rakstz.,Char Rakstz."/>
    <w:basedOn w:val="Noklusjumarindkopasfonts"/>
    <w:link w:val="Kjene"/>
    <w:uiPriority w:val="99"/>
    <w:locked/>
    <w:rsid w:val="00770F24"/>
    <w:rPr>
      <w:rFonts w:cs="Times New Roman"/>
    </w:rPr>
  </w:style>
  <w:style w:type="table" w:styleId="Reatabula">
    <w:name w:val="Table Grid"/>
    <w:basedOn w:val="Parastatabula"/>
    <w:uiPriority w:val="59"/>
    <w:rsid w:val="00770F2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rsid w:val="00770F2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770F24"/>
    <w:rPr>
      <w:rFonts w:ascii="Tahoma" w:hAnsi="Tahoma" w:cs="Tahoma"/>
      <w:sz w:val="16"/>
      <w:szCs w:val="16"/>
    </w:rPr>
  </w:style>
  <w:style w:type="character" w:styleId="Komentraatsauce">
    <w:name w:val="annotation reference"/>
    <w:basedOn w:val="Noklusjumarindkopasfonts"/>
    <w:uiPriority w:val="99"/>
    <w:semiHidden/>
    <w:rsid w:val="00770F24"/>
    <w:rPr>
      <w:rFonts w:cs="Times New Roman"/>
      <w:sz w:val="16"/>
      <w:szCs w:val="16"/>
    </w:rPr>
  </w:style>
  <w:style w:type="paragraph" w:styleId="Komentrateksts">
    <w:name w:val="annotation text"/>
    <w:basedOn w:val="Parasts"/>
    <w:link w:val="KomentratekstsRakstz"/>
    <w:uiPriority w:val="99"/>
    <w:semiHidden/>
    <w:rsid w:val="00770F2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locked/>
    <w:rsid w:val="00770F24"/>
    <w:rPr>
      <w:rFonts w:cs="Times New Roman"/>
      <w:sz w:val="20"/>
      <w:szCs w:val="20"/>
    </w:rPr>
  </w:style>
  <w:style w:type="paragraph" w:styleId="Komentratma">
    <w:name w:val="annotation subject"/>
    <w:basedOn w:val="Komentrateksts"/>
    <w:next w:val="Komentrateksts"/>
    <w:link w:val="KomentratmaRakstz"/>
    <w:uiPriority w:val="99"/>
    <w:semiHidden/>
    <w:rsid w:val="00770F24"/>
    <w:rPr>
      <w:b/>
      <w:bCs/>
    </w:rPr>
  </w:style>
  <w:style w:type="character" w:customStyle="1" w:styleId="KomentratmaRakstz">
    <w:name w:val="Komentāra tēma Rakstz."/>
    <w:basedOn w:val="KomentratekstsRakstz"/>
    <w:link w:val="Komentratma"/>
    <w:uiPriority w:val="99"/>
    <w:semiHidden/>
    <w:locked/>
    <w:rsid w:val="00770F24"/>
    <w:rPr>
      <w:rFonts w:cs="Times New Roman"/>
      <w:b/>
      <w:bCs/>
      <w:sz w:val="20"/>
      <w:szCs w:val="20"/>
    </w:rPr>
  </w:style>
  <w:style w:type="table" w:customStyle="1" w:styleId="Reatabula5">
    <w:name w:val="Režģa tabula5"/>
    <w:uiPriority w:val="99"/>
    <w:rsid w:val="0048490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8">
    <w:name w:val="Režģa tabula8"/>
    <w:uiPriority w:val="99"/>
    <w:rsid w:val="00484903"/>
    <w:pPr>
      <w:widowControl w:val="0"/>
      <w:suppressAutoHyphens/>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9">
    <w:name w:val="Režģa tabula9"/>
    <w:uiPriority w:val="99"/>
    <w:rsid w:val="00484903"/>
    <w:pPr>
      <w:widowControl w:val="0"/>
      <w:suppressAutoHyphens/>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52">
    <w:name w:val="Režģa tabula52"/>
    <w:uiPriority w:val="99"/>
    <w:rsid w:val="0048490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53">
    <w:name w:val="Režģa tabula53"/>
    <w:uiPriority w:val="99"/>
    <w:rsid w:val="0048490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atabula55">
    <w:name w:val="Režģa tabula55"/>
    <w:uiPriority w:val="99"/>
    <w:rsid w:val="00484903"/>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stais">
    <w:name w:val="Parastais"/>
    <w:uiPriority w:val="99"/>
    <w:rsid w:val="00314C2F"/>
    <w:pPr>
      <w:widowControl w:val="0"/>
      <w:suppressAutoHyphens/>
      <w:autoSpaceDN w:val="0"/>
      <w:textAlignment w:val="baseline"/>
    </w:pPr>
    <w:rPr>
      <w:rFonts w:ascii="Times New Roman" w:hAnsi="Times New Roman" w:cs="Times New Roman"/>
      <w:kern w:val="3"/>
      <w:sz w:val="24"/>
      <w:szCs w:val="24"/>
      <w:lang w:eastAsia="ar-SA"/>
    </w:rPr>
  </w:style>
  <w:style w:type="character" w:customStyle="1" w:styleId="Neatrisintapieminana1">
    <w:name w:val="Neatrisināta pieminēšana1"/>
    <w:basedOn w:val="Noklusjumarindkopasfonts"/>
    <w:uiPriority w:val="99"/>
    <w:semiHidden/>
    <w:rsid w:val="00860158"/>
    <w:rPr>
      <w:rFonts w:cs="Times New Roman"/>
      <w:color w:val="605E5C"/>
      <w:shd w:val="clear" w:color="auto" w:fill="E1DFDD"/>
    </w:rPr>
  </w:style>
  <w:style w:type="paragraph" w:styleId="Pamattekstsaratkpi">
    <w:name w:val="Body Text Indent"/>
    <w:basedOn w:val="Parasts"/>
    <w:link w:val="PamattekstsaratkpiRakstz"/>
    <w:uiPriority w:val="99"/>
    <w:rsid w:val="00117BFA"/>
    <w:pPr>
      <w:spacing w:after="120" w:line="240" w:lineRule="auto"/>
      <w:ind w:left="283"/>
    </w:pPr>
    <w:rPr>
      <w:rFonts w:ascii="Times New Roman" w:eastAsia="Times New Roman" w:hAnsi="Times New Roman" w:cs="Times New Roman"/>
      <w:sz w:val="24"/>
      <w:szCs w:val="24"/>
    </w:rPr>
  </w:style>
  <w:style w:type="character" w:customStyle="1" w:styleId="PamattekstsaratkpiRakstz">
    <w:name w:val="Pamatteksts ar atkāpi Rakstz."/>
    <w:basedOn w:val="Noklusjumarindkopasfonts"/>
    <w:link w:val="Pamattekstsaratkpi"/>
    <w:uiPriority w:val="99"/>
    <w:locked/>
    <w:rsid w:val="00117BFA"/>
    <w:rPr>
      <w:rFonts w:ascii="Times New Roman" w:hAnsi="Times New Roman" w:cs="Times New Roman"/>
      <w:sz w:val="24"/>
      <w:szCs w:val="24"/>
    </w:rPr>
  </w:style>
  <w:style w:type="paragraph" w:styleId="Sarakstaaizzme2">
    <w:name w:val="List Bullet 2"/>
    <w:basedOn w:val="Parasts"/>
    <w:uiPriority w:val="99"/>
    <w:rsid w:val="00117BFA"/>
    <w:pPr>
      <w:numPr>
        <w:numId w:val="6"/>
      </w:numPr>
      <w:tabs>
        <w:tab w:val="num" w:pos="643"/>
      </w:tabs>
      <w:spacing w:after="0" w:line="240" w:lineRule="auto"/>
      <w:ind w:left="643"/>
    </w:pPr>
    <w:rPr>
      <w:rFonts w:ascii="Times New Roman" w:eastAsia="Times New Roman" w:hAnsi="Times New Roman" w:cs="Times New Roman"/>
      <w:sz w:val="24"/>
      <w:szCs w:val="24"/>
      <w:lang w:eastAsia="lv-LV"/>
    </w:rPr>
  </w:style>
  <w:style w:type="numbering" w:customStyle="1" w:styleId="List0">
    <w:name w:val="List 0"/>
    <w:rsid w:val="00E36D48"/>
    <w:pPr>
      <w:numPr>
        <w:numId w:val="10"/>
      </w:numPr>
    </w:pPr>
  </w:style>
  <w:style w:type="character" w:styleId="Neatrisintapieminana">
    <w:name w:val="Unresolved Mention"/>
    <w:basedOn w:val="Noklusjumarindkopasfonts"/>
    <w:uiPriority w:val="99"/>
    <w:semiHidden/>
    <w:unhideWhenUsed/>
    <w:rsid w:val="00AE0BAB"/>
    <w:rPr>
      <w:color w:val="605E5C"/>
      <w:shd w:val="clear" w:color="auto" w:fill="E1DFDD"/>
    </w:rPr>
  </w:style>
  <w:style w:type="paragraph" w:styleId="Prskatjums">
    <w:name w:val="Revision"/>
    <w:hidden/>
    <w:uiPriority w:val="99"/>
    <w:semiHidden/>
    <w:rsid w:val="00D042BD"/>
    <w:rPr>
      <w:lang w:eastAsia="en-US"/>
    </w:rPr>
  </w:style>
  <w:style w:type="character" w:styleId="Izmantotahipersaite">
    <w:name w:val="FollowedHyperlink"/>
    <w:basedOn w:val="Noklusjumarindkopasfonts"/>
    <w:uiPriority w:val="99"/>
    <w:semiHidden/>
    <w:unhideWhenUsed/>
    <w:rsid w:val="00D042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4645">
      <w:bodyDiv w:val="1"/>
      <w:marLeft w:val="0"/>
      <w:marRight w:val="0"/>
      <w:marTop w:val="0"/>
      <w:marBottom w:val="0"/>
      <w:divBdr>
        <w:top w:val="none" w:sz="0" w:space="0" w:color="auto"/>
        <w:left w:val="none" w:sz="0" w:space="0" w:color="auto"/>
        <w:bottom w:val="none" w:sz="0" w:space="0" w:color="auto"/>
        <w:right w:val="none" w:sz="0" w:space="0" w:color="auto"/>
      </w:divBdr>
    </w:div>
    <w:div w:id="551118373">
      <w:bodyDiv w:val="1"/>
      <w:marLeft w:val="0"/>
      <w:marRight w:val="0"/>
      <w:marTop w:val="0"/>
      <w:marBottom w:val="0"/>
      <w:divBdr>
        <w:top w:val="none" w:sz="0" w:space="0" w:color="auto"/>
        <w:left w:val="none" w:sz="0" w:space="0" w:color="auto"/>
        <w:bottom w:val="none" w:sz="0" w:space="0" w:color="auto"/>
        <w:right w:val="none" w:sz="0" w:space="0" w:color="auto"/>
      </w:divBdr>
    </w:div>
    <w:div w:id="117449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277" TargetMode="External"/><Relationship Id="rId13" Type="http://schemas.openxmlformats.org/officeDocument/2006/relationships/hyperlink" Target="http://www.eis.gov.lv"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iub.gov.lv/lv/mekl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is.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iub.gov.lv/lv/meklet" TargetMode="External"/><Relationship Id="rId5" Type="http://schemas.openxmlformats.org/officeDocument/2006/relationships/webSettings" Target="webSettings.xml"/><Relationship Id="rId15" Type="http://schemas.openxmlformats.org/officeDocument/2006/relationships/hyperlink" Target="http://espd.eis.gov.lv" TargetMode="External"/><Relationship Id="rId10" Type="http://schemas.openxmlformats.org/officeDocument/2006/relationships/hyperlink" Target="mailto:edgars.brokans@tos.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hyperlink" Target="https://www.iub.gov.lv/lv/skaidrojums-mazie-un-videjie-uznemum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16536-EA91-4F6F-A866-1B346E09F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12</Pages>
  <Words>4677</Words>
  <Characters>33502</Characters>
  <Application>Microsoft Office Word</Application>
  <DocSecurity>0</DocSecurity>
  <Lines>279</Lines>
  <Paragraphs>76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Brokāns</dc:creator>
  <cp:keywords/>
  <dc:description/>
  <cp:lastModifiedBy>Edgars Brokāns</cp:lastModifiedBy>
  <cp:revision>229</cp:revision>
  <cp:lastPrinted>2020-08-05T08:36:00Z</cp:lastPrinted>
  <dcterms:created xsi:type="dcterms:W3CDTF">2023-02-01T11:05:00Z</dcterms:created>
  <dcterms:modified xsi:type="dcterms:W3CDTF">2024-01-19T11:19:00Z</dcterms:modified>
</cp:coreProperties>
</file>