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97D79" w14:textId="287E6EEF" w:rsidR="002777B7" w:rsidRPr="002E6BA1" w:rsidRDefault="002E6BA1" w:rsidP="008C3308">
      <w:pPr>
        <w:spacing w:after="0" w:line="240" w:lineRule="auto"/>
        <w:jc w:val="center"/>
        <w:rPr>
          <w:b/>
          <w:bCs/>
          <w:sz w:val="28"/>
          <w:szCs w:val="28"/>
        </w:rPr>
      </w:pPr>
      <w:r w:rsidRPr="002E6BA1">
        <w:rPr>
          <w:b/>
          <w:sz w:val="28"/>
          <w:szCs w:val="28"/>
          <w:lang w:bidi="en-GB"/>
        </w:rPr>
        <w:t>CONSULTATION REGULATIONS</w:t>
      </w:r>
    </w:p>
    <w:p w14:paraId="1572A144" w14:textId="78B8E979" w:rsidR="002E6BA1" w:rsidRPr="002E6BA1" w:rsidRDefault="002E6BA1" w:rsidP="008C3308">
      <w:pPr>
        <w:spacing w:after="0" w:line="240" w:lineRule="auto"/>
        <w:jc w:val="center"/>
        <w:rPr>
          <w:b/>
          <w:bCs/>
        </w:rPr>
      </w:pPr>
      <w:r w:rsidRPr="002E6BA1">
        <w:rPr>
          <w:b/>
          <w:lang w:bidi="en-GB"/>
        </w:rPr>
        <w:t>FOR THE OPEN PROCEDURE</w:t>
      </w:r>
    </w:p>
    <w:p w14:paraId="310F732B" w14:textId="583FAB9C" w:rsidR="00A51310" w:rsidRPr="00A51310" w:rsidRDefault="00A51310" w:rsidP="00A51310">
      <w:pPr>
        <w:spacing w:line="276" w:lineRule="auto"/>
        <w:jc w:val="center"/>
        <w:rPr>
          <w:rFonts w:cs="Times New Roman"/>
          <w:sz w:val="28"/>
          <w:szCs w:val="28"/>
        </w:rPr>
      </w:pPr>
      <w:r w:rsidRPr="00A51310">
        <w:rPr>
          <w:rFonts w:cs="Times New Roman"/>
          <w:sz w:val="28"/>
          <w:szCs w:val="28"/>
          <w:lang w:bidi="en-GB"/>
        </w:rPr>
        <w:t>Development, supply and maintenance of modern and efficient parking systems for Riga Municipality Limited Liability Company (</w:t>
      </w:r>
      <w:r w:rsidRPr="00A51310">
        <w:rPr>
          <w:rFonts w:cs="Times New Roman"/>
          <w:i/>
          <w:sz w:val="28"/>
          <w:szCs w:val="28"/>
          <w:lang w:bidi="en-GB"/>
        </w:rPr>
        <w:t>SIA</w:t>
      </w:r>
      <w:r w:rsidRPr="00A51310">
        <w:rPr>
          <w:rFonts w:cs="Times New Roman"/>
          <w:sz w:val="28"/>
          <w:szCs w:val="28"/>
          <w:lang w:bidi="en-GB"/>
        </w:rPr>
        <w:t xml:space="preserve">) Rīgas </w:t>
      </w:r>
      <w:proofErr w:type="spellStart"/>
      <w:r w:rsidRPr="00A51310">
        <w:rPr>
          <w:rFonts w:cs="Times New Roman"/>
          <w:sz w:val="28"/>
          <w:szCs w:val="28"/>
          <w:lang w:bidi="en-GB"/>
        </w:rPr>
        <w:t>satiksme</w:t>
      </w:r>
      <w:proofErr w:type="spellEnd"/>
    </w:p>
    <w:p w14:paraId="0D8A3A4D" w14:textId="11853245" w:rsidR="002E6BA1" w:rsidRPr="0016343D" w:rsidRDefault="005538C5" w:rsidP="0016343D">
      <w:pPr>
        <w:spacing w:after="0" w:line="240" w:lineRule="auto"/>
        <w:jc w:val="both"/>
        <w:rPr>
          <w:rFonts w:cs="Times New Roman"/>
          <w:sz w:val="24"/>
          <w:szCs w:val="24"/>
        </w:rPr>
      </w:pPr>
      <w:r w:rsidRPr="0016343D">
        <w:rPr>
          <w:sz w:val="24"/>
          <w:szCs w:val="24"/>
          <w:lang w:bidi="en-GB"/>
        </w:rPr>
        <w:t xml:space="preserve">Riga Municipality Limited Liability Company </w:t>
      </w:r>
      <w:r w:rsidRPr="0016343D">
        <w:rPr>
          <w:i/>
          <w:sz w:val="24"/>
          <w:szCs w:val="24"/>
          <w:lang w:bidi="en-GB"/>
        </w:rPr>
        <w:t xml:space="preserve">(SIA) </w:t>
      </w:r>
      <w:r w:rsidRPr="0016343D">
        <w:rPr>
          <w:sz w:val="24"/>
          <w:szCs w:val="24"/>
          <w:lang w:bidi="en-GB"/>
        </w:rPr>
        <w:t xml:space="preserve">Rīgas </w:t>
      </w:r>
      <w:proofErr w:type="spellStart"/>
      <w:r w:rsidRPr="0016343D">
        <w:rPr>
          <w:sz w:val="24"/>
          <w:szCs w:val="24"/>
          <w:lang w:bidi="en-GB"/>
        </w:rPr>
        <w:t>satiksme</w:t>
      </w:r>
      <w:proofErr w:type="spellEnd"/>
      <w:r w:rsidRPr="0016343D">
        <w:rPr>
          <w:sz w:val="24"/>
          <w:szCs w:val="24"/>
          <w:lang w:bidi="en-GB"/>
        </w:rPr>
        <w:t xml:space="preserve"> in connection with the planned procurement </w:t>
      </w:r>
      <w:r w:rsidR="00A51310" w:rsidRPr="0016343D">
        <w:rPr>
          <w:rFonts w:cs="Times New Roman"/>
          <w:sz w:val="24"/>
          <w:szCs w:val="24"/>
          <w:lang w:bidi="en-GB"/>
        </w:rPr>
        <w:t xml:space="preserve">Development, supply and maintenance of modern and efficient parking systems for Riga Municipality Limited Liability Company (SIA) Rīgas </w:t>
      </w:r>
      <w:proofErr w:type="spellStart"/>
      <w:r w:rsidR="00A51310" w:rsidRPr="0016343D">
        <w:rPr>
          <w:rFonts w:cs="Times New Roman"/>
          <w:sz w:val="24"/>
          <w:szCs w:val="24"/>
          <w:lang w:bidi="en-GB"/>
        </w:rPr>
        <w:t>satiksme</w:t>
      </w:r>
      <w:proofErr w:type="spellEnd"/>
      <w:r w:rsidR="00A51310" w:rsidRPr="0016343D">
        <w:rPr>
          <w:rFonts w:cs="Times New Roman"/>
          <w:sz w:val="24"/>
          <w:szCs w:val="24"/>
          <w:lang w:bidi="en-GB"/>
        </w:rPr>
        <w:t xml:space="preserve"> (hereinafter - Rīgas </w:t>
      </w:r>
      <w:proofErr w:type="spellStart"/>
      <w:r w:rsidR="00A51310" w:rsidRPr="0016343D">
        <w:rPr>
          <w:rFonts w:cs="Times New Roman"/>
          <w:sz w:val="24"/>
          <w:szCs w:val="24"/>
          <w:lang w:bidi="en-GB"/>
        </w:rPr>
        <w:t>satiksme</w:t>
      </w:r>
      <w:proofErr w:type="spellEnd"/>
      <w:r w:rsidR="00A51310" w:rsidRPr="0016343D">
        <w:rPr>
          <w:rFonts w:cs="Times New Roman"/>
          <w:sz w:val="24"/>
          <w:szCs w:val="24"/>
          <w:lang w:bidi="en-GB"/>
        </w:rPr>
        <w:t>)</w:t>
      </w:r>
      <w:r w:rsidRPr="0016343D">
        <w:rPr>
          <w:sz w:val="24"/>
          <w:szCs w:val="24"/>
          <w:lang w:bidi="en-GB"/>
        </w:rPr>
        <w:t>, in accordance with Section 22, Paragraph two of the Law on the Procurements of Public Service Providers is organising a consultation on the information to be included in the regulations of the planned procurement.</w:t>
      </w:r>
    </w:p>
    <w:p w14:paraId="7F0A4D7D" w14:textId="04A3DA4E" w:rsidR="000E6174" w:rsidRPr="0016343D" w:rsidRDefault="000E6174" w:rsidP="0016343D">
      <w:pPr>
        <w:pStyle w:val="ListParagraph"/>
        <w:numPr>
          <w:ilvl w:val="0"/>
          <w:numId w:val="1"/>
        </w:numPr>
        <w:spacing w:after="0" w:line="240" w:lineRule="auto"/>
        <w:jc w:val="both"/>
        <w:rPr>
          <w:sz w:val="24"/>
          <w:szCs w:val="24"/>
        </w:rPr>
      </w:pPr>
      <w:r w:rsidRPr="0016343D">
        <w:rPr>
          <w:b/>
          <w:sz w:val="24"/>
          <w:szCs w:val="24"/>
          <w:lang w:bidi="en-GB"/>
        </w:rPr>
        <w:t xml:space="preserve">Purpose of the consultation: </w:t>
      </w:r>
      <w:r w:rsidRPr="0016343D">
        <w:rPr>
          <w:sz w:val="24"/>
          <w:szCs w:val="24"/>
          <w:lang w:bidi="en-GB"/>
        </w:rPr>
        <w:t>to provide interested economic operators with the possibility to review with the basic conditions of the planned procurement and to receive the proposals from interested economic operators for enhancing the procurement documentation.</w:t>
      </w:r>
    </w:p>
    <w:p w14:paraId="45C56EE1" w14:textId="0CC3C4B7" w:rsidR="000E6174" w:rsidRPr="0016343D" w:rsidRDefault="000E6174" w:rsidP="00F609CA">
      <w:pPr>
        <w:pStyle w:val="ListParagraph"/>
        <w:numPr>
          <w:ilvl w:val="0"/>
          <w:numId w:val="1"/>
        </w:numPr>
        <w:spacing w:after="0" w:line="240" w:lineRule="auto"/>
        <w:jc w:val="both"/>
        <w:rPr>
          <w:sz w:val="24"/>
          <w:szCs w:val="24"/>
        </w:rPr>
      </w:pPr>
      <w:r w:rsidRPr="0016343D">
        <w:rPr>
          <w:b/>
          <w:sz w:val="24"/>
          <w:szCs w:val="24"/>
          <w:lang w:bidi="en-GB"/>
        </w:rPr>
        <w:t xml:space="preserve">Subject of the procurement: </w:t>
      </w:r>
    </w:p>
    <w:p w14:paraId="15A5ED67" w14:textId="1F18D4E2" w:rsidR="00FF2BC2" w:rsidRPr="0016343D" w:rsidRDefault="000E6174" w:rsidP="00095A84">
      <w:pPr>
        <w:spacing w:after="0" w:line="240" w:lineRule="auto"/>
        <w:ind w:left="851" w:hanging="491"/>
        <w:jc w:val="both"/>
        <w:rPr>
          <w:sz w:val="24"/>
          <w:szCs w:val="24"/>
        </w:rPr>
      </w:pPr>
      <w:r w:rsidRPr="0016343D">
        <w:rPr>
          <w:sz w:val="24"/>
          <w:szCs w:val="24"/>
          <w:lang w:bidi="en-GB"/>
        </w:rPr>
        <w:t xml:space="preserve">2.1. </w:t>
      </w:r>
      <w:r w:rsidR="00422D44" w:rsidRPr="00422D44">
        <w:rPr>
          <w:sz w:val="24"/>
          <w:szCs w:val="24"/>
          <w:lang w:bidi="en-GB"/>
        </w:rPr>
        <w:t xml:space="preserve">Development, supply and maintenance of modern and efficient parking systems for Riga Municipality Limited Liability Company (SIA) Rīgas </w:t>
      </w:r>
      <w:r w:rsidR="00422D44">
        <w:rPr>
          <w:sz w:val="24"/>
          <w:szCs w:val="24"/>
          <w:lang w:bidi="en-GB"/>
        </w:rPr>
        <w:t>satiksmes.</w:t>
      </w:r>
    </w:p>
    <w:p w14:paraId="7F3A3D0B" w14:textId="118E2780" w:rsidR="00A51310" w:rsidRPr="0016343D" w:rsidRDefault="00F609CA" w:rsidP="00095A84">
      <w:pPr>
        <w:spacing w:after="0" w:line="240" w:lineRule="auto"/>
        <w:ind w:left="851" w:hanging="491"/>
        <w:jc w:val="both"/>
        <w:rPr>
          <w:rFonts w:cs="Times New Roman"/>
          <w:color w:val="000000"/>
          <w:sz w:val="24"/>
          <w:szCs w:val="24"/>
          <w:shd w:val="clear" w:color="auto" w:fill="F8FBFF"/>
        </w:rPr>
      </w:pPr>
      <w:r w:rsidRPr="0016343D">
        <w:rPr>
          <w:sz w:val="24"/>
          <w:szCs w:val="24"/>
          <w:lang w:bidi="en-GB"/>
        </w:rPr>
        <w:t xml:space="preserve">2.2. CPV classification: Main CPV code - </w:t>
      </w:r>
      <w:hyperlink r:id="rId7" w:tooltip="72200000-7" w:history="1">
        <w:r w:rsidR="00A51310" w:rsidRPr="0016343D">
          <w:rPr>
            <w:rStyle w:val="Hyperlink"/>
            <w:rFonts w:cs="Times New Roman"/>
            <w:color w:val="000000"/>
            <w:sz w:val="24"/>
            <w:szCs w:val="24"/>
            <w:u w:val="none"/>
            <w:shd w:val="clear" w:color="auto" w:fill="F8FBFF"/>
            <w:lang w:bidi="en-GB"/>
          </w:rPr>
          <w:t>72200000-7</w:t>
        </w:r>
      </w:hyperlink>
      <w:r w:rsidR="003771E8" w:rsidRPr="0016343D">
        <w:rPr>
          <w:rFonts w:cs="Times New Roman"/>
          <w:sz w:val="24"/>
          <w:szCs w:val="24"/>
          <w:lang w:bidi="en-GB"/>
        </w:rPr>
        <w:t>,</w:t>
      </w:r>
      <w:r w:rsidR="00A51310" w:rsidRPr="0016343D">
        <w:rPr>
          <w:rFonts w:cs="Times New Roman"/>
          <w:color w:val="000000"/>
          <w:sz w:val="24"/>
          <w:szCs w:val="24"/>
          <w:shd w:val="clear" w:color="auto" w:fill="F8FBFF"/>
          <w:lang w:bidi="en-GB"/>
        </w:rPr>
        <w:t xml:space="preserve"> - Software development and consultancy services.</w:t>
      </w:r>
    </w:p>
    <w:p w14:paraId="661D2802" w14:textId="438C7A40" w:rsidR="00F609CA" w:rsidRPr="0016343D" w:rsidRDefault="00F609CA" w:rsidP="001871A2">
      <w:pPr>
        <w:spacing w:after="0" w:line="240" w:lineRule="auto"/>
        <w:ind w:left="360"/>
        <w:jc w:val="both"/>
        <w:rPr>
          <w:rFonts w:cs="Times New Roman"/>
          <w:sz w:val="24"/>
          <w:szCs w:val="24"/>
        </w:rPr>
      </w:pPr>
      <w:r w:rsidRPr="0016343D">
        <w:rPr>
          <w:sz w:val="24"/>
          <w:szCs w:val="24"/>
          <w:lang w:bidi="en-GB"/>
        </w:rPr>
        <w:t>2.3. The planned term of the contract - 5 (five) years from the date of conclusion of the contract.</w:t>
      </w:r>
    </w:p>
    <w:p w14:paraId="29447A9D" w14:textId="2C40AF93" w:rsidR="00F609CA" w:rsidRPr="0016343D" w:rsidRDefault="00F609CA" w:rsidP="003771E8">
      <w:pPr>
        <w:spacing w:after="0" w:line="240" w:lineRule="auto"/>
        <w:ind w:left="360"/>
        <w:jc w:val="both"/>
        <w:rPr>
          <w:sz w:val="24"/>
          <w:szCs w:val="24"/>
        </w:rPr>
      </w:pPr>
      <w:r w:rsidRPr="0016343D">
        <w:rPr>
          <w:sz w:val="24"/>
          <w:szCs w:val="24"/>
          <w:lang w:bidi="en-GB"/>
        </w:rPr>
        <w:t>2.4. Planned time for announcing the procurement: January 2024</w:t>
      </w:r>
    </w:p>
    <w:p w14:paraId="6A0786E4" w14:textId="2337AA5D" w:rsidR="00F609CA" w:rsidRPr="0016343D" w:rsidRDefault="00F609CA" w:rsidP="00F609CA">
      <w:pPr>
        <w:spacing w:after="0"/>
        <w:ind w:left="360"/>
        <w:jc w:val="both"/>
        <w:rPr>
          <w:b/>
          <w:bCs/>
          <w:sz w:val="24"/>
          <w:szCs w:val="24"/>
        </w:rPr>
      </w:pPr>
      <w:r w:rsidRPr="0016343D">
        <w:rPr>
          <w:b/>
          <w:sz w:val="24"/>
          <w:szCs w:val="24"/>
          <w:lang w:bidi="en-GB"/>
        </w:rPr>
        <w:t xml:space="preserve">3. Procedure of consultation: </w:t>
      </w:r>
    </w:p>
    <w:p w14:paraId="084E27A6" w14:textId="01A669AA" w:rsidR="00F609CA" w:rsidRPr="0016343D" w:rsidRDefault="00F609CA" w:rsidP="00F609CA">
      <w:pPr>
        <w:spacing w:after="0"/>
        <w:ind w:left="360"/>
        <w:jc w:val="both"/>
        <w:rPr>
          <w:sz w:val="24"/>
          <w:szCs w:val="24"/>
        </w:rPr>
      </w:pPr>
      <w:r w:rsidRPr="0016343D">
        <w:rPr>
          <w:sz w:val="24"/>
          <w:szCs w:val="24"/>
          <w:lang w:bidi="en-GB"/>
        </w:rPr>
        <w:t xml:space="preserve">3.1. Consultation shall be organised, by providing interested economic operators with the possibility to remotely review with the basic conditions of the planned procurement and to provide the proposals for enhancing the procurement documentation in the form of electronic mail. </w:t>
      </w:r>
    </w:p>
    <w:p w14:paraId="4425B243" w14:textId="39A4C396" w:rsidR="002061CC" w:rsidRPr="0016343D" w:rsidRDefault="002061CC" w:rsidP="00F609CA">
      <w:pPr>
        <w:spacing w:after="0"/>
        <w:ind w:left="360"/>
        <w:jc w:val="both"/>
        <w:rPr>
          <w:sz w:val="24"/>
          <w:szCs w:val="24"/>
        </w:rPr>
      </w:pPr>
      <w:r w:rsidRPr="0016343D">
        <w:rPr>
          <w:sz w:val="24"/>
          <w:szCs w:val="24"/>
          <w:lang w:bidi="en-GB"/>
        </w:rPr>
        <w:t>3.2. The Procurement Commission shall publish the notice on consultation in the Publications Management System of the Procurement Monitoring Bureau.</w:t>
      </w:r>
    </w:p>
    <w:p w14:paraId="5F5DA7EE" w14:textId="4A2EAB89" w:rsidR="0033337A" w:rsidRPr="0016343D" w:rsidRDefault="0033337A" w:rsidP="00F609CA">
      <w:pPr>
        <w:spacing w:after="0"/>
        <w:ind w:left="360"/>
        <w:jc w:val="both"/>
        <w:rPr>
          <w:sz w:val="24"/>
          <w:szCs w:val="24"/>
        </w:rPr>
      </w:pPr>
      <w:r w:rsidRPr="0016343D">
        <w:rPr>
          <w:sz w:val="24"/>
          <w:szCs w:val="24"/>
          <w:lang w:bidi="en-GB"/>
        </w:rPr>
        <w:t>3.3. Consultation procedure time: the specific date by which the proposals of the interested economic operators for the procurement documentation shall be submitted is indicated in the notice of the Publications Management System of the Procurement Monitoring Bureau.</w:t>
      </w:r>
    </w:p>
    <w:p w14:paraId="7D83345E" w14:textId="18E26A06" w:rsidR="0033337A" w:rsidRPr="0016343D" w:rsidRDefault="0033337A" w:rsidP="00F609CA">
      <w:pPr>
        <w:spacing w:after="0"/>
        <w:ind w:left="360"/>
        <w:jc w:val="both"/>
        <w:rPr>
          <w:b/>
          <w:bCs/>
          <w:sz w:val="24"/>
          <w:szCs w:val="24"/>
        </w:rPr>
      </w:pPr>
      <w:r w:rsidRPr="0016343D">
        <w:rPr>
          <w:b/>
          <w:sz w:val="24"/>
          <w:szCs w:val="24"/>
          <w:lang w:bidi="en-GB"/>
        </w:rPr>
        <w:t>4. Procedure for submission of proposals of the interested economic operators:</w:t>
      </w:r>
    </w:p>
    <w:p w14:paraId="410A2146" w14:textId="4DA3577B" w:rsidR="0033337A" w:rsidRPr="0016343D" w:rsidRDefault="0033337A" w:rsidP="003771E8">
      <w:pPr>
        <w:spacing w:after="0"/>
        <w:ind w:left="360"/>
        <w:jc w:val="both"/>
        <w:rPr>
          <w:sz w:val="24"/>
          <w:szCs w:val="24"/>
        </w:rPr>
      </w:pPr>
      <w:r w:rsidRPr="0016343D">
        <w:rPr>
          <w:sz w:val="24"/>
          <w:szCs w:val="24"/>
          <w:lang w:bidi="en-GB"/>
        </w:rPr>
        <w:t>4.1. The interested economic operator shall submit the proposals, by sending them to the electronic mail address:</w:t>
      </w:r>
      <w:r w:rsidR="001871A2">
        <w:rPr>
          <w:sz w:val="24"/>
          <w:szCs w:val="24"/>
          <w:lang w:bidi="en-GB"/>
        </w:rPr>
        <w:t xml:space="preserve"> </w:t>
      </w:r>
      <w:r w:rsidR="003771E8" w:rsidRPr="0016343D">
        <w:rPr>
          <w:color w:val="4472C4" w:themeColor="accent1"/>
          <w:sz w:val="24"/>
          <w:szCs w:val="24"/>
          <w:u w:val="single"/>
          <w:lang w:bidi="en-GB"/>
        </w:rPr>
        <w:t>sandra.caksa</w:t>
      </w:r>
      <w:hyperlink r:id="rId8" w:history="1">
        <w:r w:rsidR="003771E8" w:rsidRPr="0016343D">
          <w:rPr>
            <w:rStyle w:val="Hyperlink"/>
            <w:color w:val="4472C4" w:themeColor="accent1"/>
            <w:sz w:val="24"/>
            <w:szCs w:val="24"/>
            <w:lang w:bidi="en-GB"/>
          </w:rPr>
          <w:t>@rigassatiksme.lv</w:t>
        </w:r>
      </w:hyperlink>
      <w:r w:rsidRPr="0016343D">
        <w:rPr>
          <w:sz w:val="24"/>
          <w:szCs w:val="24"/>
          <w:lang w:bidi="en-GB"/>
        </w:rPr>
        <w:t xml:space="preserve"> within the term for submission of proposals specified in the notice of the Publications Management System of the Procurement Monitoring Bureau.</w:t>
      </w:r>
    </w:p>
    <w:p w14:paraId="3308C474" w14:textId="2BE948F3" w:rsidR="0033337A" w:rsidRPr="0016343D" w:rsidRDefault="0033337A" w:rsidP="00F609CA">
      <w:pPr>
        <w:spacing w:after="0"/>
        <w:ind w:left="360"/>
        <w:jc w:val="both"/>
        <w:rPr>
          <w:sz w:val="24"/>
          <w:szCs w:val="24"/>
        </w:rPr>
      </w:pPr>
      <w:r w:rsidRPr="0016343D">
        <w:rPr>
          <w:sz w:val="24"/>
          <w:szCs w:val="24"/>
          <w:lang w:bidi="en-GB"/>
        </w:rPr>
        <w:t>4.2. Proposals of the interested economic operator shall be prepared in an exhaustive and constructive manner, providing justification for introducing certain clarifications.</w:t>
      </w:r>
    </w:p>
    <w:p w14:paraId="1CA04A26" w14:textId="2C460E04" w:rsidR="0033337A" w:rsidRPr="0016343D" w:rsidRDefault="0033337A" w:rsidP="00F609CA">
      <w:pPr>
        <w:spacing w:after="0"/>
        <w:ind w:left="360"/>
        <w:jc w:val="both"/>
        <w:rPr>
          <w:b/>
          <w:bCs/>
          <w:sz w:val="24"/>
          <w:szCs w:val="24"/>
        </w:rPr>
      </w:pPr>
      <w:r w:rsidRPr="0016343D">
        <w:rPr>
          <w:b/>
          <w:sz w:val="24"/>
          <w:szCs w:val="24"/>
          <w:lang w:bidi="en-GB"/>
        </w:rPr>
        <w:t>5. Procedure for the review of proposals:</w:t>
      </w:r>
    </w:p>
    <w:p w14:paraId="16948B2B" w14:textId="36CE12A8" w:rsidR="0033337A" w:rsidRPr="0016343D" w:rsidRDefault="0033337A" w:rsidP="00F609CA">
      <w:pPr>
        <w:spacing w:after="0"/>
        <w:ind w:left="360"/>
        <w:jc w:val="both"/>
        <w:rPr>
          <w:sz w:val="24"/>
          <w:szCs w:val="24"/>
        </w:rPr>
      </w:pPr>
      <w:r w:rsidRPr="0016343D">
        <w:rPr>
          <w:sz w:val="24"/>
          <w:szCs w:val="24"/>
          <w:lang w:bidi="en-GB"/>
        </w:rPr>
        <w:t>5.1. The Procurement Commission shall review the proposals submitted by interested economic operators and assess their justification and the necessity for including them in the procurement documentation.</w:t>
      </w:r>
    </w:p>
    <w:p w14:paraId="5F6145E2" w14:textId="3535157B" w:rsidR="0033337A" w:rsidRPr="0016343D" w:rsidRDefault="0033337A" w:rsidP="00F609CA">
      <w:pPr>
        <w:spacing w:after="0"/>
        <w:ind w:left="360"/>
        <w:jc w:val="both"/>
        <w:rPr>
          <w:b/>
          <w:bCs/>
          <w:sz w:val="24"/>
          <w:szCs w:val="24"/>
          <w:u w:val="single"/>
        </w:rPr>
      </w:pPr>
      <w:r w:rsidRPr="0016343D">
        <w:rPr>
          <w:sz w:val="24"/>
          <w:szCs w:val="24"/>
          <w:lang w:bidi="en-GB"/>
        </w:rPr>
        <w:t xml:space="preserve">5.2. The Procurement Commission </w:t>
      </w:r>
      <w:r w:rsidRPr="0016343D">
        <w:rPr>
          <w:b/>
          <w:sz w:val="24"/>
          <w:szCs w:val="24"/>
          <w:u w:val="single"/>
          <w:lang w:bidi="en-GB"/>
        </w:rPr>
        <w:t>shall not provide</w:t>
      </w:r>
      <w:r w:rsidRPr="0016343D">
        <w:rPr>
          <w:sz w:val="24"/>
          <w:szCs w:val="24"/>
          <w:lang w:bidi="en-GB"/>
        </w:rPr>
        <w:t xml:space="preserve"> to an interested economic operator who has submitted proposals for enhancing the procurement documentation </w:t>
      </w:r>
      <w:r w:rsidRPr="0016343D">
        <w:rPr>
          <w:b/>
          <w:sz w:val="24"/>
          <w:szCs w:val="24"/>
          <w:u w:val="single"/>
          <w:lang w:bidi="en-GB"/>
        </w:rPr>
        <w:t>a detailed assessment of the proposals and the justification for including or not including the proposed proposals in the procurement documentation.</w:t>
      </w:r>
    </w:p>
    <w:p w14:paraId="3543410B" w14:textId="2FB1CA31" w:rsidR="00D8720D" w:rsidRPr="0016343D" w:rsidRDefault="00D8720D" w:rsidP="00F609CA">
      <w:pPr>
        <w:spacing w:after="0"/>
        <w:ind w:left="360"/>
        <w:jc w:val="both"/>
        <w:rPr>
          <w:b/>
          <w:bCs/>
          <w:sz w:val="24"/>
          <w:szCs w:val="24"/>
        </w:rPr>
      </w:pPr>
      <w:r w:rsidRPr="0016343D">
        <w:rPr>
          <w:b/>
          <w:sz w:val="24"/>
          <w:szCs w:val="24"/>
          <w:lang w:bidi="en-GB"/>
        </w:rPr>
        <w:t>6. Information to be published for consultation:</w:t>
      </w:r>
    </w:p>
    <w:p w14:paraId="52A69942" w14:textId="4AC1E7A4" w:rsidR="00D8720D" w:rsidRPr="0016343D" w:rsidRDefault="00D8720D" w:rsidP="00F609CA">
      <w:pPr>
        <w:spacing w:after="0"/>
        <w:ind w:left="360"/>
        <w:jc w:val="both"/>
        <w:rPr>
          <w:sz w:val="24"/>
          <w:szCs w:val="24"/>
        </w:rPr>
      </w:pPr>
      <w:r w:rsidRPr="0016343D">
        <w:rPr>
          <w:sz w:val="24"/>
          <w:szCs w:val="24"/>
          <w:lang w:bidi="en-GB"/>
        </w:rPr>
        <w:t>6.1. Technical Specification;</w:t>
      </w:r>
    </w:p>
    <w:p w14:paraId="36F297A6" w14:textId="77777777" w:rsidR="00E851EC" w:rsidRPr="0016343D" w:rsidRDefault="00771920" w:rsidP="00F609CA">
      <w:pPr>
        <w:spacing w:after="0"/>
        <w:ind w:left="360"/>
        <w:jc w:val="both"/>
        <w:rPr>
          <w:sz w:val="24"/>
          <w:szCs w:val="24"/>
        </w:rPr>
      </w:pPr>
      <w:r w:rsidRPr="0016343D">
        <w:rPr>
          <w:sz w:val="24"/>
          <w:szCs w:val="24"/>
          <w:lang w:bidi="en-GB"/>
        </w:rPr>
        <w:t>6.2. Planned Qualification Requirements;</w:t>
      </w:r>
    </w:p>
    <w:p w14:paraId="0BE051E7" w14:textId="2D3E8A36" w:rsidR="00771920" w:rsidRPr="0016343D" w:rsidRDefault="00E851EC" w:rsidP="00F609CA">
      <w:pPr>
        <w:spacing w:after="0"/>
        <w:ind w:left="360"/>
        <w:jc w:val="both"/>
        <w:rPr>
          <w:sz w:val="24"/>
          <w:szCs w:val="24"/>
        </w:rPr>
      </w:pPr>
      <w:r w:rsidRPr="0016343D">
        <w:rPr>
          <w:sz w:val="24"/>
          <w:szCs w:val="24"/>
          <w:lang w:bidi="en-GB"/>
        </w:rPr>
        <w:t>6.3. Planned proportion of selection criteria.</w:t>
      </w:r>
    </w:p>
    <w:p w14:paraId="341FB82E" w14:textId="3FE98099" w:rsidR="008C3308" w:rsidRPr="0016343D" w:rsidRDefault="008C3308" w:rsidP="00F609CA">
      <w:pPr>
        <w:spacing w:after="0"/>
        <w:ind w:left="360"/>
        <w:jc w:val="both"/>
        <w:rPr>
          <w:sz w:val="24"/>
          <w:szCs w:val="24"/>
        </w:rPr>
      </w:pPr>
    </w:p>
    <w:p w14:paraId="209BD88B" w14:textId="3B2F4096" w:rsidR="00F609CA" w:rsidRPr="0016343D" w:rsidRDefault="008C3308" w:rsidP="00771920">
      <w:pPr>
        <w:spacing w:after="0"/>
        <w:ind w:left="360"/>
        <w:jc w:val="both"/>
        <w:rPr>
          <w:b/>
          <w:bCs/>
          <w:i/>
          <w:iCs/>
          <w:sz w:val="24"/>
          <w:szCs w:val="24"/>
        </w:rPr>
      </w:pPr>
      <w:r w:rsidRPr="0016343D">
        <w:rPr>
          <w:b/>
          <w:i/>
          <w:sz w:val="24"/>
          <w:szCs w:val="24"/>
          <w:lang w:bidi="en-GB"/>
        </w:rPr>
        <w:t>The Procurement Commission expresses its gratitude to the interested economic operators in advance for their involvement and provision of proposals.</w:t>
      </w:r>
    </w:p>
    <w:sectPr w:rsidR="00F609CA" w:rsidRPr="0016343D" w:rsidSect="001871A2">
      <w:pgSz w:w="11906" w:h="16838" w:code="9"/>
      <w:pgMar w:top="630" w:right="1134" w:bottom="72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C561A"/>
    <w:multiLevelType w:val="multilevel"/>
    <w:tmpl w:val="7EB6ACE8"/>
    <w:lvl w:ilvl="0">
      <w:start w:val="1"/>
      <w:numFmt w:val="decimal"/>
      <w:lvlText w:val="%1."/>
      <w:lvlJc w:val="left"/>
      <w:pPr>
        <w:ind w:left="420" w:hanging="420"/>
      </w:pPr>
      <w:rPr>
        <w:b/>
      </w:rPr>
    </w:lvl>
    <w:lvl w:ilvl="1">
      <w:start w:val="1"/>
      <w:numFmt w:val="decimal"/>
      <w:lvlText w:val="%1.%2."/>
      <w:lvlJc w:val="left"/>
      <w:pPr>
        <w:ind w:left="1140" w:hanging="420"/>
      </w:pPr>
      <w:rPr>
        <w:b/>
        <w:sz w:val="24"/>
        <w:szCs w:val="24"/>
      </w:rPr>
    </w:lvl>
    <w:lvl w:ilvl="2">
      <w:start w:val="1"/>
      <w:numFmt w:val="decimal"/>
      <w:lvlText w:val="%1.%2.%3."/>
      <w:lvlJc w:val="left"/>
      <w:pPr>
        <w:ind w:left="2160" w:hanging="720"/>
      </w:pPr>
      <w:rPr>
        <w:b/>
        <w:sz w:val="24"/>
        <w:szCs w:val="24"/>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1" w15:restartNumberingAfterBreak="0">
    <w:nsid w:val="0A424037"/>
    <w:multiLevelType w:val="hybridMultilevel"/>
    <w:tmpl w:val="C6F8BBAA"/>
    <w:lvl w:ilvl="0" w:tplc="1C9610C4">
      <w:start w:val="1"/>
      <w:numFmt w:val="decimal"/>
      <w:lvlText w:val="%1."/>
      <w:lvlJc w:val="left"/>
      <w:pPr>
        <w:ind w:left="720" w:hanging="360"/>
      </w:pPr>
      <w:rPr>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DCE40EA"/>
    <w:multiLevelType w:val="hybridMultilevel"/>
    <w:tmpl w:val="0EBE14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94B77C9"/>
    <w:multiLevelType w:val="hybridMultilevel"/>
    <w:tmpl w:val="B4D023CE"/>
    <w:lvl w:ilvl="0" w:tplc="1C9610C4">
      <w:start w:val="1"/>
      <w:numFmt w:val="decimal"/>
      <w:lvlText w:val="%1."/>
      <w:lvlJc w:val="left"/>
      <w:pPr>
        <w:ind w:left="720" w:hanging="360"/>
      </w:pPr>
      <w:rPr>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3210115">
    <w:abstractNumId w:val="3"/>
  </w:num>
  <w:num w:numId="2" w16cid:durableId="759331112">
    <w:abstractNumId w:val="1"/>
  </w:num>
  <w:num w:numId="3" w16cid:durableId="499586311">
    <w:abstractNumId w:val="2"/>
  </w:num>
  <w:num w:numId="4" w16cid:durableId="457337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9AE"/>
    <w:rsid w:val="0000729A"/>
    <w:rsid w:val="00016E36"/>
    <w:rsid w:val="00085CDA"/>
    <w:rsid w:val="00095A84"/>
    <w:rsid w:val="000A5691"/>
    <w:rsid w:val="000C5D31"/>
    <w:rsid w:val="000D7796"/>
    <w:rsid w:val="000E6174"/>
    <w:rsid w:val="00130A64"/>
    <w:rsid w:val="0016343D"/>
    <w:rsid w:val="001805FF"/>
    <w:rsid w:val="001871A2"/>
    <w:rsid w:val="001D4449"/>
    <w:rsid w:val="002061CC"/>
    <w:rsid w:val="002777B7"/>
    <w:rsid w:val="00297CD2"/>
    <w:rsid w:val="002A72ED"/>
    <w:rsid w:val="002E6BA1"/>
    <w:rsid w:val="00316145"/>
    <w:rsid w:val="0033337A"/>
    <w:rsid w:val="00346033"/>
    <w:rsid w:val="003771E8"/>
    <w:rsid w:val="003E07DE"/>
    <w:rsid w:val="003E51F5"/>
    <w:rsid w:val="003F0E98"/>
    <w:rsid w:val="00422D44"/>
    <w:rsid w:val="00432261"/>
    <w:rsid w:val="00435E7C"/>
    <w:rsid w:val="00442668"/>
    <w:rsid w:val="00486A88"/>
    <w:rsid w:val="004C2463"/>
    <w:rsid w:val="004C2CD2"/>
    <w:rsid w:val="004E5EDD"/>
    <w:rsid w:val="004E761E"/>
    <w:rsid w:val="004F147C"/>
    <w:rsid w:val="005538C5"/>
    <w:rsid w:val="00581B60"/>
    <w:rsid w:val="005B062A"/>
    <w:rsid w:val="005E09AE"/>
    <w:rsid w:val="006111A8"/>
    <w:rsid w:val="00614205"/>
    <w:rsid w:val="00633E99"/>
    <w:rsid w:val="006459FF"/>
    <w:rsid w:val="00670298"/>
    <w:rsid w:val="00672265"/>
    <w:rsid w:val="00771920"/>
    <w:rsid w:val="0078575E"/>
    <w:rsid w:val="007C29DA"/>
    <w:rsid w:val="007E5846"/>
    <w:rsid w:val="007F22ED"/>
    <w:rsid w:val="007F7B08"/>
    <w:rsid w:val="0084509B"/>
    <w:rsid w:val="0086479A"/>
    <w:rsid w:val="00872F46"/>
    <w:rsid w:val="00876A24"/>
    <w:rsid w:val="008A33E6"/>
    <w:rsid w:val="008C3308"/>
    <w:rsid w:val="00900392"/>
    <w:rsid w:val="00956274"/>
    <w:rsid w:val="00A13668"/>
    <w:rsid w:val="00A136DC"/>
    <w:rsid w:val="00A15D1B"/>
    <w:rsid w:val="00A51310"/>
    <w:rsid w:val="00AA63DF"/>
    <w:rsid w:val="00B01969"/>
    <w:rsid w:val="00B51755"/>
    <w:rsid w:val="00C17FFE"/>
    <w:rsid w:val="00CC4E93"/>
    <w:rsid w:val="00CE561C"/>
    <w:rsid w:val="00D17A05"/>
    <w:rsid w:val="00D8390C"/>
    <w:rsid w:val="00D8720D"/>
    <w:rsid w:val="00DA17F1"/>
    <w:rsid w:val="00DA46D4"/>
    <w:rsid w:val="00DD5AF4"/>
    <w:rsid w:val="00E851EC"/>
    <w:rsid w:val="00EB0871"/>
    <w:rsid w:val="00ED60DC"/>
    <w:rsid w:val="00EE2319"/>
    <w:rsid w:val="00EE2A86"/>
    <w:rsid w:val="00F37F6F"/>
    <w:rsid w:val="00F609CA"/>
    <w:rsid w:val="00F851D0"/>
    <w:rsid w:val="00FF2B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C8BFD"/>
  <w15:chartTrackingRefBased/>
  <w15:docId w15:val="{29C91916-9D19-478D-A713-CE2F1DD8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Verdana"/>
        <w:sz w:val="22"/>
        <w:szCs w:val="1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Saistīto dokumentu saraksts,Syle 1,List Paragraph1,Numurets,PPS_Bullet,Strip,Colorful List - Accent 12,Normal bullet 2,Bullet list,Virsraksti,Colorful List - Accent 11,list paragraph,h&amp;p list paragraph,syle 1,Dot pt"/>
    <w:basedOn w:val="Normal"/>
    <w:link w:val="ListParagraphChar"/>
    <w:uiPriority w:val="34"/>
    <w:qFormat/>
    <w:rsid w:val="000E6174"/>
    <w:pPr>
      <w:ind w:left="720"/>
      <w:contextualSpacing/>
    </w:pPr>
  </w:style>
  <w:style w:type="character" w:styleId="Hyperlink">
    <w:name w:val="Hyperlink"/>
    <w:basedOn w:val="DefaultParagraphFont"/>
    <w:uiPriority w:val="99"/>
    <w:unhideWhenUsed/>
    <w:rsid w:val="0033337A"/>
    <w:rPr>
      <w:color w:val="0563C1" w:themeColor="hyperlink"/>
      <w:u w:val="single"/>
    </w:rPr>
  </w:style>
  <w:style w:type="character" w:styleId="UnresolvedMention">
    <w:name w:val="Unresolved Mention"/>
    <w:basedOn w:val="DefaultParagraphFont"/>
    <w:uiPriority w:val="99"/>
    <w:semiHidden/>
    <w:unhideWhenUsed/>
    <w:rsid w:val="0033337A"/>
    <w:rPr>
      <w:color w:val="605E5C"/>
      <w:shd w:val="clear" w:color="auto" w:fill="E1DFDD"/>
    </w:rPr>
  </w:style>
  <w:style w:type="character" w:customStyle="1" w:styleId="ListParagraphChar">
    <w:name w:val="List Paragraph Char"/>
    <w:aliases w:val="2 Char,H&amp;P List Paragraph Char,Saistīto dokumentu saraksts Char,Syle 1 Char,List Paragraph1 Char,Numurets Char,PPS_Bullet Char,Strip Char,Colorful List - Accent 12 Char,Normal bullet 2 Char,Bullet list Char,Virsraksti Char"/>
    <w:link w:val="ListParagraph"/>
    <w:uiPriority w:val="34"/>
    <w:qFormat/>
    <w:locked/>
    <w:rsid w:val="00A51310"/>
  </w:style>
  <w:style w:type="character" w:styleId="CommentReference">
    <w:name w:val="annotation reference"/>
    <w:basedOn w:val="DefaultParagraphFont"/>
    <w:uiPriority w:val="99"/>
    <w:semiHidden/>
    <w:unhideWhenUsed/>
    <w:rsid w:val="00633E99"/>
    <w:rPr>
      <w:sz w:val="16"/>
      <w:szCs w:val="16"/>
    </w:rPr>
  </w:style>
  <w:style w:type="paragraph" w:styleId="CommentText">
    <w:name w:val="annotation text"/>
    <w:basedOn w:val="Normal"/>
    <w:link w:val="CommentTextChar"/>
    <w:uiPriority w:val="99"/>
    <w:unhideWhenUsed/>
    <w:rsid w:val="00633E99"/>
    <w:pPr>
      <w:spacing w:line="240" w:lineRule="auto"/>
    </w:pPr>
    <w:rPr>
      <w:sz w:val="20"/>
      <w:szCs w:val="20"/>
    </w:rPr>
  </w:style>
  <w:style w:type="character" w:customStyle="1" w:styleId="CommentTextChar">
    <w:name w:val="Comment Text Char"/>
    <w:basedOn w:val="DefaultParagraphFont"/>
    <w:link w:val="CommentText"/>
    <w:uiPriority w:val="99"/>
    <w:rsid w:val="00633E99"/>
    <w:rPr>
      <w:sz w:val="20"/>
      <w:szCs w:val="20"/>
    </w:rPr>
  </w:style>
  <w:style w:type="paragraph" w:styleId="CommentSubject">
    <w:name w:val="annotation subject"/>
    <w:basedOn w:val="CommentText"/>
    <w:next w:val="CommentText"/>
    <w:link w:val="CommentSubjectChar"/>
    <w:uiPriority w:val="99"/>
    <w:semiHidden/>
    <w:unhideWhenUsed/>
    <w:rsid w:val="00633E99"/>
    <w:rPr>
      <w:b/>
      <w:bCs/>
    </w:rPr>
  </w:style>
  <w:style w:type="character" w:customStyle="1" w:styleId="CommentSubjectChar">
    <w:name w:val="Comment Subject Char"/>
    <w:basedOn w:val="CommentTextChar"/>
    <w:link w:val="CommentSubject"/>
    <w:uiPriority w:val="99"/>
    <w:semiHidden/>
    <w:rsid w:val="00633E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assatiksme.lv" TargetMode="External"/><Relationship Id="rId3" Type="http://schemas.openxmlformats.org/officeDocument/2006/relationships/numbering" Target="numbering.xml"/><Relationship Id="rId7" Type="http://schemas.openxmlformats.org/officeDocument/2006/relationships/hyperlink" Target="https://info.iub.gov.lv/cpv/parent/8267/clasif/mai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3" ma:contentTypeDescription="Izveidot jaunu dokumentu." ma:contentTypeScope="" ma:versionID="f56386f19b4e2b0a64361ea258838940">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f7d507d883dbc8676125d9762be56062"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8CAC72-D3F5-44F6-B7BE-6CE894216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F26F4-01A7-485B-8745-FCF1D59062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2336</Words>
  <Characters>1333</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Sandra.Caksa@rigassatiksme.lv</dc:creator>
  <cp:keywords/>
  <dc:description/>
  <cp:lastModifiedBy>Alena Kamisarova</cp:lastModifiedBy>
  <cp:revision>5</cp:revision>
  <dcterms:created xsi:type="dcterms:W3CDTF">2023-11-13T12:07:00Z</dcterms:created>
  <dcterms:modified xsi:type="dcterms:W3CDTF">2023-11-14T11:31:00Z</dcterms:modified>
</cp:coreProperties>
</file>