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07E710FF" w14:textId="58644BAB" w:rsidR="00221E4E" w:rsidRPr="00F61D98" w:rsidRDefault="00644529" w:rsidP="00221E4E">
      <w:pPr>
        <w:pStyle w:val="Header"/>
        <w:jc w:val="center"/>
        <w:rPr>
          <w:rFonts w:ascii="Calibri" w:hAnsi="Calibri"/>
          <w:b/>
          <w:sz w:val="22"/>
          <w:szCs w:val="22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F61D98">
        <w:rPr>
          <w:rFonts w:ascii="Calibri" w:hAnsi="Calibri"/>
          <w:b/>
          <w:sz w:val="22"/>
          <w:szCs w:val="22"/>
        </w:rPr>
        <w:t>konkurs</w:t>
      </w:r>
      <w:r w:rsidR="000A2ED9" w:rsidRPr="00F61D98">
        <w:rPr>
          <w:rFonts w:ascii="Calibri" w:hAnsi="Calibri"/>
          <w:b/>
          <w:sz w:val="22"/>
          <w:szCs w:val="22"/>
        </w:rPr>
        <w:t>ā</w:t>
      </w:r>
      <w:r w:rsidRPr="00F61D98">
        <w:rPr>
          <w:rFonts w:ascii="Calibri" w:hAnsi="Calibri"/>
          <w:b/>
          <w:sz w:val="22"/>
          <w:szCs w:val="22"/>
        </w:rPr>
        <w:t xml:space="preserve"> </w:t>
      </w:r>
      <w:r w:rsidRPr="00F61D98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bookmarkStart w:id="0" w:name="_Hlk82699583"/>
      <w:bookmarkStart w:id="1" w:name="_Hlk503161718"/>
      <w:r w:rsidR="00DE6156">
        <w:rPr>
          <w:rFonts w:ascii="Calibri" w:hAnsi="Calibri"/>
          <w:b/>
          <w:sz w:val="22"/>
          <w:szCs w:val="22"/>
        </w:rPr>
        <w:t>Rezerves daļas, hromatogrāfijas piederumi un reaģenti</w:t>
      </w:r>
      <w:r w:rsidR="00221E4E" w:rsidRPr="00F61D98">
        <w:rPr>
          <w:rFonts w:ascii="Calibri" w:hAnsi="Calibri"/>
          <w:b/>
          <w:sz w:val="22"/>
          <w:szCs w:val="22"/>
        </w:rPr>
        <w:t>”</w:t>
      </w:r>
    </w:p>
    <w:p w14:paraId="10722089" w14:textId="172DF0CC" w:rsidR="00644529" w:rsidRPr="00F61D98" w:rsidRDefault="00221E4E" w:rsidP="00221E4E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F61D98">
        <w:rPr>
          <w:rFonts w:ascii="Calibri" w:hAnsi="Calibri"/>
          <w:b/>
          <w:kern w:val="28"/>
          <w:sz w:val="22"/>
          <w:szCs w:val="22"/>
          <w:lang w:eastAsia="lv-LV"/>
        </w:rPr>
        <w:t>(ID. Nr. BIOR 2024/1</w:t>
      </w:r>
      <w:r w:rsidR="00DE6156">
        <w:rPr>
          <w:rFonts w:ascii="Calibri" w:hAnsi="Calibri"/>
          <w:b/>
          <w:kern w:val="28"/>
          <w:sz w:val="22"/>
          <w:szCs w:val="22"/>
          <w:lang w:eastAsia="lv-LV"/>
        </w:rPr>
        <w:t>9</w:t>
      </w:r>
      <w:r w:rsidRPr="00F61D98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r w:rsidR="003D64D7" w:rsidRPr="00F61D98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17E9994B" w:rsidR="00644529" w:rsidRPr="00F61D98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F61D98">
        <w:t xml:space="preserve">Rīgā,                                                                               </w:t>
      </w:r>
      <w:r w:rsidR="00221E4E" w:rsidRPr="00F61D98">
        <w:t xml:space="preserve">     </w:t>
      </w:r>
      <w:r w:rsidRPr="00F61D98">
        <w:t xml:space="preserve">          </w:t>
      </w:r>
      <w:r w:rsidR="007F0428" w:rsidRPr="00F61D98">
        <w:t xml:space="preserve">                </w:t>
      </w:r>
      <w:r w:rsidRPr="00F61D98">
        <w:t xml:space="preserve">              </w:t>
      </w:r>
      <w:r w:rsidR="003D64D7" w:rsidRPr="00F61D98">
        <w:t xml:space="preserve">   </w:t>
      </w:r>
      <w:r w:rsidRPr="00F61D98">
        <w:t xml:space="preserve">            </w:t>
      </w:r>
      <w:r w:rsidR="00221E4E" w:rsidRPr="00F61D98">
        <w:t xml:space="preserve">2024. gada </w:t>
      </w:r>
      <w:r w:rsidR="00DE6156">
        <w:t>16. maijā</w:t>
      </w:r>
    </w:p>
    <w:p w14:paraId="7CE9D9D5" w14:textId="604F8275" w:rsidR="00644529" w:rsidRPr="00F61D98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F61D98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</w:t>
      </w:r>
      <w:r w:rsidR="00DA4F4F" w:rsidRPr="00F61D98">
        <w:rPr>
          <w:rFonts w:ascii="Calibri" w:hAnsi="Calibri" w:cs="Calibri"/>
          <w:sz w:val="22"/>
          <w:szCs w:val="22"/>
        </w:rPr>
        <w:t xml:space="preserve"> vai Pasūtītājs</w:t>
      </w:r>
      <w:r w:rsidRPr="00F61D98">
        <w:rPr>
          <w:rFonts w:ascii="Calibri" w:hAnsi="Calibri" w:cs="Calibri"/>
          <w:sz w:val="22"/>
          <w:szCs w:val="22"/>
        </w:rPr>
        <w:t>).</w:t>
      </w:r>
    </w:p>
    <w:p w14:paraId="093E24F7" w14:textId="6E3C0E46" w:rsidR="00C659E8" w:rsidRPr="00F61D98" w:rsidRDefault="00C932A5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A</w:t>
      </w:r>
      <w:r w:rsidR="00C659E8" w:rsidRPr="00F61D98">
        <w:rPr>
          <w:rFonts w:ascii="Calibri" w:hAnsi="Calibri" w:cs="Calibri"/>
          <w:b/>
          <w:bCs/>
          <w:sz w:val="22"/>
          <w:szCs w:val="22"/>
        </w:rPr>
        <w:t xml:space="preserve">pspriedes pamatojums: </w:t>
      </w:r>
      <w:r w:rsidR="003231C0" w:rsidRPr="00F61D98">
        <w:rPr>
          <w:rFonts w:ascii="Calibri" w:hAnsi="Calibri" w:cs="Calibri"/>
          <w:sz w:val="22"/>
          <w:szCs w:val="22"/>
        </w:rPr>
        <w:t>Institūts saskaņā ar Publisko iepirkumu likuma 18. panta 2</w:t>
      </w:r>
      <w:r w:rsidR="003231C0" w:rsidRPr="00F61D98">
        <w:rPr>
          <w:rFonts w:ascii="Calibri" w:hAnsi="Calibri" w:cs="Calibri"/>
          <w:sz w:val="22"/>
          <w:szCs w:val="22"/>
          <w:vertAlign w:val="superscript"/>
        </w:rPr>
        <w:t>1</w:t>
      </w:r>
      <w:r w:rsidR="003231C0" w:rsidRPr="00F61D98">
        <w:rPr>
          <w:rFonts w:ascii="Calibri" w:hAnsi="Calibri" w:cs="Calibri"/>
          <w:sz w:val="22"/>
          <w:szCs w:val="22"/>
        </w:rPr>
        <w:t xml:space="preserve"> daļu </w:t>
      </w:r>
      <w:r w:rsidR="00B556B5" w:rsidRPr="00F61D98">
        <w:rPr>
          <w:rFonts w:ascii="Calibri" w:hAnsi="Calibri" w:cs="Calibri"/>
          <w:sz w:val="22"/>
          <w:szCs w:val="22"/>
        </w:rPr>
        <w:t>rīko apspriedi ar piegādātāji</w:t>
      </w:r>
      <w:r w:rsidR="003D64D7" w:rsidRPr="00F61D98">
        <w:rPr>
          <w:rFonts w:ascii="Calibri" w:hAnsi="Calibri" w:cs="Calibri"/>
          <w:sz w:val="22"/>
          <w:szCs w:val="22"/>
        </w:rPr>
        <w:t xml:space="preserve">em, </w:t>
      </w:r>
      <w:r w:rsidR="00C659E8" w:rsidRPr="00F61D98">
        <w:rPr>
          <w:rFonts w:ascii="Calibri" w:hAnsi="Calibri" w:cs="Calibri"/>
          <w:sz w:val="22"/>
          <w:szCs w:val="22"/>
        </w:rPr>
        <w:t>lai nodrošinātu piegādātāju iespējas iepazīties ar plānotā atklātā konkursa pamatno</w:t>
      </w:r>
      <w:r w:rsidR="00AA6778" w:rsidRPr="00F61D98">
        <w:rPr>
          <w:rFonts w:ascii="Calibri" w:hAnsi="Calibri" w:cs="Calibri"/>
          <w:sz w:val="22"/>
          <w:szCs w:val="22"/>
        </w:rPr>
        <w:t>teikumiem</w:t>
      </w:r>
      <w:r w:rsidR="00C659E8" w:rsidRPr="00F61D98">
        <w:rPr>
          <w:rFonts w:ascii="Calibri" w:hAnsi="Calibri" w:cs="Calibri"/>
          <w:sz w:val="22"/>
          <w:szCs w:val="22"/>
        </w:rPr>
        <w:t xml:space="preserve">, </w:t>
      </w:r>
      <w:r w:rsidR="0019059C" w:rsidRPr="00F61D98">
        <w:rPr>
          <w:rFonts w:ascii="Calibri" w:hAnsi="Calibri" w:cs="Calibri"/>
          <w:sz w:val="22"/>
          <w:szCs w:val="22"/>
        </w:rPr>
        <w:t xml:space="preserve">tehniskās specifikācijas prasībām, </w:t>
      </w:r>
      <w:r w:rsidR="00C659E8" w:rsidRPr="00F61D98">
        <w:rPr>
          <w:rFonts w:ascii="Calibri" w:hAnsi="Calibri" w:cs="Calibri"/>
          <w:sz w:val="22"/>
          <w:szCs w:val="22"/>
        </w:rPr>
        <w:t xml:space="preserve">kā arī saņemtu ieinteresēto pretendentu priekšlikumus </w:t>
      </w:r>
      <w:r w:rsidR="00AA6778" w:rsidRPr="00F61D98">
        <w:rPr>
          <w:rFonts w:ascii="Calibri" w:hAnsi="Calibri" w:cs="Calibri"/>
          <w:sz w:val="22"/>
          <w:szCs w:val="22"/>
        </w:rPr>
        <w:t xml:space="preserve">atklātā konkursa dokumentu </w:t>
      </w:r>
      <w:r w:rsidR="00C659E8" w:rsidRPr="00F61D98">
        <w:rPr>
          <w:rFonts w:ascii="Calibri" w:hAnsi="Calibri" w:cs="Calibri"/>
          <w:sz w:val="22"/>
          <w:szCs w:val="22"/>
        </w:rPr>
        <w:t>pilnveidei.</w:t>
      </w:r>
    </w:p>
    <w:p w14:paraId="1D204790" w14:textId="0758AFC2" w:rsidR="00C659E8" w:rsidRPr="00F61D9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Iepirkuma priekšmets:</w:t>
      </w:r>
      <w:r w:rsidR="00754149" w:rsidRPr="00F61D98">
        <w:rPr>
          <w:rFonts w:ascii="Calibri" w:hAnsi="Calibri"/>
        </w:rPr>
        <w:t xml:space="preserve"> </w:t>
      </w:r>
      <w:r w:rsidR="00DE6156">
        <w:rPr>
          <w:rFonts w:ascii="Calibri" w:hAnsi="Calibri"/>
          <w:sz w:val="22"/>
          <w:szCs w:val="22"/>
        </w:rPr>
        <w:t>rezerves daļu, hromatogrāfijas piederumu un reaģentu</w:t>
      </w:r>
      <w:r w:rsidR="00547342" w:rsidRPr="00F61D98">
        <w:rPr>
          <w:rFonts w:ascii="Calibri" w:hAnsi="Calibri"/>
          <w:sz w:val="22"/>
          <w:szCs w:val="22"/>
        </w:rPr>
        <w:t xml:space="preserve"> piegāde</w:t>
      </w:r>
      <w:r w:rsidR="004421DF" w:rsidRPr="00F61D98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78D57850" w:rsidR="00C659E8" w:rsidRPr="00F61D9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F61D98">
        <w:rPr>
          <w:rFonts w:ascii="Calibri" w:hAnsi="Calibri" w:cs="Calibri"/>
          <w:sz w:val="22"/>
          <w:szCs w:val="22"/>
        </w:rPr>
        <w:t xml:space="preserve">BIOR </w:t>
      </w:r>
      <w:r w:rsidR="00221E4E" w:rsidRPr="00F61D98">
        <w:rPr>
          <w:rFonts w:ascii="Calibri" w:hAnsi="Calibri" w:cs="Calibri"/>
          <w:sz w:val="22"/>
          <w:szCs w:val="22"/>
        </w:rPr>
        <w:t>2024/1</w:t>
      </w:r>
      <w:r w:rsidR="00DE6156">
        <w:rPr>
          <w:rFonts w:ascii="Calibri" w:hAnsi="Calibri" w:cs="Calibri"/>
          <w:sz w:val="22"/>
          <w:szCs w:val="22"/>
        </w:rPr>
        <w:t>9</w:t>
      </w:r>
      <w:r w:rsidR="003D64D7" w:rsidRPr="00F61D98">
        <w:rPr>
          <w:rFonts w:ascii="Calibri" w:hAnsi="Calibri" w:cs="Calibri"/>
          <w:sz w:val="22"/>
          <w:szCs w:val="22"/>
        </w:rPr>
        <w:t>/AK</w:t>
      </w:r>
      <w:r w:rsidRPr="00F61D98">
        <w:rPr>
          <w:rFonts w:ascii="Calibri" w:hAnsi="Calibri" w:cs="Calibri"/>
          <w:sz w:val="22"/>
          <w:szCs w:val="22"/>
        </w:rPr>
        <w:t>.</w:t>
      </w:r>
    </w:p>
    <w:p w14:paraId="59BF9BF4" w14:textId="0668B9A8" w:rsidR="00C659E8" w:rsidRPr="00F61D9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8C5FC9" w:rsidRPr="00F61D98">
        <w:rPr>
          <w:rFonts w:ascii="Calibri" w:hAnsi="Calibri" w:cs="Calibri"/>
          <w:bCs/>
          <w:sz w:val="22"/>
          <w:szCs w:val="22"/>
        </w:rPr>
        <w:t xml:space="preserve">3 </w:t>
      </w:r>
      <w:r w:rsidR="003D64D7" w:rsidRPr="00F61D98">
        <w:rPr>
          <w:rFonts w:ascii="Calibri" w:hAnsi="Calibri" w:cs="Calibri"/>
          <w:bCs/>
          <w:sz w:val="22"/>
          <w:szCs w:val="22"/>
        </w:rPr>
        <w:t>(</w:t>
      </w:r>
      <w:r w:rsidR="008C5FC9" w:rsidRPr="00F61D98">
        <w:rPr>
          <w:rFonts w:ascii="Calibri" w:hAnsi="Calibri" w:cs="Calibri"/>
          <w:bCs/>
          <w:sz w:val="22"/>
          <w:szCs w:val="22"/>
        </w:rPr>
        <w:t>trīs</w:t>
      </w:r>
      <w:r w:rsidR="003D64D7" w:rsidRPr="00F61D98">
        <w:rPr>
          <w:rFonts w:ascii="Calibri" w:hAnsi="Calibri" w:cs="Calibri"/>
          <w:bCs/>
          <w:sz w:val="22"/>
          <w:szCs w:val="22"/>
        </w:rPr>
        <w:t xml:space="preserve">) </w:t>
      </w:r>
      <w:r w:rsidR="008C5FC9" w:rsidRPr="00F61D98">
        <w:rPr>
          <w:rFonts w:ascii="Calibri" w:hAnsi="Calibri" w:cs="Calibri"/>
          <w:bCs/>
          <w:sz w:val="22"/>
          <w:szCs w:val="22"/>
        </w:rPr>
        <w:t>gadi</w:t>
      </w:r>
      <w:r w:rsidR="003D64D7" w:rsidRPr="00F61D98">
        <w:rPr>
          <w:rFonts w:ascii="Calibri" w:hAnsi="Calibri" w:cs="Calibri"/>
          <w:bCs/>
          <w:sz w:val="22"/>
          <w:szCs w:val="22"/>
        </w:rPr>
        <w:t xml:space="preserve"> no </w:t>
      </w:r>
      <w:r w:rsidR="008C5FC9" w:rsidRPr="00F61D98">
        <w:rPr>
          <w:rFonts w:ascii="Calibri" w:hAnsi="Calibri" w:cs="Calibri"/>
          <w:bCs/>
          <w:sz w:val="22"/>
          <w:szCs w:val="22"/>
        </w:rPr>
        <w:t xml:space="preserve">iepirkuma </w:t>
      </w:r>
      <w:r w:rsidR="003D64D7" w:rsidRPr="00F61D98">
        <w:rPr>
          <w:rFonts w:ascii="Calibri" w:hAnsi="Calibri" w:cs="Calibri"/>
          <w:bCs/>
          <w:sz w:val="22"/>
          <w:szCs w:val="22"/>
        </w:rPr>
        <w:t>līguma noslēgšanas dienas.</w:t>
      </w:r>
    </w:p>
    <w:p w14:paraId="21EDC1FB" w14:textId="3C0581E3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F61D98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F61D98">
        <w:rPr>
          <w:rFonts w:ascii="Calibri" w:hAnsi="Calibri" w:cs="Calibri"/>
          <w:sz w:val="22"/>
          <w:szCs w:val="22"/>
        </w:rPr>
        <w:t xml:space="preserve"> 202</w:t>
      </w:r>
      <w:r w:rsidR="007F0428" w:rsidRPr="00F61D98">
        <w:rPr>
          <w:rFonts w:ascii="Calibri" w:hAnsi="Calibri" w:cs="Calibri"/>
          <w:sz w:val="22"/>
          <w:szCs w:val="22"/>
        </w:rPr>
        <w:t>4</w:t>
      </w:r>
      <w:r w:rsidR="00C659E8" w:rsidRPr="00F61D98">
        <w:rPr>
          <w:rFonts w:ascii="Calibri" w:hAnsi="Calibri" w:cs="Calibri"/>
          <w:sz w:val="22"/>
          <w:szCs w:val="22"/>
        </w:rPr>
        <w:t xml:space="preserve">. gada </w:t>
      </w:r>
      <w:r w:rsidR="00DE6156">
        <w:rPr>
          <w:rFonts w:ascii="Calibri" w:hAnsi="Calibri" w:cs="Calibri"/>
          <w:sz w:val="22"/>
          <w:szCs w:val="22"/>
        </w:rPr>
        <w:t>jūnijs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581B54C9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DE6156">
        <w:rPr>
          <w:rFonts w:ascii="Calibri" w:hAnsi="Calibri" w:cs="Calibri"/>
          <w:sz w:val="22"/>
          <w:szCs w:val="22"/>
        </w:rPr>
        <w:t>1 466 446,80</w:t>
      </w:r>
      <w:r w:rsidR="006A41FE" w:rsidRPr="001D22E0">
        <w:rPr>
          <w:rFonts w:cstheme="minorHAnsi"/>
        </w:rPr>
        <w:t xml:space="preserve"> </w:t>
      </w:r>
      <w:r w:rsidR="00B85303" w:rsidRPr="00B85303">
        <w:rPr>
          <w:rFonts w:ascii="Calibri" w:hAnsi="Calibri" w:cs="Calibri"/>
          <w:sz w:val="22"/>
          <w:szCs w:val="22"/>
        </w:rPr>
        <w:t xml:space="preserve">EUR </w:t>
      </w:r>
      <w:r w:rsidRPr="00B85303">
        <w:rPr>
          <w:rFonts w:ascii="Calibri" w:hAnsi="Calibri" w:cs="Calibri"/>
          <w:sz w:val="22"/>
          <w:szCs w:val="22"/>
        </w:rPr>
        <w:t>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0FC8DF1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</w:t>
      </w:r>
      <w:r w:rsidR="00C932A5">
        <w:rPr>
          <w:rFonts w:ascii="Calibri" w:hAnsi="Calibri" w:cs="Calibri"/>
          <w:sz w:val="22"/>
          <w:szCs w:val="22"/>
        </w:rPr>
        <w:t xml:space="preserve"> atklātā konkursā</w:t>
      </w:r>
      <w:r w:rsidR="004D1C56">
        <w:rPr>
          <w:rFonts w:ascii="Calibri" w:hAnsi="Calibri" w:cs="Calibri"/>
          <w:sz w:val="22"/>
          <w:szCs w:val="22"/>
        </w:rPr>
        <w:t xml:space="preserve"> tiek organizēta, nodrošinot piegādātāj</w:t>
      </w:r>
      <w:r w:rsidR="005D0A61">
        <w:rPr>
          <w:rFonts w:ascii="Calibri" w:hAnsi="Calibri" w:cs="Calibri"/>
          <w:sz w:val="22"/>
          <w:szCs w:val="22"/>
        </w:rPr>
        <w:t>iem</w:t>
      </w:r>
      <w:r w:rsidR="004D1C56">
        <w:rPr>
          <w:rFonts w:ascii="Calibri" w:hAnsi="Calibri" w:cs="Calibri"/>
          <w:sz w:val="22"/>
          <w:szCs w:val="22"/>
        </w:rPr>
        <w:t xml:space="preserve"> iespējas attālināti iepazīties ar plānotā atklātā konkursa pamatno</w:t>
      </w:r>
      <w:r w:rsidR="00C06879">
        <w:rPr>
          <w:rFonts w:ascii="Calibri" w:hAnsi="Calibri" w:cs="Calibri"/>
          <w:sz w:val="22"/>
          <w:szCs w:val="22"/>
        </w:rPr>
        <w:t>teikumiem</w:t>
      </w:r>
      <w:r w:rsidR="005D0A61">
        <w:rPr>
          <w:rFonts w:ascii="Calibri" w:hAnsi="Calibri" w:cs="Calibri"/>
          <w:sz w:val="22"/>
          <w:szCs w:val="22"/>
        </w:rPr>
        <w:t>,</w:t>
      </w:r>
      <w:r w:rsidR="004D1C56">
        <w:rPr>
          <w:rFonts w:ascii="Calibri" w:hAnsi="Calibri" w:cs="Calibri"/>
          <w:sz w:val="22"/>
          <w:szCs w:val="22"/>
        </w:rPr>
        <w:t xml:space="preserve">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5D0A61">
        <w:rPr>
          <w:rFonts w:ascii="Calibri" w:hAnsi="Calibri" w:cs="Calibri"/>
          <w:sz w:val="22"/>
          <w:szCs w:val="22"/>
        </w:rPr>
        <w:t xml:space="preserve"> kā arī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 xml:space="preserve">ski </w:t>
      </w:r>
      <w:r w:rsidR="00207941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>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</w:t>
      </w:r>
      <w:r w:rsidR="005D0A61">
        <w:rPr>
          <w:rFonts w:ascii="Calibri" w:hAnsi="Calibri" w:cs="Calibri"/>
          <w:sz w:val="22"/>
          <w:szCs w:val="22"/>
        </w:rPr>
        <w:t>u</w:t>
      </w:r>
      <w:r w:rsidR="004D1C56">
        <w:rPr>
          <w:rFonts w:ascii="Calibri" w:hAnsi="Calibri" w:cs="Calibri"/>
          <w:sz w:val="22"/>
          <w:szCs w:val="22"/>
        </w:rPr>
        <w:t xml:space="preserve">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2568B1C6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 xml:space="preserve">tot uz </w:t>
      </w:r>
      <w:r w:rsidR="00022FC9">
        <w:rPr>
          <w:rFonts w:ascii="Calibri" w:hAnsi="Calibri" w:cs="Calibri"/>
          <w:bCs/>
          <w:sz w:val="22"/>
          <w:szCs w:val="22"/>
        </w:rPr>
        <w:t xml:space="preserve">iepirkuma komisijas sekretāres </w:t>
      </w:r>
      <w:r w:rsidR="00AC697D">
        <w:rPr>
          <w:rFonts w:ascii="Calibri" w:hAnsi="Calibri" w:cs="Calibri"/>
          <w:bCs/>
          <w:sz w:val="22"/>
          <w:szCs w:val="22"/>
        </w:rPr>
        <w:t>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7F0428">
          <w:rPr>
            <w:rStyle w:val="Hyperlink"/>
            <w:rFonts w:asciiTheme="minorHAnsi" w:hAnsiTheme="minorHAnsi" w:cstheme="minorHAnsi"/>
            <w:sz w:val="22"/>
            <w:szCs w:val="22"/>
          </w:rPr>
          <w:t>kristine.</w:t>
        </w:r>
        <w:r w:rsidR="00DE6156">
          <w:rPr>
            <w:rStyle w:val="Hyperlink"/>
            <w:rFonts w:asciiTheme="minorHAnsi" w:hAnsiTheme="minorHAnsi" w:cstheme="minorHAnsi"/>
            <w:sz w:val="22"/>
            <w:szCs w:val="22"/>
          </w:rPr>
          <w:t>pudnika</w:t>
        </w:r>
        <w:r w:rsidR="005E63F1" w:rsidRPr="005E63F1">
          <w:rPr>
            <w:rStyle w:val="Hyperlink"/>
            <w:rFonts w:asciiTheme="minorHAnsi" w:hAnsiTheme="minorHAnsi" w:cstheme="minorHAnsi"/>
            <w:sz w:val="22"/>
            <w:szCs w:val="22"/>
          </w:rPr>
          <w:t>@bior.lv</w:t>
        </w:r>
      </w:hyperlink>
      <w:r w:rsidR="005E63F1"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A55B821" w:rsidR="00B556B5" w:rsidRPr="00AC697D" w:rsidRDefault="004023BE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6F3019C5" w:rsidR="00B556B5" w:rsidRPr="004A49D4" w:rsidRDefault="00B556B5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25174DD1" w:rsidR="00B556B5" w:rsidRPr="00B556B5" w:rsidRDefault="00022FC9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Kopā ar apspriedes ar piegādātājiem noteikumiem tiek publicēta šāda</w:t>
      </w:r>
      <w:r w:rsidR="00B556B5" w:rsidRPr="00B556B5">
        <w:rPr>
          <w:rFonts w:ascii="Calibri" w:hAnsi="Calibri" w:cs="Calibri"/>
          <w:b/>
          <w:sz w:val="22"/>
          <w:szCs w:val="22"/>
        </w:rPr>
        <w:t xml:space="preserve"> informācija:</w:t>
      </w:r>
    </w:p>
    <w:p w14:paraId="37E30199" w14:textId="22AF2B9C" w:rsidR="00B556B5" w:rsidRPr="0073554F" w:rsidRDefault="00B31631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1. pielikums - </w:t>
      </w:r>
      <w:r w:rsidR="00AC697D"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902931">
        <w:rPr>
          <w:rFonts w:ascii="Calibri" w:hAnsi="Calibri" w:cs="Calibri"/>
          <w:bCs/>
          <w:sz w:val="22"/>
          <w:szCs w:val="22"/>
        </w:rPr>
        <w:t>(</w:t>
      </w:r>
      <w:r w:rsidR="00B556B5">
        <w:rPr>
          <w:rFonts w:ascii="Calibri" w:hAnsi="Calibri" w:cs="Calibri"/>
          <w:bCs/>
          <w:sz w:val="22"/>
          <w:szCs w:val="22"/>
        </w:rPr>
        <w:t>atlases</w:t>
      </w:r>
      <w:r w:rsidR="00902931">
        <w:rPr>
          <w:rFonts w:ascii="Calibri" w:hAnsi="Calibri" w:cs="Calibri"/>
          <w:bCs/>
          <w:sz w:val="22"/>
          <w:szCs w:val="22"/>
        </w:rPr>
        <w:t>)</w:t>
      </w:r>
      <w:r w:rsidR="00B556B5">
        <w:rPr>
          <w:rFonts w:ascii="Calibri" w:hAnsi="Calibri" w:cs="Calibri"/>
          <w:bCs/>
          <w:sz w:val="22"/>
          <w:szCs w:val="22"/>
        </w:rPr>
        <w:t xml:space="preserve"> prasības.</w:t>
      </w:r>
      <w:bookmarkEnd w:id="0"/>
      <w:bookmarkEnd w:id="1"/>
    </w:p>
    <w:p w14:paraId="24D90824" w14:textId="42B4789D" w:rsidR="0073554F" w:rsidRPr="00C0357F" w:rsidRDefault="00B31631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2. pielikums - </w:t>
      </w:r>
      <w:r w:rsidR="00C0357F">
        <w:rPr>
          <w:rFonts w:ascii="Calibri" w:hAnsi="Calibri" w:cs="Calibri"/>
          <w:bCs/>
          <w:sz w:val="22"/>
          <w:szCs w:val="22"/>
        </w:rPr>
        <w:t>Tehniskais un finanšu piedāvājums</w:t>
      </w:r>
      <w:r w:rsidR="0073554F">
        <w:rPr>
          <w:rFonts w:ascii="Calibri" w:hAnsi="Calibri" w:cs="Calibri"/>
          <w:bCs/>
          <w:sz w:val="22"/>
          <w:szCs w:val="22"/>
        </w:rPr>
        <w:t xml:space="preserve"> </w:t>
      </w:r>
      <w:r w:rsidR="00022FC9">
        <w:rPr>
          <w:rFonts w:ascii="Calibri" w:hAnsi="Calibri" w:cs="Calibri"/>
          <w:bCs/>
          <w:sz w:val="22"/>
          <w:szCs w:val="22"/>
        </w:rPr>
        <w:t xml:space="preserve">katrā atklātā konkursa daļā </w:t>
      </w:r>
      <w:r w:rsidR="0073554F">
        <w:rPr>
          <w:rFonts w:ascii="Calibri" w:hAnsi="Calibri" w:cs="Calibri"/>
          <w:bCs/>
          <w:sz w:val="22"/>
          <w:szCs w:val="22"/>
        </w:rPr>
        <w:t>(veidne</w:t>
      </w:r>
      <w:r w:rsidR="00022FC9">
        <w:rPr>
          <w:rFonts w:ascii="Calibri" w:hAnsi="Calibri" w:cs="Calibri"/>
          <w:bCs/>
          <w:sz w:val="22"/>
          <w:szCs w:val="22"/>
        </w:rPr>
        <w:t>s</w:t>
      </w:r>
      <w:r w:rsidR="0073554F">
        <w:rPr>
          <w:rFonts w:ascii="Calibri" w:hAnsi="Calibri" w:cs="Calibri"/>
          <w:bCs/>
          <w:sz w:val="22"/>
          <w:szCs w:val="22"/>
        </w:rPr>
        <w:t xml:space="preserve">, kas tiks </w:t>
      </w:r>
      <w:r w:rsidR="0052012A">
        <w:rPr>
          <w:rFonts w:ascii="Calibri" w:hAnsi="Calibri" w:cs="Calibri"/>
          <w:bCs/>
          <w:sz w:val="22"/>
          <w:szCs w:val="22"/>
        </w:rPr>
        <w:t>pievienota</w:t>
      </w:r>
      <w:r w:rsidR="00022FC9">
        <w:rPr>
          <w:rFonts w:ascii="Calibri" w:hAnsi="Calibri" w:cs="Calibri"/>
          <w:bCs/>
          <w:sz w:val="22"/>
          <w:szCs w:val="22"/>
        </w:rPr>
        <w:t>s</w:t>
      </w:r>
      <w:r w:rsidR="0073554F">
        <w:rPr>
          <w:rFonts w:ascii="Calibri" w:hAnsi="Calibri" w:cs="Calibri"/>
          <w:bCs/>
          <w:sz w:val="22"/>
          <w:szCs w:val="22"/>
        </w:rPr>
        <w:t xml:space="preserve"> atklātā konkurs</w:t>
      </w:r>
      <w:r w:rsidR="0052012A">
        <w:rPr>
          <w:rFonts w:ascii="Calibri" w:hAnsi="Calibri" w:cs="Calibri"/>
          <w:bCs/>
          <w:sz w:val="22"/>
          <w:szCs w:val="22"/>
        </w:rPr>
        <w:t>a nolikumam</w:t>
      </w:r>
      <w:r w:rsidR="00A62C1A">
        <w:rPr>
          <w:rFonts w:ascii="Calibri" w:hAnsi="Calibri" w:cs="Calibri"/>
          <w:bCs/>
          <w:sz w:val="22"/>
          <w:szCs w:val="22"/>
        </w:rPr>
        <w:t xml:space="preserve"> kā 2. pielikums</w:t>
      </w:r>
      <w:r w:rsidR="0073554F">
        <w:rPr>
          <w:rFonts w:ascii="Calibri" w:hAnsi="Calibri" w:cs="Calibri"/>
          <w:bCs/>
          <w:sz w:val="22"/>
          <w:szCs w:val="22"/>
        </w:rPr>
        <w:t>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9A3154">
      <w:pgSz w:w="11906" w:h="16838"/>
      <w:pgMar w:top="1418" w:right="1134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22FC9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9059C"/>
    <w:rsid w:val="00194578"/>
    <w:rsid w:val="001A4DA8"/>
    <w:rsid w:val="001C3C4F"/>
    <w:rsid w:val="001D6A4F"/>
    <w:rsid w:val="001E0AEF"/>
    <w:rsid w:val="001E5339"/>
    <w:rsid w:val="001F26F2"/>
    <w:rsid w:val="001F670C"/>
    <w:rsid w:val="00207941"/>
    <w:rsid w:val="002141A1"/>
    <w:rsid w:val="00216248"/>
    <w:rsid w:val="00220F4F"/>
    <w:rsid w:val="00221E4E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231C0"/>
    <w:rsid w:val="00331D36"/>
    <w:rsid w:val="00331E35"/>
    <w:rsid w:val="00332B21"/>
    <w:rsid w:val="003345EF"/>
    <w:rsid w:val="0034540B"/>
    <w:rsid w:val="00351944"/>
    <w:rsid w:val="00364A5C"/>
    <w:rsid w:val="00386653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4056"/>
    <w:rsid w:val="00485CCD"/>
    <w:rsid w:val="0048604D"/>
    <w:rsid w:val="00491ED8"/>
    <w:rsid w:val="004955DD"/>
    <w:rsid w:val="004A1F5D"/>
    <w:rsid w:val="004A49D4"/>
    <w:rsid w:val="004A7700"/>
    <w:rsid w:val="004B1C6D"/>
    <w:rsid w:val="004B23DF"/>
    <w:rsid w:val="004D1C56"/>
    <w:rsid w:val="004D4900"/>
    <w:rsid w:val="004D6988"/>
    <w:rsid w:val="004E71CB"/>
    <w:rsid w:val="0052012A"/>
    <w:rsid w:val="00522E9B"/>
    <w:rsid w:val="00527145"/>
    <w:rsid w:val="00547342"/>
    <w:rsid w:val="00552D38"/>
    <w:rsid w:val="00560DAB"/>
    <w:rsid w:val="00565036"/>
    <w:rsid w:val="00573678"/>
    <w:rsid w:val="005778D5"/>
    <w:rsid w:val="00587CE6"/>
    <w:rsid w:val="005930E5"/>
    <w:rsid w:val="005C29A2"/>
    <w:rsid w:val="005C2F42"/>
    <w:rsid w:val="005D0A61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732E7"/>
    <w:rsid w:val="00680CFB"/>
    <w:rsid w:val="00687EA1"/>
    <w:rsid w:val="00692DB8"/>
    <w:rsid w:val="00694959"/>
    <w:rsid w:val="00697BFF"/>
    <w:rsid w:val="006A26C8"/>
    <w:rsid w:val="006A3EE6"/>
    <w:rsid w:val="006A41FE"/>
    <w:rsid w:val="006B272D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4AE9"/>
    <w:rsid w:val="007453DF"/>
    <w:rsid w:val="00754149"/>
    <w:rsid w:val="00760922"/>
    <w:rsid w:val="00765486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7F0428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5FC9"/>
    <w:rsid w:val="008E2343"/>
    <w:rsid w:val="008E2B91"/>
    <w:rsid w:val="00902931"/>
    <w:rsid w:val="00916FF9"/>
    <w:rsid w:val="00924270"/>
    <w:rsid w:val="009363E5"/>
    <w:rsid w:val="00945C61"/>
    <w:rsid w:val="00945E6A"/>
    <w:rsid w:val="00952824"/>
    <w:rsid w:val="0095563A"/>
    <w:rsid w:val="009A195A"/>
    <w:rsid w:val="009A3154"/>
    <w:rsid w:val="009A5C24"/>
    <w:rsid w:val="009C7D9F"/>
    <w:rsid w:val="009D756E"/>
    <w:rsid w:val="009E1DD2"/>
    <w:rsid w:val="009F251D"/>
    <w:rsid w:val="009F56C4"/>
    <w:rsid w:val="00A010EE"/>
    <w:rsid w:val="00A35BA9"/>
    <w:rsid w:val="00A42E7D"/>
    <w:rsid w:val="00A475BE"/>
    <w:rsid w:val="00A50F43"/>
    <w:rsid w:val="00A60E85"/>
    <w:rsid w:val="00A62C1A"/>
    <w:rsid w:val="00A755FC"/>
    <w:rsid w:val="00A9470D"/>
    <w:rsid w:val="00A965C3"/>
    <w:rsid w:val="00AA33D1"/>
    <w:rsid w:val="00AA6778"/>
    <w:rsid w:val="00AB12C4"/>
    <w:rsid w:val="00AB7923"/>
    <w:rsid w:val="00AC515F"/>
    <w:rsid w:val="00AC697D"/>
    <w:rsid w:val="00AE1543"/>
    <w:rsid w:val="00B01011"/>
    <w:rsid w:val="00B0271A"/>
    <w:rsid w:val="00B1622B"/>
    <w:rsid w:val="00B20B73"/>
    <w:rsid w:val="00B20DC4"/>
    <w:rsid w:val="00B2344C"/>
    <w:rsid w:val="00B27308"/>
    <w:rsid w:val="00B30C2B"/>
    <w:rsid w:val="00B31631"/>
    <w:rsid w:val="00B327BA"/>
    <w:rsid w:val="00B332FC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84843"/>
    <w:rsid w:val="00B85303"/>
    <w:rsid w:val="00B9232A"/>
    <w:rsid w:val="00B93A18"/>
    <w:rsid w:val="00BB163F"/>
    <w:rsid w:val="00BC7F90"/>
    <w:rsid w:val="00BF24FF"/>
    <w:rsid w:val="00C0357F"/>
    <w:rsid w:val="00C06879"/>
    <w:rsid w:val="00C103E0"/>
    <w:rsid w:val="00C438AF"/>
    <w:rsid w:val="00C50B89"/>
    <w:rsid w:val="00C63819"/>
    <w:rsid w:val="00C64983"/>
    <w:rsid w:val="00C659E8"/>
    <w:rsid w:val="00C932A5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A4F4F"/>
    <w:rsid w:val="00DB3B20"/>
    <w:rsid w:val="00DB5580"/>
    <w:rsid w:val="00DB6D98"/>
    <w:rsid w:val="00DD729F"/>
    <w:rsid w:val="00DD7350"/>
    <w:rsid w:val="00DE6156"/>
    <w:rsid w:val="00E07BCB"/>
    <w:rsid w:val="00E11663"/>
    <w:rsid w:val="00E14B23"/>
    <w:rsid w:val="00E169EE"/>
    <w:rsid w:val="00E32876"/>
    <w:rsid w:val="00E34148"/>
    <w:rsid w:val="00E52DBA"/>
    <w:rsid w:val="00E758B4"/>
    <w:rsid w:val="00E86067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56753"/>
    <w:rsid w:val="00F61D98"/>
    <w:rsid w:val="00F670A1"/>
    <w:rsid w:val="00F731EF"/>
    <w:rsid w:val="00F802B7"/>
    <w:rsid w:val="00F80AA8"/>
    <w:rsid w:val="00F958F8"/>
    <w:rsid w:val="00FA333D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87041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lina.bil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Bila</dc:creator>
  <cp:keywords/>
  <dc:description/>
  <cp:lastModifiedBy>Kristīne Pudnika</cp:lastModifiedBy>
  <cp:revision>6</cp:revision>
  <cp:lastPrinted>2022-12-27T10:35:00Z</cp:lastPrinted>
  <dcterms:created xsi:type="dcterms:W3CDTF">2024-02-01T09:24:00Z</dcterms:created>
  <dcterms:modified xsi:type="dcterms:W3CDTF">2024-05-15T09:26:00Z</dcterms:modified>
</cp:coreProperties>
</file>