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1.0 -->
  <w:body>
    <w:p w:rsidR="00B51F82" w:rsidRPr="000F5086" w:rsidP="00B51F82" w14:paraId="4FAA2E4D" w14:textId="77777777">
      <w:pPr>
        <w:spacing w:before="120"/>
        <w:jc w:val="center"/>
        <w:rPr>
          <w:b/>
          <w:color w:val="262626"/>
          <w:sz w:val="8"/>
          <w:szCs w:val="8"/>
        </w:rPr>
      </w:pPr>
      <w:bookmarkStart w:id="0" w:name="OLE_LINK1"/>
    </w:p>
    <w:bookmarkEnd w:id="0"/>
    <w:p w:rsidR="00B51F82" w:rsidRPr="00E956AD" w:rsidP="00B51F82" w14:paraId="4EBF24FA" w14:textId="77777777">
      <w:pPr>
        <w:jc w:val="center"/>
        <w:rPr>
          <w:b/>
          <w:bCs/>
          <w:sz w:val="8"/>
          <w:szCs w:val="8"/>
        </w:rPr>
      </w:pPr>
    </w:p>
    <w:p w:rsidR="00B51F82" w:rsidRPr="00E70CEF" w:rsidP="00B51F82" w14:paraId="15FA5EF8" w14:textId="77777777">
      <w:pPr>
        <w:tabs>
          <w:tab w:val="left" w:pos="5190"/>
        </w:tabs>
        <w:rPr>
          <w:sz w:val="8"/>
          <w:szCs w:val="8"/>
        </w:rPr>
      </w:pPr>
      <w:r w:rsidRPr="00E70CEF">
        <w:rPr>
          <w:sz w:val="8"/>
          <w:szCs w:val="8"/>
        </w:rPr>
        <w:tab/>
      </w:r>
    </w:p>
    <w:p w:rsidR="00DE5A2D" w:rsidRPr="000B3FEA" w:rsidP="00DE5A2D" w14:paraId="66BD8C1F" w14:textId="77777777">
      <w:pPr>
        <w:jc w:val="center"/>
      </w:pPr>
      <w:r>
        <w:rPr>
          <w:b/>
          <w:bCs/>
        </w:rPr>
        <w:t xml:space="preserve">PROTOKOLS Nr. </w:t>
      </w:r>
      <w:r>
        <w:rPr>
          <w:noProof/>
        </w:rPr>
        <w:t>1-9.18.1/24</w:t>
      </w:r>
      <w:r>
        <w:rPr>
          <w:noProof/>
        </w:rPr>
        <w:t>/193</w:t>
      </w:r>
    </w:p>
    <w:p w:rsidR="00B51F82" w:rsidP="00DE5A2D" w14:paraId="411A02E5" w14:textId="358C69A4">
      <w:pPr>
        <w:jc w:val="center"/>
        <w:rPr>
          <w:b/>
          <w:bCs/>
        </w:rPr>
      </w:pPr>
    </w:p>
    <w:p w:rsidR="0063121A" w:rsidRPr="003537DE" w:rsidP="0063121A" w14:paraId="25480B85" w14:textId="77777777">
      <w:pPr>
        <w:rPr>
          <w:color w:val="000000" w:themeColor="text1"/>
        </w:rPr>
      </w:pPr>
      <w:r w:rsidRPr="003537DE">
        <w:rPr>
          <w:color w:val="000000" w:themeColor="text1"/>
        </w:rPr>
        <w:t>Ķekava, Ķekavas novads</w:t>
      </w:r>
      <w:r w:rsidRPr="003537DE">
        <w:rPr>
          <w:color w:val="000000" w:themeColor="text1"/>
        </w:rPr>
        <w:tab/>
      </w:r>
      <w:r w:rsidRPr="003537DE">
        <w:rPr>
          <w:color w:val="000000" w:themeColor="text1"/>
        </w:rPr>
        <w:tab/>
      </w:r>
      <w:r w:rsidRPr="003537DE">
        <w:rPr>
          <w:color w:val="000000" w:themeColor="text1"/>
        </w:rPr>
        <w:tab/>
      </w:r>
      <w:r w:rsidRPr="003537DE">
        <w:rPr>
          <w:color w:val="000000" w:themeColor="text1"/>
        </w:rPr>
        <w:tab/>
      </w:r>
      <w:r w:rsidRPr="003537DE">
        <w:rPr>
          <w:color w:val="000000" w:themeColor="text1"/>
        </w:rPr>
        <w:tab/>
        <w:t xml:space="preserve">    </w:t>
      </w:r>
      <w:r w:rsidRPr="003537DE">
        <w:rPr>
          <w:color w:val="000000" w:themeColor="text1"/>
        </w:rPr>
        <w:tab/>
        <w:t xml:space="preserve">2024. gada </w:t>
      </w:r>
      <w:r>
        <w:rPr>
          <w:color w:val="000000" w:themeColor="text1"/>
        </w:rPr>
        <w:t>27.jūnijs</w:t>
      </w:r>
    </w:p>
    <w:p w:rsidR="0063121A" w:rsidRPr="003537DE" w:rsidP="0063121A" w14:paraId="57EEA67C" w14:textId="77777777">
      <w:pPr>
        <w:rPr>
          <w:color w:val="000000" w:themeColor="text1"/>
          <w:sz w:val="8"/>
          <w:szCs w:val="8"/>
        </w:rPr>
      </w:pPr>
      <w:r w:rsidRPr="003537DE">
        <w:rPr>
          <w:color w:val="000000" w:themeColor="text1"/>
          <w:sz w:val="8"/>
          <w:szCs w:val="8"/>
        </w:rPr>
        <w:tab/>
      </w:r>
      <w:r w:rsidRPr="003537DE">
        <w:rPr>
          <w:color w:val="000000" w:themeColor="text1"/>
          <w:sz w:val="8"/>
          <w:szCs w:val="8"/>
        </w:rPr>
        <w:tab/>
      </w:r>
      <w:r w:rsidRPr="003537DE">
        <w:rPr>
          <w:color w:val="000000" w:themeColor="text1"/>
          <w:sz w:val="8"/>
          <w:szCs w:val="8"/>
        </w:rPr>
        <w:tab/>
      </w:r>
    </w:p>
    <w:p w:rsidR="0063121A" w:rsidRPr="003537DE" w:rsidP="0063121A" w14:paraId="7975D396" w14:textId="77777777">
      <w:pPr>
        <w:rPr>
          <w:color w:val="000000" w:themeColor="text1"/>
        </w:rPr>
      </w:pPr>
      <w:r w:rsidRPr="003537DE">
        <w:rPr>
          <w:color w:val="000000" w:themeColor="text1"/>
        </w:rPr>
        <w:t xml:space="preserve">Plkst. </w:t>
      </w:r>
      <w:r>
        <w:rPr>
          <w:color w:val="000000" w:themeColor="text1"/>
        </w:rPr>
        <w:t>11</w:t>
      </w:r>
      <w:r w:rsidRPr="003537DE">
        <w:rPr>
          <w:color w:val="000000" w:themeColor="text1"/>
        </w:rPr>
        <w:t>:3</w:t>
      </w:r>
      <w:r>
        <w:rPr>
          <w:color w:val="000000" w:themeColor="text1"/>
        </w:rPr>
        <w:t>5</w:t>
      </w:r>
    </w:p>
    <w:p w:rsidR="0063121A" w:rsidRPr="003537DE" w:rsidP="0063121A" w14:paraId="38431AF4" w14:textId="77777777">
      <w:pPr>
        <w:rPr>
          <w:color w:val="000000" w:themeColor="text1"/>
          <w:sz w:val="8"/>
          <w:szCs w:val="8"/>
        </w:rPr>
      </w:pPr>
    </w:p>
    <w:p w:rsidR="0063121A" w:rsidRPr="003537DE" w:rsidP="0063121A" w14:paraId="016DC70E" w14:textId="77777777">
      <w:pPr>
        <w:spacing w:line="240" w:lineRule="exact"/>
        <w:jc w:val="both"/>
        <w:rPr>
          <w:color w:val="000000" w:themeColor="text1"/>
        </w:rPr>
      </w:pPr>
      <w:r w:rsidRPr="003537DE">
        <w:rPr>
          <w:i/>
          <w:iCs/>
          <w:color w:val="000000" w:themeColor="text1"/>
        </w:rPr>
        <w:t>Pasūtītājs</w:t>
      </w:r>
      <w:r w:rsidRPr="003537DE">
        <w:rPr>
          <w:color w:val="000000" w:themeColor="text1"/>
        </w:rPr>
        <w:t>: Ķekavas novada pašvaldība, NMR kods 90000048491, juridiskā adrese: Gaismas iela 19 k-9-1, Ķekava, Ķekavas novads, LV-2123</w:t>
      </w:r>
    </w:p>
    <w:p w:rsidR="0063121A" w:rsidRPr="003537DE" w:rsidP="0063121A" w14:paraId="6B7A1157" w14:textId="77777777">
      <w:pPr>
        <w:jc w:val="both"/>
        <w:rPr>
          <w:i/>
          <w:iCs/>
          <w:color w:val="000000" w:themeColor="text1"/>
        </w:rPr>
      </w:pPr>
      <w:r w:rsidRPr="003537DE">
        <w:rPr>
          <w:i/>
          <w:iCs/>
          <w:color w:val="000000" w:themeColor="text1"/>
        </w:rPr>
        <w:t xml:space="preserve">Komisijas priekšsēdētājs: </w:t>
      </w:r>
      <w:r w:rsidRPr="003537DE">
        <w:rPr>
          <w:color w:val="000000" w:themeColor="text1"/>
        </w:rPr>
        <w:t xml:space="preserve">R. </w:t>
      </w:r>
      <w:r w:rsidRPr="003537DE">
        <w:rPr>
          <w:color w:val="000000" w:themeColor="text1"/>
        </w:rPr>
        <w:t>Nitišs</w:t>
      </w:r>
      <w:r w:rsidRPr="003537DE">
        <w:rPr>
          <w:i/>
          <w:iCs/>
          <w:color w:val="000000" w:themeColor="text1"/>
        </w:rPr>
        <w:t xml:space="preserve"> </w:t>
      </w:r>
    </w:p>
    <w:p w:rsidR="0063121A" w:rsidRPr="003537DE" w:rsidP="0063121A" w14:paraId="44F82BB8" w14:textId="77777777">
      <w:pPr>
        <w:jc w:val="both"/>
        <w:rPr>
          <w:i/>
          <w:iCs/>
          <w:color w:val="000000" w:themeColor="text1"/>
        </w:rPr>
      </w:pPr>
      <w:r w:rsidRPr="003537DE">
        <w:rPr>
          <w:i/>
          <w:iCs/>
          <w:color w:val="000000" w:themeColor="text1"/>
        </w:rPr>
        <w:t xml:space="preserve">Komisijas priekšsēdētāja vietniece: </w:t>
      </w:r>
      <w:r w:rsidRPr="003537DE">
        <w:rPr>
          <w:color w:val="000000" w:themeColor="text1"/>
        </w:rPr>
        <w:t xml:space="preserve">S. Vīksniņa </w:t>
      </w:r>
    </w:p>
    <w:p w:rsidR="0063121A" w:rsidRPr="003537DE" w:rsidP="0063121A" w14:paraId="7FB2139F" w14:textId="77777777">
      <w:pPr>
        <w:jc w:val="both"/>
        <w:rPr>
          <w:i/>
          <w:iCs/>
          <w:color w:val="000000" w:themeColor="text1"/>
        </w:rPr>
      </w:pPr>
      <w:r w:rsidRPr="003537DE">
        <w:rPr>
          <w:i/>
          <w:iCs/>
          <w:color w:val="000000" w:themeColor="text1"/>
        </w:rPr>
        <w:t xml:space="preserve">Komisijas locekļi: </w:t>
      </w:r>
      <w:r w:rsidRPr="003537DE">
        <w:rPr>
          <w:color w:val="000000" w:themeColor="text1"/>
        </w:rPr>
        <w:t xml:space="preserve">I. Paegle, J. </w:t>
      </w:r>
      <w:r w:rsidRPr="003537DE">
        <w:rPr>
          <w:color w:val="000000" w:themeColor="text1"/>
        </w:rPr>
        <w:t>Ipatjevs</w:t>
      </w:r>
      <w:r w:rsidRPr="003537DE">
        <w:rPr>
          <w:color w:val="000000" w:themeColor="text1"/>
        </w:rPr>
        <w:t>, G. Līcis, K. Lāce, H. Ozoliņš</w:t>
      </w:r>
    </w:p>
    <w:p w:rsidR="0063121A" w:rsidRPr="003537DE" w:rsidP="0063121A" w14:paraId="6DA7BC89" w14:textId="77777777">
      <w:pPr>
        <w:jc w:val="both"/>
        <w:rPr>
          <w:color w:val="000000" w:themeColor="text1"/>
        </w:rPr>
      </w:pPr>
      <w:r w:rsidRPr="003537DE">
        <w:rPr>
          <w:i/>
          <w:iCs/>
          <w:color w:val="000000" w:themeColor="text1"/>
        </w:rPr>
        <w:t xml:space="preserve">Komisijas izveidošanas pamatojums: </w:t>
      </w:r>
      <w:r w:rsidRPr="003537DE">
        <w:rPr>
          <w:color w:val="000000" w:themeColor="text1"/>
        </w:rPr>
        <w:t>Ķekavas novada domes 2021. gada 8. septembra lēmums Nr.2.§ (Prot. Nr.11/2021), Ķekavas novada domes 2021. gada 8. decembra lēmums Nr.1.§ (Prot. Nr.21/2021), Ķekavas novada domes 2023. gada 11. janvāra lēmums Nr. 21.§ (Prot. Nr.1)</w:t>
      </w:r>
    </w:p>
    <w:p w:rsidR="0063121A" w:rsidRPr="003537DE" w:rsidP="0063121A" w14:paraId="56F8C4AF" w14:textId="77777777">
      <w:pPr>
        <w:jc w:val="both"/>
        <w:rPr>
          <w:color w:val="000000" w:themeColor="text1"/>
        </w:rPr>
      </w:pPr>
      <w:r w:rsidRPr="003537DE">
        <w:rPr>
          <w:i/>
          <w:iCs/>
          <w:color w:val="000000" w:themeColor="text1"/>
        </w:rPr>
        <w:t xml:space="preserve">Nepiedalās: </w:t>
      </w:r>
      <w:r w:rsidRPr="003537DE">
        <w:rPr>
          <w:color w:val="000000" w:themeColor="text1"/>
        </w:rPr>
        <w:t>G.Līcis</w:t>
      </w:r>
    </w:p>
    <w:p w:rsidR="0063121A" w:rsidRPr="003537DE" w:rsidP="0063121A" w14:paraId="209E6397" w14:textId="77777777">
      <w:pPr>
        <w:jc w:val="both"/>
        <w:rPr>
          <w:i/>
          <w:iCs/>
          <w:color w:val="000000" w:themeColor="text1"/>
        </w:rPr>
      </w:pPr>
      <w:r w:rsidRPr="003537DE">
        <w:rPr>
          <w:i/>
          <w:iCs/>
          <w:color w:val="000000" w:themeColor="text1"/>
        </w:rPr>
        <w:t xml:space="preserve">Protokolē: </w:t>
      </w:r>
      <w:r w:rsidRPr="003537DE">
        <w:rPr>
          <w:color w:val="000000" w:themeColor="text1"/>
        </w:rPr>
        <w:t>L.Liepa</w:t>
      </w:r>
      <w:r w:rsidRPr="003537DE">
        <w:rPr>
          <w:color w:val="000000" w:themeColor="text1"/>
        </w:rPr>
        <w:t xml:space="preserve"> </w:t>
      </w:r>
    </w:p>
    <w:p w:rsidR="0063121A" w:rsidRPr="003537DE" w:rsidP="0063121A" w14:paraId="775F4E8D" w14:textId="77777777">
      <w:pPr>
        <w:jc w:val="both"/>
        <w:rPr>
          <w:b/>
          <w:bCs/>
          <w:color w:val="000000" w:themeColor="text1"/>
        </w:rPr>
      </w:pPr>
    </w:p>
    <w:p w:rsidR="0063121A" w:rsidRPr="003537DE" w:rsidP="0063121A" w14:paraId="1E5567FE" w14:textId="77777777">
      <w:pPr>
        <w:jc w:val="both"/>
        <w:rPr>
          <w:b/>
          <w:bCs/>
          <w:color w:val="000000" w:themeColor="text1"/>
        </w:rPr>
      </w:pPr>
      <w:r w:rsidRPr="003537DE">
        <w:rPr>
          <w:b/>
          <w:bCs/>
          <w:color w:val="000000" w:themeColor="text1"/>
        </w:rPr>
        <w:t>Darba kārtība: Piedāvājumu vērtēšana un lēmuma pieņemšana atklāta konkursam “</w:t>
      </w:r>
      <w:r w:rsidRPr="003537DE">
        <w:rPr>
          <w:b/>
          <w:color w:val="000000" w:themeColor="text1"/>
        </w:rPr>
        <w:t>Baldones vidusskolas stadiona zāliena uzraudzība un kopšana”, ID Nr. ĶNP 2024/51.</w:t>
      </w:r>
    </w:p>
    <w:p w:rsidR="0063121A" w:rsidRPr="003537DE" w:rsidP="0063121A" w14:paraId="4D833CFC" w14:textId="77777777">
      <w:pPr>
        <w:jc w:val="both"/>
        <w:rPr>
          <w:b/>
          <w:bCs/>
          <w:color w:val="000000" w:themeColor="text1"/>
          <w:sz w:val="8"/>
          <w:szCs w:val="8"/>
        </w:rPr>
      </w:pPr>
    </w:p>
    <w:p w:rsidR="0063121A" w:rsidRPr="003537DE" w:rsidP="0063121A" w14:paraId="3EC774DA" w14:textId="77777777">
      <w:pPr>
        <w:jc w:val="both"/>
        <w:rPr>
          <w:b/>
          <w:color w:val="000000" w:themeColor="text1"/>
        </w:rPr>
      </w:pPr>
      <w:r w:rsidRPr="003537DE">
        <w:rPr>
          <w:b/>
          <w:color w:val="000000" w:themeColor="text1"/>
        </w:rPr>
        <w:t>1.Saņemtais piedāvājums:</w:t>
      </w:r>
    </w:p>
    <w:tbl>
      <w:tblPr>
        <w:tblStyle w:val="TableGrid5"/>
        <w:tblW w:w="5000" w:type="pct"/>
        <w:tblInd w:w="-5" w:type="dxa"/>
        <w:tblBorders>
          <w:top w:val="nil"/>
          <w:left w:val="nil"/>
          <w:bottom w:val="nil"/>
          <w:right w:val="nil"/>
          <w:insideH w:val="nil"/>
          <w:insideV w:val="nil"/>
        </w:tblBorders>
        <w:tblLayout w:type="fixed"/>
        <w:tblLook w:val="04A0"/>
      </w:tblPr>
      <w:tblGrid>
        <w:gridCol w:w="2380"/>
        <w:gridCol w:w="3908"/>
        <w:gridCol w:w="2773"/>
      </w:tblGrid>
      <w:tr w14:paraId="76C53657" w14:textId="77777777" w:rsidTr="004B7683">
        <w:tblPrEx>
          <w:tblW w:w="5000" w:type="pct"/>
          <w:tblInd w:w="-5" w:type="dxa"/>
          <w:tblBorders>
            <w:top w:val="nil"/>
            <w:left w:val="nil"/>
            <w:bottom w:val="nil"/>
            <w:right w:val="nil"/>
            <w:insideH w:val="nil"/>
            <w:insideV w:val="nil"/>
          </w:tblBorders>
          <w:tblLayout w:type="fixed"/>
          <w:tblLook w:val="04A0"/>
        </w:tblPrEx>
        <w:trPr>
          <w:trHeight w:val="625"/>
        </w:trPr>
        <w:tc>
          <w:tcPr>
            <w:tcW w:w="238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6DCE4" w:themeFill="text2" w:themeFillTint="33"/>
            <w:vAlign w:val="center"/>
            <w:hideMark/>
          </w:tcPr>
          <w:p w:rsidR="0063121A" w:rsidRPr="003537DE" w:rsidP="004B7683" w14:paraId="04DA98DB" w14:textId="77777777">
            <w:pPr>
              <w:jc w:val="center"/>
              <w:rPr>
                <w:b/>
                <w:bCs/>
              </w:rPr>
            </w:pPr>
            <w:r w:rsidRPr="003537DE">
              <w:rPr>
                <w:b/>
                <w:bCs/>
              </w:rPr>
              <w:t>Pretendents</w:t>
            </w:r>
          </w:p>
        </w:tc>
        <w:tc>
          <w:tcPr>
            <w:tcW w:w="39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6DCE4" w:themeFill="text2" w:themeFillTint="33"/>
            <w:vAlign w:val="center"/>
            <w:hideMark/>
          </w:tcPr>
          <w:p w:rsidR="0063121A" w:rsidRPr="003537DE" w:rsidP="004B7683" w14:paraId="5126ABE0" w14:textId="77777777">
            <w:pPr>
              <w:jc w:val="center"/>
              <w:rPr>
                <w:b/>
                <w:bCs/>
              </w:rPr>
            </w:pPr>
            <w:r w:rsidRPr="003537DE">
              <w:rPr>
                <w:b/>
                <w:bCs/>
              </w:rPr>
              <w:t xml:space="preserve">Iesniegšanas </w:t>
            </w:r>
          </w:p>
          <w:p w:rsidR="0063121A" w:rsidRPr="003537DE" w:rsidP="004B7683" w14:paraId="539C918E" w14:textId="77777777">
            <w:pPr>
              <w:jc w:val="center"/>
              <w:rPr>
                <w:b/>
                <w:bCs/>
              </w:rPr>
            </w:pPr>
            <w:r w:rsidRPr="003537DE">
              <w:rPr>
                <w:b/>
                <w:bCs/>
              </w:rPr>
              <w:t>datums un laiks</w:t>
            </w:r>
          </w:p>
        </w:tc>
        <w:tc>
          <w:tcPr>
            <w:tcW w:w="277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D6DCE4" w:themeFill="text2" w:themeFillTint="33"/>
            <w:vAlign w:val="center"/>
            <w:hideMark/>
          </w:tcPr>
          <w:p w:rsidR="0063121A" w:rsidRPr="003537DE" w:rsidP="004B7683" w14:paraId="3888E4FB" w14:textId="77777777">
            <w:pPr>
              <w:jc w:val="center"/>
              <w:rPr>
                <w:b/>
                <w:bCs/>
              </w:rPr>
            </w:pPr>
            <w:r w:rsidRPr="003537DE">
              <w:rPr>
                <w:b/>
                <w:bCs/>
              </w:rPr>
              <w:t>Finanšu piedāvājums EUR bez PVN</w:t>
            </w:r>
          </w:p>
        </w:tc>
      </w:tr>
      <w:tr w14:paraId="237A9AB0" w14:textId="77777777" w:rsidTr="004B7683">
        <w:tblPrEx>
          <w:tblW w:w="5000" w:type="pct"/>
          <w:tblInd w:w="-5" w:type="dxa"/>
          <w:tblLayout w:type="fixed"/>
          <w:tblLook w:val="04A0"/>
        </w:tblPrEx>
        <w:trPr>
          <w:trHeight w:val="347"/>
        </w:trPr>
        <w:tc>
          <w:tcPr>
            <w:tcW w:w="238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hideMark/>
          </w:tcPr>
          <w:p w:rsidR="0063121A" w:rsidRPr="003537DE" w:rsidP="004B7683" w14:paraId="06C29A8D" w14:textId="77777777">
            <w:pPr>
              <w:spacing w:before="60" w:after="60"/>
              <w:rPr>
                <w:bCs/>
              </w:rPr>
            </w:pPr>
            <w:bookmarkStart w:id="1" w:name="_Hlk170478091"/>
            <w:r w:rsidRPr="003537DE">
              <w:rPr>
                <w:b/>
                <w:bCs/>
                <w:sz w:val="20"/>
                <w:szCs w:val="20"/>
                <w14:ligatures w14:val="none"/>
              </w:rPr>
              <w:t xml:space="preserve">"Ainavists" </w:t>
            </w:r>
            <w:bookmarkEnd w:id="1"/>
            <w:r w:rsidRPr="003537DE">
              <w:rPr>
                <w:b/>
                <w:bCs/>
                <w:sz w:val="20"/>
                <w:szCs w:val="20"/>
                <w14:ligatures w14:val="none"/>
              </w:rPr>
              <w:t>SIA</w:t>
            </w:r>
          </w:p>
        </w:tc>
        <w:tc>
          <w:tcPr>
            <w:tcW w:w="390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noWrap/>
            <w:hideMark/>
          </w:tcPr>
          <w:p w:rsidR="0063121A" w:rsidRPr="003537DE" w:rsidP="004B7683" w14:paraId="72AFB8E9" w14:textId="77777777">
            <w:pPr>
              <w:spacing w:before="60" w:after="60"/>
              <w:jc w:val="center"/>
              <w:rPr>
                <w:bCs/>
              </w:rPr>
            </w:pPr>
            <w:r w:rsidRPr="003537DE">
              <w:rPr>
                <w:bCs/>
                <w:sz w:val="20"/>
                <w:szCs w:val="20"/>
              </w:rPr>
              <w:t>11.06.2024 plkst. 16:09</w:t>
            </w:r>
          </w:p>
        </w:tc>
        <w:tc>
          <w:tcPr>
            <w:tcW w:w="2773"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E8E8E8"/>
            <w:tcMar>
              <w:bottom w:w="57" w:type="dxa"/>
            </w:tcMar>
            <w:hideMark/>
          </w:tcPr>
          <w:p w:rsidR="0063121A" w:rsidRPr="003537DE" w:rsidP="004B7683" w14:paraId="5A55AA7E" w14:textId="77777777">
            <w:pPr>
              <w:spacing w:before="60"/>
              <w:jc w:val="center"/>
              <w:rPr>
                <w:bCs/>
              </w:rPr>
            </w:pPr>
            <w:r w:rsidRPr="003537DE">
              <w:rPr>
                <w:bCs/>
                <w:sz w:val="20"/>
                <w:szCs w:val="20"/>
              </w:rPr>
              <w:t xml:space="preserve">EUR </w:t>
            </w:r>
            <w:bookmarkStart w:id="2" w:name="_Hlk170477808"/>
            <w:r w:rsidRPr="003537DE">
              <w:rPr>
                <w:bCs/>
                <w:sz w:val="20"/>
                <w:szCs w:val="20"/>
              </w:rPr>
              <w:t>46281.0</w:t>
            </w:r>
            <w:bookmarkEnd w:id="2"/>
          </w:p>
        </w:tc>
      </w:tr>
    </w:tbl>
    <w:p w:rsidR="0063121A" w:rsidRPr="003537DE" w:rsidP="0063121A" w14:paraId="318D0F88" w14:textId="77777777">
      <w:pPr>
        <w:spacing w:before="120"/>
        <w:jc w:val="both"/>
        <w:rPr>
          <w:bCs/>
          <w:color w:val="000000" w:themeColor="text1"/>
        </w:rPr>
      </w:pPr>
      <w:r w:rsidRPr="003537DE">
        <w:rPr>
          <w:bCs/>
          <w:color w:val="000000" w:themeColor="text1"/>
        </w:rPr>
        <w:t xml:space="preserve">Saskaņā ar PIL 18. panta 2.¹daļu 2023.gada 12.decembrī, pirms atklāta konkursa izsludināšanas, tika rīkota apspriede ar piegādātājiem, publicējot to IUB PVS </w:t>
      </w:r>
      <w:hyperlink r:id="rId4" w:history="1">
        <w:r w:rsidRPr="003537DE">
          <w:rPr>
            <w:rStyle w:val="Hyperlink"/>
          </w:rPr>
          <w:t>https://eformsb.pvs.iub.gov.lv/show/97ea1bac-b72e-447b-9c18-ee120d635923</w:t>
        </w:r>
      </w:hyperlink>
      <w:r w:rsidRPr="003537DE">
        <w:rPr>
          <w:bCs/>
          <w:color w:val="000000" w:themeColor="text1"/>
        </w:rPr>
        <w:t xml:space="preserve">, un EIS </w:t>
      </w:r>
      <w:hyperlink r:id="rId5" w:history="1">
        <w:r w:rsidRPr="003537DE">
          <w:rPr>
            <w:rStyle w:val="Hyperlink"/>
          </w:rPr>
          <w:t>https://www.eis.gov.lv/EKEIS/Procurement/Edit/123477</w:t>
        </w:r>
      </w:hyperlink>
      <w:r w:rsidRPr="003537DE">
        <w:t xml:space="preserve">.  </w:t>
      </w:r>
    </w:p>
    <w:p w:rsidR="0063121A" w:rsidRPr="003537DE" w:rsidP="0063121A" w14:paraId="0B9993B9" w14:textId="77777777">
      <w:pPr>
        <w:spacing w:before="120" w:after="120"/>
        <w:jc w:val="both"/>
        <w:rPr>
          <w:b/>
          <w:color w:val="000000" w:themeColor="text1"/>
        </w:rPr>
      </w:pPr>
      <w:r w:rsidRPr="003537DE">
        <w:rPr>
          <w:b/>
          <w:color w:val="000000" w:themeColor="text1"/>
        </w:rPr>
        <w:t xml:space="preserve">2. Piedāvājuma noformējuma, iesniegto dokumentu atbilstības un finanšu piedāvājuma atbilstības pārbaude. </w:t>
      </w:r>
    </w:p>
    <w:p w:rsidR="0063121A" w:rsidRPr="003537DE" w:rsidP="0063121A" w14:paraId="1DC4E658" w14:textId="77777777">
      <w:pPr>
        <w:spacing w:after="120"/>
        <w:jc w:val="both"/>
        <w:rPr>
          <w:bCs/>
          <w:color w:val="000000" w:themeColor="text1"/>
        </w:rPr>
      </w:pPr>
      <w:r w:rsidRPr="003537DE">
        <w:rPr>
          <w:bCs/>
          <w:color w:val="000000" w:themeColor="text1"/>
        </w:rPr>
        <w:t xml:space="preserve">2.1. Iepirkumu komisija katrs atsevišķi ir izvērtējuši </w:t>
      </w:r>
      <w:r>
        <w:rPr>
          <w:bCs/>
          <w:color w:val="000000" w:themeColor="text1"/>
        </w:rPr>
        <w:t xml:space="preserve">pretendenta SIA </w:t>
      </w:r>
      <w:r w:rsidRPr="003537DE">
        <w:rPr>
          <w:bCs/>
          <w:color w:val="000000" w:themeColor="text1"/>
        </w:rPr>
        <w:t>"Ainavists"</w:t>
      </w:r>
      <w:r>
        <w:rPr>
          <w:bCs/>
          <w:color w:val="000000" w:themeColor="text1"/>
        </w:rPr>
        <w:t xml:space="preserve"> </w:t>
      </w:r>
      <w:r w:rsidRPr="003537DE">
        <w:rPr>
          <w:bCs/>
          <w:color w:val="000000" w:themeColor="text1"/>
        </w:rPr>
        <w:t>iesniegto</w:t>
      </w:r>
      <w:r>
        <w:rPr>
          <w:bCs/>
          <w:color w:val="000000" w:themeColor="text1"/>
        </w:rPr>
        <w:t>s</w:t>
      </w:r>
      <w:r w:rsidRPr="003537DE">
        <w:rPr>
          <w:bCs/>
          <w:color w:val="000000" w:themeColor="text1"/>
        </w:rPr>
        <w:t xml:space="preserve"> </w:t>
      </w:r>
      <w:r>
        <w:rPr>
          <w:bCs/>
          <w:color w:val="000000" w:themeColor="text1"/>
        </w:rPr>
        <w:t>dokumentus</w:t>
      </w:r>
      <w:r w:rsidRPr="003537DE">
        <w:rPr>
          <w:bCs/>
          <w:color w:val="000000" w:themeColor="text1"/>
        </w:rPr>
        <w:t xml:space="preserve"> un konstatējuši, ka iesniegtais piedāvājums atbilst nolikuma prasībām.</w:t>
      </w:r>
    </w:p>
    <w:p w:rsidR="0063121A" w:rsidRPr="003537DE" w:rsidP="0063121A" w14:paraId="25C5720C" w14:textId="77777777">
      <w:pPr>
        <w:spacing w:after="120"/>
        <w:jc w:val="both"/>
        <w:rPr>
          <w:bCs/>
          <w:color w:val="000000" w:themeColor="text1"/>
        </w:rPr>
      </w:pPr>
      <w:r w:rsidRPr="003537DE">
        <w:rPr>
          <w:bCs/>
          <w:color w:val="000000" w:themeColor="text1"/>
        </w:rPr>
        <w:t>2.2. Iepirkumu komisija ir pārbaudījusi, vai finanšu piedāvājumā nav aritmētisko kļūdu.</w:t>
      </w:r>
    </w:p>
    <w:p w:rsidR="0063121A" w:rsidRPr="003537DE" w:rsidP="0063121A" w14:paraId="22B4F30E" w14:textId="77777777">
      <w:pPr>
        <w:jc w:val="both"/>
        <w:rPr>
          <w:b/>
          <w:bCs/>
          <w:color w:val="000000" w:themeColor="text1"/>
        </w:rPr>
      </w:pPr>
      <w:r w:rsidRPr="003537DE">
        <w:rPr>
          <w:b/>
          <w:bCs/>
          <w:color w:val="000000" w:themeColor="text1"/>
        </w:rPr>
        <w:t>3. Piedāvājuma vērtēšana</w:t>
      </w:r>
    </w:p>
    <w:p w:rsidR="0063121A" w:rsidRPr="003537DE" w:rsidP="0063121A" w14:paraId="12DD1883" w14:textId="77777777">
      <w:pPr>
        <w:spacing w:before="60"/>
        <w:jc w:val="both"/>
        <w:rPr>
          <w:color w:val="000000" w:themeColor="text1"/>
        </w:rPr>
      </w:pPr>
      <w:r w:rsidRPr="003537DE">
        <w:rPr>
          <w:color w:val="000000" w:themeColor="text1"/>
        </w:rPr>
        <w:t>Iepirkumu komisija ir saņēmusi e-izziņas (Elektroniskās iepirkumu sistēmas e-konkursu apakšsistēmā) un secina, ka pretendentam SIA “Ainavists”, vienotais reģistrācijas numurs 40003515017 piedāvājumu iesniegšanas termiņa pēdējā dienā un dienā kad pieņemts lēmums par iespējamu iepirkuma līguma slēgšanas tiesību piešķiršanu, nav neizpildītas saistības nodokļu (tai skaitā valsts sociālās apdrošināšanas) jomā, kā arī nav iepirkumus regulējošajos normatīvajos aktos paredzēto pārkāpumu, nav aktuālu datu par likvidācijas, maksātnespējas un saimnieciskās darbības apturēšanas procesiem, kā arī ir pārliecinājusies, ka uz to neattiecas Publisko iepirkumu likuma 42. panta otrās daļas nosacījumi un Starptautisko un Latvijas Republikas nacionālo sankciju likuma 11.</w:t>
      </w:r>
      <w:r w:rsidRPr="003537DE">
        <w:rPr>
          <w:color w:val="000000" w:themeColor="text1"/>
          <w:vertAlign w:val="superscript"/>
        </w:rPr>
        <w:t>1</w:t>
      </w:r>
      <w:r w:rsidRPr="003537DE">
        <w:rPr>
          <w:color w:val="000000" w:themeColor="text1"/>
        </w:rPr>
        <w:t xml:space="preserve"> pantā noteiktie pretendenta izslēgšanas noteikumi.</w:t>
      </w:r>
    </w:p>
    <w:p w:rsidR="0063121A" w:rsidRPr="003537DE" w:rsidP="0063121A" w14:paraId="47020473" w14:textId="77777777">
      <w:pPr>
        <w:spacing w:before="60"/>
        <w:rPr>
          <w:color w:val="000000" w:themeColor="text1"/>
          <w:sz w:val="8"/>
          <w:szCs w:val="8"/>
        </w:rPr>
      </w:pPr>
    </w:p>
    <w:p w:rsidR="0063121A" w:rsidRPr="003537DE" w:rsidP="0063121A" w14:paraId="337185B9" w14:textId="77777777">
      <w:pPr>
        <w:jc w:val="both"/>
        <w:rPr>
          <w:b/>
          <w:iCs/>
          <w:color w:val="000000" w:themeColor="text1"/>
        </w:rPr>
      </w:pPr>
      <w:r w:rsidRPr="003537DE">
        <w:rPr>
          <w:b/>
          <w:iCs/>
          <w:color w:val="000000" w:themeColor="text1"/>
        </w:rPr>
        <w:t xml:space="preserve">4. Lēmuma pieņemšana  </w:t>
      </w:r>
    </w:p>
    <w:p w:rsidR="0063121A" w:rsidRPr="003537DE" w:rsidP="0063121A" w14:paraId="2523CACC" w14:textId="77777777">
      <w:pPr>
        <w:tabs>
          <w:tab w:val="left" w:pos="426"/>
        </w:tabs>
        <w:suppressAutoHyphens/>
        <w:autoSpaceDN w:val="0"/>
        <w:spacing w:after="120"/>
        <w:jc w:val="both"/>
        <w:rPr>
          <w:color w:val="000000" w:themeColor="text1"/>
          <w:kern w:val="3"/>
        </w:rPr>
      </w:pPr>
      <w:r w:rsidRPr="003537DE">
        <w:rPr>
          <w:iCs/>
          <w:color w:val="000000" w:themeColor="text1"/>
          <w:kern w:val="3"/>
        </w:rPr>
        <w:t>Balsojot ar 6 (sešām) balsīm “par”, “pret” – nav,</w:t>
      </w:r>
    </w:p>
    <w:p w:rsidR="0063121A" w:rsidRPr="003537DE" w:rsidP="0063121A" w14:paraId="6927BD9D" w14:textId="77777777">
      <w:pPr>
        <w:spacing w:after="120"/>
        <w:jc w:val="both"/>
        <w:rPr>
          <w:color w:val="000000" w:themeColor="text1"/>
        </w:rPr>
      </w:pPr>
      <w:r w:rsidRPr="003537DE">
        <w:rPr>
          <w:color w:val="000000" w:themeColor="text1"/>
        </w:rPr>
        <w:t>Pamatojoties uz Publisko iepirkumu likuma 41.panta divpadsmitās daļas 1.punktu, Ministru kabineta 2017. gada 28. februāra noteikumu Nr.107 “Iepirkuma procedūru un metu konkursu norises kārtība” 18. punktu, izvērtējot iesniegto piedāvājumu, nolemj:</w:t>
      </w:r>
    </w:p>
    <w:p w:rsidR="0063121A" w:rsidRPr="003537DE" w:rsidP="0063121A" w14:paraId="34A21125" w14:textId="77777777">
      <w:pPr>
        <w:spacing w:before="60"/>
        <w:jc w:val="both"/>
        <w:rPr>
          <w:color w:val="000000" w:themeColor="text1"/>
        </w:rPr>
      </w:pPr>
      <w:r w:rsidRPr="003537DE">
        <w:rPr>
          <w:color w:val="000000" w:themeColor="text1"/>
        </w:rPr>
        <w:t>atzīt, ka pretendenta</w:t>
      </w:r>
      <w:r w:rsidRPr="003537DE">
        <w:rPr>
          <w:bCs/>
          <w:color w:val="000000" w:themeColor="text1"/>
        </w:rPr>
        <w:t xml:space="preserve"> SIA “Ainavists”, vienotais reģistrācijas numurs 40003515017</w:t>
      </w:r>
      <w:r w:rsidRPr="003537DE">
        <w:rPr>
          <w:color w:val="000000" w:themeColor="text1"/>
        </w:rPr>
        <w:t xml:space="preserve">, piedāvājums atbilst visām iepirkuma nolikuma prasībām un </w:t>
      </w:r>
      <w:r w:rsidRPr="003537DE">
        <w:rPr>
          <w:color w:val="000000" w:themeColor="text1"/>
          <w:sz w:val="23"/>
          <w:szCs w:val="23"/>
        </w:rPr>
        <w:t xml:space="preserve">ir saimnieciski izdevīgākais piedāvājums </w:t>
      </w:r>
      <w:r w:rsidRPr="003537DE">
        <w:rPr>
          <w:color w:val="000000" w:themeColor="text1"/>
        </w:rPr>
        <w:t>un piešķirt līguma slēgšanas tiesības</w:t>
      </w:r>
      <w:r w:rsidRPr="003537DE">
        <w:rPr>
          <w:bCs/>
          <w:color w:val="000000" w:themeColor="text1"/>
        </w:rPr>
        <w:t xml:space="preserve"> SIA “Ainavists”, vienotais reģistrācijas numurs 40003515017</w:t>
      </w:r>
      <w:r w:rsidRPr="003537DE">
        <w:rPr>
          <w:color w:val="000000" w:themeColor="text1"/>
        </w:rPr>
        <w:t xml:space="preserve">, līguma summa  EUR 46281 (četrdesmit seši tūkstoši divi simti astoņdesmit viens </w:t>
      </w:r>
      <w:r w:rsidRPr="003537DE">
        <w:rPr>
          <w:color w:val="000000" w:themeColor="text1"/>
        </w:rPr>
        <w:t>euro</w:t>
      </w:r>
      <w:r w:rsidRPr="003537DE">
        <w:rPr>
          <w:color w:val="000000" w:themeColor="text1"/>
        </w:rPr>
        <w:t>) bez PVN.</w:t>
      </w:r>
    </w:p>
    <w:p w:rsidR="0063121A" w:rsidRPr="003537DE" w:rsidP="0063121A" w14:paraId="48787B81" w14:textId="77777777">
      <w:pPr>
        <w:spacing w:before="60"/>
        <w:jc w:val="both"/>
        <w:rPr>
          <w:color w:val="000000" w:themeColor="text1"/>
          <w:sz w:val="8"/>
          <w:szCs w:val="8"/>
        </w:rPr>
      </w:pPr>
    </w:p>
    <w:p w:rsidR="0063121A" w:rsidP="0063121A" w14:paraId="1052D67E" w14:textId="77777777">
      <w:pPr>
        <w:spacing w:after="120"/>
        <w:jc w:val="both"/>
        <w:rPr>
          <w:color w:val="000000" w:themeColor="text1"/>
        </w:rPr>
      </w:pPr>
    </w:p>
    <w:p w:rsidR="0063121A" w:rsidP="0063121A" w14:paraId="49312A5C" w14:textId="77777777">
      <w:pPr>
        <w:spacing w:after="120"/>
        <w:jc w:val="both"/>
        <w:rPr>
          <w:color w:val="000000" w:themeColor="text1"/>
        </w:rPr>
      </w:pPr>
    </w:p>
    <w:p w:rsidR="0063121A" w:rsidP="0063121A" w14:paraId="5126CD24" w14:textId="54FB5678">
      <w:pPr>
        <w:spacing w:after="120"/>
        <w:jc w:val="both"/>
        <w:rPr>
          <w:color w:val="000000" w:themeColor="text1"/>
        </w:rPr>
      </w:pPr>
      <w:r w:rsidRPr="003537DE">
        <w:rPr>
          <w:color w:val="000000" w:themeColor="text1"/>
        </w:rPr>
        <w:t>Sēdes beigu laiks: 11:40</w:t>
      </w:r>
    </w:p>
    <w:p w:rsidR="0063121A" w:rsidP="0063121A" w14:paraId="10914D31" w14:textId="77777777">
      <w:pPr>
        <w:spacing w:after="120"/>
        <w:jc w:val="both"/>
        <w:rPr>
          <w:color w:val="000000" w:themeColor="text1"/>
        </w:rPr>
      </w:pPr>
    </w:p>
    <w:p w:rsidR="0063121A" w:rsidRPr="003537DE" w:rsidP="0063121A" w14:paraId="247FFA05" w14:textId="737EF0A7">
      <w:pPr>
        <w:spacing w:after="120"/>
        <w:jc w:val="both"/>
        <w:rPr>
          <w:b/>
          <w:bCs/>
          <w:color w:val="000000" w:themeColor="text1"/>
        </w:rPr>
      </w:pPr>
      <w:r>
        <w:rPr>
          <w:color w:val="000000" w:themeColor="text1"/>
        </w:rPr>
        <w:t>Pielikumā: vērtēšanas tabula.</w:t>
      </w:r>
    </w:p>
    <w:p w:rsidR="0063121A" w:rsidP="0063121A" w14:paraId="703174B9" w14:textId="77777777">
      <w:pPr>
        <w:tabs>
          <w:tab w:val="left" w:pos="3060"/>
        </w:tabs>
        <w:jc w:val="right"/>
        <w:rPr>
          <w:color w:val="000000" w:themeColor="text1"/>
        </w:rPr>
      </w:pPr>
    </w:p>
    <w:p w:rsidR="0063121A" w:rsidP="0063121A" w14:paraId="25AB66CC" w14:textId="77777777">
      <w:pPr>
        <w:tabs>
          <w:tab w:val="left" w:pos="3060"/>
        </w:tabs>
        <w:jc w:val="right"/>
        <w:rPr>
          <w:color w:val="000000" w:themeColor="text1"/>
        </w:rPr>
      </w:pPr>
    </w:p>
    <w:p w:rsidR="0063121A" w:rsidP="0063121A" w14:paraId="22D15B6D" w14:textId="77777777">
      <w:pPr>
        <w:tabs>
          <w:tab w:val="left" w:pos="3060"/>
        </w:tabs>
        <w:jc w:val="right"/>
        <w:rPr>
          <w:color w:val="000000" w:themeColor="text1"/>
        </w:rPr>
      </w:pPr>
    </w:p>
    <w:p w:rsidR="0063121A" w:rsidP="0063121A" w14:paraId="137814ED" w14:textId="77777777">
      <w:pPr>
        <w:tabs>
          <w:tab w:val="left" w:pos="3060"/>
        </w:tabs>
        <w:jc w:val="right"/>
        <w:rPr>
          <w:color w:val="000000" w:themeColor="text1"/>
        </w:rPr>
      </w:pPr>
    </w:p>
    <w:p w:rsidR="0063121A" w:rsidP="0063121A" w14:paraId="0041238D" w14:textId="77777777">
      <w:pPr>
        <w:tabs>
          <w:tab w:val="left" w:pos="3060"/>
        </w:tabs>
        <w:jc w:val="right"/>
        <w:rPr>
          <w:color w:val="000000" w:themeColor="text1"/>
        </w:rPr>
      </w:pPr>
    </w:p>
    <w:p w:rsidR="0063121A" w:rsidP="0063121A" w14:paraId="64358011" w14:textId="77777777">
      <w:pPr>
        <w:tabs>
          <w:tab w:val="left" w:pos="3060"/>
        </w:tabs>
        <w:jc w:val="right"/>
        <w:rPr>
          <w:color w:val="000000" w:themeColor="text1"/>
        </w:rPr>
      </w:pPr>
    </w:p>
    <w:p w:rsidR="0063121A" w:rsidRPr="003537DE" w:rsidP="0063121A" w14:paraId="5898D0A4" w14:textId="5DFD9477">
      <w:pPr>
        <w:tabs>
          <w:tab w:val="left" w:pos="3060"/>
        </w:tabs>
        <w:jc w:val="right"/>
        <w:rPr>
          <w:color w:val="000000" w:themeColor="text1"/>
        </w:rPr>
      </w:pPr>
      <w:r w:rsidRPr="003537DE">
        <w:rPr>
          <w:color w:val="000000" w:themeColor="text1"/>
        </w:rPr>
        <w:t xml:space="preserve">Komisijas locekļi: </w:t>
      </w:r>
      <w:r w:rsidRPr="003537DE">
        <w:rPr>
          <w:color w:val="000000" w:themeColor="text1"/>
        </w:rPr>
        <w:tab/>
      </w:r>
      <w:r w:rsidRPr="003537DE">
        <w:rPr>
          <w:color w:val="000000" w:themeColor="text1"/>
        </w:rPr>
        <w:tab/>
        <w:t xml:space="preserve">(*paraksts) R. </w:t>
      </w:r>
      <w:r w:rsidRPr="003537DE">
        <w:rPr>
          <w:color w:val="000000" w:themeColor="text1"/>
        </w:rPr>
        <w:t>Nitišs</w:t>
      </w:r>
    </w:p>
    <w:p w:rsidR="0063121A" w:rsidRPr="003537DE" w:rsidP="0063121A" w14:paraId="7989195D" w14:textId="77777777">
      <w:pPr>
        <w:tabs>
          <w:tab w:val="left" w:pos="3060"/>
        </w:tabs>
        <w:jc w:val="right"/>
        <w:rPr>
          <w:color w:val="000000" w:themeColor="text1"/>
        </w:rPr>
      </w:pPr>
      <w:r w:rsidRPr="003537DE">
        <w:rPr>
          <w:color w:val="000000" w:themeColor="text1"/>
        </w:rPr>
        <w:t>(*paraksts) S. Vīksniņa</w:t>
      </w:r>
    </w:p>
    <w:p w:rsidR="0063121A" w:rsidRPr="003537DE" w:rsidP="0063121A" w14:paraId="1B9EF34F" w14:textId="77777777">
      <w:pPr>
        <w:tabs>
          <w:tab w:val="left" w:pos="3060"/>
        </w:tabs>
        <w:jc w:val="right"/>
        <w:rPr>
          <w:color w:val="000000" w:themeColor="text1"/>
        </w:rPr>
      </w:pPr>
      <w:r w:rsidRPr="003537DE">
        <w:rPr>
          <w:color w:val="000000" w:themeColor="text1"/>
        </w:rPr>
        <w:t xml:space="preserve">(*paraksts) I. Paegle </w:t>
      </w:r>
    </w:p>
    <w:p w:rsidR="0063121A" w:rsidRPr="003537DE" w:rsidP="0063121A" w14:paraId="3BE8CE2E" w14:textId="77777777">
      <w:pPr>
        <w:tabs>
          <w:tab w:val="left" w:pos="3060"/>
        </w:tabs>
        <w:jc w:val="right"/>
        <w:rPr>
          <w:color w:val="000000" w:themeColor="text1"/>
        </w:rPr>
      </w:pPr>
      <w:r w:rsidRPr="003537DE">
        <w:rPr>
          <w:color w:val="000000" w:themeColor="text1"/>
        </w:rPr>
        <w:t xml:space="preserve">(*paraksts) J. </w:t>
      </w:r>
      <w:r w:rsidRPr="003537DE">
        <w:rPr>
          <w:color w:val="000000" w:themeColor="text1"/>
        </w:rPr>
        <w:t>Ipatjevs</w:t>
      </w:r>
    </w:p>
    <w:p w:rsidR="0063121A" w:rsidRPr="003537DE" w:rsidP="0063121A" w14:paraId="6D3A8231" w14:textId="77777777">
      <w:pPr>
        <w:tabs>
          <w:tab w:val="left" w:pos="3060"/>
        </w:tabs>
        <w:jc w:val="right"/>
        <w:rPr>
          <w:color w:val="000000" w:themeColor="text1"/>
        </w:rPr>
      </w:pPr>
      <w:r w:rsidRPr="003537DE">
        <w:rPr>
          <w:color w:val="000000" w:themeColor="text1"/>
        </w:rPr>
        <w:t xml:space="preserve"> </w:t>
      </w:r>
      <w:bookmarkStart w:id="3" w:name="_Hlk157501155"/>
      <w:r w:rsidRPr="003537DE">
        <w:rPr>
          <w:color w:val="000000" w:themeColor="text1"/>
        </w:rPr>
        <w:t>(*paraksts) K. Lāce</w:t>
      </w:r>
      <w:bookmarkEnd w:id="3"/>
    </w:p>
    <w:p w:rsidR="0063121A" w:rsidRPr="003537DE" w:rsidP="0063121A" w14:paraId="78A17694" w14:textId="77777777">
      <w:pPr>
        <w:tabs>
          <w:tab w:val="left" w:pos="3060"/>
        </w:tabs>
        <w:jc w:val="right"/>
        <w:rPr>
          <w:color w:val="000000" w:themeColor="text1"/>
        </w:rPr>
      </w:pPr>
      <w:r w:rsidRPr="003537DE">
        <w:rPr>
          <w:color w:val="000000" w:themeColor="text1"/>
        </w:rPr>
        <w:t xml:space="preserve">(*paraksts) </w:t>
      </w:r>
      <w:r w:rsidRPr="003537DE">
        <w:rPr>
          <w:color w:val="000000" w:themeColor="text1"/>
        </w:rPr>
        <w:t>H.Ozoliņš</w:t>
      </w:r>
    </w:p>
    <w:p w:rsidR="0063121A" w:rsidRPr="003537DE" w:rsidP="0063121A" w14:paraId="654EF171" w14:textId="77777777">
      <w:pPr>
        <w:tabs>
          <w:tab w:val="left" w:pos="3060"/>
        </w:tabs>
        <w:jc w:val="right"/>
        <w:rPr>
          <w:color w:val="000000" w:themeColor="text1"/>
          <w:sz w:val="8"/>
          <w:szCs w:val="8"/>
        </w:rPr>
      </w:pPr>
      <w:r w:rsidRPr="003537DE">
        <w:rPr>
          <w:color w:val="000000" w:themeColor="text1"/>
          <w:sz w:val="8"/>
          <w:szCs w:val="8"/>
        </w:rPr>
        <w:tab/>
      </w:r>
      <w:r w:rsidRPr="003537DE">
        <w:rPr>
          <w:color w:val="000000" w:themeColor="text1"/>
          <w:sz w:val="8"/>
          <w:szCs w:val="8"/>
        </w:rPr>
        <w:tab/>
      </w:r>
    </w:p>
    <w:p w:rsidR="0063121A" w:rsidRPr="003537DE" w:rsidP="0063121A" w14:paraId="209168A0" w14:textId="77777777">
      <w:pPr>
        <w:tabs>
          <w:tab w:val="left" w:pos="3060"/>
        </w:tabs>
        <w:jc w:val="right"/>
        <w:rPr>
          <w:color w:val="000000" w:themeColor="text1"/>
          <w:sz w:val="8"/>
          <w:szCs w:val="8"/>
        </w:rPr>
      </w:pPr>
    </w:p>
    <w:p w:rsidR="0063121A" w:rsidRPr="003537DE" w:rsidP="0063121A" w14:paraId="05677D2C" w14:textId="77777777">
      <w:pPr>
        <w:tabs>
          <w:tab w:val="left" w:pos="3060"/>
        </w:tabs>
        <w:jc w:val="right"/>
        <w:rPr>
          <w:color w:val="000000" w:themeColor="text1"/>
          <w:sz w:val="8"/>
          <w:szCs w:val="8"/>
        </w:rPr>
      </w:pPr>
    </w:p>
    <w:p w:rsidR="0063121A" w:rsidRPr="003537DE" w:rsidP="0063121A" w14:paraId="6E39B98E" w14:textId="77777777">
      <w:pPr>
        <w:tabs>
          <w:tab w:val="left" w:pos="3060"/>
        </w:tabs>
        <w:jc w:val="right"/>
        <w:rPr>
          <w:bCs/>
          <w:color w:val="000000" w:themeColor="text1"/>
        </w:rPr>
      </w:pPr>
      <w:r w:rsidRPr="003537DE">
        <w:rPr>
          <w:color w:val="000000" w:themeColor="text1"/>
        </w:rPr>
        <w:t xml:space="preserve">Protokolē:                    (*paraksts) </w:t>
      </w:r>
      <w:r w:rsidRPr="003537DE">
        <w:rPr>
          <w:color w:val="000000" w:themeColor="text1"/>
        </w:rPr>
        <w:t>L.Liepa</w:t>
      </w:r>
    </w:p>
    <w:p w:rsidR="00B51F82" w:rsidP="00B51F82" w14:paraId="57A3D25C" w14:textId="77777777">
      <w:pPr>
        <w:jc w:val="both"/>
      </w:pPr>
    </w:p>
    <w:p w:rsidR="0063121A" w:rsidP="00B51F82" w14:paraId="4DABA8AC" w14:textId="77777777">
      <w:pPr>
        <w:jc w:val="both"/>
      </w:pPr>
    </w:p>
    <w:p w:rsidR="0063121A" w:rsidP="00B51F82" w14:paraId="43822062" w14:textId="77777777">
      <w:pPr>
        <w:jc w:val="both"/>
      </w:pPr>
    </w:p>
    <w:p w:rsidR="0063121A" w:rsidP="00B51F82" w14:paraId="7E173C05" w14:textId="77777777">
      <w:pPr>
        <w:jc w:val="both"/>
      </w:pPr>
    </w:p>
    <w:p w:rsidR="0063121A" w:rsidP="00B51F82" w14:paraId="64B4B1F5" w14:textId="77777777">
      <w:pPr>
        <w:jc w:val="both"/>
      </w:pPr>
    </w:p>
    <w:p w:rsidR="0063121A" w:rsidP="00B51F82" w14:paraId="63D4A2B1" w14:textId="77777777">
      <w:pPr>
        <w:jc w:val="both"/>
      </w:pPr>
    </w:p>
    <w:p w:rsidR="00B51F82" w:rsidRPr="00573AD8" w:rsidP="00B51F82" w14:paraId="42C9F474" w14:textId="11AE30BA">
      <w:pPr>
        <w:jc w:val="both"/>
        <w:rPr>
          <w:b/>
        </w:rPr>
      </w:pPr>
      <w:r>
        <w:rPr>
          <w:b/>
        </w:rPr>
        <w:t>*</w:t>
      </w:r>
      <w:r w:rsidRPr="00573AD8">
        <w:rPr>
          <w:b/>
        </w:rPr>
        <w:t xml:space="preserve">ŠIS DOKUMENTS IR </w:t>
      </w:r>
      <w:r w:rsidRPr="00573AD8">
        <w:rPr>
          <w:b/>
        </w:rPr>
        <w:t>ELEKTRONISKI PARAKSTĪTS AR DROŠU ELEKTRONISKO PARAKSTU UN SATUR LAIKA ZĪMOGU</w:t>
      </w:r>
    </w:p>
    <w:p w:rsidR="00B51F82" w:rsidP="00B51F82" w14:paraId="58B3E898" w14:textId="77777777"/>
    <w:p w:rsidR="00B51F82" w:rsidP="00B51F82" w14:paraId="08EF02FD" w14:textId="77777777"/>
    <w:p w:rsidR="00B51F82" w:rsidP="00B51F82" w14:paraId="54524960" w14:textId="77777777"/>
    <w:p w:rsidR="00B51F82" w14:paraId="011191A2" w14:textId="77777777"/>
    <w:sectPr w:rsidSect="0059651B">
      <w:headerReference w:type="first" r:id="rId6"/>
      <w:pgSz w:w="11906" w:h="16838"/>
      <w:pgMar w:top="1134"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C19" w:rsidRPr="00985B68" w:rsidP="00B15C19" w14:paraId="73D5BAD1" w14:textId="77777777">
    <w:pPr>
      <w:ind w:left="1843" w:right="991"/>
      <w:jc w:val="center"/>
      <w:rPr>
        <w:b/>
        <w:sz w:val="28"/>
        <w:szCs w:val="28"/>
      </w:rPr>
    </w:pPr>
    <w:r>
      <w:rPr>
        <w:noProof/>
        <w:lang w:eastAsia="lv-LV"/>
      </w:rPr>
      <w:drawing>
        <wp:anchor distT="0" distB="0" distL="114300" distR="114300" simplePos="0" relativeHeight="251658240" behindDoc="1" locked="0" layoutInCell="1" allowOverlap="1">
          <wp:simplePos x="0" y="0"/>
          <wp:positionH relativeFrom="column">
            <wp:posOffset>66675</wp:posOffset>
          </wp:positionH>
          <wp:positionV relativeFrom="paragraph">
            <wp:posOffset>17145</wp:posOffset>
          </wp:positionV>
          <wp:extent cx="769620" cy="914400"/>
          <wp:effectExtent l="0" t="0" r="0" b="0"/>
          <wp:wrapNone/>
          <wp:docPr id="2" name="Picture 7" descr="mazins kek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mazins kekava"/>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69620" cy="914400"/>
                  </a:xfrm>
                  <a:prstGeom prst="rect">
                    <a:avLst/>
                  </a:prstGeom>
                  <a:noFill/>
                </pic:spPr>
              </pic:pic>
            </a:graphicData>
          </a:graphic>
          <wp14:sizeRelH relativeFrom="page">
            <wp14:pctWidth>0</wp14:pctWidth>
          </wp14:sizeRelH>
          <wp14:sizeRelV relativeFrom="page">
            <wp14:pctHeight>0</wp14:pctHeight>
          </wp14:sizeRelV>
        </wp:anchor>
      </w:drawing>
    </w:r>
    <w:r w:rsidRPr="00985B68">
      <w:rPr>
        <w:b/>
        <w:sz w:val="28"/>
        <w:szCs w:val="28"/>
      </w:rPr>
      <w:t>ĶEKAVAS NOVADA PAŠVALDĪBA</w:t>
    </w:r>
  </w:p>
  <w:p w:rsidR="00B15C19" w:rsidRPr="00985B68" w:rsidP="00B15C19" w14:paraId="696CE70C" w14:textId="77777777">
    <w:pPr>
      <w:ind w:left="1843" w:right="991"/>
      <w:jc w:val="center"/>
      <w:rPr>
        <w:b/>
        <w:sz w:val="28"/>
        <w:szCs w:val="28"/>
      </w:rPr>
    </w:pPr>
    <w:r w:rsidRPr="00985B68">
      <w:rPr>
        <w:b/>
        <w:sz w:val="28"/>
        <w:szCs w:val="28"/>
      </w:rPr>
      <w:t>IEPIRKUMU KOMISIJA</w:t>
    </w:r>
  </w:p>
  <w:p w:rsidR="00B15C19" w:rsidRPr="00985B68" w:rsidP="00B15C19" w14:paraId="11E8B2C5" w14:textId="77777777">
    <w:pPr>
      <w:ind w:left="1843" w:right="991"/>
      <w:jc w:val="center"/>
      <w:rPr>
        <w:sz w:val="16"/>
        <w:szCs w:val="16"/>
      </w:rPr>
    </w:pPr>
  </w:p>
  <w:p w:rsidR="00B15C19" w:rsidP="00B15C19" w14:paraId="271EE943" w14:textId="76E9B3C6">
    <w:pPr>
      <w:ind w:left="1843" w:right="452"/>
      <w:jc w:val="center"/>
      <w:rPr>
        <w:sz w:val="20"/>
      </w:rPr>
    </w:pPr>
    <w:r>
      <w:rPr>
        <w:sz w:val="20"/>
      </w:rPr>
      <w:t>Gaismas iela 19 k-9-1, Ķekava, Ķekavas novads, LV-2123,</w:t>
    </w:r>
  </w:p>
  <w:p w:rsidR="00B15C19" w:rsidP="00B15C19" w14:paraId="67E783EF" w14:textId="77777777">
    <w:pPr>
      <w:ind w:left="1843" w:right="991"/>
      <w:jc w:val="center"/>
    </w:pPr>
    <w:r>
      <w:rPr>
        <w:sz w:val="20"/>
      </w:rPr>
      <w:t xml:space="preserve">tālrunis </w:t>
    </w:r>
    <w:smartTag w:uri="schemas-tilde-lv/tildestengine" w:element="phone">
      <w:smartTagPr>
        <w:attr w:name="phone_number" w:val="7935803"/>
        <w:attr w:name="phone_prefix" w:val="6"/>
      </w:smartTagPr>
      <w:smartTag w:uri="urn:schemas-microsoft-com:office:smarttags" w:element="phone">
        <w:smartTagPr>
          <w:attr w:name="Key_1" w:val="Value_2"/>
        </w:smartTagPr>
        <w:r>
          <w:rPr>
            <w:sz w:val="20"/>
          </w:rPr>
          <w:t>67935803</w:t>
        </w:r>
      </w:smartTag>
    </w:smartTag>
    <w:r>
      <w:rPr>
        <w:sz w:val="20"/>
      </w:rPr>
      <w:t xml:space="preserve">, e-pasts: </w:t>
    </w:r>
    <w:hyperlink r:id="rId2" w:history="1">
      <w:r w:rsidRPr="00D523AC">
        <w:rPr>
          <w:rStyle w:val="Hyperlink"/>
          <w:sz w:val="20"/>
        </w:rPr>
        <w:t>novads@kekava.lv</w:t>
      </w:r>
    </w:hyperlink>
  </w:p>
  <w:p w:rsidR="00B15C19" w:rsidRPr="00985B68" w:rsidP="00B15C19" w14:paraId="37BD4470" w14:textId="77777777">
    <w:pPr>
      <w:ind w:left="1843" w:right="991"/>
      <w:jc w:val="center"/>
      <w:rPr>
        <w:sz w:val="8"/>
        <w:szCs w:val="8"/>
      </w:rPr>
    </w:pPr>
    <w:r>
      <w:rPr>
        <w:noProof/>
        <w:lang w:eastAsia="lv-LV"/>
      </w:rPr>
      <mc:AlternateContent>
        <mc:Choice Requires="wps">
          <w:drawing>
            <wp:anchor distT="0" distB="0" distL="114300" distR="114300" simplePos="0" relativeHeight="251659264" behindDoc="0" locked="0" layoutInCell="1" allowOverlap="1">
              <wp:simplePos x="0" y="0"/>
              <wp:positionH relativeFrom="column">
                <wp:posOffset>1028700</wp:posOffset>
              </wp:positionH>
              <wp:positionV relativeFrom="paragraph">
                <wp:posOffset>142874</wp:posOffset>
              </wp:positionV>
              <wp:extent cx="4229100" cy="0"/>
              <wp:effectExtent l="0" t="0" r="19050"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4229100" cy="0"/>
                      </a:xfrm>
                      <a:prstGeom prst="line">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2049" style="flip:x;mso-height-percent:0;mso-height-relative:page;mso-width-percent:0;mso-width-relative:page;mso-wrap-distance-bottom:0;mso-wrap-distance-left:9pt;mso-wrap-distance-right:9pt;mso-wrap-distance-top:0;mso-wrap-style:square;position:absolute;visibility:visible;z-index:251660288" from="81pt,11.25pt" to="414pt,11.25pt"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806C49"/>
    <w:multiLevelType w:val="hybridMultilevel"/>
    <w:tmpl w:val="560A22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27F6862"/>
    <w:multiLevelType w:val="hybridMultilevel"/>
    <w:tmpl w:val="692AD49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731929458">
    <w:abstractNumId w:val="1"/>
  </w:num>
  <w:num w:numId="2" w16cid:durableId="122271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F82"/>
    <w:rsid w:val="000B3FEA"/>
    <w:rsid w:val="000E60D0"/>
    <w:rsid w:val="000F5086"/>
    <w:rsid w:val="002D7F18"/>
    <w:rsid w:val="003537DE"/>
    <w:rsid w:val="00414800"/>
    <w:rsid w:val="004B7683"/>
    <w:rsid w:val="00573AD8"/>
    <w:rsid w:val="0063121A"/>
    <w:rsid w:val="007A1C82"/>
    <w:rsid w:val="009736E5"/>
    <w:rsid w:val="00985B68"/>
    <w:rsid w:val="00A96770"/>
    <w:rsid w:val="00AA7EC9"/>
    <w:rsid w:val="00B15C19"/>
    <w:rsid w:val="00B51F82"/>
    <w:rsid w:val="00D523AC"/>
    <w:rsid w:val="00DE5A2D"/>
    <w:rsid w:val="00E70CEF"/>
    <w:rsid w:val="00E956AD"/>
    <w:rsid w:val="00F51F8D"/>
    <w:rsid w:val="00F538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211B7F9"/>
  <w15:chartTrackingRefBased/>
  <w15:docId w15:val="{DDC2431A-6BA6-4AC1-8783-5A997C11A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1F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51F82"/>
    <w:pPr>
      <w:ind w:left="720"/>
      <w:contextualSpacing/>
    </w:pPr>
  </w:style>
  <w:style w:type="character" w:styleId="Hyperlink">
    <w:name w:val="Hyperlink"/>
    <w:basedOn w:val="DefaultParagraphFont"/>
    <w:uiPriority w:val="99"/>
    <w:rsid w:val="00B51F82"/>
    <w:rPr>
      <w:rFonts w:cs="Times New Roman"/>
      <w:color w:val="0000FF"/>
      <w:u w:val="single"/>
    </w:rPr>
  </w:style>
  <w:style w:type="paragraph" w:styleId="NormalWeb">
    <w:name w:val="Normal (Web)"/>
    <w:basedOn w:val="Normal"/>
    <w:uiPriority w:val="99"/>
    <w:rsid w:val="00B51F82"/>
    <w:pPr>
      <w:spacing w:before="100" w:beforeAutospacing="1" w:after="100" w:afterAutospacing="1"/>
    </w:pPr>
    <w:rPr>
      <w:rFonts w:eastAsia="Calibri"/>
      <w:lang w:eastAsia="lv-LV"/>
    </w:rPr>
  </w:style>
  <w:style w:type="paragraph" w:styleId="Header">
    <w:name w:val="header"/>
    <w:basedOn w:val="Normal"/>
    <w:link w:val="HeaderChar"/>
    <w:uiPriority w:val="99"/>
    <w:unhideWhenUsed/>
    <w:rsid w:val="00A96770"/>
    <w:pPr>
      <w:tabs>
        <w:tab w:val="center" w:pos="4153"/>
        <w:tab w:val="right" w:pos="8306"/>
      </w:tabs>
    </w:pPr>
  </w:style>
  <w:style w:type="character" w:customStyle="1" w:styleId="HeaderChar">
    <w:name w:val="Header Char"/>
    <w:basedOn w:val="DefaultParagraphFont"/>
    <w:link w:val="Header"/>
    <w:uiPriority w:val="99"/>
    <w:rsid w:val="00A967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6770"/>
    <w:pPr>
      <w:tabs>
        <w:tab w:val="center" w:pos="4153"/>
        <w:tab w:val="right" w:pos="8306"/>
      </w:tabs>
    </w:pPr>
  </w:style>
  <w:style w:type="character" w:customStyle="1" w:styleId="FooterChar">
    <w:name w:val="Footer Char"/>
    <w:basedOn w:val="DefaultParagraphFont"/>
    <w:link w:val="Footer"/>
    <w:uiPriority w:val="99"/>
    <w:rsid w:val="00A96770"/>
    <w:rPr>
      <w:rFonts w:ascii="Times New Roman" w:eastAsia="Times New Roman" w:hAnsi="Times New Roman" w:cs="Times New Roman"/>
      <w:sz w:val="24"/>
      <w:szCs w:val="24"/>
    </w:rPr>
  </w:style>
  <w:style w:type="table" w:customStyle="1" w:styleId="TableGrid5">
    <w:name w:val="Table Grid5"/>
    <w:basedOn w:val="TableNormal"/>
    <w:next w:val="TableGrid"/>
    <w:rsid w:val="0063121A"/>
    <w:pPr>
      <w:spacing w:after="0" w:line="240" w:lineRule="auto"/>
    </w:pPr>
    <w:rPr>
      <w:rFonts w:ascii="Times New Roman" w:eastAsia="Times New Roman" w:hAnsi="Times New Roman"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31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formsb.pvs.iub.gov.lv/show/97ea1bac-b72e-447b-9c18-ee120d635923" TargetMode="External" /><Relationship Id="rId5" Type="http://schemas.openxmlformats.org/officeDocument/2006/relationships/hyperlink" Target="https://www.eis.gov.lv/EKEIS/Procurement/Edit/123477"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mailto:novads@kekava.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2417</Words>
  <Characters>1379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Blate</dc:creator>
  <cp:lastModifiedBy>Lolita Liepa</cp:lastModifiedBy>
  <cp:revision>5</cp:revision>
  <dcterms:created xsi:type="dcterms:W3CDTF">2019-03-01T09:47:00Z</dcterms:created>
  <dcterms:modified xsi:type="dcterms:W3CDTF">2024-06-28T11:44:00Z</dcterms:modified>
</cp:coreProperties>
</file>