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4B55" w:rsidRPr="00A600FB" w:rsidRDefault="00494B55" w:rsidP="00494B55">
      <w:pPr>
        <w:ind w:right="-285"/>
        <w:jc w:val="right"/>
        <w:rPr>
          <w:bCs/>
        </w:rPr>
      </w:pPr>
      <w:bookmarkStart w:id="0" w:name="_Hlk138757843"/>
      <w:r>
        <w:rPr>
          <w:bCs/>
        </w:rPr>
        <w:t>3</w:t>
      </w:r>
      <w:bookmarkStart w:id="1" w:name="_GoBack"/>
      <w:bookmarkEnd w:id="1"/>
      <w:r w:rsidRPr="00A600FB">
        <w:rPr>
          <w:bCs/>
        </w:rPr>
        <w:t>.pielikums</w:t>
      </w:r>
    </w:p>
    <w:p w:rsidR="00494B55" w:rsidRDefault="00494B55" w:rsidP="00494B55">
      <w:pPr>
        <w:ind w:right="-285"/>
        <w:jc w:val="right"/>
        <w:rPr>
          <w:bCs/>
        </w:rPr>
      </w:pPr>
      <w:r w:rsidRPr="00A600FB">
        <w:rPr>
          <w:bCs/>
        </w:rPr>
        <w:t xml:space="preserve">Uzaicinājumam uz apspriedi </w:t>
      </w:r>
    </w:p>
    <w:p w:rsidR="00494B55" w:rsidRPr="00112292" w:rsidRDefault="00494B55" w:rsidP="00494B55">
      <w:pPr>
        <w:ind w:right="-285"/>
        <w:jc w:val="right"/>
        <w:rPr>
          <w:bCs/>
        </w:rPr>
      </w:pPr>
      <w:r w:rsidRPr="00A600FB">
        <w:rPr>
          <w:bCs/>
        </w:rPr>
        <w:t xml:space="preserve">ar piegādātājiem Nr. </w:t>
      </w:r>
      <w:r>
        <w:rPr>
          <w:color w:val="000000"/>
          <w:lang w:eastAsia="lv-LV"/>
        </w:rPr>
        <w:t>DVP 2024/106-AP</w:t>
      </w:r>
    </w:p>
    <w:p w:rsidR="00494B55" w:rsidRDefault="00494B55" w:rsidP="00494B55">
      <w:pPr>
        <w:ind w:right="91"/>
        <w:rPr>
          <w:b/>
          <w:color w:val="000000" w:themeColor="text1"/>
          <w:sz w:val="28"/>
          <w:szCs w:val="28"/>
        </w:rPr>
      </w:pPr>
    </w:p>
    <w:p w:rsidR="00F37142" w:rsidRDefault="00F37142" w:rsidP="002C3039">
      <w:pPr>
        <w:ind w:right="91"/>
        <w:jc w:val="center"/>
        <w:rPr>
          <w:b/>
          <w:color w:val="000000" w:themeColor="text1"/>
          <w:sz w:val="28"/>
          <w:szCs w:val="28"/>
        </w:rPr>
      </w:pPr>
      <w:r w:rsidRPr="00F37142">
        <w:rPr>
          <w:b/>
          <w:color w:val="000000" w:themeColor="text1"/>
          <w:sz w:val="28"/>
          <w:szCs w:val="28"/>
        </w:rPr>
        <w:t xml:space="preserve">Apspriedei ar piegādātājiem Nr. DVP 2024/106-AP </w:t>
      </w:r>
    </w:p>
    <w:p w:rsidR="00F37142" w:rsidRPr="00F37142" w:rsidRDefault="00F37142" w:rsidP="002C3039">
      <w:pPr>
        <w:ind w:right="91"/>
        <w:jc w:val="center"/>
        <w:rPr>
          <w:b/>
          <w:color w:val="000000" w:themeColor="text1"/>
          <w:sz w:val="28"/>
          <w:szCs w:val="28"/>
        </w:rPr>
      </w:pPr>
      <w:r w:rsidRPr="00F37142">
        <w:rPr>
          <w:b/>
          <w:color w:val="000000" w:themeColor="text1"/>
          <w:sz w:val="28"/>
          <w:szCs w:val="28"/>
        </w:rPr>
        <w:t xml:space="preserve">nodotās kvalifikācijas prasības </w:t>
      </w:r>
    </w:p>
    <w:p w:rsidR="00F37142" w:rsidRPr="00F37142" w:rsidRDefault="00F37142" w:rsidP="002C3039">
      <w:pPr>
        <w:ind w:right="91"/>
        <w:jc w:val="center"/>
        <w:rPr>
          <w:b/>
          <w:color w:val="000000" w:themeColor="text1"/>
          <w:sz w:val="28"/>
          <w:szCs w:val="28"/>
        </w:rPr>
      </w:pPr>
    </w:p>
    <w:p w:rsidR="002C3039" w:rsidRPr="00F37142" w:rsidRDefault="002C3039" w:rsidP="002C3039">
      <w:pPr>
        <w:ind w:right="91"/>
        <w:jc w:val="center"/>
        <w:rPr>
          <w:b/>
          <w:color w:val="000000" w:themeColor="text1"/>
          <w:sz w:val="28"/>
          <w:szCs w:val="28"/>
        </w:rPr>
      </w:pPr>
      <w:r w:rsidRPr="00F37142">
        <w:rPr>
          <w:b/>
          <w:color w:val="000000" w:themeColor="text1"/>
          <w:sz w:val="28"/>
          <w:szCs w:val="28"/>
        </w:rPr>
        <w:t>Atklāt</w:t>
      </w:r>
      <w:r w:rsidR="00F37142">
        <w:rPr>
          <w:b/>
          <w:color w:val="000000" w:themeColor="text1"/>
          <w:sz w:val="28"/>
          <w:szCs w:val="28"/>
        </w:rPr>
        <w:t>s</w:t>
      </w:r>
      <w:r w:rsidRPr="00F37142">
        <w:rPr>
          <w:b/>
          <w:color w:val="000000" w:themeColor="text1"/>
          <w:spacing w:val="-7"/>
          <w:sz w:val="28"/>
          <w:szCs w:val="28"/>
        </w:rPr>
        <w:t xml:space="preserve"> </w:t>
      </w:r>
      <w:r w:rsidRPr="00F37142">
        <w:rPr>
          <w:b/>
          <w:color w:val="000000" w:themeColor="text1"/>
          <w:spacing w:val="-2"/>
          <w:sz w:val="28"/>
          <w:szCs w:val="28"/>
        </w:rPr>
        <w:t>konkurs</w:t>
      </w:r>
      <w:r w:rsidR="00F37142">
        <w:rPr>
          <w:b/>
          <w:color w:val="000000" w:themeColor="text1"/>
          <w:spacing w:val="-2"/>
          <w:sz w:val="28"/>
          <w:szCs w:val="28"/>
        </w:rPr>
        <w:t>s</w:t>
      </w:r>
      <w:r w:rsidRPr="00F37142">
        <w:rPr>
          <w:b/>
          <w:color w:val="000000" w:themeColor="text1"/>
          <w:spacing w:val="-2"/>
          <w:sz w:val="28"/>
          <w:szCs w:val="28"/>
        </w:rPr>
        <w:t xml:space="preserve"> (virs ES)</w:t>
      </w:r>
    </w:p>
    <w:bookmarkEnd w:id="0"/>
    <w:p w:rsidR="002C3039" w:rsidRPr="00F37142" w:rsidRDefault="002C3039" w:rsidP="002C3039">
      <w:pPr>
        <w:jc w:val="center"/>
        <w:rPr>
          <w:b/>
          <w:color w:val="000000" w:themeColor="text1"/>
          <w:sz w:val="28"/>
          <w:szCs w:val="28"/>
        </w:rPr>
      </w:pPr>
      <w:r w:rsidRPr="00F37142">
        <w:rPr>
          <w:b/>
          <w:color w:val="000000" w:themeColor="text1"/>
          <w:sz w:val="28"/>
          <w:szCs w:val="28"/>
        </w:rPr>
        <w:t xml:space="preserve">“Paskaidrojuma raksta izstrādāšana un autoruzraudzība </w:t>
      </w:r>
    </w:p>
    <w:p w:rsidR="002C3039" w:rsidRPr="00F37142" w:rsidRDefault="002C3039" w:rsidP="002C3039">
      <w:pPr>
        <w:jc w:val="center"/>
        <w:rPr>
          <w:b/>
          <w:color w:val="000000" w:themeColor="text1"/>
          <w:sz w:val="28"/>
          <w:szCs w:val="28"/>
        </w:rPr>
      </w:pPr>
      <w:r w:rsidRPr="00F37142">
        <w:rPr>
          <w:b/>
          <w:color w:val="000000" w:themeColor="text1"/>
          <w:sz w:val="28"/>
          <w:szCs w:val="28"/>
        </w:rPr>
        <w:t>Daugavpils  Centra un Zinātņu vsk. ēkām”</w:t>
      </w:r>
    </w:p>
    <w:p w:rsidR="00304EFB" w:rsidRDefault="002C3039" w:rsidP="002C3039">
      <w:pPr>
        <w:jc w:val="center"/>
        <w:rPr>
          <w:b/>
          <w:color w:val="000000" w:themeColor="text1"/>
        </w:rPr>
      </w:pPr>
      <w:r w:rsidRPr="00F37142">
        <w:rPr>
          <w:b/>
          <w:color w:val="000000" w:themeColor="text1"/>
          <w:sz w:val="28"/>
          <w:szCs w:val="28"/>
        </w:rPr>
        <w:t>identifikācijas Nr. DVP 2024/106</w:t>
      </w:r>
    </w:p>
    <w:p w:rsidR="009A64A4" w:rsidRDefault="009A64A4" w:rsidP="009A64A4">
      <w:pPr>
        <w:jc w:val="center"/>
        <w:rPr>
          <w:b/>
          <w:color w:val="000000" w:themeColor="text1"/>
        </w:rPr>
      </w:pPr>
    </w:p>
    <w:tbl>
      <w:tblPr>
        <w:tblW w:w="54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4360"/>
        <w:gridCol w:w="4852"/>
      </w:tblGrid>
      <w:tr w:rsidR="002C3039" w:rsidRPr="0093257A" w:rsidTr="002C3039">
        <w:tc>
          <w:tcPr>
            <w:tcW w:w="288" w:type="pct"/>
            <w:vAlign w:val="center"/>
          </w:tcPr>
          <w:p w:rsidR="002C3039" w:rsidRPr="0093257A" w:rsidRDefault="002C3039" w:rsidP="00C524A0">
            <w:pPr>
              <w:suppressAutoHyphens w:val="0"/>
              <w:ind w:right="-57"/>
              <w:rPr>
                <w:rFonts w:eastAsia="Calibri"/>
                <w:color w:val="000000"/>
                <w:lang w:eastAsia="en-US"/>
              </w:rPr>
            </w:pPr>
            <w:r>
              <w:rPr>
                <w:rFonts w:eastAsia="Calibri"/>
                <w:color w:val="000000"/>
                <w:lang w:eastAsia="en-US"/>
              </w:rPr>
              <w:t>Nr. p.k.</w:t>
            </w:r>
          </w:p>
          <w:p w:rsidR="002C3039" w:rsidRPr="0093257A" w:rsidRDefault="002C3039" w:rsidP="00C524A0">
            <w:pPr>
              <w:suppressAutoHyphens w:val="0"/>
              <w:ind w:right="-57"/>
              <w:rPr>
                <w:rFonts w:eastAsia="Calibri"/>
                <w:color w:val="000000"/>
                <w:lang w:eastAsia="en-US"/>
              </w:rPr>
            </w:pPr>
          </w:p>
        </w:tc>
        <w:tc>
          <w:tcPr>
            <w:tcW w:w="2230" w:type="pct"/>
          </w:tcPr>
          <w:p w:rsidR="002C3039" w:rsidRPr="0093257A" w:rsidRDefault="002C3039" w:rsidP="00C524A0">
            <w:pPr>
              <w:suppressAutoHyphens w:val="0"/>
              <w:ind w:right="-57"/>
              <w:jc w:val="center"/>
              <w:rPr>
                <w:rFonts w:eastAsia="Calibri"/>
                <w:b/>
                <w:color w:val="000000"/>
                <w:lang w:eastAsia="en-US"/>
              </w:rPr>
            </w:pPr>
            <w:r w:rsidRPr="0093257A">
              <w:rPr>
                <w:rFonts w:eastAsia="Calibri"/>
                <w:b/>
                <w:color w:val="000000"/>
                <w:lang w:eastAsia="en-US"/>
              </w:rPr>
              <w:t>Prasības attiecībā uz pretendenta iespējām veikt profesionālo darbību, pretendenta saimnieciskajam un finansiālajam stāvoklim un tehniskajām un profesionālajām spējām noteiktās prasības</w:t>
            </w:r>
          </w:p>
        </w:tc>
        <w:tc>
          <w:tcPr>
            <w:tcW w:w="2482" w:type="pct"/>
          </w:tcPr>
          <w:p w:rsidR="002C3039" w:rsidRPr="0093257A" w:rsidRDefault="002C3039" w:rsidP="00C524A0">
            <w:pPr>
              <w:suppressAutoHyphens w:val="0"/>
              <w:ind w:right="-57"/>
              <w:jc w:val="center"/>
              <w:rPr>
                <w:rFonts w:eastAsia="Calibri"/>
                <w:b/>
                <w:color w:val="000000"/>
                <w:lang w:eastAsia="en-US"/>
              </w:rPr>
            </w:pPr>
            <w:r w:rsidRPr="0093257A">
              <w:rPr>
                <w:rFonts w:eastAsia="Calibri"/>
                <w:b/>
                <w:color w:val="000000"/>
                <w:lang w:eastAsia="en-US"/>
              </w:rPr>
              <w:t>Iesniedzamā informācija un dokumenti, kas nepieciešami, lai pretendentu novērtētu saskaņā ar minētajām prasībām</w:t>
            </w:r>
          </w:p>
          <w:p w:rsidR="002C3039" w:rsidRPr="0093257A" w:rsidRDefault="002C3039" w:rsidP="00C524A0">
            <w:pPr>
              <w:suppressAutoHyphens w:val="0"/>
              <w:ind w:right="-57"/>
              <w:jc w:val="center"/>
              <w:rPr>
                <w:rFonts w:eastAsia="Calibri"/>
                <w:b/>
                <w:color w:val="000000"/>
                <w:lang w:eastAsia="en-US"/>
              </w:rPr>
            </w:pPr>
          </w:p>
        </w:tc>
      </w:tr>
      <w:tr w:rsidR="002C3039" w:rsidRPr="0093257A" w:rsidTr="002C3039">
        <w:trPr>
          <w:hidden/>
        </w:trPr>
        <w:tc>
          <w:tcPr>
            <w:tcW w:w="288" w:type="pct"/>
          </w:tcPr>
          <w:p w:rsidR="002C3039" w:rsidRPr="0093257A" w:rsidRDefault="002C3039" w:rsidP="002C3039">
            <w:pPr>
              <w:pStyle w:val="ListParagraph"/>
              <w:numPr>
                <w:ilvl w:val="0"/>
                <w:numId w:val="1"/>
              </w:numPr>
              <w:suppressAutoHyphens w:val="0"/>
              <w:spacing w:before="120"/>
              <w:ind w:right="-57"/>
              <w:jc w:val="both"/>
              <w:rPr>
                <w:rFonts w:eastAsia="Calibri"/>
                <w:vanish/>
                <w:color w:val="000000"/>
                <w:lang w:eastAsia="en-US"/>
              </w:rPr>
            </w:pPr>
          </w:p>
          <w:p w:rsidR="002C3039" w:rsidRPr="0093257A" w:rsidRDefault="002C3039" w:rsidP="002C3039">
            <w:pPr>
              <w:pStyle w:val="ListParagraph"/>
              <w:numPr>
                <w:ilvl w:val="0"/>
                <w:numId w:val="1"/>
              </w:numPr>
              <w:suppressAutoHyphens w:val="0"/>
              <w:spacing w:before="120"/>
              <w:ind w:right="-57"/>
              <w:jc w:val="both"/>
              <w:rPr>
                <w:rFonts w:eastAsia="Calibri"/>
                <w:vanish/>
                <w:color w:val="000000"/>
                <w:lang w:eastAsia="en-US"/>
              </w:rPr>
            </w:pPr>
          </w:p>
          <w:p w:rsidR="002C3039" w:rsidRPr="0093257A" w:rsidRDefault="002C3039" w:rsidP="002C3039">
            <w:pPr>
              <w:pStyle w:val="ListParagraph"/>
              <w:numPr>
                <w:ilvl w:val="0"/>
                <w:numId w:val="1"/>
              </w:numPr>
              <w:suppressAutoHyphens w:val="0"/>
              <w:spacing w:before="120"/>
              <w:ind w:right="-57"/>
              <w:jc w:val="both"/>
              <w:rPr>
                <w:rFonts w:eastAsia="Calibri"/>
                <w:vanish/>
                <w:color w:val="000000"/>
                <w:lang w:eastAsia="en-US"/>
              </w:rPr>
            </w:pPr>
          </w:p>
          <w:p w:rsidR="002C3039" w:rsidRPr="0093257A" w:rsidRDefault="002C3039" w:rsidP="002C3039">
            <w:pPr>
              <w:pStyle w:val="ListParagraph"/>
              <w:numPr>
                <w:ilvl w:val="0"/>
                <w:numId w:val="1"/>
              </w:numPr>
              <w:suppressAutoHyphens w:val="0"/>
              <w:spacing w:before="120"/>
              <w:ind w:right="-57"/>
              <w:jc w:val="both"/>
              <w:rPr>
                <w:rFonts w:eastAsia="Calibri"/>
                <w:vanish/>
                <w:color w:val="000000"/>
                <w:lang w:eastAsia="en-US"/>
              </w:rPr>
            </w:pPr>
          </w:p>
          <w:p w:rsidR="002C3039" w:rsidRPr="0093257A" w:rsidRDefault="002C3039" w:rsidP="002C3039">
            <w:pPr>
              <w:pStyle w:val="ListParagraph"/>
              <w:numPr>
                <w:ilvl w:val="0"/>
                <w:numId w:val="1"/>
              </w:numPr>
              <w:suppressAutoHyphens w:val="0"/>
              <w:spacing w:before="120"/>
              <w:ind w:right="-57"/>
              <w:jc w:val="both"/>
              <w:rPr>
                <w:rFonts w:eastAsia="Calibri"/>
                <w:vanish/>
                <w:color w:val="000000"/>
                <w:lang w:eastAsia="en-US"/>
              </w:rPr>
            </w:pPr>
          </w:p>
          <w:p w:rsidR="002C3039" w:rsidRPr="0093257A" w:rsidRDefault="002C3039" w:rsidP="002C3039">
            <w:pPr>
              <w:pStyle w:val="ListParagraph"/>
              <w:numPr>
                <w:ilvl w:val="0"/>
                <w:numId w:val="1"/>
              </w:numPr>
              <w:suppressAutoHyphens w:val="0"/>
              <w:spacing w:before="120"/>
              <w:ind w:right="-57"/>
              <w:jc w:val="both"/>
              <w:rPr>
                <w:rFonts w:eastAsia="Calibri"/>
                <w:vanish/>
                <w:color w:val="000000"/>
                <w:lang w:eastAsia="en-US"/>
              </w:rPr>
            </w:pPr>
          </w:p>
          <w:p w:rsidR="002C3039" w:rsidRPr="0093257A" w:rsidRDefault="002C3039" w:rsidP="002C3039">
            <w:pPr>
              <w:pStyle w:val="ListParagraph"/>
              <w:numPr>
                <w:ilvl w:val="0"/>
                <w:numId w:val="1"/>
              </w:numPr>
              <w:suppressAutoHyphens w:val="0"/>
              <w:spacing w:before="120"/>
              <w:ind w:right="-57"/>
              <w:jc w:val="both"/>
              <w:rPr>
                <w:rFonts w:eastAsia="Calibri"/>
                <w:vanish/>
                <w:color w:val="000000"/>
                <w:lang w:eastAsia="en-US"/>
              </w:rPr>
            </w:pPr>
          </w:p>
          <w:p w:rsidR="002C3039" w:rsidRPr="0093257A" w:rsidRDefault="002C3039" w:rsidP="002C3039">
            <w:pPr>
              <w:pStyle w:val="ListParagraph"/>
              <w:numPr>
                <w:ilvl w:val="0"/>
                <w:numId w:val="1"/>
              </w:numPr>
              <w:suppressAutoHyphens w:val="0"/>
              <w:spacing w:before="120"/>
              <w:ind w:right="-57"/>
              <w:jc w:val="both"/>
              <w:rPr>
                <w:rFonts w:eastAsia="Calibri"/>
                <w:vanish/>
                <w:color w:val="000000"/>
                <w:lang w:eastAsia="en-US"/>
              </w:rPr>
            </w:pPr>
          </w:p>
          <w:p w:rsidR="002C3039" w:rsidRPr="0093257A" w:rsidRDefault="002C3039" w:rsidP="002C3039">
            <w:pPr>
              <w:pStyle w:val="ListParagraph"/>
              <w:numPr>
                <w:ilvl w:val="0"/>
                <w:numId w:val="1"/>
              </w:numPr>
              <w:suppressAutoHyphens w:val="0"/>
              <w:spacing w:before="120"/>
              <w:ind w:right="-57"/>
              <w:jc w:val="both"/>
              <w:rPr>
                <w:rFonts w:eastAsia="Calibri"/>
                <w:vanish/>
                <w:color w:val="000000"/>
                <w:lang w:eastAsia="en-US"/>
              </w:rPr>
            </w:pPr>
          </w:p>
          <w:p w:rsidR="002C3039" w:rsidRPr="0093257A" w:rsidRDefault="002C3039" w:rsidP="002C3039">
            <w:pPr>
              <w:pStyle w:val="ListParagraph"/>
              <w:numPr>
                <w:ilvl w:val="0"/>
                <w:numId w:val="1"/>
              </w:numPr>
              <w:suppressAutoHyphens w:val="0"/>
              <w:spacing w:before="120"/>
              <w:ind w:right="-57"/>
              <w:jc w:val="both"/>
              <w:rPr>
                <w:rFonts w:eastAsia="Calibri"/>
                <w:vanish/>
                <w:color w:val="000000"/>
                <w:lang w:eastAsia="en-US"/>
              </w:rPr>
            </w:pPr>
          </w:p>
          <w:p w:rsidR="002C3039" w:rsidRPr="0093257A" w:rsidRDefault="002C3039" w:rsidP="002C3039">
            <w:pPr>
              <w:pStyle w:val="ListParagraph"/>
              <w:numPr>
                <w:ilvl w:val="0"/>
                <w:numId w:val="1"/>
              </w:numPr>
              <w:suppressAutoHyphens w:val="0"/>
              <w:spacing w:before="120"/>
              <w:ind w:right="-57"/>
              <w:jc w:val="both"/>
              <w:rPr>
                <w:rFonts w:eastAsia="Calibri"/>
                <w:vanish/>
                <w:color w:val="000000"/>
                <w:lang w:eastAsia="en-US"/>
              </w:rPr>
            </w:pPr>
          </w:p>
          <w:p w:rsidR="002C3039" w:rsidRPr="0093257A" w:rsidRDefault="002C3039" w:rsidP="002C3039">
            <w:pPr>
              <w:pStyle w:val="ListParagraph"/>
              <w:numPr>
                <w:ilvl w:val="0"/>
                <w:numId w:val="1"/>
              </w:numPr>
              <w:suppressAutoHyphens w:val="0"/>
              <w:spacing w:before="120"/>
              <w:ind w:right="-57"/>
              <w:jc w:val="both"/>
              <w:rPr>
                <w:rFonts w:eastAsia="Calibri"/>
                <w:vanish/>
                <w:color w:val="000000"/>
                <w:lang w:eastAsia="en-US"/>
              </w:rPr>
            </w:pPr>
          </w:p>
          <w:p w:rsidR="002C3039" w:rsidRPr="0093257A" w:rsidRDefault="002C3039" w:rsidP="002C3039">
            <w:pPr>
              <w:pStyle w:val="ListParagraph"/>
              <w:numPr>
                <w:ilvl w:val="0"/>
                <w:numId w:val="1"/>
              </w:numPr>
              <w:suppressAutoHyphens w:val="0"/>
              <w:spacing w:before="120"/>
              <w:ind w:right="-57"/>
              <w:jc w:val="both"/>
              <w:rPr>
                <w:rFonts w:eastAsia="Calibri"/>
                <w:vanish/>
                <w:color w:val="000000"/>
                <w:lang w:eastAsia="en-US"/>
              </w:rPr>
            </w:pPr>
          </w:p>
          <w:p w:rsidR="002C3039" w:rsidRPr="0093257A" w:rsidRDefault="002C3039" w:rsidP="002C3039">
            <w:pPr>
              <w:pStyle w:val="ListParagraph"/>
              <w:numPr>
                <w:ilvl w:val="0"/>
                <w:numId w:val="1"/>
              </w:numPr>
              <w:suppressAutoHyphens w:val="0"/>
              <w:spacing w:before="120"/>
              <w:ind w:right="-57"/>
              <w:jc w:val="both"/>
              <w:rPr>
                <w:rFonts w:eastAsia="Calibri"/>
                <w:vanish/>
                <w:color w:val="000000"/>
                <w:lang w:eastAsia="en-US"/>
              </w:rPr>
            </w:pPr>
          </w:p>
          <w:p w:rsidR="002C3039" w:rsidRPr="0093257A" w:rsidRDefault="002C3039" w:rsidP="002C3039">
            <w:pPr>
              <w:pStyle w:val="ListParagraph"/>
              <w:numPr>
                <w:ilvl w:val="0"/>
                <w:numId w:val="1"/>
              </w:numPr>
              <w:suppressAutoHyphens w:val="0"/>
              <w:spacing w:before="120"/>
              <w:ind w:right="-57"/>
              <w:jc w:val="both"/>
              <w:rPr>
                <w:rFonts w:eastAsia="Calibri"/>
                <w:vanish/>
                <w:color w:val="000000"/>
                <w:lang w:eastAsia="en-US"/>
              </w:rPr>
            </w:pPr>
          </w:p>
          <w:p w:rsidR="002C3039" w:rsidRPr="0093257A" w:rsidRDefault="002C3039" w:rsidP="002C3039">
            <w:pPr>
              <w:pStyle w:val="ListParagraph"/>
              <w:numPr>
                <w:ilvl w:val="0"/>
                <w:numId w:val="1"/>
              </w:numPr>
              <w:suppressAutoHyphens w:val="0"/>
              <w:spacing w:before="120"/>
              <w:ind w:right="-57"/>
              <w:jc w:val="both"/>
              <w:rPr>
                <w:rFonts w:eastAsia="Calibri"/>
                <w:vanish/>
                <w:color w:val="000000"/>
                <w:lang w:eastAsia="en-US"/>
              </w:rPr>
            </w:pPr>
          </w:p>
          <w:p w:rsidR="002C3039" w:rsidRPr="0093257A" w:rsidRDefault="002C3039" w:rsidP="002C3039">
            <w:pPr>
              <w:pStyle w:val="ListParagraph"/>
              <w:numPr>
                <w:ilvl w:val="0"/>
                <w:numId w:val="1"/>
              </w:numPr>
              <w:suppressAutoHyphens w:val="0"/>
              <w:spacing w:before="120"/>
              <w:ind w:right="-57"/>
              <w:jc w:val="both"/>
              <w:rPr>
                <w:rFonts w:eastAsia="Calibri"/>
                <w:vanish/>
                <w:color w:val="000000"/>
                <w:lang w:eastAsia="en-US"/>
              </w:rPr>
            </w:pPr>
          </w:p>
          <w:p w:rsidR="002C3039" w:rsidRPr="0093257A" w:rsidRDefault="002C3039" w:rsidP="002C3039">
            <w:pPr>
              <w:pStyle w:val="ListParagraph"/>
              <w:numPr>
                <w:ilvl w:val="0"/>
                <w:numId w:val="1"/>
              </w:numPr>
              <w:suppressAutoHyphens w:val="0"/>
              <w:spacing w:before="120"/>
              <w:ind w:right="-57"/>
              <w:jc w:val="both"/>
              <w:rPr>
                <w:rFonts w:eastAsia="Calibri"/>
                <w:vanish/>
                <w:color w:val="000000"/>
                <w:lang w:eastAsia="en-US"/>
              </w:rPr>
            </w:pPr>
          </w:p>
          <w:p w:rsidR="002C3039" w:rsidRPr="0093257A" w:rsidRDefault="002C3039" w:rsidP="002C3039">
            <w:pPr>
              <w:pStyle w:val="ListParagraph"/>
              <w:numPr>
                <w:ilvl w:val="0"/>
                <w:numId w:val="1"/>
              </w:numPr>
              <w:suppressAutoHyphens w:val="0"/>
              <w:spacing w:before="120"/>
              <w:ind w:right="-57"/>
              <w:jc w:val="both"/>
              <w:rPr>
                <w:rFonts w:eastAsia="Calibri"/>
                <w:vanish/>
                <w:color w:val="000000"/>
                <w:lang w:eastAsia="en-US"/>
              </w:rPr>
            </w:pPr>
          </w:p>
          <w:p w:rsidR="002C3039" w:rsidRPr="0093257A" w:rsidRDefault="002C3039" w:rsidP="002C3039">
            <w:pPr>
              <w:pStyle w:val="ListParagraph"/>
              <w:numPr>
                <w:ilvl w:val="0"/>
                <w:numId w:val="1"/>
              </w:numPr>
              <w:suppressAutoHyphens w:val="0"/>
              <w:spacing w:before="120"/>
              <w:ind w:right="-57"/>
              <w:jc w:val="both"/>
              <w:rPr>
                <w:rFonts w:eastAsia="Calibri"/>
                <w:vanish/>
                <w:color w:val="000000"/>
                <w:lang w:eastAsia="en-US"/>
              </w:rPr>
            </w:pPr>
          </w:p>
          <w:p w:rsidR="002C3039" w:rsidRPr="0093257A" w:rsidRDefault="002C3039" w:rsidP="002C3039">
            <w:pPr>
              <w:pStyle w:val="ListParagraph"/>
              <w:numPr>
                <w:ilvl w:val="0"/>
                <w:numId w:val="1"/>
              </w:numPr>
              <w:suppressAutoHyphens w:val="0"/>
              <w:spacing w:before="120"/>
              <w:ind w:right="-57"/>
              <w:jc w:val="both"/>
              <w:rPr>
                <w:rFonts w:eastAsia="Calibri"/>
                <w:vanish/>
                <w:color w:val="000000"/>
                <w:lang w:eastAsia="en-US"/>
              </w:rPr>
            </w:pPr>
          </w:p>
          <w:p w:rsidR="002C3039" w:rsidRPr="0093257A" w:rsidRDefault="002C3039" w:rsidP="002C3039">
            <w:pPr>
              <w:pStyle w:val="ListParagraph"/>
              <w:numPr>
                <w:ilvl w:val="0"/>
                <w:numId w:val="1"/>
              </w:numPr>
              <w:suppressAutoHyphens w:val="0"/>
              <w:spacing w:before="120"/>
              <w:ind w:right="-57"/>
              <w:jc w:val="both"/>
              <w:rPr>
                <w:rFonts w:eastAsia="Calibri"/>
                <w:vanish/>
                <w:color w:val="000000"/>
                <w:lang w:eastAsia="en-US"/>
              </w:rPr>
            </w:pPr>
          </w:p>
          <w:p w:rsidR="002C3039" w:rsidRPr="0093257A" w:rsidRDefault="002C3039" w:rsidP="002C3039">
            <w:pPr>
              <w:pStyle w:val="ListParagraph"/>
              <w:numPr>
                <w:ilvl w:val="0"/>
                <w:numId w:val="1"/>
              </w:numPr>
              <w:suppressAutoHyphens w:val="0"/>
              <w:spacing w:before="120"/>
              <w:ind w:right="-57"/>
              <w:jc w:val="both"/>
              <w:rPr>
                <w:rFonts w:eastAsia="Calibri"/>
                <w:vanish/>
                <w:color w:val="000000"/>
                <w:lang w:eastAsia="en-US"/>
              </w:rPr>
            </w:pPr>
          </w:p>
          <w:p w:rsidR="002C3039" w:rsidRPr="0093257A" w:rsidRDefault="002C3039" w:rsidP="002C3039">
            <w:pPr>
              <w:pStyle w:val="ListParagraph"/>
              <w:numPr>
                <w:ilvl w:val="0"/>
                <w:numId w:val="1"/>
              </w:numPr>
              <w:suppressAutoHyphens w:val="0"/>
              <w:spacing w:before="120"/>
              <w:ind w:right="-57"/>
              <w:jc w:val="both"/>
              <w:rPr>
                <w:rFonts w:eastAsia="Calibri"/>
                <w:vanish/>
                <w:color w:val="000000"/>
                <w:lang w:eastAsia="en-US"/>
              </w:rPr>
            </w:pPr>
          </w:p>
          <w:p w:rsidR="002C3039" w:rsidRPr="0093257A" w:rsidRDefault="002C3039" w:rsidP="002C3039">
            <w:pPr>
              <w:pStyle w:val="ListParagraph"/>
              <w:numPr>
                <w:ilvl w:val="0"/>
                <w:numId w:val="1"/>
              </w:numPr>
              <w:suppressAutoHyphens w:val="0"/>
              <w:spacing w:before="120"/>
              <w:ind w:right="-57"/>
              <w:jc w:val="both"/>
              <w:rPr>
                <w:rFonts w:eastAsia="Calibri"/>
                <w:vanish/>
                <w:color w:val="000000"/>
                <w:lang w:eastAsia="en-US"/>
              </w:rPr>
            </w:pPr>
          </w:p>
          <w:p w:rsidR="002C3039" w:rsidRPr="0093257A" w:rsidRDefault="002C3039" w:rsidP="002C3039">
            <w:pPr>
              <w:pStyle w:val="ListParagraph"/>
              <w:numPr>
                <w:ilvl w:val="0"/>
                <w:numId w:val="1"/>
              </w:numPr>
              <w:suppressAutoHyphens w:val="0"/>
              <w:spacing w:before="120"/>
              <w:ind w:right="-57"/>
              <w:jc w:val="both"/>
              <w:rPr>
                <w:rFonts w:eastAsia="Calibri"/>
                <w:vanish/>
                <w:color w:val="000000"/>
                <w:lang w:eastAsia="en-US"/>
              </w:rPr>
            </w:pPr>
          </w:p>
          <w:p w:rsidR="002C3039" w:rsidRPr="0093257A" w:rsidRDefault="002C3039" w:rsidP="002C3039">
            <w:pPr>
              <w:pStyle w:val="ListParagraph"/>
              <w:numPr>
                <w:ilvl w:val="0"/>
                <w:numId w:val="1"/>
              </w:numPr>
              <w:suppressAutoHyphens w:val="0"/>
              <w:spacing w:before="120"/>
              <w:ind w:right="-57"/>
              <w:jc w:val="both"/>
              <w:rPr>
                <w:rFonts w:eastAsia="Calibri"/>
                <w:vanish/>
                <w:color w:val="000000"/>
                <w:lang w:eastAsia="en-US"/>
              </w:rPr>
            </w:pPr>
          </w:p>
          <w:p w:rsidR="002C3039" w:rsidRPr="0093257A" w:rsidRDefault="002C3039" w:rsidP="002C3039">
            <w:pPr>
              <w:pStyle w:val="ListParagraph"/>
              <w:numPr>
                <w:ilvl w:val="0"/>
                <w:numId w:val="1"/>
              </w:numPr>
              <w:suppressAutoHyphens w:val="0"/>
              <w:spacing w:before="120"/>
              <w:ind w:right="-57"/>
              <w:jc w:val="both"/>
              <w:rPr>
                <w:rFonts w:eastAsia="Calibri"/>
                <w:vanish/>
                <w:color w:val="000000"/>
                <w:lang w:eastAsia="en-US"/>
              </w:rPr>
            </w:pPr>
          </w:p>
          <w:p w:rsidR="002C3039" w:rsidRPr="0093257A" w:rsidRDefault="002C3039" w:rsidP="002C3039">
            <w:pPr>
              <w:pStyle w:val="ListParagraph"/>
              <w:numPr>
                <w:ilvl w:val="0"/>
                <w:numId w:val="1"/>
              </w:numPr>
              <w:suppressAutoHyphens w:val="0"/>
              <w:spacing w:before="120"/>
              <w:ind w:right="-57"/>
              <w:jc w:val="both"/>
              <w:rPr>
                <w:rFonts w:eastAsia="Calibri"/>
                <w:vanish/>
                <w:color w:val="000000"/>
                <w:lang w:eastAsia="en-US"/>
              </w:rPr>
            </w:pPr>
          </w:p>
          <w:p w:rsidR="002C3039" w:rsidRPr="0093257A" w:rsidRDefault="002C3039" w:rsidP="002C3039">
            <w:pPr>
              <w:pStyle w:val="ListParagraph"/>
              <w:numPr>
                <w:ilvl w:val="0"/>
                <w:numId w:val="1"/>
              </w:numPr>
              <w:suppressAutoHyphens w:val="0"/>
              <w:spacing w:before="120"/>
              <w:ind w:right="-57"/>
              <w:jc w:val="both"/>
              <w:rPr>
                <w:rFonts w:eastAsia="Calibri"/>
                <w:vanish/>
                <w:color w:val="000000"/>
                <w:lang w:eastAsia="en-US"/>
              </w:rPr>
            </w:pPr>
          </w:p>
          <w:p w:rsidR="002C3039" w:rsidRPr="0093257A" w:rsidRDefault="002C3039" w:rsidP="002C3039">
            <w:pPr>
              <w:pStyle w:val="ListParagraph"/>
              <w:numPr>
                <w:ilvl w:val="0"/>
                <w:numId w:val="1"/>
              </w:numPr>
              <w:suppressAutoHyphens w:val="0"/>
              <w:spacing w:before="120"/>
              <w:ind w:right="-57"/>
              <w:jc w:val="both"/>
              <w:rPr>
                <w:rFonts w:eastAsia="Calibri"/>
                <w:vanish/>
                <w:color w:val="000000"/>
                <w:lang w:eastAsia="en-US"/>
              </w:rPr>
            </w:pPr>
          </w:p>
          <w:p w:rsidR="002C3039" w:rsidRPr="0093257A" w:rsidRDefault="002C3039" w:rsidP="002C3039">
            <w:pPr>
              <w:pStyle w:val="ListParagraph"/>
              <w:numPr>
                <w:ilvl w:val="0"/>
                <w:numId w:val="1"/>
              </w:numPr>
              <w:suppressAutoHyphens w:val="0"/>
              <w:spacing w:before="120"/>
              <w:ind w:right="-57"/>
              <w:jc w:val="both"/>
              <w:rPr>
                <w:rFonts w:eastAsia="Calibri"/>
                <w:vanish/>
                <w:color w:val="000000"/>
                <w:lang w:eastAsia="en-US"/>
              </w:rPr>
            </w:pPr>
          </w:p>
          <w:p w:rsidR="002C3039" w:rsidRPr="0093257A" w:rsidRDefault="002C3039" w:rsidP="002C3039">
            <w:pPr>
              <w:pStyle w:val="ListParagraph"/>
              <w:numPr>
                <w:ilvl w:val="0"/>
                <w:numId w:val="1"/>
              </w:numPr>
              <w:suppressAutoHyphens w:val="0"/>
              <w:spacing w:before="120"/>
              <w:ind w:right="-57"/>
              <w:jc w:val="both"/>
              <w:rPr>
                <w:rFonts w:eastAsia="Calibri"/>
                <w:vanish/>
                <w:color w:val="000000"/>
                <w:lang w:eastAsia="en-US"/>
              </w:rPr>
            </w:pPr>
          </w:p>
          <w:p w:rsidR="002C3039" w:rsidRPr="0093257A" w:rsidRDefault="002C3039" w:rsidP="002C3039">
            <w:pPr>
              <w:pStyle w:val="ListParagraph"/>
              <w:numPr>
                <w:ilvl w:val="0"/>
                <w:numId w:val="1"/>
              </w:numPr>
              <w:suppressAutoHyphens w:val="0"/>
              <w:spacing w:before="120"/>
              <w:ind w:right="-57"/>
              <w:jc w:val="both"/>
              <w:rPr>
                <w:rFonts w:eastAsia="Calibri"/>
                <w:vanish/>
                <w:color w:val="000000"/>
                <w:lang w:eastAsia="en-US"/>
              </w:rPr>
            </w:pPr>
          </w:p>
          <w:p w:rsidR="002C3039" w:rsidRPr="0093257A" w:rsidRDefault="002C3039" w:rsidP="002C3039">
            <w:pPr>
              <w:pStyle w:val="ListParagraph"/>
              <w:numPr>
                <w:ilvl w:val="0"/>
                <w:numId w:val="1"/>
              </w:numPr>
              <w:suppressAutoHyphens w:val="0"/>
              <w:spacing w:before="120"/>
              <w:ind w:right="-57"/>
              <w:jc w:val="both"/>
              <w:rPr>
                <w:rFonts w:eastAsia="Calibri"/>
                <w:vanish/>
                <w:color w:val="000000"/>
                <w:lang w:eastAsia="en-US"/>
              </w:rPr>
            </w:pPr>
          </w:p>
          <w:p w:rsidR="002C3039" w:rsidRPr="0093257A" w:rsidRDefault="002C3039" w:rsidP="002C3039">
            <w:pPr>
              <w:pStyle w:val="ListParagraph"/>
              <w:numPr>
                <w:ilvl w:val="0"/>
                <w:numId w:val="1"/>
              </w:numPr>
              <w:suppressAutoHyphens w:val="0"/>
              <w:spacing w:before="120"/>
              <w:ind w:right="-57"/>
              <w:jc w:val="both"/>
              <w:rPr>
                <w:rFonts w:eastAsia="Calibri"/>
                <w:vanish/>
                <w:color w:val="000000"/>
                <w:lang w:eastAsia="en-US"/>
              </w:rPr>
            </w:pPr>
          </w:p>
          <w:p w:rsidR="002C3039" w:rsidRPr="0093257A" w:rsidRDefault="002C3039" w:rsidP="002C3039">
            <w:pPr>
              <w:pStyle w:val="ListParagraph"/>
              <w:numPr>
                <w:ilvl w:val="0"/>
                <w:numId w:val="1"/>
              </w:numPr>
              <w:suppressAutoHyphens w:val="0"/>
              <w:spacing w:before="120"/>
              <w:ind w:right="-57"/>
              <w:jc w:val="both"/>
              <w:rPr>
                <w:rFonts w:eastAsia="Calibri"/>
                <w:vanish/>
                <w:color w:val="000000"/>
                <w:lang w:eastAsia="en-US"/>
              </w:rPr>
            </w:pPr>
          </w:p>
          <w:p w:rsidR="002C3039" w:rsidRPr="0093257A" w:rsidRDefault="002C3039" w:rsidP="002C3039">
            <w:pPr>
              <w:pStyle w:val="ListParagraph"/>
              <w:numPr>
                <w:ilvl w:val="0"/>
                <w:numId w:val="1"/>
              </w:numPr>
              <w:suppressAutoHyphens w:val="0"/>
              <w:spacing w:before="120"/>
              <w:ind w:right="-57"/>
              <w:jc w:val="both"/>
              <w:rPr>
                <w:rFonts w:eastAsia="Calibri"/>
                <w:vanish/>
                <w:color w:val="000000"/>
                <w:lang w:eastAsia="en-US"/>
              </w:rPr>
            </w:pPr>
          </w:p>
          <w:p w:rsidR="002C3039" w:rsidRPr="0093257A" w:rsidRDefault="002C3039" w:rsidP="002C3039">
            <w:pPr>
              <w:pStyle w:val="ListParagraph"/>
              <w:numPr>
                <w:ilvl w:val="0"/>
                <w:numId w:val="1"/>
              </w:numPr>
              <w:suppressAutoHyphens w:val="0"/>
              <w:spacing w:before="120"/>
              <w:ind w:right="-57"/>
              <w:jc w:val="both"/>
              <w:rPr>
                <w:rFonts w:eastAsia="Calibri"/>
                <w:vanish/>
                <w:color w:val="000000"/>
                <w:lang w:eastAsia="en-US"/>
              </w:rPr>
            </w:pPr>
          </w:p>
          <w:p w:rsidR="002C3039" w:rsidRPr="0093257A" w:rsidRDefault="002C3039" w:rsidP="00C524A0">
            <w:pPr>
              <w:suppressAutoHyphens w:val="0"/>
              <w:spacing w:before="120"/>
              <w:ind w:right="-57"/>
              <w:jc w:val="both"/>
              <w:rPr>
                <w:rFonts w:eastAsia="Calibri"/>
                <w:color w:val="000000"/>
                <w:lang w:eastAsia="en-US"/>
              </w:rPr>
            </w:pPr>
            <w:r w:rsidRPr="0093257A">
              <w:rPr>
                <w:rFonts w:eastAsia="Calibri"/>
                <w:color w:val="000000"/>
                <w:lang w:eastAsia="en-US"/>
              </w:rPr>
              <w:t>1.</w:t>
            </w:r>
          </w:p>
        </w:tc>
        <w:tc>
          <w:tcPr>
            <w:tcW w:w="2230" w:type="pct"/>
            <w:shd w:val="clear" w:color="auto" w:fill="auto"/>
          </w:tcPr>
          <w:p w:rsidR="002C3039" w:rsidRPr="0093257A" w:rsidRDefault="002C3039" w:rsidP="00C524A0">
            <w:pPr>
              <w:spacing w:before="120" w:after="80"/>
              <w:jc w:val="both"/>
              <w:rPr>
                <w:color w:val="000000"/>
                <w:lang w:eastAsia="lv-LV"/>
              </w:rPr>
            </w:pPr>
            <w:r w:rsidRPr="0093257A">
              <w:rPr>
                <w:color w:val="000000"/>
                <w:lang w:eastAsia="lv-LV"/>
              </w:rPr>
              <w:t xml:space="preserve">Pretendents ir reģistrēts atbilstoši reģistrācijas vai pastāvīgās dzīvesvietas valsts normatīvo aktu prasībām. Prasība attiecas arī uz personālsabiedrību un visiem personālsabiedrības biedriem (ja piedāvājumu iesniedz personālsabiedrība) vai visiem piegādātāju apvienības dalībniekiem (ja piedāvājumu iesniedz piegādātāju apvienība), kā arī apakšuzņēmējiem (ja pretendents plāno piesaistīt apakšuzņēmējus). </w:t>
            </w:r>
          </w:p>
          <w:p w:rsidR="002C3039" w:rsidRPr="0093257A" w:rsidRDefault="002C3039" w:rsidP="00C524A0">
            <w:pPr>
              <w:tabs>
                <w:tab w:val="left" w:pos="0"/>
              </w:tabs>
              <w:spacing w:after="80"/>
              <w:ind w:left="33"/>
              <w:jc w:val="both"/>
              <w:rPr>
                <w:i/>
                <w:color w:val="000000"/>
              </w:rPr>
            </w:pPr>
          </w:p>
        </w:tc>
        <w:tc>
          <w:tcPr>
            <w:tcW w:w="2482" w:type="pct"/>
            <w:tcBorders>
              <w:bottom w:val="single" w:sz="4" w:space="0" w:color="auto"/>
            </w:tcBorders>
            <w:shd w:val="clear" w:color="auto" w:fill="auto"/>
          </w:tcPr>
          <w:p w:rsidR="002C3039" w:rsidRPr="0093257A" w:rsidRDefault="002C3039" w:rsidP="00C524A0">
            <w:pPr>
              <w:tabs>
                <w:tab w:val="left" w:pos="0"/>
              </w:tabs>
              <w:spacing w:before="120" w:after="120"/>
              <w:jc w:val="both"/>
              <w:rPr>
                <w:color w:val="000000"/>
                <w:lang w:eastAsia="lv-LV"/>
              </w:rPr>
            </w:pPr>
            <w:r w:rsidRPr="0093257A">
              <w:rPr>
                <w:color w:val="000000"/>
                <w:lang w:eastAsia="lv-LV"/>
              </w:rPr>
              <w:t xml:space="preserve">Latvijas Republikā reģistrēta vai pastāvīgi dzīvojoša pretendenta reģistrācijas faktu komisija pārbaudīs Latvijas Republikas Uzņēmumu reģistrā </w:t>
            </w:r>
            <w:hyperlink r:id="rId7" w:history="1">
              <w:r w:rsidRPr="0093257A">
                <w:rPr>
                  <w:rStyle w:val="Hyperlink"/>
                  <w:color w:val="000000"/>
                  <w:lang w:eastAsia="lv-LV"/>
                </w:rPr>
                <w:t>www.ur.gov.lv</w:t>
              </w:r>
            </w:hyperlink>
            <w:r w:rsidRPr="0093257A">
              <w:rPr>
                <w:color w:val="000000"/>
                <w:lang w:eastAsia="lv-LV"/>
              </w:rPr>
              <w:t xml:space="preserve"> vai </w:t>
            </w:r>
            <w:hyperlink r:id="rId8" w:history="1">
              <w:r w:rsidRPr="0093257A">
                <w:rPr>
                  <w:rStyle w:val="Hyperlink"/>
                  <w:color w:val="000000"/>
                  <w:lang w:eastAsia="lv-LV"/>
                </w:rPr>
                <w:t>www.lursoft.lv</w:t>
              </w:r>
            </w:hyperlink>
            <w:r w:rsidRPr="0093257A">
              <w:rPr>
                <w:color w:val="000000"/>
                <w:lang w:eastAsia="lv-LV"/>
              </w:rPr>
              <w:t xml:space="preserve">. </w:t>
            </w:r>
          </w:p>
          <w:p w:rsidR="002C3039" w:rsidRPr="0093257A" w:rsidRDefault="002C3039" w:rsidP="00C524A0">
            <w:pPr>
              <w:tabs>
                <w:tab w:val="left" w:pos="0"/>
              </w:tabs>
              <w:spacing w:before="120" w:after="120"/>
              <w:jc w:val="both"/>
              <w:rPr>
                <w:color w:val="000000"/>
                <w:lang w:eastAsia="lv-LV"/>
              </w:rPr>
            </w:pPr>
            <w:r w:rsidRPr="0093257A">
              <w:rPr>
                <w:color w:val="000000"/>
                <w:lang w:eastAsia="lv-LV"/>
              </w:rPr>
              <w:t xml:space="preserve">Ārvalstī reģistrētam vai pastāvīgi dzīvojošam pretendentam reģistrācija ir jāapliecina atbilstoši attiecīgās valsts nosacījumiem (piemēram norādot publiski pieejamu reģistru, kur pasūtītājs varētu pārliecināties par pretendenta reģistrācijas faktu) kā arī jāiesniedz: </w:t>
            </w:r>
          </w:p>
          <w:p w:rsidR="002C3039" w:rsidRPr="0093257A" w:rsidRDefault="002C3039" w:rsidP="00C524A0">
            <w:pPr>
              <w:tabs>
                <w:tab w:val="left" w:pos="0"/>
                <w:tab w:val="left" w:pos="412"/>
              </w:tabs>
              <w:spacing w:before="120" w:after="120"/>
              <w:jc w:val="both"/>
              <w:rPr>
                <w:color w:val="000000"/>
                <w:lang w:eastAsia="lv-LV"/>
              </w:rPr>
            </w:pPr>
            <w:r w:rsidRPr="0093257A">
              <w:rPr>
                <w:color w:val="000000"/>
                <w:lang w:eastAsia="lv-LV"/>
              </w:rPr>
              <w:t>•</w:t>
            </w:r>
            <w:r w:rsidRPr="0093257A">
              <w:rPr>
                <w:color w:val="000000"/>
                <w:lang w:eastAsia="lv-LV"/>
              </w:rPr>
              <w:tab/>
              <w:t xml:space="preserve"> kompetentas attiecīgās valsts institūcijas izsniegts dokuments, kas apliecina, ka pretendents ir reģistrēts atbilstoši reģistrācijas vai pastāvīgās dzīvesvietas valsts normatīvo aktu prasībām, bet ja šādi dokumenti netiek izsniegti – izdruku no publiska reģistra);</w:t>
            </w:r>
          </w:p>
          <w:p w:rsidR="002C3039" w:rsidRPr="0093257A" w:rsidRDefault="002C3039" w:rsidP="00C524A0">
            <w:pPr>
              <w:tabs>
                <w:tab w:val="left" w:pos="0"/>
                <w:tab w:val="left" w:pos="412"/>
              </w:tabs>
              <w:spacing w:before="120" w:after="120"/>
              <w:jc w:val="both"/>
              <w:rPr>
                <w:color w:val="000000"/>
                <w:lang w:eastAsia="lv-LV"/>
              </w:rPr>
            </w:pPr>
            <w:r w:rsidRPr="0093257A">
              <w:rPr>
                <w:color w:val="000000"/>
                <w:lang w:eastAsia="lv-LV"/>
              </w:rPr>
              <w:t>•</w:t>
            </w:r>
            <w:r w:rsidRPr="0093257A">
              <w:rPr>
                <w:color w:val="000000"/>
                <w:lang w:eastAsia="lv-LV"/>
              </w:rPr>
              <w:tab/>
              <w:t xml:space="preserve"> kompetentas attiecīgās valsts institūcijas izsniegta izziņa par pretendenta amatpersonām (valdes, padomes sastāvs, patiesie labuma guvēji), bet ja šādi dokumenti netiek izsniegti – izdruku no publiska reģistra;</w:t>
            </w:r>
          </w:p>
          <w:p w:rsidR="002C3039" w:rsidRPr="0093257A" w:rsidRDefault="002C3039" w:rsidP="00C524A0">
            <w:pPr>
              <w:tabs>
                <w:tab w:val="left" w:pos="412"/>
              </w:tabs>
              <w:suppressAutoHyphens w:val="0"/>
              <w:spacing w:after="120"/>
              <w:ind w:left="20" w:right="-57"/>
              <w:jc w:val="both"/>
              <w:rPr>
                <w:rFonts w:eastAsia="Calibri"/>
                <w:color w:val="000000"/>
                <w:lang w:eastAsia="en-US"/>
              </w:rPr>
            </w:pPr>
            <w:r w:rsidRPr="0093257A">
              <w:rPr>
                <w:color w:val="000000"/>
                <w:lang w:eastAsia="lv-LV"/>
              </w:rPr>
              <w:t>•</w:t>
            </w:r>
            <w:r w:rsidRPr="0093257A">
              <w:rPr>
                <w:color w:val="000000"/>
                <w:lang w:eastAsia="lv-LV"/>
              </w:rPr>
              <w:tab/>
              <w:t xml:space="preserve"> pretendenta apliecinājums, ka ziņas par pretendenta amatpersonām un patiesajiem labuma guvējiem ir aktuālas.</w:t>
            </w:r>
          </w:p>
        </w:tc>
      </w:tr>
      <w:tr w:rsidR="002C3039" w:rsidRPr="0093257A" w:rsidTr="002C3039">
        <w:tc>
          <w:tcPr>
            <w:tcW w:w="288" w:type="pct"/>
          </w:tcPr>
          <w:p w:rsidR="002C3039" w:rsidRPr="0093257A" w:rsidRDefault="002C3039" w:rsidP="00C524A0">
            <w:pPr>
              <w:suppressAutoHyphens w:val="0"/>
              <w:spacing w:before="120"/>
              <w:ind w:right="-57"/>
              <w:jc w:val="both"/>
              <w:rPr>
                <w:rFonts w:eastAsia="Calibri"/>
                <w:color w:val="000000"/>
                <w:lang w:eastAsia="en-US"/>
              </w:rPr>
            </w:pPr>
            <w:r w:rsidRPr="0093257A">
              <w:rPr>
                <w:rFonts w:eastAsia="Calibri"/>
                <w:color w:val="000000"/>
                <w:lang w:eastAsia="en-US"/>
              </w:rPr>
              <w:t>2.</w:t>
            </w:r>
          </w:p>
        </w:tc>
        <w:tc>
          <w:tcPr>
            <w:tcW w:w="2230" w:type="pct"/>
          </w:tcPr>
          <w:p w:rsidR="002C3039" w:rsidRPr="0093257A" w:rsidRDefault="002C3039" w:rsidP="00C524A0">
            <w:pPr>
              <w:spacing w:before="40" w:after="40"/>
              <w:ind w:right="-58"/>
              <w:jc w:val="both"/>
              <w:rPr>
                <w:bCs/>
                <w:color w:val="000000"/>
                <w:lang w:eastAsia="lv-LV"/>
              </w:rPr>
            </w:pPr>
            <w:r w:rsidRPr="0093257A">
              <w:rPr>
                <w:color w:val="000000"/>
              </w:rPr>
              <w:t xml:space="preserve">Pretendents ir reģistrēts, licencēts vai sertificēts projektēšanas jomā atbilstoši </w:t>
            </w:r>
            <w:r w:rsidRPr="0093257A">
              <w:rPr>
                <w:color w:val="000000"/>
              </w:rPr>
              <w:lastRenderedPageBreak/>
              <w:t>reģistrācijas vai pastāvīgās dzīvesvietas valsts spēkā esošo normatīvo aktu prasībām.</w:t>
            </w:r>
          </w:p>
          <w:p w:rsidR="002C3039" w:rsidRPr="0093257A" w:rsidRDefault="002C3039" w:rsidP="00C524A0">
            <w:pPr>
              <w:spacing w:before="40" w:after="40"/>
              <w:ind w:right="-58"/>
              <w:jc w:val="both"/>
              <w:rPr>
                <w:bCs/>
                <w:color w:val="000000"/>
                <w:lang w:eastAsia="lv-LV"/>
              </w:rPr>
            </w:pPr>
            <w:r w:rsidRPr="0093257A">
              <w:rPr>
                <w:bCs/>
                <w:color w:val="000000"/>
                <w:lang w:eastAsia="lv-LV"/>
              </w:rPr>
              <w:t>Prasība attiecas arī uz personālsabiedrību un visiem personālsabiedrības biedriem (ja piedāvājumu iesniedz personālsabiedrība) vai visiem piegādātāju apvienības dalībniekiem (ja piedāvājumu iesniedz piegādātāju apvienība), kā arī apakšuzņēmējiem (ja pretendents plāno piesaistīt apakšuzņēmējus), kas sniegs projektēšanas pakalpojumus, kuru veikšanai nepieciešama reģistrēšana, licencēšana vai sertificēšana.</w:t>
            </w:r>
          </w:p>
          <w:p w:rsidR="002C3039" w:rsidRPr="0093257A" w:rsidRDefault="002C3039" w:rsidP="00C524A0">
            <w:pPr>
              <w:spacing w:before="40" w:after="40"/>
              <w:ind w:right="-58"/>
              <w:jc w:val="both"/>
              <w:rPr>
                <w:color w:val="000000"/>
              </w:rPr>
            </w:pPr>
          </w:p>
        </w:tc>
        <w:tc>
          <w:tcPr>
            <w:tcW w:w="2482" w:type="pct"/>
          </w:tcPr>
          <w:p w:rsidR="002C3039" w:rsidRPr="0093257A" w:rsidRDefault="002C3039" w:rsidP="00C524A0">
            <w:pPr>
              <w:tabs>
                <w:tab w:val="num" w:pos="600"/>
              </w:tabs>
              <w:spacing w:before="40" w:after="40"/>
              <w:ind w:right="-58"/>
              <w:jc w:val="both"/>
              <w:rPr>
                <w:color w:val="000000"/>
              </w:rPr>
            </w:pPr>
            <w:r w:rsidRPr="0093257A">
              <w:rPr>
                <w:color w:val="000000"/>
              </w:rPr>
              <w:lastRenderedPageBreak/>
              <w:t xml:space="preserve">Latvijas Republikā reģistrēta komersanta (šī punkta izpratnē arī pretendents, </w:t>
            </w:r>
            <w:r w:rsidRPr="0093257A">
              <w:rPr>
                <w:bCs/>
                <w:color w:val="000000"/>
              </w:rPr>
              <w:t xml:space="preserve">personālsabiedrības biedrs, piegādātāju </w:t>
            </w:r>
            <w:r w:rsidRPr="0093257A">
              <w:rPr>
                <w:bCs/>
                <w:color w:val="000000"/>
              </w:rPr>
              <w:lastRenderedPageBreak/>
              <w:t>apvienības dalībnieks, apakšuzņēmējs)</w:t>
            </w:r>
            <w:r w:rsidRPr="0093257A">
              <w:rPr>
                <w:color w:val="000000"/>
              </w:rPr>
              <w:t xml:space="preserve">  reģistrācijas faktu </w:t>
            </w:r>
            <w:r w:rsidRPr="0093257A">
              <w:rPr>
                <w:bCs/>
                <w:color w:val="000000"/>
              </w:rPr>
              <w:t>Latvijas Republikas Būvkomersantu reģistrā</w:t>
            </w:r>
            <w:r w:rsidRPr="0093257A">
              <w:rPr>
                <w:color w:val="000000"/>
              </w:rPr>
              <w:t xml:space="preserve"> </w:t>
            </w:r>
            <w:r w:rsidRPr="0093257A">
              <w:rPr>
                <w:bCs/>
                <w:color w:val="000000"/>
              </w:rPr>
              <w:t xml:space="preserve">iepirkuma komisija pārbaudīs būvniecības informācijas sistēmas tīmekļvietnē </w:t>
            </w:r>
            <w:hyperlink r:id="rId9" w:history="1">
              <w:r w:rsidRPr="0093257A">
                <w:rPr>
                  <w:rStyle w:val="Hyperlink"/>
                  <w:bCs/>
                  <w:color w:val="000000"/>
                </w:rPr>
                <w:t>www.bis.gov.lv</w:t>
              </w:r>
            </w:hyperlink>
            <w:r w:rsidRPr="0093257A">
              <w:rPr>
                <w:color w:val="000000"/>
              </w:rPr>
              <w:t xml:space="preserve">. </w:t>
            </w:r>
          </w:p>
          <w:p w:rsidR="002C3039" w:rsidRPr="0093257A" w:rsidRDefault="002C3039" w:rsidP="00C524A0">
            <w:pPr>
              <w:spacing w:before="40" w:after="40"/>
              <w:ind w:right="-58"/>
              <w:jc w:val="both"/>
              <w:rPr>
                <w:color w:val="000000"/>
              </w:rPr>
            </w:pPr>
            <w:r w:rsidRPr="0093257A">
              <w:rPr>
                <w:color w:val="000000"/>
              </w:rPr>
              <w:t xml:space="preserve">Ārvalstī reģistrētam vai pastāvīgi dzīvojošam komersantam jāiesniedz: </w:t>
            </w:r>
          </w:p>
          <w:p w:rsidR="002C3039" w:rsidRPr="0093257A" w:rsidRDefault="002C3039" w:rsidP="002C3039">
            <w:pPr>
              <w:numPr>
                <w:ilvl w:val="0"/>
                <w:numId w:val="4"/>
              </w:numPr>
              <w:suppressAutoHyphens w:val="0"/>
              <w:spacing w:before="40" w:after="40"/>
              <w:ind w:left="247" w:right="-58" w:hanging="247"/>
              <w:jc w:val="both"/>
              <w:rPr>
                <w:color w:val="000000"/>
              </w:rPr>
            </w:pPr>
            <w:r w:rsidRPr="0093257A">
              <w:rPr>
                <w:b/>
                <w:color w:val="000000"/>
              </w:rPr>
              <w:t>kompetentas attiecīgās ārvalsts institūcijas izsniegts dokuments</w:t>
            </w:r>
            <w:r w:rsidRPr="0093257A">
              <w:rPr>
                <w:color w:val="000000"/>
              </w:rPr>
              <w:t xml:space="preserve">, kas apliecina, ka komersants ir reģistrēts, licencēts vai sertificēts projektēšanas jomā  atbilstoši reģistrācijas vai pastāvīgās dzīvesvietas valsts normatīvo aktu prasībām un ir tiesīgs sniegt iepirkuma priekšmetā paredzēto pakalpojumu, bet ja šādi dokumenti netiek izsniegti – izdruku no publiska reģistra, vai pretendenta skaidrojumu, ka attiecīgās ārvalsts normatīvie akti neparedz atsevišķu reģistrāciju. </w:t>
            </w:r>
          </w:p>
          <w:p w:rsidR="002C3039" w:rsidRPr="0093257A" w:rsidRDefault="002C3039" w:rsidP="002C3039">
            <w:pPr>
              <w:numPr>
                <w:ilvl w:val="0"/>
                <w:numId w:val="4"/>
              </w:numPr>
              <w:suppressAutoHyphens w:val="0"/>
              <w:spacing w:before="40" w:after="40"/>
              <w:ind w:left="247" w:right="-58" w:hanging="247"/>
              <w:jc w:val="both"/>
              <w:rPr>
                <w:color w:val="000000"/>
              </w:rPr>
            </w:pPr>
            <w:r w:rsidRPr="0093257A">
              <w:rPr>
                <w:b/>
                <w:color w:val="000000"/>
              </w:rPr>
              <w:t>pretendenta apliecinājums</w:t>
            </w:r>
            <w:r w:rsidRPr="0093257A">
              <w:rPr>
                <w:color w:val="000000"/>
              </w:rPr>
              <w:t>, ka pēc pasūtītāja aicinājuma spēkā esošajos normatīvajos aktos noteiktajā kārtībā un termiņā reģistrēsies Latvijas Republikas Būvkomersantu reģistrā, lai varētu izpildīt iepirkuma līguma prasības.</w:t>
            </w:r>
          </w:p>
        </w:tc>
      </w:tr>
      <w:tr w:rsidR="002C3039" w:rsidRPr="0093257A" w:rsidTr="002C3039">
        <w:tc>
          <w:tcPr>
            <w:tcW w:w="288" w:type="pct"/>
          </w:tcPr>
          <w:p w:rsidR="002C3039" w:rsidRPr="0093257A" w:rsidRDefault="002C3039" w:rsidP="00C524A0">
            <w:pPr>
              <w:suppressAutoHyphens w:val="0"/>
              <w:spacing w:before="120"/>
              <w:ind w:right="-57"/>
              <w:jc w:val="both"/>
              <w:rPr>
                <w:rFonts w:eastAsia="Calibri"/>
                <w:color w:val="000000"/>
                <w:lang w:eastAsia="en-US"/>
              </w:rPr>
            </w:pPr>
            <w:r w:rsidRPr="0093257A">
              <w:rPr>
                <w:rFonts w:eastAsia="Calibri"/>
                <w:color w:val="000000"/>
                <w:lang w:eastAsia="en-US"/>
              </w:rPr>
              <w:lastRenderedPageBreak/>
              <w:t>3.</w:t>
            </w:r>
          </w:p>
        </w:tc>
        <w:tc>
          <w:tcPr>
            <w:tcW w:w="2230" w:type="pct"/>
            <w:tcBorders>
              <w:top w:val="single" w:sz="8" w:space="0" w:color="auto"/>
              <w:left w:val="nil"/>
              <w:bottom w:val="single" w:sz="8" w:space="0" w:color="auto"/>
              <w:right w:val="single" w:sz="8" w:space="0" w:color="auto"/>
            </w:tcBorders>
          </w:tcPr>
          <w:p w:rsidR="002C3039" w:rsidRPr="0093257A" w:rsidRDefault="002C3039" w:rsidP="00C524A0">
            <w:pPr>
              <w:spacing w:before="120" w:after="80"/>
              <w:ind w:left="34"/>
              <w:jc w:val="both"/>
              <w:rPr>
                <w:color w:val="000000"/>
              </w:rPr>
            </w:pPr>
            <w:r w:rsidRPr="0093257A">
              <w:rPr>
                <w:color w:val="000000"/>
              </w:rPr>
              <w:t>Trijos iepriekšējos gados (2022., 2021., 2020. un 2023.gads līdz piedāvājumu iesniegšanai, vai īsākā laika periodā, ja pretendents ir dibināts vēlāk), pretendentam ir pieredze publiskas  ēkas būvniecības ieceres dokumentācijas izstrādes un autoruzraudzības pakalpojumu sniegšanā, proti, pretendents ir kvalitatīvi un atbilstoši pasūtītāja prasībām  izstrādājis:</w:t>
            </w:r>
          </w:p>
          <w:p w:rsidR="002C3039" w:rsidRPr="0093257A" w:rsidRDefault="002C3039" w:rsidP="00C524A0">
            <w:pPr>
              <w:spacing w:before="120" w:after="80"/>
              <w:ind w:left="34"/>
              <w:jc w:val="both"/>
              <w:rPr>
                <w:color w:val="000000"/>
              </w:rPr>
            </w:pPr>
            <w:r w:rsidRPr="0093257A">
              <w:rPr>
                <w:color w:val="000000"/>
              </w:rPr>
              <w:t>1) vismaz vienu telpu apdares un inženiertīklu atjaunošanas vai ierīkošanas projektēšanas līgumu (būvprojekts, apliecinājuma karte, paskaidrojuma raksts);</w:t>
            </w:r>
          </w:p>
          <w:p w:rsidR="002C3039" w:rsidRPr="0093257A" w:rsidRDefault="002C3039" w:rsidP="00C524A0">
            <w:pPr>
              <w:spacing w:before="120" w:after="80"/>
              <w:ind w:left="34"/>
              <w:jc w:val="both"/>
              <w:rPr>
                <w:color w:val="000000"/>
              </w:rPr>
            </w:pPr>
            <w:r w:rsidRPr="0093257A">
              <w:rPr>
                <w:color w:val="000000"/>
              </w:rPr>
              <w:t>2) vismaz vienu telpu apdares un inženiertīklu atjaunošanas vai ierīkošanas autoruzraudzības līgumu.</w:t>
            </w:r>
          </w:p>
          <w:p w:rsidR="002C3039" w:rsidRPr="0093257A" w:rsidRDefault="002C3039" w:rsidP="00C524A0">
            <w:pPr>
              <w:spacing w:before="120" w:after="80"/>
              <w:ind w:left="34"/>
              <w:jc w:val="both"/>
              <w:rPr>
                <w:color w:val="000000"/>
              </w:rPr>
            </w:pPr>
            <w:r w:rsidRPr="0093257A">
              <w:rPr>
                <w:color w:val="000000"/>
              </w:rPr>
              <w:t>Būvniecības dokumentācijai ir jābūt pilnībā pabeigtai, saskaņotai un akceptētai normatīvajos aktos noteiktajā kārtībā. Autoruzraudzības līgumiem jābūt izpildītiem.</w:t>
            </w:r>
          </w:p>
          <w:p w:rsidR="002C3039" w:rsidRPr="0093257A" w:rsidRDefault="002C3039" w:rsidP="00C524A0">
            <w:pPr>
              <w:spacing w:before="120" w:after="80"/>
              <w:ind w:left="34"/>
              <w:jc w:val="both"/>
              <w:rPr>
                <w:color w:val="000000"/>
              </w:rPr>
            </w:pPr>
            <w:r w:rsidRPr="0093257A">
              <w:rPr>
                <w:color w:val="000000"/>
              </w:rPr>
              <w:lastRenderedPageBreak/>
              <w:t>Pieredzi projektēšanas līguma izpildē un autoruzraudzības līgumu izpildē var apliecināt ar vienu līgumu, vai vairākiem atsevišķiem līgumiem.</w:t>
            </w:r>
          </w:p>
          <w:p w:rsidR="002C3039" w:rsidRPr="0093257A" w:rsidRDefault="002C3039" w:rsidP="00C524A0">
            <w:pPr>
              <w:ind w:right="-58"/>
              <w:jc w:val="both"/>
              <w:rPr>
                <w:color w:val="000000"/>
              </w:rPr>
            </w:pPr>
          </w:p>
        </w:tc>
        <w:tc>
          <w:tcPr>
            <w:tcW w:w="2482" w:type="pct"/>
            <w:tcBorders>
              <w:top w:val="single" w:sz="8" w:space="0" w:color="auto"/>
              <w:left w:val="nil"/>
              <w:bottom w:val="single" w:sz="8" w:space="0" w:color="auto"/>
              <w:right w:val="single" w:sz="8" w:space="0" w:color="auto"/>
            </w:tcBorders>
          </w:tcPr>
          <w:p w:rsidR="002C3039" w:rsidRPr="0093257A" w:rsidRDefault="002C3039" w:rsidP="00C524A0">
            <w:pPr>
              <w:spacing w:before="120" w:after="80"/>
              <w:ind w:left="34"/>
              <w:jc w:val="both"/>
              <w:rPr>
                <w:color w:val="000000"/>
              </w:rPr>
            </w:pPr>
            <w:r w:rsidRPr="0093257A">
              <w:rPr>
                <w:color w:val="000000"/>
              </w:rPr>
              <w:lastRenderedPageBreak/>
              <w:t>Lai apliecinātu punktā noteiktās kvalifikācijas prasības izpildi, pretendents iesniedz:</w:t>
            </w:r>
          </w:p>
          <w:p w:rsidR="002C3039" w:rsidRPr="0093257A" w:rsidRDefault="002C3039" w:rsidP="00C524A0">
            <w:pPr>
              <w:spacing w:before="120" w:after="80"/>
              <w:ind w:left="34"/>
              <w:jc w:val="both"/>
              <w:rPr>
                <w:color w:val="000000"/>
              </w:rPr>
            </w:pPr>
            <w:r w:rsidRPr="0093257A">
              <w:rPr>
                <w:color w:val="000000"/>
              </w:rPr>
              <w:t>1. izstrādātās būvniecības dokumentācijas sarakstu saskaņā ar Nolikuma 5.pielikumu, norādot tajā objektu nosaukumus, objekta pasūtītāja nosaukumu, adresi un kontaktpersonu, vai līdzvērtīgu informāciju par ārvalstu objektiem,  īsu izstrādātās būvniecības dokumentācijas aprakstu, kas apliecina pretendenta atbilstību nolikuma prasībām;</w:t>
            </w:r>
          </w:p>
          <w:p w:rsidR="002C3039" w:rsidRPr="0093257A" w:rsidRDefault="002C3039" w:rsidP="00C524A0">
            <w:pPr>
              <w:spacing w:before="120" w:after="80"/>
              <w:ind w:left="34"/>
              <w:jc w:val="both"/>
              <w:rPr>
                <w:color w:val="000000"/>
              </w:rPr>
            </w:pPr>
            <w:r w:rsidRPr="0093257A">
              <w:rPr>
                <w:color w:val="000000"/>
              </w:rPr>
              <w:t xml:space="preserve">2. </w:t>
            </w:r>
            <w:r w:rsidRPr="0093257A">
              <w:rPr>
                <w:color w:val="000000"/>
                <w:lang w:eastAsia="en-US"/>
              </w:rPr>
              <w:t xml:space="preserve">Pieredzes apliecināšanai pretendents pievieno  </w:t>
            </w:r>
            <w:r w:rsidRPr="0093257A">
              <w:rPr>
                <w:i/>
                <w:color w:val="000000"/>
                <w:lang w:eastAsia="en-US"/>
              </w:rPr>
              <w:t>(pēc izvēles)</w:t>
            </w:r>
            <w:r w:rsidRPr="0093257A">
              <w:rPr>
                <w:color w:val="000000"/>
                <w:lang w:eastAsia="en-US"/>
              </w:rPr>
              <w:t>:</w:t>
            </w:r>
          </w:p>
          <w:p w:rsidR="002C3039" w:rsidRPr="0093257A" w:rsidRDefault="002C3039" w:rsidP="00C524A0">
            <w:pPr>
              <w:spacing w:before="120" w:after="80"/>
              <w:ind w:left="34"/>
              <w:jc w:val="both"/>
              <w:rPr>
                <w:color w:val="000000"/>
              </w:rPr>
            </w:pPr>
            <w:r w:rsidRPr="0093257A">
              <w:rPr>
                <w:color w:val="000000"/>
              </w:rPr>
              <w:t>2.1. ja pieredze iegūta Latvijas Republikas teritorijā – būvatļaujas kopiju ar atzīmi par projektēšanas nosacījumu izpildi. Ja pieredze iegūta ārvalstīs – līdzvērtīgu ārvalstīs izsniegtu dokumentu kopijas, kas apliecina, ka pretendents ir ieguvis atbilstošu pieredzi, vai</w:t>
            </w:r>
          </w:p>
          <w:p w:rsidR="002C3039" w:rsidRPr="0093257A" w:rsidRDefault="002C3039" w:rsidP="00C524A0">
            <w:pPr>
              <w:spacing w:before="120" w:after="80"/>
              <w:ind w:left="34"/>
              <w:jc w:val="both"/>
              <w:rPr>
                <w:color w:val="000000"/>
              </w:rPr>
            </w:pPr>
            <w:r w:rsidRPr="0093257A">
              <w:rPr>
                <w:color w:val="000000"/>
              </w:rPr>
              <w:t>2.2. pozitīvu atsauksmi vai līdzvērtīgus dokumentus par katru objektu, ar ko pretendents apliecina savu atbilstību nolikuma prasībām.</w:t>
            </w:r>
          </w:p>
          <w:p w:rsidR="002C3039" w:rsidRPr="0093257A" w:rsidRDefault="002C3039" w:rsidP="00C524A0">
            <w:pPr>
              <w:spacing w:before="120" w:after="80"/>
              <w:ind w:left="34"/>
              <w:jc w:val="both"/>
              <w:rPr>
                <w:color w:val="000000"/>
              </w:rPr>
            </w:pPr>
            <w:r w:rsidRPr="0093257A">
              <w:rPr>
                <w:color w:val="000000"/>
              </w:rPr>
              <w:lastRenderedPageBreak/>
              <w:t>3. ja nepieciešams, projektēšanas līguma kopiju vai izrakstu no līguma, ar ko apliecina punktā noteikto pieredzi.</w:t>
            </w:r>
          </w:p>
        </w:tc>
      </w:tr>
      <w:tr w:rsidR="002C3039" w:rsidRPr="0093257A" w:rsidTr="002C3039">
        <w:trPr>
          <w:trHeight w:val="415"/>
        </w:trPr>
        <w:tc>
          <w:tcPr>
            <w:tcW w:w="288" w:type="pct"/>
          </w:tcPr>
          <w:p w:rsidR="002C3039" w:rsidRPr="0093257A" w:rsidRDefault="002C3039" w:rsidP="00C524A0">
            <w:pPr>
              <w:ind w:right="-58"/>
              <w:jc w:val="both"/>
              <w:rPr>
                <w:color w:val="000000"/>
              </w:rPr>
            </w:pPr>
            <w:r w:rsidRPr="0093257A">
              <w:rPr>
                <w:color w:val="000000"/>
              </w:rPr>
              <w:lastRenderedPageBreak/>
              <w:t>4.</w:t>
            </w:r>
          </w:p>
        </w:tc>
        <w:tc>
          <w:tcPr>
            <w:tcW w:w="2230" w:type="pct"/>
          </w:tcPr>
          <w:p w:rsidR="002C3039" w:rsidRPr="0093257A" w:rsidRDefault="002C3039" w:rsidP="00C524A0">
            <w:pPr>
              <w:spacing w:after="120"/>
              <w:ind w:right="-57"/>
              <w:jc w:val="both"/>
              <w:rPr>
                <w:color w:val="000000"/>
              </w:rPr>
            </w:pPr>
            <w:r w:rsidRPr="0093257A">
              <w:rPr>
                <w:color w:val="000000"/>
              </w:rPr>
              <w:t>Pretendents nodrošina vismaz šādu būvspeciālistu piesaisti līguma izpildei:</w:t>
            </w:r>
          </w:p>
          <w:p w:rsidR="002C3039" w:rsidRPr="0093257A" w:rsidRDefault="002C3039" w:rsidP="002C3039">
            <w:pPr>
              <w:numPr>
                <w:ilvl w:val="0"/>
                <w:numId w:val="5"/>
              </w:numPr>
              <w:tabs>
                <w:tab w:val="left" w:pos="600"/>
              </w:tabs>
              <w:spacing w:after="120"/>
              <w:ind w:left="175" w:firstLine="0"/>
              <w:jc w:val="both"/>
              <w:rPr>
                <w:color w:val="000000"/>
              </w:rPr>
            </w:pPr>
            <w:r w:rsidRPr="0093257A">
              <w:rPr>
                <w:bCs/>
                <w:color w:val="000000"/>
              </w:rPr>
              <w:t xml:space="preserve">būvniecības dokumentācijas izstrādes vadītāju – </w:t>
            </w:r>
            <w:r w:rsidRPr="0093257A">
              <w:rPr>
                <w:color w:val="000000"/>
              </w:rPr>
              <w:t>speciālistu ēku konstrukciju projektēšanā.</w:t>
            </w:r>
          </w:p>
          <w:p w:rsidR="002C3039" w:rsidRPr="0093257A" w:rsidRDefault="002C3039" w:rsidP="002C3039">
            <w:pPr>
              <w:numPr>
                <w:ilvl w:val="0"/>
                <w:numId w:val="5"/>
              </w:numPr>
              <w:tabs>
                <w:tab w:val="left" w:pos="582"/>
              </w:tabs>
              <w:spacing w:after="120"/>
              <w:ind w:left="175" w:firstLine="0"/>
              <w:jc w:val="both"/>
              <w:rPr>
                <w:color w:val="000000"/>
              </w:rPr>
            </w:pPr>
            <w:r w:rsidRPr="0093257A">
              <w:rPr>
                <w:color w:val="000000"/>
              </w:rPr>
              <w:t>vismaz šādus būvspeciālistus:</w:t>
            </w:r>
          </w:p>
          <w:p w:rsidR="002C3039" w:rsidRPr="0093257A" w:rsidRDefault="002C3039" w:rsidP="002C3039">
            <w:pPr>
              <w:numPr>
                <w:ilvl w:val="1"/>
                <w:numId w:val="5"/>
              </w:numPr>
              <w:spacing w:after="120"/>
              <w:ind w:hanging="489"/>
              <w:jc w:val="both"/>
              <w:rPr>
                <w:color w:val="000000"/>
              </w:rPr>
            </w:pPr>
            <w:r w:rsidRPr="0093257A">
              <w:rPr>
                <w:color w:val="000000"/>
              </w:rPr>
              <w:tab/>
            </w:r>
            <w:r w:rsidRPr="0093257A">
              <w:rPr>
                <w:color w:val="000000"/>
                <w:lang w:eastAsia="ru-RU"/>
              </w:rPr>
              <w:t>speciālistu ūdensapgādes un kanalizācijas sistēmu projektēšanā;</w:t>
            </w:r>
          </w:p>
          <w:p w:rsidR="002C3039" w:rsidRPr="0093257A" w:rsidRDefault="002C3039" w:rsidP="002C3039">
            <w:pPr>
              <w:numPr>
                <w:ilvl w:val="1"/>
                <w:numId w:val="5"/>
              </w:numPr>
              <w:spacing w:after="120"/>
              <w:ind w:hanging="489"/>
              <w:jc w:val="both"/>
              <w:rPr>
                <w:color w:val="000000"/>
              </w:rPr>
            </w:pPr>
            <w:r w:rsidRPr="0093257A">
              <w:rPr>
                <w:color w:val="000000"/>
              </w:rPr>
              <w:tab/>
              <w:t>speciālistu elektroietaišu projektēšanā (līdz 1 kV);</w:t>
            </w:r>
          </w:p>
          <w:p w:rsidR="002C3039" w:rsidRPr="0093257A" w:rsidRDefault="002C3039" w:rsidP="002C3039">
            <w:pPr>
              <w:numPr>
                <w:ilvl w:val="1"/>
                <w:numId w:val="5"/>
              </w:numPr>
              <w:spacing w:after="120"/>
              <w:ind w:hanging="489"/>
              <w:jc w:val="both"/>
              <w:rPr>
                <w:color w:val="000000"/>
              </w:rPr>
            </w:pPr>
            <w:r w:rsidRPr="0093257A">
              <w:rPr>
                <w:color w:val="000000"/>
                <w:lang w:eastAsia="ru-RU"/>
              </w:rPr>
              <w:t>speciālists elektronisko sakaru sistēmu un tīklu projektēšanā;</w:t>
            </w:r>
          </w:p>
          <w:p w:rsidR="002C3039" w:rsidRPr="0093257A" w:rsidRDefault="002C3039" w:rsidP="002C3039">
            <w:pPr>
              <w:numPr>
                <w:ilvl w:val="1"/>
                <w:numId w:val="5"/>
              </w:numPr>
              <w:spacing w:after="120"/>
              <w:ind w:hanging="489"/>
              <w:jc w:val="both"/>
              <w:rPr>
                <w:color w:val="000000"/>
              </w:rPr>
            </w:pPr>
            <w:r w:rsidRPr="0093257A">
              <w:rPr>
                <w:color w:val="000000"/>
                <w:shd w:val="clear" w:color="auto" w:fill="FFFFFF"/>
              </w:rPr>
              <w:t>speciālists siltumapgādes, ventilācijas un gaisa kondicionēšanas sistēmu projektēšanā.</w:t>
            </w:r>
          </w:p>
          <w:p w:rsidR="002C3039" w:rsidRPr="0093257A" w:rsidRDefault="002C3039" w:rsidP="00C524A0">
            <w:pPr>
              <w:spacing w:after="120"/>
              <w:ind w:left="175"/>
              <w:jc w:val="both"/>
              <w:rPr>
                <w:color w:val="000000"/>
                <w:lang w:eastAsia="lv-LV"/>
              </w:rPr>
            </w:pPr>
            <w:r w:rsidRPr="0093257A">
              <w:rPr>
                <w:color w:val="000000"/>
                <w:shd w:val="clear" w:color="auto" w:fill="FFFFFF"/>
              </w:rPr>
              <w:t>Līguma slēgšanas gadījumā atbildīgajam būvniecības dokumentācijas vadītājam jābūt nodarbinātam pretendenta uzņēmumā.</w:t>
            </w:r>
          </w:p>
          <w:p w:rsidR="002C3039" w:rsidRPr="0093257A" w:rsidRDefault="002C3039" w:rsidP="00C524A0">
            <w:pPr>
              <w:spacing w:after="120"/>
              <w:ind w:left="175"/>
              <w:jc w:val="both"/>
              <w:rPr>
                <w:color w:val="000000"/>
              </w:rPr>
            </w:pPr>
            <w:r w:rsidRPr="0093257A">
              <w:rPr>
                <w:color w:val="000000"/>
                <w:lang w:eastAsia="lv-LV"/>
              </w:rPr>
              <w:t xml:space="preserve">Pretendenta piedāvātie speciālisti piekrīt piedalīties iepirkuma līguma izpildē, </w:t>
            </w:r>
            <w:r w:rsidRPr="0093257A">
              <w:rPr>
                <w:color w:val="000000"/>
              </w:rPr>
              <w:t>ja tie nav reģistrēti Būvkomersantu reģistrā kā pretendenta speciālisti</w:t>
            </w:r>
            <w:r w:rsidRPr="0093257A">
              <w:rPr>
                <w:color w:val="000000"/>
                <w:lang w:eastAsia="lv-LV"/>
              </w:rPr>
              <w:t>.</w:t>
            </w:r>
          </w:p>
          <w:p w:rsidR="002C3039" w:rsidRPr="0093257A" w:rsidRDefault="002C3039" w:rsidP="00C524A0">
            <w:pPr>
              <w:jc w:val="both"/>
              <w:rPr>
                <w:i/>
                <w:color w:val="000000"/>
              </w:rPr>
            </w:pPr>
          </w:p>
        </w:tc>
        <w:tc>
          <w:tcPr>
            <w:tcW w:w="2482" w:type="pct"/>
          </w:tcPr>
          <w:p w:rsidR="002C3039" w:rsidRPr="0093257A" w:rsidRDefault="002C3039" w:rsidP="00C524A0">
            <w:pPr>
              <w:jc w:val="both"/>
              <w:rPr>
                <w:color w:val="000000"/>
              </w:rPr>
            </w:pPr>
            <w:r w:rsidRPr="0093257A">
              <w:rPr>
                <w:color w:val="000000"/>
              </w:rPr>
              <w:t xml:space="preserve">Iepirkuma līgumā iesaistāmā personāla saraksts atbilstoši Iepirkuma nolikuma </w:t>
            </w:r>
            <w:r w:rsidRPr="0093257A">
              <w:rPr>
                <w:b/>
                <w:color w:val="000000"/>
              </w:rPr>
              <w:t>5.pielikumam.</w:t>
            </w:r>
          </w:p>
          <w:p w:rsidR="002C3039" w:rsidRPr="0093257A" w:rsidRDefault="002C3039" w:rsidP="00C524A0">
            <w:pPr>
              <w:jc w:val="both"/>
              <w:rPr>
                <w:color w:val="000000"/>
              </w:rPr>
            </w:pPr>
          </w:p>
          <w:p w:rsidR="002C3039" w:rsidRPr="0093257A" w:rsidRDefault="002C3039" w:rsidP="00C524A0">
            <w:pPr>
              <w:jc w:val="both"/>
              <w:rPr>
                <w:color w:val="000000"/>
              </w:rPr>
            </w:pPr>
            <w:r w:rsidRPr="0093257A">
              <w:rPr>
                <w:color w:val="000000"/>
              </w:rPr>
              <w:t xml:space="preserve">Pretendents pievieno katra </w:t>
            </w:r>
            <w:r w:rsidRPr="0093257A">
              <w:rPr>
                <w:color w:val="000000"/>
                <w:u w:val="single"/>
              </w:rPr>
              <w:t>speciālista rakstisku apliecinājumu</w:t>
            </w:r>
            <w:r w:rsidRPr="0093257A">
              <w:rPr>
                <w:color w:val="000000"/>
              </w:rPr>
              <w:t xml:space="preserve"> par piekrišanu piedalīties iepirkuma līguma izpildē, ja speciālists nav reģistrēts Būvkomersantu reģistrā kā pretendenta speciālists.</w:t>
            </w:r>
          </w:p>
          <w:p w:rsidR="002C3039" w:rsidRPr="0093257A" w:rsidRDefault="002C3039" w:rsidP="00C524A0">
            <w:pPr>
              <w:jc w:val="both"/>
              <w:rPr>
                <w:color w:val="000000"/>
              </w:rPr>
            </w:pPr>
          </w:p>
          <w:p w:rsidR="002C3039" w:rsidRPr="0093257A" w:rsidRDefault="002C3039" w:rsidP="00C524A0">
            <w:pPr>
              <w:tabs>
                <w:tab w:val="left" w:pos="567"/>
              </w:tabs>
              <w:jc w:val="both"/>
              <w:rPr>
                <w:i/>
                <w:color w:val="000000"/>
              </w:rPr>
            </w:pPr>
            <w:r w:rsidRPr="0093257A">
              <w:rPr>
                <w:i/>
                <w:color w:val="000000"/>
              </w:rPr>
              <w:t>Lūdzam ņemt vērā, ka Iepirkuma līguma izpildes laikā pretendents varēs nomainīt iesniegtajā piedāvājumā nominētos speciālistus un apakšuzņēmējus vienīgi ar pasūtītāja rakstveida piekrišanu.</w:t>
            </w:r>
          </w:p>
          <w:p w:rsidR="002C3039" w:rsidRPr="0093257A" w:rsidRDefault="002C3039" w:rsidP="00C524A0">
            <w:pPr>
              <w:tabs>
                <w:tab w:val="left" w:pos="567"/>
              </w:tabs>
              <w:jc w:val="both"/>
              <w:rPr>
                <w:i/>
                <w:color w:val="000000"/>
              </w:rPr>
            </w:pPr>
          </w:p>
          <w:p w:rsidR="002C3039" w:rsidRPr="0093257A" w:rsidRDefault="002C3039" w:rsidP="00C524A0">
            <w:pPr>
              <w:jc w:val="both"/>
              <w:rPr>
                <w:bCs/>
                <w:i/>
                <w:color w:val="000000"/>
                <w:lang w:eastAsia="lv-LV"/>
              </w:rPr>
            </w:pPr>
            <w:r w:rsidRPr="0093257A">
              <w:rPr>
                <w:bCs/>
                <w:i/>
                <w:color w:val="000000"/>
                <w:lang w:eastAsia="lv-LV"/>
              </w:rPr>
              <w:t>Attiecībā uz iepirkuma līguma izpildē iesaistītā personāla un apakšuzņēmēju nomaiņu pasūtītājs ievēro Publisko iepirkumu likuma 62.panta regulējumu.</w:t>
            </w:r>
          </w:p>
          <w:p w:rsidR="002C3039" w:rsidRPr="0093257A" w:rsidRDefault="002C3039" w:rsidP="00C524A0">
            <w:pPr>
              <w:jc w:val="both"/>
              <w:rPr>
                <w:i/>
                <w:color w:val="000000"/>
              </w:rPr>
            </w:pPr>
            <w:r w:rsidRPr="0093257A">
              <w:rPr>
                <w:i/>
                <w:color w:val="000000"/>
              </w:rPr>
              <w:t xml:space="preserve"> </w:t>
            </w:r>
          </w:p>
          <w:p w:rsidR="002C3039" w:rsidRPr="0093257A" w:rsidRDefault="002C3039" w:rsidP="00C524A0">
            <w:pPr>
              <w:jc w:val="both"/>
              <w:rPr>
                <w:i/>
                <w:color w:val="000000"/>
              </w:rPr>
            </w:pPr>
            <w:r w:rsidRPr="0093257A">
              <w:rPr>
                <w:i/>
                <w:color w:val="000000"/>
              </w:rPr>
              <w:t>Ārvalstu pretendenta personāla kvalifikācijai jāatbilst speciālista reģistrācijas valsts prasībām noteiktu pakalpojumu sniegšanai (sniedzot par to attiecīgus pierādījumus).</w:t>
            </w:r>
          </w:p>
          <w:p w:rsidR="002C3039" w:rsidRPr="0093257A" w:rsidRDefault="002C3039" w:rsidP="00C524A0">
            <w:pPr>
              <w:jc w:val="both"/>
              <w:rPr>
                <w:i/>
                <w:color w:val="000000"/>
              </w:rPr>
            </w:pPr>
            <w:r w:rsidRPr="0093257A">
              <w:rPr>
                <w:i/>
                <w:color w:val="000000"/>
              </w:rPr>
              <w:t xml:space="preserve">Pretendentam, piesaistot ārvalstu būvspeciālistus, jāiesniedz apliecinājums, ka gadījumā, ja ar pretendentu tiks noslēgts iepirkuma līgums tas ne vēlāk kā 5 (piecu) darbdienu laikā no iepirkuma līguma noslēgšanas normatīvajos aktos noteiktajā kārtībā iesniegs atzīšanas institūcijai deklarāciju par īslaicīgu profesionālo pakalpojumu sniegšanu Latvijas Republikā reglamentētā profesijā, kā arī iesniegs pasūtītājam atzīšanas institūcijas izsniegto atļauju par īslaicīgo pakalpojumu sniegšanu (vai arī atteikumu izsniegt atļauju), tiklīdz speciālists to saņems (ja attiecināms). </w:t>
            </w:r>
          </w:p>
        </w:tc>
      </w:tr>
      <w:tr w:rsidR="002C3039" w:rsidRPr="0093257A" w:rsidTr="002C3039">
        <w:tc>
          <w:tcPr>
            <w:tcW w:w="288" w:type="pct"/>
          </w:tcPr>
          <w:p w:rsidR="002C3039" w:rsidRPr="0093257A" w:rsidRDefault="002C3039" w:rsidP="00C524A0">
            <w:pPr>
              <w:suppressAutoHyphens w:val="0"/>
              <w:ind w:right="-58"/>
              <w:jc w:val="both"/>
              <w:rPr>
                <w:rFonts w:eastAsia="Calibri"/>
                <w:color w:val="000000"/>
                <w:lang w:eastAsia="en-US"/>
              </w:rPr>
            </w:pPr>
            <w:r w:rsidRPr="0093257A">
              <w:rPr>
                <w:rFonts w:eastAsia="Calibri"/>
                <w:color w:val="000000"/>
                <w:lang w:eastAsia="en-US"/>
              </w:rPr>
              <w:t>5.</w:t>
            </w:r>
          </w:p>
        </w:tc>
        <w:tc>
          <w:tcPr>
            <w:tcW w:w="2230" w:type="pct"/>
          </w:tcPr>
          <w:p w:rsidR="002C3039" w:rsidRPr="0093257A" w:rsidRDefault="002C3039" w:rsidP="00C524A0">
            <w:pPr>
              <w:suppressAutoHyphens w:val="0"/>
              <w:spacing w:after="120"/>
              <w:ind w:right="-57"/>
              <w:jc w:val="both"/>
              <w:rPr>
                <w:color w:val="000000"/>
              </w:rPr>
            </w:pPr>
            <w:r w:rsidRPr="0093257A">
              <w:rPr>
                <w:color w:val="000000"/>
              </w:rPr>
              <w:t xml:space="preserve">Pretendentam uzvaras gadījumā jānodrošina piedāvājumā norādītā būvniecības dokumentācijas izstrādes vadītāja profesionālās civiltiesiskās atbildības apdrošināšana saskaņā ar Ministru kabineta 2014.gada 19.augusta noteikumiem Nr.502 </w:t>
            </w:r>
            <w:r w:rsidRPr="0093257A">
              <w:rPr>
                <w:color w:val="000000"/>
              </w:rPr>
              <w:lastRenderedPageBreak/>
              <w:t>“Noteikumi par būvspeciālistu un būvdarbu veicēju civiltiesiskās atbildības obligāto apdrošināšanu”.</w:t>
            </w:r>
          </w:p>
        </w:tc>
        <w:tc>
          <w:tcPr>
            <w:tcW w:w="2482" w:type="pct"/>
          </w:tcPr>
          <w:p w:rsidR="002C3039" w:rsidRPr="0093257A" w:rsidRDefault="002C3039" w:rsidP="00C524A0">
            <w:pPr>
              <w:suppressAutoHyphens w:val="0"/>
              <w:jc w:val="both"/>
              <w:rPr>
                <w:rFonts w:eastAsia="Calibri"/>
                <w:color w:val="000000"/>
                <w:lang w:eastAsia="en-US"/>
              </w:rPr>
            </w:pPr>
            <w:r w:rsidRPr="0093257A">
              <w:rPr>
                <w:color w:val="000000"/>
              </w:rPr>
              <w:lastRenderedPageBreak/>
              <w:t xml:space="preserve">Apdrošināšanas polises kopija, kas apliecina, ka piedāvātā būvniecības dokumentācijas izstrādes vadītāja civiltiesiskā atbildība ir apdrošināta, vai iesniedz apliecinājumu par iespēju veikt apdrošināšanu saskaņā ar Ministru kabineta 2014.gada 19.augusta noteikumiem Nr.502 </w:t>
            </w:r>
            <w:r w:rsidRPr="0093257A">
              <w:rPr>
                <w:color w:val="000000"/>
              </w:rPr>
              <w:lastRenderedPageBreak/>
              <w:t>“Noteikumi par būvspeciālistu un būvdarbu veicēju civiltiesiskās atbildības obligāto apdrošināšanu”.</w:t>
            </w:r>
          </w:p>
        </w:tc>
      </w:tr>
    </w:tbl>
    <w:p w:rsidR="002C3039" w:rsidRDefault="002C3039" w:rsidP="009A64A4">
      <w:pPr>
        <w:jc w:val="center"/>
        <w:rPr>
          <w:b/>
          <w:color w:val="000000" w:themeColor="text1"/>
        </w:rPr>
      </w:pPr>
    </w:p>
    <w:p w:rsidR="009A64A4" w:rsidRDefault="009A64A4" w:rsidP="009A64A4">
      <w:r>
        <w:t>Iepirkumu komisija</w:t>
      </w:r>
    </w:p>
    <w:sectPr w:rsidR="009A64A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3011" w:rsidRDefault="00DA3011" w:rsidP="00DA3011">
      <w:r>
        <w:separator/>
      </w:r>
    </w:p>
  </w:endnote>
  <w:endnote w:type="continuationSeparator" w:id="0">
    <w:p w:rsidR="00DA3011" w:rsidRDefault="00DA3011" w:rsidP="00DA3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3011" w:rsidRDefault="00DA3011" w:rsidP="00DA3011">
      <w:r>
        <w:separator/>
      </w:r>
    </w:p>
  </w:footnote>
  <w:footnote w:type="continuationSeparator" w:id="0">
    <w:p w:rsidR="00DA3011" w:rsidRDefault="00DA3011" w:rsidP="00DA30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1E15E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4D36B1C"/>
    <w:multiLevelType w:val="hybridMultilevel"/>
    <w:tmpl w:val="6BD89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875A9C"/>
    <w:multiLevelType w:val="hybridMultilevel"/>
    <w:tmpl w:val="9E62A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5D53B6"/>
    <w:multiLevelType w:val="multilevel"/>
    <w:tmpl w:val="BED6A6E2"/>
    <w:lvl w:ilvl="0">
      <w:start w:val="1"/>
      <w:numFmt w:val="decimal"/>
      <w:lvlText w:val="%1."/>
      <w:lvlJc w:val="left"/>
      <w:pPr>
        <w:ind w:left="547" w:hanging="405"/>
      </w:pPr>
      <w:rPr>
        <w:rFonts w:hint="default"/>
        <w:b w:val="0"/>
      </w:rPr>
    </w:lvl>
    <w:lvl w:ilvl="1">
      <w:start w:val="1"/>
      <w:numFmt w:val="decimal"/>
      <w:isLgl/>
      <w:lvlText w:val="%1.%2."/>
      <w:lvlJc w:val="left"/>
      <w:pPr>
        <w:ind w:left="805" w:hanging="360"/>
      </w:pPr>
      <w:rPr>
        <w:rFonts w:hint="default"/>
        <w:b w:val="0"/>
        <w:color w:val="000000"/>
      </w:rPr>
    </w:lvl>
    <w:lvl w:ilvl="2">
      <w:start w:val="1"/>
      <w:numFmt w:val="decimal"/>
      <w:isLgl/>
      <w:lvlText w:val="%1.%2.%3."/>
      <w:lvlJc w:val="left"/>
      <w:pPr>
        <w:ind w:left="1570" w:hanging="720"/>
      </w:pPr>
      <w:rPr>
        <w:rFonts w:hint="default"/>
        <w:b/>
      </w:rPr>
    </w:lvl>
    <w:lvl w:ilvl="3">
      <w:start w:val="1"/>
      <w:numFmt w:val="decimal"/>
      <w:isLgl/>
      <w:lvlText w:val="%1.%2.%3.%4."/>
      <w:lvlJc w:val="left"/>
      <w:pPr>
        <w:ind w:left="1975" w:hanging="720"/>
      </w:pPr>
      <w:rPr>
        <w:rFonts w:hint="default"/>
        <w:b/>
      </w:rPr>
    </w:lvl>
    <w:lvl w:ilvl="4">
      <w:start w:val="1"/>
      <w:numFmt w:val="decimal"/>
      <w:isLgl/>
      <w:lvlText w:val="%1.%2.%3.%4.%5."/>
      <w:lvlJc w:val="left"/>
      <w:pPr>
        <w:ind w:left="2740" w:hanging="1080"/>
      </w:pPr>
      <w:rPr>
        <w:rFonts w:hint="default"/>
        <w:b/>
      </w:rPr>
    </w:lvl>
    <w:lvl w:ilvl="5">
      <w:start w:val="1"/>
      <w:numFmt w:val="decimal"/>
      <w:isLgl/>
      <w:lvlText w:val="%1.%2.%3.%4.%5.%6."/>
      <w:lvlJc w:val="left"/>
      <w:pPr>
        <w:ind w:left="3145" w:hanging="1080"/>
      </w:pPr>
      <w:rPr>
        <w:rFonts w:hint="default"/>
        <w:b/>
      </w:rPr>
    </w:lvl>
    <w:lvl w:ilvl="6">
      <w:start w:val="1"/>
      <w:numFmt w:val="decimal"/>
      <w:isLgl/>
      <w:lvlText w:val="%1.%2.%3.%4.%5.%6.%7."/>
      <w:lvlJc w:val="left"/>
      <w:pPr>
        <w:ind w:left="3910" w:hanging="1440"/>
      </w:pPr>
      <w:rPr>
        <w:rFonts w:hint="default"/>
        <w:b/>
      </w:rPr>
    </w:lvl>
    <w:lvl w:ilvl="7">
      <w:start w:val="1"/>
      <w:numFmt w:val="decimal"/>
      <w:isLgl/>
      <w:lvlText w:val="%1.%2.%3.%4.%5.%6.%7.%8."/>
      <w:lvlJc w:val="left"/>
      <w:pPr>
        <w:ind w:left="4315" w:hanging="1440"/>
      </w:pPr>
      <w:rPr>
        <w:rFonts w:hint="default"/>
        <w:b/>
      </w:rPr>
    </w:lvl>
    <w:lvl w:ilvl="8">
      <w:start w:val="1"/>
      <w:numFmt w:val="decimal"/>
      <w:isLgl/>
      <w:lvlText w:val="%1.%2.%3.%4.%5.%6.%7.%8.%9."/>
      <w:lvlJc w:val="left"/>
      <w:pPr>
        <w:ind w:left="4720" w:hanging="1440"/>
      </w:pPr>
      <w:rPr>
        <w:rFonts w:hint="default"/>
        <w:b/>
      </w:rPr>
    </w:lvl>
  </w:abstractNum>
  <w:abstractNum w:abstractNumId="4" w15:restartNumberingAfterBreak="0">
    <w:nsid w:val="73D61CD6"/>
    <w:multiLevelType w:val="hybridMultilevel"/>
    <w:tmpl w:val="E5EC0A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2E3"/>
    <w:rsid w:val="001572E3"/>
    <w:rsid w:val="002C3039"/>
    <w:rsid w:val="00304EFB"/>
    <w:rsid w:val="00494B55"/>
    <w:rsid w:val="005A0800"/>
    <w:rsid w:val="009A64A4"/>
    <w:rsid w:val="00DA3011"/>
    <w:rsid w:val="00F371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DAEE43-4819-4AD5-971C-60DC50A9D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64A4"/>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yle 1,Normal bullet 2,Bullet list,2,Strip,H&amp;P List Paragraph,Colorful List - Accent 12,Saistīto dokumentu saraksts,List Paragraph1,Virsraksti,PPS_Bullet,Numurets,Bullets,Numbered List,Paragraph,Bullet point 1,Colorful List - Accent 11"/>
    <w:basedOn w:val="Normal"/>
    <w:link w:val="ListParagraphChar"/>
    <w:uiPriority w:val="34"/>
    <w:qFormat/>
    <w:rsid w:val="009A64A4"/>
    <w:pPr>
      <w:ind w:left="720"/>
    </w:pPr>
  </w:style>
  <w:style w:type="character" w:customStyle="1" w:styleId="ListParagraphChar">
    <w:name w:val="List Paragraph Char"/>
    <w:aliases w:val="Syle 1 Char,Normal bullet 2 Char,Bullet list Char,2 Char,Strip Char,H&amp;P List Paragraph Char,Colorful List - Accent 12 Char,Saistīto dokumentu saraksts Char,List Paragraph1 Char,Virsraksti Char,PPS_Bullet Char,Numurets Char"/>
    <w:link w:val="ListParagraph"/>
    <w:uiPriority w:val="34"/>
    <w:qFormat/>
    <w:rsid w:val="009A64A4"/>
    <w:rPr>
      <w:rFonts w:ascii="Times New Roman" w:eastAsia="Times New Roman" w:hAnsi="Times New Roman" w:cs="Times New Roman"/>
      <w:sz w:val="24"/>
      <w:szCs w:val="24"/>
      <w:lang w:eastAsia="ar-SA"/>
    </w:rPr>
  </w:style>
  <w:style w:type="character" w:styleId="Hyperlink">
    <w:name w:val="Hyperlink"/>
    <w:rsid w:val="00DA3011"/>
    <w:rPr>
      <w:color w:val="0000FF"/>
      <w:u w:val="single"/>
    </w:rPr>
  </w:style>
  <w:style w:type="paragraph" w:styleId="FootnoteText">
    <w:name w:val="footnote text"/>
    <w:aliases w:val="Fußnote"/>
    <w:basedOn w:val="Normal"/>
    <w:link w:val="FootnoteTextChar"/>
    <w:uiPriority w:val="99"/>
    <w:unhideWhenUsed/>
    <w:rsid w:val="00DA3011"/>
    <w:rPr>
      <w:sz w:val="20"/>
      <w:szCs w:val="20"/>
    </w:rPr>
  </w:style>
  <w:style w:type="character" w:customStyle="1" w:styleId="FootnoteTextChar">
    <w:name w:val="Footnote Text Char"/>
    <w:aliases w:val="Fußnote Char"/>
    <w:basedOn w:val="DefaultParagraphFont"/>
    <w:link w:val="FootnoteText"/>
    <w:uiPriority w:val="99"/>
    <w:rsid w:val="00DA3011"/>
    <w:rPr>
      <w:rFonts w:ascii="Times New Roman" w:eastAsia="Times New Roman" w:hAnsi="Times New Roman" w:cs="Times New Roman"/>
      <w:sz w:val="20"/>
      <w:szCs w:val="20"/>
      <w:lang w:eastAsia="ar-SA"/>
    </w:rPr>
  </w:style>
  <w:style w:type="character" w:styleId="FootnoteReference">
    <w:name w:val="footnote reference"/>
    <w:aliases w:val="Footnote symbol,Footnote Reference Number,SUPERS"/>
    <w:uiPriority w:val="99"/>
    <w:unhideWhenUsed/>
    <w:rsid w:val="00DA30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ursoft.lv" TargetMode="External"/><Relationship Id="rId3" Type="http://schemas.openxmlformats.org/officeDocument/2006/relationships/settings" Target="settings.xml"/><Relationship Id="rId7" Type="http://schemas.openxmlformats.org/officeDocument/2006/relationships/hyperlink" Target="http://www.ur.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is.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5540</Words>
  <Characters>3159</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Sede</dc:creator>
  <cp:keywords/>
  <dc:description/>
  <cp:lastModifiedBy>Kristine Sede</cp:lastModifiedBy>
  <cp:revision>7</cp:revision>
  <dcterms:created xsi:type="dcterms:W3CDTF">2024-04-09T13:28:00Z</dcterms:created>
  <dcterms:modified xsi:type="dcterms:W3CDTF">2024-10-25T12:36:00Z</dcterms:modified>
</cp:coreProperties>
</file>