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DB66B" w14:textId="77777777" w:rsidR="00ED4B1A" w:rsidRDefault="00ED4B1A" w:rsidP="00ED4B1A">
      <w:pPr>
        <w:tabs>
          <w:tab w:val="center" w:pos="4253"/>
        </w:tabs>
        <w:spacing w:before="120"/>
        <w:rPr>
          <w:b/>
          <w:noProof/>
          <w:sz w:val="30"/>
          <w:szCs w:val="30"/>
        </w:rPr>
      </w:pPr>
      <w:r>
        <w:rPr>
          <w:b/>
          <w:noProof/>
          <w:sz w:val="30"/>
          <w:szCs w:val="30"/>
        </w:rPr>
        <w:tab/>
      </w:r>
      <w:r>
        <w:rPr>
          <w:b/>
          <w:noProof/>
          <w:sz w:val="30"/>
          <w:szCs w:val="30"/>
        </w:rPr>
        <w:tab/>
      </w:r>
      <w:r w:rsidRPr="00A82E77">
        <w:rPr>
          <w:b/>
          <w:noProof/>
          <w:sz w:val="30"/>
          <w:szCs w:val="30"/>
        </w:rPr>
        <w:drawing>
          <wp:inline distT="0" distB="0" distL="0" distR="0" wp14:anchorId="4D893C29" wp14:editId="13141B1A">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a:noFill/>
                    <a:ln>
                      <a:noFill/>
                    </a:ln>
                  </pic:spPr>
                </pic:pic>
              </a:graphicData>
            </a:graphic>
          </wp:inline>
        </w:drawing>
      </w:r>
    </w:p>
    <w:p w14:paraId="4ACBEE5A" w14:textId="1991A63D" w:rsidR="00ED4B1A" w:rsidRDefault="0014640B" w:rsidP="00B00B07">
      <w:pPr>
        <w:tabs>
          <w:tab w:val="center" w:pos="4253"/>
        </w:tabs>
        <w:jc w:val="center"/>
        <w:rPr>
          <w:caps/>
          <w:sz w:val="28"/>
          <w:szCs w:val="28"/>
        </w:rPr>
      </w:pPr>
      <w:r w:rsidRPr="0014640B">
        <w:rPr>
          <w:caps/>
          <w:sz w:val="28"/>
          <w:szCs w:val="28"/>
        </w:rPr>
        <w:t>JŪRMALAS VALSTSPILSĒTAS PAŠVALDĪBAS IESTĀDE</w:t>
      </w:r>
    </w:p>
    <w:tbl>
      <w:tblPr>
        <w:tblW w:w="9923" w:type="dxa"/>
        <w:tblInd w:w="-284" w:type="dxa"/>
        <w:tblBorders>
          <w:top w:val="single" w:sz="2" w:space="0" w:color="auto"/>
        </w:tblBorders>
        <w:tblCellMar>
          <w:left w:w="0" w:type="dxa"/>
          <w:right w:w="0" w:type="dxa"/>
        </w:tblCellMar>
        <w:tblLook w:val="04A0" w:firstRow="1" w:lastRow="0" w:firstColumn="1" w:lastColumn="0" w:noHBand="0" w:noVBand="1"/>
      </w:tblPr>
      <w:tblGrid>
        <w:gridCol w:w="9923"/>
      </w:tblGrid>
      <w:tr w:rsidR="00ED4B1A" w:rsidRPr="00754A3B" w14:paraId="54943D6B" w14:textId="77777777" w:rsidTr="001D47D4">
        <w:trPr>
          <w:trHeight w:val="569"/>
        </w:trPr>
        <w:tc>
          <w:tcPr>
            <w:tcW w:w="9923" w:type="dxa"/>
          </w:tcPr>
          <w:p w14:paraId="68699D2C" w14:textId="052C8FB4" w:rsidR="006C4268" w:rsidRPr="0014640B" w:rsidRDefault="006C4268" w:rsidP="006C4268">
            <w:pPr>
              <w:pStyle w:val="Heading3"/>
              <w:spacing w:before="120"/>
              <w:jc w:val="center"/>
              <w:rPr>
                <w:rFonts w:ascii="Times New Roman" w:hAnsi="Times New Roman"/>
                <w:sz w:val="28"/>
                <w:szCs w:val="28"/>
              </w:rPr>
            </w:pPr>
            <w:r w:rsidRPr="0014640B">
              <w:rPr>
                <w:rFonts w:ascii="Times New Roman" w:hAnsi="Times New Roman"/>
                <w:sz w:val="28"/>
                <w:szCs w:val="28"/>
              </w:rPr>
              <w:t>PAŠVALDĪBAS ĪPAŠUMU PĀRVALDĪŠANAS CENTRS</w:t>
            </w:r>
          </w:p>
          <w:p w14:paraId="36BF9F3D" w14:textId="77777777" w:rsidR="006C4268" w:rsidRPr="006C4268" w:rsidRDefault="006C4268" w:rsidP="006C4268">
            <w:pPr>
              <w:pStyle w:val="Heading3"/>
              <w:spacing w:before="120"/>
              <w:jc w:val="center"/>
              <w:rPr>
                <w:rFonts w:ascii="Times New Roman" w:hAnsi="Times New Roman"/>
                <w:b w:val="0"/>
                <w:bCs w:val="0"/>
                <w:sz w:val="16"/>
                <w:szCs w:val="16"/>
              </w:rPr>
            </w:pPr>
            <w:r w:rsidRPr="006C4268">
              <w:rPr>
                <w:rFonts w:ascii="Times New Roman" w:hAnsi="Times New Roman"/>
                <w:b w:val="0"/>
                <w:bCs w:val="0"/>
                <w:sz w:val="16"/>
                <w:szCs w:val="16"/>
              </w:rPr>
              <w:t xml:space="preserve">Jomas iela 17, Jūrmalā, LV-2015, </w:t>
            </w:r>
            <w:proofErr w:type="spellStart"/>
            <w:r w:rsidRPr="006C4268">
              <w:rPr>
                <w:rFonts w:ascii="Times New Roman" w:hAnsi="Times New Roman"/>
                <w:b w:val="0"/>
                <w:bCs w:val="0"/>
                <w:sz w:val="16"/>
                <w:szCs w:val="16"/>
              </w:rPr>
              <w:t>reģ</w:t>
            </w:r>
            <w:proofErr w:type="spellEnd"/>
            <w:r w:rsidRPr="006C4268">
              <w:rPr>
                <w:rFonts w:ascii="Times New Roman" w:hAnsi="Times New Roman"/>
                <w:b w:val="0"/>
                <w:bCs w:val="0"/>
                <w:sz w:val="16"/>
                <w:szCs w:val="16"/>
              </w:rPr>
              <w:t>. Nr.90010478153, tālrunis 20005611, e-pasts: parvaldisana@jurmala.lv</w:t>
            </w:r>
          </w:p>
          <w:p w14:paraId="6EFBFFE1" w14:textId="77777777" w:rsidR="00ED4B1A" w:rsidRPr="00D52B3A" w:rsidRDefault="00ED4B1A" w:rsidP="00D441E1">
            <w:pPr>
              <w:spacing w:before="120" w:after="120"/>
              <w:jc w:val="center"/>
              <w:rPr>
                <w:sz w:val="16"/>
                <w:szCs w:val="16"/>
              </w:rPr>
            </w:pPr>
          </w:p>
        </w:tc>
      </w:tr>
    </w:tbl>
    <w:p w14:paraId="7821E258" w14:textId="496CE8FF" w:rsidR="00D13814" w:rsidRPr="00F44EF8" w:rsidRDefault="00ED4B1A" w:rsidP="00F44EF8">
      <w:pPr>
        <w:tabs>
          <w:tab w:val="center" w:pos="4253"/>
        </w:tabs>
        <w:spacing w:before="120" w:after="120"/>
        <w:ind w:right="850"/>
        <w:rPr>
          <w:sz w:val="26"/>
          <w:szCs w:val="26"/>
        </w:rPr>
      </w:pPr>
      <w:r>
        <w:rPr>
          <w:sz w:val="26"/>
          <w:szCs w:val="26"/>
        </w:rPr>
        <w:tab/>
        <w:t xml:space="preserve">             </w:t>
      </w:r>
      <w:r w:rsidRPr="006637ED">
        <w:rPr>
          <w:sz w:val="26"/>
          <w:szCs w:val="26"/>
        </w:rPr>
        <w:t>J</w:t>
      </w:r>
      <w:r>
        <w:rPr>
          <w:sz w:val="26"/>
          <w:szCs w:val="26"/>
        </w:rPr>
        <w:t>ūrmalā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
        <w:gridCol w:w="2693"/>
      </w:tblGrid>
      <w:tr w:rsidR="00441451" w14:paraId="41BBBBD8" w14:textId="77777777" w:rsidTr="00C933E6">
        <w:tc>
          <w:tcPr>
            <w:tcW w:w="1985" w:type="dxa"/>
            <w:tcBorders>
              <w:top w:val="nil"/>
              <w:left w:val="nil"/>
              <w:bottom w:val="single" w:sz="4" w:space="0" w:color="auto"/>
              <w:right w:val="nil"/>
            </w:tcBorders>
          </w:tcPr>
          <w:p w14:paraId="01322848" w14:textId="21068B20" w:rsidR="00441451" w:rsidRPr="003C3EF8" w:rsidRDefault="003C3EF8" w:rsidP="008A4ACF">
            <w:pPr>
              <w:jc w:val="both"/>
              <w:rPr>
                <w:b/>
                <w:sz w:val="26"/>
                <w:szCs w:val="26"/>
              </w:rPr>
            </w:pPr>
            <w:r w:rsidRPr="003C3EF8">
              <w:rPr>
                <w:b/>
                <w:sz w:val="26"/>
                <w:szCs w:val="26"/>
              </w:rPr>
              <w:t>23.09.2024</w:t>
            </w:r>
          </w:p>
        </w:tc>
        <w:tc>
          <w:tcPr>
            <w:tcW w:w="567" w:type="dxa"/>
            <w:tcBorders>
              <w:top w:val="nil"/>
              <w:left w:val="nil"/>
              <w:bottom w:val="nil"/>
              <w:right w:val="nil"/>
            </w:tcBorders>
          </w:tcPr>
          <w:p w14:paraId="7C3FF046" w14:textId="77777777" w:rsidR="00441451" w:rsidRPr="003D25D7" w:rsidRDefault="00441451" w:rsidP="008A4ACF">
            <w:pPr>
              <w:jc w:val="right"/>
              <w:rPr>
                <w:sz w:val="26"/>
                <w:szCs w:val="26"/>
              </w:rPr>
            </w:pPr>
            <w:r w:rsidRPr="003D25D7">
              <w:rPr>
                <w:sz w:val="26"/>
                <w:szCs w:val="26"/>
              </w:rPr>
              <w:t>Nr.</w:t>
            </w:r>
          </w:p>
        </w:tc>
        <w:tc>
          <w:tcPr>
            <w:tcW w:w="2693" w:type="dxa"/>
            <w:tcBorders>
              <w:top w:val="nil"/>
              <w:left w:val="nil"/>
              <w:bottom w:val="single" w:sz="4" w:space="0" w:color="auto"/>
              <w:right w:val="nil"/>
            </w:tcBorders>
          </w:tcPr>
          <w:p w14:paraId="3BF1AE62" w14:textId="568DBDC0" w:rsidR="00441451" w:rsidRPr="003C3EF8" w:rsidRDefault="003C3EF8" w:rsidP="008A4ACF">
            <w:pPr>
              <w:overflowPunct/>
              <w:autoSpaceDE/>
              <w:autoSpaceDN/>
              <w:adjustRightInd/>
              <w:textAlignment w:val="auto"/>
              <w:rPr>
                <w:b/>
                <w:sz w:val="26"/>
                <w:szCs w:val="26"/>
              </w:rPr>
            </w:pPr>
            <w:r w:rsidRPr="003C3EF8">
              <w:rPr>
                <w:b/>
                <w:sz w:val="26"/>
                <w:szCs w:val="26"/>
              </w:rPr>
              <w:t>PIPC/2.1-7/ 24/N-357</w:t>
            </w:r>
          </w:p>
        </w:tc>
      </w:tr>
    </w:tbl>
    <w:p w14:paraId="094ECF41" w14:textId="77AE4018" w:rsidR="00B46249" w:rsidRPr="002375B4" w:rsidRDefault="00B46249" w:rsidP="002375B4">
      <w:pPr>
        <w:overflowPunct/>
        <w:autoSpaceDE/>
        <w:autoSpaceDN/>
        <w:adjustRightInd/>
        <w:spacing w:after="160" w:line="259" w:lineRule="auto"/>
        <w:contextualSpacing/>
        <w:textAlignment w:val="auto"/>
        <w:rPr>
          <w:rFonts w:eastAsia="Calibri"/>
          <w:szCs w:val="24"/>
          <w:u w:val="single"/>
          <w:lang w:eastAsia="en-US"/>
        </w:rPr>
      </w:pPr>
      <w:r w:rsidRPr="00C0530C">
        <w:rPr>
          <w:bCs/>
          <w:szCs w:val="24"/>
        </w:rPr>
        <w:t xml:space="preserve">Paziņojums par lēmumu iepirkumā </w:t>
      </w:r>
    </w:p>
    <w:p w14:paraId="2F71B39A" w14:textId="7DD8C129" w:rsidR="00B46249" w:rsidRDefault="00B46249" w:rsidP="00B46249">
      <w:pPr>
        <w:jc w:val="both"/>
        <w:rPr>
          <w:szCs w:val="24"/>
        </w:rPr>
      </w:pPr>
      <w:r w:rsidRPr="00C0530C">
        <w:rPr>
          <w:bCs/>
          <w:szCs w:val="24"/>
        </w:rPr>
        <w:t xml:space="preserve">ar ID Nr. - </w:t>
      </w:r>
      <w:r w:rsidR="00A85DC9">
        <w:rPr>
          <w:noProof/>
          <w:szCs w:val="24"/>
        </w:rPr>
        <w:t xml:space="preserve">PĪPC </w:t>
      </w:r>
      <w:r w:rsidR="00DD53A2">
        <w:rPr>
          <w:noProof/>
          <w:szCs w:val="24"/>
        </w:rPr>
        <w:t>2024/</w:t>
      </w:r>
      <w:r w:rsidR="002375B4">
        <w:rPr>
          <w:noProof/>
          <w:szCs w:val="24"/>
        </w:rPr>
        <w:t>4</w:t>
      </w:r>
      <w:r w:rsidR="00573437">
        <w:rPr>
          <w:noProof/>
          <w:szCs w:val="24"/>
        </w:rPr>
        <w:t>5</w:t>
      </w:r>
    </w:p>
    <w:p w14:paraId="3803DD42" w14:textId="77777777" w:rsidR="00B46249" w:rsidRPr="00986971" w:rsidRDefault="00B46249" w:rsidP="00B46249">
      <w:pPr>
        <w:tabs>
          <w:tab w:val="left" w:pos="284"/>
        </w:tabs>
        <w:rPr>
          <w:b/>
          <w:szCs w:val="24"/>
          <w:lang w:val="pt-BR"/>
        </w:rPr>
      </w:pPr>
    </w:p>
    <w:p w14:paraId="074BFD4E" w14:textId="77777777" w:rsidR="00B46249" w:rsidRPr="00986971" w:rsidRDefault="00B46249" w:rsidP="00B46249">
      <w:pPr>
        <w:tabs>
          <w:tab w:val="left" w:pos="284"/>
        </w:tabs>
        <w:jc w:val="center"/>
        <w:rPr>
          <w:b/>
          <w:szCs w:val="24"/>
          <w:lang w:val="pt-BR"/>
        </w:rPr>
      </w:pPr>
      <w:r w:rsidRPr="00986971">
        <w:rPr>
          <w:b/>
          <w:szCs w:val="24"/>
          <w:lang w:val="pt-BR"/>
        </w:rPr>
        <w:t>LĒMUMS PAR IEPIRKUMA REZULTĀTU</w:t>
      </w:r>
    </w:p>
    <w:p w14:paraId="09414207" w14:textId="77777777" w:rsidR="00B46249" w:rsidRPr="00986971" w:rsidRDefault="00B46249" w:rsidP="00B46249">
      <w:pPr>
        <w:tabs>
          <w:tab w:val="left" w:pos="284"/>
        </w:tabs>
        <w:rPr>
          <w:szCs w:val="24"/>
          <w:lang w:val="pt-BR"/>
        </w:rPr>
      </w:pPr>
    </w:p>
    <w:p w14:paraId="278EABDC" w14:textId="78D60D20" w:rsidR="00B46249" w:rsidRPr="00986971" w:rsidRDefault="00B46249" w:rsidP="00B46249">
      <w:pPr>
        <w:numPr>
          <w:ilvl w:val="0"/>
          <w:numId w:val="13"/>
        </w:numPr>
        <w:overflowPunct/>
        <w:autoSpaceDE/>
        <w:autoSpaceDN/>
        <w:adjustRightInd/>
        <w:ind w:left="284" w:hanging="284"/>
        <w:jc w:val="both"/>
        <w:textAlignment w:val="auto"/>
        <w:rPr>
          <w:b/>
          <w:color w:val="000000"/>
          <w:szCs w:val="24"/>
          <w:lang w:val="pt-BR"/>
        </w:rPr>
      </w:pPr>
      <w:r w:rsidRPr="00986971">
        <w:rPr>
          <w:b/>
          <w:szCs w:val="24"/>
          <w:lang w:val="pt-BR"/>
        </w:rPr>
        <w:t>Pasūtītāja nosaukums</w:t>
      </w:r>
      <w:r w:rsidRPr="00986971">
        <w:rPr>
          <w:szCs w:val="24"/>
          <w:lang w:val="pt-BR"/>
        </w:rPr>
        <w:t xml:space="preserve"> </w:t>
      </w:r>
      <w:r w:rsidRPr="00986971">
        <w:rPr>
          <w:bCs/>
          <w:szCs w:val="24"/>
          <w:lang w:val="pt-BR"/>
        </w:rPr>
        <w:t xml:space="preserve">– </w:t>
      </w:r>
      <w:r w:rsidR="004650F9">
        <w:rPr>
          <w:bCs/>
          <w:szCs w:val="24"/>
          <w:lang w:val="pt-BR"/>
        </w:rPr>
        <w:t>Jūrmalas valstspilsētas pašvaldības iestāde “</w:t>
      </w:r>
      <w:r w:rsidR="00CD5721">
        <w:rPr>
          <w:bCs/>
          <w:szCs w:val="24"/>
          <w:lang w:val="pt-BR"/>
        </w:rPr>
        <w:t>Pašvaldības īpašumu pārvaldīšanas centrs</w:t>
      </w:r>
      <w:r w:rsidR="004650F9">
        <w:rPr>
          <w:bCs/>
          <w:szCs w:val="24"/>
          <w:lang w:val="pt-BR"/>
        </w:rPr>
        <w:t>”</w:t>
      </w:r>
      <w:r w:rsidRPr="00986971">
        <w:rPr>
          <w:bCs/>
          <w:szCs w:val="24"/>
          <w:lang w:val="pt-BR"/>
        </w:rPr>
        <w:t>.</w:t>
      </w:r>
    </w:p>
    <w:p w14:paraId="2763DBEF" w14:textId="1BE219D5" w:rsidR="00B46249" w:rsidRPr="00986971" w:rsidRDefault="00B46249" w:rsidP="00B46249">
      <w:pPr>
        <w:numPr>
          <w:ilvl w:val="0"/>
          <w:numId w:val="13"/>
        </w:numPr>
        <w:overflowPunct/>
        <w:autoSpaceDE/>
        <w:autoSpaceDN/>
        <w:adjustRightInd/>
        <w:ind w:left="284" w:hanging="284"/>
        <w:jc w:val="both"/>
        <w:textAlignment w:val="auto"/>
        <w:rPr>
          <w:b/>
          <w:szCs w:val="24"/>
          <w:lang w:val="pt-BR"/>
        </w:rPr>
      </w:pPr>
      <w:r w:rsidRPr="00986971">
        <w:rPr>
          <w:b/>
          <w:szCs w:val="24"/>
          <w:lang w:val="pt-BR"/>
        </w:rPr>
        <w:t xml:space="preserve">Iepirkuma identifikācijas numurs – </w:t>
      </w:r>
      <w:r w:rsidR="00CD5721">
        <w:rPr>
          <w:noProof/>
          <w:szCs w:val="24"/>
        </w:rPr>
        <w:t>PĪPC 202</w:t>
      </w:r>
      <w:r w:rsidR="00DD53A2">
        <w:rPr>
          <w:noProof/>
          <w:szCs w:val="24"/>
        </w:rPr>
        <w:t>4/</w:t>
      </w:r>
      <w:r w:rsidR="002375B4">
        <w:rPr>
          <w:noProof/>
          <w:szCs w:val="24"/>
        </w:rPr>
        <w:t>4</w:t>
      </w:r>
      <w:r w:rsidR="00573437">
        <w:rPr>
          <w:noProof/>
          <w:szCs w:val="24"/>
        </w:rPr>
        <w:t>5</w:t>
      </w:r>
    </w:p>
    <w:p w14:paraId="3CF91E77" w14:textId="449A7766" w:rsidR="00B46249" w:rsidRPr="00986971" w:rsidRDefault="00B46249" w:rsidP="00B46249">
      <w:pPr>
        <w:numPr>
          <w:ilvl w:val="0"/>
          <w:numId w:val="13"/>
        </w:numPr>
        <w:overflowPunct/>
        <w:autoSpaceDE/>
        <w:autoSpaceDN/>
        <w:adjustRightInd/>
        <w:ind w:left="284" w:hanging="284"/>
        <w:jc w:val="both"/>
        <w:textAlignment w:val="auto"/>
        <w:rPr>
          <w:b/>
          <w:bCs/>
          <w:color w:val="333333"/>
          <w:szCs w:val="24"/>
          <w:shd w:val="clear" w:color="auto" w:fill="FFFFFF"/>
        </w:rPr>
      </w:pPr>
      <w:r w:rsidRPr="00986971">
        <w:rPr>
          <w:b/>
          <w:szCs w:val="24"/>
          <w:lang w:val="pt-BR"/>
        </w:rPr>
        <w:t xml:space="preserve">Iepirkuma priekšmets </w:t>
      </w:r>
      <w:r w:rsidRPr="00573437">
        <w:rPr>
          <w:b/>
          <w:szCs w:val="24"/>
          <w:lang w:val="pt-BR"/>
        </w:rPr>
        <w:t>–</w:t>
      </w:r>
      <w:r w:rsidRPr="00573437">
        <w:rPr>
          <w:bCs/>
          <w:color w:val="333333"/>
          <w:szCs w:val="24"/>
          <w:shd w:val="clear" w:color="auto" w:fill="FFFFFF"/>
        </w:rPr>
        <w:t xml:space="preserve"> </w:t>
      </w:r>
      <w:r w:rsidR="00DD53A2" w:rsidRPr="00573437">
        <w:rPr>
          <w:szCs w:val="24"/>
        </w:rPr>
        <w:t>“</w:t>
      </w:r>
      <w:r w:rsidR="00573437" w:rsidRPr="00573437">
        <w:rPr>
          <w:szCs w:val="24"/>
        </w:rPr>
        <w:t>Būvdarbu un remontdarbu veikšana Pašvaldības īpašumu pārvaldīšanas centra vajadzībām vispārīgās vienošanās ietvaros</w:t>
      </w:r>
      <w:r w:rsidR="002375B4" w:rsidRPr="00573437">
        <w:rPr>
          <w:noProof/>
          <w:szCs w:val="24"/>
        </w:rPr>
        <w:t>”.</w:t>
      </w:r>
    </w:p>
    <w:p w14:paraId="0B16559E" w14:textId="0B976A27" w:rsidR="002375B4" w:rsidRPr="002375B4" w:rsidRDefault="002375B4" w:rsidP="00680779">
      <w:pPr>
        <w:numPr>
          <w:ilvl w:val="0"/>
          <w:numId w:val="13"/>
        </w:numPr>
        <w:overflowPunct/>
        <w:autoSpaceDE/>
        <w:autoSpaceDN/>
        <w:adjustRightInd/>
        <w:ind w:left="284" w:hanging="284"/>
        <w:jc w:val="both"/>
        <w:textAlignment w:val="auto"/>
        <w:rPr>
          <w:b/>
          <w:szCs w:val="24"/>
          <w:lang w:val="pt-BR"/>
        </w:rPr>
      </w:pPr>
      <w:r w:rsidRPr="002375B4">
        <w:rPr>
          <w:b/>
          <w:bCs/>
          <w:szCs w:val="24"/>
        </w:rPr>
        <w:t xml:space="preserve">Pretendenti, kas iesniedza piedāvājumus iepirkumā, un to norādītās līgumcenas </w:t>
      </w:r>
      <w:proofErr w:type="spellStart"/>
      <w:r w:rsidRPr="002375B4">
        <w:rPr>
          <w:b/>
          <w:bCs/>
          <w:szCs w:val="24"/>
        </w:rPr>
        <w:t>euro</w:t>
      </w:r>
      <w:proofErr w:type="spellEnd"/>
      <w:r w:rsidRPr="002375B4">
        <w:rPr>
          <w:b/>
          <w:bCs/>
          <w:szCs w:val="24"/>
        </w:rPr>
        <w:t>, neiesk. PVN</w:t>
      </w:r>
      <w:r>
        <w:rPr>
          <w:b/>
          <w:bCs/>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798"/>
        <w:gridCol w:w="4481"/>
      </w:tblGrid>
      <w:tr w:rsidR="002375B4" w:rsidRPr="002375B4" w14:paraId="5519E576" w14:textId="77777777" w:rsidTr="002375B4">
        <w:trPr>
          <w:trHeight w:val="671"/>
          <w:jc w:val="center"/>
        </w:trPr>
        <w:tc>
          <w:tcPr>
            <w:tcW w:w="988" w:type="dxa"/>
            <w:tcBorders>
              <w:top w:val="single" w:sz="4" w:space="0" w:color="auto"/>
              <w:left w:val="single" w:sz="4" w:space="0" w:color="auto"/>
              <w:bottom w:val="single" w:sz="4" w:space="0" w:color="auto"/>
              <w:right w:val="single" w:sz="4" w:space="0" w:color="auto"/>
            </w:tcBorders>
            <w:vAlign w:val="center"/>
          </w:tcPr>
          <w:p w14:paraId="699B4F8B" w14:textId="2272D81F" w:rsidR="002375B4" w:rsidRPr="002375B4" w:rsidRDefault="002375B4" w:rsidP="002375B4">
            <w:pPr>
              <w:overflowPunct/>
              <w:autoSpaceDE/>
              <w:autoSpaceDN/>
              <w:adjustRightInd/>
              <w:ind w:left="284"/>
              <w:jc w:val="center"/>
              <w:textAlignment w:val="auto"/>
              <w:rPr>
                <w:bCs/>
                <w:i/>
                <w:szCs w:val="24"/>
              </w:rPr>
            </w:pPr>
            <w:proofErr w:type="spellStart"/>
            <w:r w:rsidRPr="002375B4">
              <w:rPr>
                <w:bCs/>
                <w:i/>
                <w:szCs w:val="24"/>
              </w:rPr>
              <w:t>N.p.k</w:t>
            </w:r>
            <w:proofErr w:type="spellEnd"/>
            <w:r w:rsidRPr="002375B4">
              <w:rPr>
                <w:bCs/>
                <w:i/>
                <w:szCs w:val="24"/>
              </w:rPr>
              <w: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1E3F21" w14:textId="5F340471" w:rsidR="002375B4" w:rsidRPr="002375B4" w:rsidRDefault="002375B4" w:rsidP="002375B4">
            <w:pPr>
              <w:overflowPunct/>
              <w:autoSpaceDE/>
              <w:autoSpaceDN/>
              <w:adjustRightInd/>
              <w:ind w:left="284"/>
              <w:jc w:val="both"/>
              <w:textAlignment w:val="auto"/>
              <w:rPr>
                <w:bCs/>
                <w:i/>
                <w:szCs w:val="24"/>
              </w:rPr>
            </w:pPr>
            <w:r w:rsidRPr="002375B4">
              <w:rPr>
                <w:bCs/>
                <w:i/>
                <w:szCs w:val="24"/>
              </w:rPr>
              <w:t>Pretendenta nosaukumi</w:t>
            </w:r>
          </w:p>
        </w:tc>
        <w:tc>
          <w:tcPr>
            <w:tcW w:w="4521" w:type="dxa"/>
            <w:tcBorders>
              <w:top w:val="single" w:sz="4" w:space="0" w:color="auto"/>
              <w:left w:val="single" w:sz="4" w:space="0" w:color="auto"/>
              <w:bottom w:val="single" w:sz="4" w:space="0" w:color="auto"/>
              <w:right w:val="single" w:sz="4" w:space="0" w:color="auto"/>
            </w:tcBorders>
            <w:vAlign w:val="center"/>
            <w:hideMark/>
          </w:tcPr>
          <w:p w14:paraId="5B688DEF" w14:textId="77777777" w:rsidR="002375B4" w:rsidRPr="002375B4" w:rsidRDefault="002375B4" w:rsidP="002375B4">
            <w:pPr>
              <w:overflowPunct/>
              <w:autoSpaceDE/>
              <w:autoSpaceDN/>
              <w:adjustRightInd/>
              <w:ind w:left="284"/>
              <w:jc w:val="both"/>
              <w:textAlignment w:val="auto"/>
              <w:rPr>
                <w:bCs/>
                <w:i/>
                <w:szCs w:val="24"/>
              </w:rPr>
            </w:pPr>
            <w:r w:rsidRPr="002375B4">
              <w:rPr>
                <w:bCs/>
                <w:i/>
                <w:szCs w:val="24"/>
              </w:rPr>
              <w:t xml:space="preserve">Līgumcena </w:t>
            </w:r>
            <w:proofErr w:type="spellStart"/>
            <w:r w:rsidRPr="002375B4">
              <w:rPr>
                <w:bCs/>
                <w:i/>
                <w:szCs w:val="24"/>
              </w:rPr>
              <w:t>euro</w:t>
            </w:r>
            <w:proofErr w:type="spellEnd"/>
            <w:r w:rsidRPr="002375B4">
              <w:rPr>
                <w:bCs/>
                <w:i/>
                <w:szCs w:val="24"/>
              </w:rPr>
              <w:t>, neiesk. PVN</w:t>
            </w:r>
          </w:p>
        </w:tc>
      </w:tr>
      <w:tr w:rsidR="002375B4" w:rsidRPr="002375B4" w14:paraId="5AA6D724"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0144AEAB" w14:textId="631A21C4" w:rsidR="002375B4" w:rsidRPr="002375B4" w:rsidRDefault="002375B4" w:rsidP="002375B4">
            <w:pPr>
              <w:overflowPunct/>
              <w:autoSpaceDE/>
              <w:autoSpaceDN/>
              <w:adjustRightInd/>
              <w:ind w:left="284"/>
              <w:jc w:val="both"/>
              <w:textAlignment w:val="auto"/>
              <w:rPr>
                <w:bCs/>
                <w:szCs w:val="24"/>
                <w:lang w:val="pt-BR"/>
              </w:rPr>
            </w:pPr>
            <w:bookmarkStart w:id="0" w:name="_Hlk176263298"/>
            <w:r w:rsidRPr="002375B4">
              <w:rPr>
                <w:bCs/>
                <w:szCs w:val="24"/>
                <w:lang w:val="pt-BR"/>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D84BF53" w14:textId="387AA109" w:rsidR="002375B4" w:rsidRPr="002375B4" w:rsidRDefault="002375B4" w:rsidP="002375B4">
            <w:pPr>
              <w:overflowPunct/>
              <w:autoSpaceDE/>
              <w:autoSpaceDN/>
              <w:adjustRightInd/>
              <w:jc w:val="both"/>
              <w:textAlignment w:val="auto"/>
              <w:rPr>
                <w:bCs/>
                <w:szCs w:val="24"/>
                <w:lang w:val="pt-BR"/>
              </w:rPr>
            </w:pPr>
            <w:r w:rsidRPr="002375B4">
              <w:rPr>
                <w:bCs/>
                <w:szCs w:val="24"/>
                <w:lang w:val="pt-BR"/>
              </w:rPr>
              <w:t>SIA “</w:t>
            </w:r>
            <w:proofErr w:type="spellStart"/>
            <w:r w:rsidR="00573437" w:rsidRPr="009D0AEC">
              <w:rPr>
                <w:bCs/>
                <w:sz w:val="22"/>
                <w:szCs w:val="22"/>
              </w:rPr>
              <w:t>Life</w:t>
            </w:r>
            <w:proofErr w:type="spellEnd"/>
            <w:r w:rsidR="00573437" w:rsidRPr="009D0AEC">
              <w:rPr>
                <w:bCs/>
                <w:sz w:val="22"/>
                <w:szCs w:val="22"/>
              </w:rPr>
              <w:t xml:space="preserve"> </w:t>
            </w:r>
            <w:proofErr w:type="spellStart"/>
            <w:r w:rsidR="00573437" w:rsidRPr="009D0AEC">
              <w:rPr>
                <w:bCs/>
                <w:sz w:val="22"/>
                <w:szCs w:val="22"/>
              </w:rPr>
              <w:t>expert</w:t>
            </w:r>
            <w:proofErr w:type="spellEnd"/>
            <w:r w:rsidRPr="002375B4">
              <w:rPr>
                <w:bCs/>
                <w:szCs w:val="24"/>
                <w:lang w:val="pt-BR"/>
              </w:rPr>
              <w:t>”</w:t>
            </w:r>
          </w:p>
        </w:tc>
        <w:tc>
          <w:tcPr>
            <w:tcW w:w="4521" w:type="dxa"/>
            <w:tcBorders>
              <w:top w:val="single" w:sz="4" w:space="0" w:color="auto"/>
              <w:left w:val="single" w:sz="4" w:space="0" w:color="auto"/>
              <w:bottom w:val="single" w:sz="4" w:space="0" w:color="auto"/>
              <w:right w:val="single" w:sz="4" w:space="0" w:color="auto"/>
            </w:tcBorders>
            <w:vAlign w:val="center"/>
          </w:tcPr>
          <w:p w14:paraId="5E64C357" w14:textId="1E0FABCD" w:rsidR="002375B4" w:rsidRPr="002375B4" w:rsidRDefault="00573437" w:rsidP="00E12502">
            <w:pPr>
              <w:overflowPunct/>
              <w:autoSpaceDE/>
              <w:autoSpaceDN/>
              <w:adjustRightInd/>
              <w:jc w:val="center"/>
              <w:textAlignment w:val="auto"/>
              <w:rPr>
                <w:bCs/>
                <w:szCs w:val="24"/>
              </w:rPr>
            </w:pPr>
            <w:r>
              <w:rPr>
                <w:bCs/>
                <w:szCs w:val="24"/>
              </w:rPr>
              <w:t>57,59</w:t>
            </w:r>
            <w:r w:rsidR="002375B4" w:rsidRPr="002375B4">
              <w:rPr>
                <w:bCs/>
                <w:szCs w:val="24"/>
              </w:rPr>
              <w:t xml:space="preserve"> EUR</w:t>
            </w:r>
          </w:p>
        </w:tc>
      </w:tr>
      <w:tr w:rsidR="002375B4" w:rsidRPr="002375B4" w14:paraId="371F4195"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2E823BB9" w14:textId="7BAFBCA2" w:rsidR="002375B4" w:rsidRPr="002375B4" w:rsidRDefault="002375B4" w:rsidP="002375B4">
            <w:pPr>
              <w:overflowPunct/>
              <w:autoSpaceDE/>
              <w:autoSpaceDN/>
              <w:adjustRightInd/>
              <w:ind w:left="284"/>
              <w:jc w:val="both"/>
              <w:textAlignment w:val="auto"/>
              <w:rPr>
                <w:bCs/>
                <w:szCs w:val="24"/>
                <w:lang w:val="pt-BR"/>
              </w:rPr>
            </w:pPr>
            <w:r w:rsidRPr="002375B4">
              <w:rPr>
                <w:bCs/>
                <w:szCs w:val="24"/>
                <w:lang w:val="pt-BR"/>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98678E" w14:textId="1897E461" w:rsidR="002375B4" w:rsidRPr="002375B4" w:rsidRDefault="002375B4" w:rsidP="002375B4">
            <w:pPr>
              <w:overflowPunct/>
              <w:autoSpaceDE/>
              <w:autoSpaceDN/>
              <w:adjustRightInd/>
              <w:jc w:val="both"/>
              <w:textAlignment w:val="auto"/>
              <w:rPr>
                <w:bCs/>
                <w:szCs w:val="24"/>
                <w:lang w:val="pt-BR"/>
              </w:rPr>
            </w:pPr>
            <w:r w:rsidRPr="002375B4">
              <w:rPr>
                <w:bCs/>
                <w:szCs w:val="24"/>
                <w:lang w:val="pt-BR"/>
              </w:rPr>
              <w:t>SIA “</w:t>
            </w:r>
            <w:r w:rsidR="00573437" w:rsidRPr="009D0AEC">
              <w:rPr>
                <w:bCs/>
                <w:sz w:val="22"/>
                <w:szCs w:val="22"/>
              </w:rPr>
              <w:t>PER IDEA</w:t>
            </w:r>
            <w:r w:rsidRPr="002375B4">
              <w:rPr>
                <w:bCs/>
                <w:szCs w:val="24"/>
                <w:lang w:val="pt-BR"/>
              </w:rPr>
              <w:t>”</w:t>
            </w:r>
          </w:p>
        </w:tc>
        <w:tc>
          <w:tcPr>
            <w:tcW w:w="4521" w:type="dxa"/>
            <w:tcBorders>
              <w:top w:val="single" w:sz="4" w:space="0" w:color="auto"/>
              <w:left w:val="single" w:sz="4" w:space="0" w:color="auto"/>
              <w:bottom w:val="single" w:sz="4" w:space="0" w:color="auto"/>
              <w:right w:val="single" w:sz="4" w:space="0" w:color="auto"/>
            </w:tcBorders>
            <w:vAlign w:val="center"/>
          </w:tcPr>
          <w:p w14:paraId="59589A2B" w14:textId="5BC49D23" w:rsidR="002375B4" w:rsidRPr="002375B4" w:rsidRDefault="00573437" w:rsidP="00E12502">
            <w:pPr>
              <w:overflowPunct/>
              <w:autoSpaceDE/>
              <w:autoSpaceDN/>
              <w:adjustRightInd/>
              <w:jc w:val="center"/>
              <w:textAlignment w:val="auto"/>
              <w:rPr>
                <w:bCs/>
                <w:szCs w:val="24"/>
              </w:rPr>
            </w:pPr>
            <w:r>
              <w:rPr>
                <w:bCs/>
                <w:szCs w:val="24"/>
              </w:rPr>
              <w:t>49,99</w:t>
            </w:r>
            <w:r w:rsidR="002375B4" w:rsidRPr="002375B4">
              <w:rPr>
                <w:bCs/>
                <w:szCs w:val="24"/>
              </w:rPr>
              <w:t xml:space="preserve"> EUR</w:t>
            </w:r>
          </w:p>
        </w:tc>
      </w:tr>
      <w:tr w:rsidR="002375B4" w:rsidRPr="002375B4" w14:paraId="2096E31A"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28CFED30" w14:textId="1CB6EB2F" w:rsidR="002375B4" w:rsidRPr="002375B4" w:rsidRDefault="002375B4" w:rsidP="002375B4">
            <w:pPr>
              <w:overflowPunct/>
              <w:autoSpaceDE/>
              <w:autoSpaceDN/>
              <w:adjustRightInd/>
              <w:ind w:left="284"/>
              <w:jc w:val="both"/>
              <w:textAlignment w:val="auto"/>
              <w:rPr>
                <w:bCs/>
                <w:szCs w:val="24"/>
                <w:lang w:val="pt-BR"/>
              </w:rPr>
            </w:pPr>
            <w:r w:rsidRPr="002375B4">
              <w:rPr>
                <w:bCs/>
                <w:szCs w:val="24"/>
                <w:lang w:val="pt-BR"/>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523C26D" w14:textId="063C1CCF" w:rsidR="002375B4" w:rsidRPr="002375B4" w:rsidRDefault="002375B4" w:rsidP="002375B4">
            <w:pPr>
              <w:overflowPunct/>
              <w:autoSpaceDE/>
              <w:autoSpaceDN/>
              <w:adjustRightInd/>
              <w:jc w:val="both"/>
              <w:textAlignment w:val="auto"/>
              <w:rPr>
                <w:bCs/>
                <w:szCs w:val="24"/>
                <w:lang w:val="pt-BR"/>
              </w:rPr>
            </w:pPr>
            <w:r w:rsidRPr="002375B4">
              <w:rPr>
                <w:bCs/>
                <w:szCs w:val="24"/>
                <w:lang w:val="pt-BR"/>
              </w:rPr>
              <w:t>SIA “</w:t>
            </w:r>
            <w:proofErr w:type="spellStart"/>
            <w:r w:rsidR="00573437" w:rsidRPr="009D0AEC">
              <w:rPr>
                <w:bCs/>
                <w:sz w:val="22"/>
                <w:szCs w:val="22"/>
              </w:rPr>
              <w:t>Universal</w:t>
            </w:r>
            <w:proofErr w:type="spellEnd"/>
            <w:r w:rsidR="00573437" w:rsidRPr="009D0AEC">
              <w:rPr>
                <w:bCs/>
                <w:sz w:val="22"/>
                <w:szCs w:val="22"/>
              </w:rPr>
              <w:t xml:space="preserve"> </w:t>
            </w:r>
            <w:proofErr w:type="spellStart"/>
            <w:r w:rsidR="00573437" w:rsidRPr="009D0AEC">
              <w:rPr>
                <w:bCs/>
                <w:sz w:val="22"/>
                <w:szCs w:val="22"/>
              </w:rPr>
              <w:t>Master</w:t>
            </w:r>
            <w:proofErr w:type="spellEnd"/>
            <w:r w:rsidR="00573437" w:rsidRPr="009D0AEC">
              <w:rPr>
                <w:bCs/>
                <w:sz w:val="22"/>
                <w:szCs w:val="22"/>
              </w:rPr>
              <w:t xml:space="preserve"> </w:t>
            </w:r>
            <w:proofErr w:type="spellStart"/>
            <w:r w:rsidR="00573437" w:rsidRPr="009D0AEC">
              <w:rPr>
                <w:bCs/>
                <w:sz w:val="22"/>
                <w:szCs w:val="22"/>
              </w:rPr>
              <w:t>Group</w:t>
            </w:r>
            <w:proofErr w:type="spellEnd"/>
            <w:r w:rsidRPr="002375B4">
              <w:rPr>
                <w:bCs/>
                <w:szCs w:val="24"/>
                <w:lang w:val="pt-BR"/>
              </w:rPr>
              <w:t>”</w:t>
            </w:r>
          </w:p>
        </w:tc>
        <w:tc>
          <w:tcPr>
            <w:tcW w:w="4521" w:type="dxa"/>
            <w:tcBorders>
              <w:top w:val="single" w:sz="4" w:space="0" w:color="auto"/>
              <w:left w:val="single" w:sz="4" w:space="0" w:color="auto"/>
              <w:bottom w:val="single" w:sz="4" w:space="0" w:color="auto"/>
              <w:right w:val="single" w:sz="4" w:space="0" w:color="auto"/>
            </w:tcBorders>
            <w:vAlign w:val="center"/>
          </w:tcPr>
          <w:p w14:paraId="18DE3B55" w14:textId="3708DD13" w:rsidR="002375B4" w:rsidRPr="002375B4" w:rsidRDefault="00573437" w:rsidP="00E12502">
            <w:pPr>
              <w:overflowPunct/>
              <w:autoSpaceDE/>
              <w:autoSpaceDN/>
              <w:adjustRightInd/>
              <w:jc w:val="center"/>
              <w:textAlignment w:val="auto"/>
              <w:rPr>
                <w:bCs/>
                <w:szCs w:val="24"/>
              </w:rPr>
            </w:pPr>
            <w:r>
              <w:rPr>
                <w:bCs/>
                <w:szCs w:val="24"/>
              </w:rPr>
              <w:t>132,84</w:t>
            </w:r>
            <w:r w:rsidR="002375B4" w:rsidRPr="002375B4">
              <w:rPr>
                <w:bCs/>
                <w:szCs w:val="24"/>
              </w:rPr>
              <w:t xml:space="preserve"> EUR</w:t>
            </w:r>
          </w:p>
        </w:tc>
      </w:tr>
      <w:tr w:rsidR="002375B4" w:rsidRPr="002375B4" w14:paraId="0237EED2"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4647E27F" w14:textId="4CEA0D06" w:rsidR="002375B4" w:rsidRPr="002375B4" w:rsidRDefault="002375B4" w:rsidP="002375B4">
            <w:pPr>
              <w:overflowPunct/>
              <w:autoSpaceDE/>
              <w:autoSpaceDN/>
              <w:adjustRightInd/>
              <w:ind w:left="284"/>
              <w:jc w:val="both"/>
              <w:textAlignment w:val="auto"/>
              <w:rPr>
                <w:bCs/>
                <w:szCs w:val="24"/>
                <w:lang w:val="pt-BR"/>
              </w:rPr>
            </w:pPr>
            <w:r w:rsidRPr="002375B4">
              <w:rPr>
                <w:bCs/>
                <w:szCs w:val="24"/>
                <w:lang w:val="pt-BR"/>
              </w:rPr>
              <w:t>4.</w:t>
            </w:r>
          </w:p>
        </w:tc>
        <w:tc>
          <w:tcPr>
            <w:tcW w:w="3827" w:type="dxa"/>
            <w:tcBorders>
              <w:top w:val="single" w:sz="4" w:space="0" w:color="auto"/>
              <w:left w:val="single" w:sz="4" w:space="0" w:color="auto"/>
              <w:bottom w:val="single" w:sz="4" w:space="0" w:color="auto"/>
              <w:right w:val="single" w:sz="4" w:space="0" w:color="auto"/>
            </w:tcBorders>
            <w:vAlign w:val="center"/>
          </w:tcPr>
          <w:p w14:paraId="005A3B92" w14:textId="227558BF" w:rsidR="002375B4" w:rsidRPr="002375B4" w:rsidRDefault="002375B4" w:rsidP="002375B4">
            <w:pPr>
              <w:overflowPunct/>
              <w:autoSpaceDE/>
              <w:autoSpaceDN/>
              <w:adjustRightInd/>
              <w:jc w:val="both"/>
              <w:textAlignment w:val="auto"/>
              <w:rPr>
                <w:bCs/>
                <w:szCs w:val="24"/>
                <w:lang w:val="pt-BR"/>
              </w:rPr>
            </w:pPr>
            <w:bookmarkStart w:id="1" w:name="_Hlk175299657"/>
            <w:r w:rsidRPr="00CD3AD4">
              <w:t>SIA “</w:t>
            </w:r>
            <w:proofErr w:type="spellStart"/>
            <w:r w:rsidR="00573437" w:rsidRPr="009D0AEC">
              <w:rPr>
                <w:sz w:val="22"/>
                <w:szCs w:val="22"/>
              </w:rPr>
              <w:t>Universbūve</w:t>
            </w:r>
            <w:proofErr w:type="spellEnd"/>
            <w:r w:rsidRPr="00CD3AD4">
              <w:t>”</w:t>
            </w:r>
            <w:bookmarkEnd w:id="1"/>
          </w:p>
        </w:tc>
        <w:tc>
          <w:tcPr>
            <w:tcW w:w="4521" w:type="dxa"/>
            <w:tcBorders>
              <w:top w:val="single" w:sz="4" w:space="0" w:color="auto"/>
              <w:left w:val="single" w:sz="4" w:space="0" w:color="auto"/>
              <w:bottom w:val="single" w:sz="4" w:space="0" w:color="auto"/>
              <w:right w:val="single" w:sz="4" w:space="0" w:color="auto"/>
            </w:tcBorders>
            <w:vAlign w:val="center"/>
          </w:tcPr>
          <w:p w14:paraId="20AC0491" w14:textId="7C8B14ED" w:rsidR="002375B4" w:rsidRPr="002375B4" w:rsidRDefault="00573437" w:rsidP="00E12502">
            <w:pPr>
              <w:overflowPunct/>
              <w:autoSpaceDE/>
              <w:autoSpaceDN/>
              <w:adjustRightInd/>
              <w:jc w:val="center"/>
              <w:textAlignment w:val="auto"/>
              <w:rPr>
                <w:bCs/>
                <w:szCs w:val="24"/>
              </w:rPr>
            </w:pPr>
            <w:r>
              <w:rPr>
                <w:bCs/>
                <w:szCs w:val="24"/>
              </w:rPr>
              <w:t>157,32</w:t>
            </w:r>
            <w:r w:rsidR="002375B4">
              <w:rPr>
                <w:bCs/>
                <w:szCs w:val="24"/>
              </w:rPr>
              <w:t xml:space="preserve"> EUR</w:t>
            </w:r>
          </w:p>
        </w:tc>
      </w:tr>
      <w:tr w:rsidR="002375B4" w:rsidRPr="002375B4" w14:paraId="599F076F"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118B3F92" w14:textId="59CFFEAC" w:rsidR="002375B4" w:rsidRPr="002375B4" w:rsidRDefault="002375B4" w:rsidP="002375B4">
            <w:pPr>
              <w:overflowPunct/>
              <w:autoSpaceDE/>
              <w:autoSpaceDN/>
              <w:adjustRightInd/>
              <w:ind w:left="284"/>
              <w:jc w:val="both"/>
              <w:textAlignment w:val="auto"/>
              <w:rPr>
                <w:bCs/>
                <w:szCs w:val="24"/>
                <w:lang w:val="pt-BR"/>
              </w:rPr>
            </w:pPr>
            <w:r w:rsidRPr="002375B4">
              <w:rPr>
                <w:bCs/>
                <w:szCs w:val="24"/>
                <w:lang w:val="pt-BR"/>
              </w:rPr>
              <w:t>5.</w:t>
            </w:r>
          </w:p>
        </w:tc>
        <w:tc>
          <w:tcPr>
            <w:tcW w:w="3827" w:type="dxa"/>
            <w:tcBorders>
              <w:top w:val="single" w:sz="4" w:space="0" w:color="auto"/>
              <w:left w:val="single" w:sz="4" w:space="0" w:color="auto"/>
              <w:bottom w:val="single" w:sz="4" w:space="0" w:color="auto"/>
              <w:right w:val="single" w:sz="4" w:space="0" w:color="auto"/>
            </w:tcBorders>
            <w:vAlign w:val="center"/>
          </w:tcPr>
          <w:p w14:paraId="5017D6AC" w14:textId="04976FF0" w:rsidR="002375B4" w:rsidRPr="002375B4" w:rsidRDefault="002375B4" w:rsidP="002375B4">
            <w:pPr>
              <w:overflowPunct/>
              <w:autoSpaceDE/>
              <w:autoSpaceDN/>
              <w:adjustRightInd/>
              <w:jc w:val="both"/>
              <w:textAlignment w:val="auto"/>
              <w:rPr>
                <w:bCs/>
                <w:szCs w:val="24"/>
                <w:lang w:val="pt-BR"/>
              </w:rPr>
            </w:pPr>
            <w:r w:rsidRPr="002375B4">
              <w:rPr>
                <w:bCs/>
                <w:szCs w:val="24"/>
                <w:lang w:val="pt-BR"/>
              </w:rPr>
              <w:t>SIA “</w:t>
            </w:r>
            <w:r w:rsidR="00573437" w:rsidRPr="009D0AEC">
              <w:rPr>
                <w:sz w:val="22"/>
                <w:szCs w:val="22"/>
              </w:rPr>
              <w:t>PRIME WORK</w:t>
            </w:r>
            <w:r w:rsidRPr="002375B4">
              <w:rPr>
                <w:bCs/>
                <w:szCs w:val="24"/>
                <w:lang w:val="pt-BR"/>
              </w:rPr>
              <w:t>”</w:t>
            </w:r>
          </w:p>
        </w:tc>
        <w:tc>
          <w:tcPr>
            <w:tcW w:w="4521" w:type="dxa"/>
            <w:tcBorders>
              <w:top w:val="single" w:sz="4" w:space="0" w:color="auto"/>
              <w:left w:val="single" w:sz="4" w:space="0" w:color="auto"/>
              <w:bottom w:val="single" w:sz="4" w:space="0" w:color="auto"/>
              <w:right w:val="single" w:sz="4" w:space="0" w:color="auto"/>
            </w:tcBorders>
            <w:vAlign w:val="center"/>
          </w:tcPr>
          <w:p w14:paraId="3D935E8C" w14:textId="66F669C9" w:rsidR="002375B4" w:rsidRPr="002375B4" w:rsidRDefault="00573437" w:rsidP="00E12502">
            <w:pPr>
              <w:overflowPunct/>
              <w:autoSpaceDE/>
              <w:autoSpaceDN/>
              <w:adjustRightInd/>
              <w:jc w:val="center"/>
              <w:textAlignment w:val="auto"/>
              <w:rPr>
                <w:bCs/>
                <w:szCs w:val="24"/>
              </w:rPr>
            </w:pPr>
            <w:r>
              <w:rPr>
                <w:bCs/>
                <w:szCs w:val="24"/>
              </w:rPr>
              <w:t>49,56</w:t>
            </w:r>
            <w:r w:rsidR="002375B4">
              <w:rPr>
                <w:bCs/>
                <w:szCs w:val="24"/>
              </w:rPr>
              <w:t xml:space="preserve"> EUR</w:t>
            </w:r>
          </w:p>
        </w:tc>
      </w:tr>
      <w:tr w:rsidR="002375B4" w:rsidRPr="002375B4" w14:paraId="2A81D1F0"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1E148503" w14:textId="5BCE607B" w:rsidR="002375B4" w:rsidRPr="002375B4" w:rsidRDefault="002375B4" w:rsidP="002375B4">
            <w:pPr>
              <w:overflowPunct/>
              <w:autoSpaceDE/>
              <w:autoSpaceDN/>
              <w:adjustRightInd/>
              <w:ind w:left="284"/>
              <w:jc w:val="both"/>
              <w:textAlignment w:val="auto"/>
              <w:rPr>
                <w:bCs/>
                <w:szCs w:val="24"/>
                <w:lang w:val="pt-BR"/>
              </w:rPr>
            </w:pPr>
            <w:r w:rsidRPr="002375B4">
              <w:rPr>
                <w:bCs/>
                <w:szCs w:val="24"/>
                <w:lang w:val="pt-BR"/>
              </w:rPr>
              <w:t>6.</w:t>
            </w:r>
          </w:p>
        </w:tc>
        <w:tc>
          <w:tcPr>
            <w:tcW w:w="3827" w:type="dxa"/>
            <w:tcBorders>
              <w:top w:val="single" w:sz="4" w:space="0" w:color="auto"/>
              <w:left w:val="single" w:sz="4" w:space="0" w:color="auto"/>
              <w:bottom w:val="single" w:sz="4" w:space="0" w:color="auto"/>
              <w:right w:val="single" w:sz="4" w:space="0" w:color="auto"/>
            </w:tcBorders>
            <w:vAlign w:val="center"/>
          </w:tcPr>
          <w:p w14:paraId="143F89ED" w14:textId="17B62DD7" w:rsidR="002375B4" w:rsidRPr="002375B4" w:rsidRDefault="002375B4" w:rsidP="002375B4">
            <w:pPr>
              <w:overflowPunct/>
              <w:autoSpaceDE/>
              <w:autoSpaceDN/>
              <w:adjustRightInd/>
              <w:jc w:val="both"/>
              <w:textAlignment w:val="auto"/>
              <w:rPr>
                <w:bCs/>
                <w:szCs w:val="24"/>
                <w:lang w:val="pt-BR"/>
              </w:rPr>
            </w:pPr>
            <w:r w:rsidRPr="002375B4">
              <w:rPr>
                <w:bCs/>
                <w:szCs w:val="24"/>
                <w:lang w:val="pt-BR"/>
              </w:rPr>
              <w:t>SIA “</w:t>
            </w:r>
            <w:r w:rsidR="00573437" w:rsidRPr="009D0AEC">
              <w:rPr>
                <w:sz w:val="22"/>
                <w:szCs w:val="22"/>
              </w:rPr>
              <w:t>3R BŪVE</w:t>
            </w:r>
            <w:r w:rsidRPr="002375B4">
              <w:rPr>
                <w:bCs/>
                <w:szCs w:val="24"/>
                <w:lang w:val="pt-BR"/>
              </w:rPr>
              <w:t>”</w:t>
            </w:r>
          </w:p>
        </w:tc>
        <w:tc>
          <w:tcPr>
            <w:tcW w:w="4521" w:type="dxa"/>
            <w:tcBorders>
              <w:top w:val="single" w:sz="4" w:space="0" w:color="auto"/>
              <w:left w:val="single" w:sz="4" w:space="0" w:color="auto"/>
              <w:bottom w:val="single" w:sz="4" w:space="0" w:color="auto"/>
              <w:right w:val="single" w:sz="4" w:space="0" w:color="auto"/>
            </w:tcBorders>
            <w:vAlign w:val="center"/>
          </w:tcPr>
          <w:p w14:paraId="649B07A9" w14:textId="2FE8584F" w:rsidR="002375B4" w:rsidRPr="002375B4" w:rsidRDefault="00573437" w:rsidP="00E12502">
            <w:pPr>
              <w:overflowPunct/>
              <w:autoSpaceDE/>
              <w:autoSpaceDN/>
              <w:adjustRightInd/>
              <w:jc w:val="center"/>
              <w:textAlignment w:val="auto"/>
              <w:rPr>
                <w:bCs/>
                <w:szCs w:val="24"/>
              </w:rPr>
            </w:pPr>
            <w:r>
              <w:rPr>
                <w:bCs/>
                <w:szCs w:val="24"/>
              </w:rPr>
              <w:t>49,70</w:t>
            </w:r>
            <w:r w:rsidR="00E12502">
              <w:rPr>
                <w:bCs/>
                <w:szCs w:val="24"/>
              </w:rPr>
              <w:t xml:space="preserve"> EUR</w:t>
            </w:r>
          </w:p>
        </w:tc>
      </w:tr>
      <w:tr w:rsidR="002375B4" w:rsidRPr="002375B4" w14:paraId="71963C5F"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5638CB21" w14:textId="2C5C6B40" w:rsidR="002375B4" w:rsidRPr="002375B4" w:rsidRDefault="002375B4" w:rsidP="002375B4">
            <w:pPr>
              <w:overflowPunct/>
              <w:autoSpaceDE/>
              <w:autoSpaceDN/>
              <w:adjustRightInd/>
              <w:ind w:left="284"/>
              <w:jc w:val="both"/>
              <w:textAlignment w:val="auto"/>
              <w:rPr>
                <w:bCs/>
                <w:szCs w:val="24"/>
                <w:lang w:val="pt-BR"/>
              </w:rPr>
            </w:pPr>
            <w:r w:rsidRPr="002375B4">
              <w:rPr>
                <w:bCs/>
                <w:szCs w:val="24"/>
                <w:lang w:val="pt-BR"/>
              </w:rPr>
              <w:t>7.</w:t>
            </w:r>
          </w:p>
        </w:tc>
        <w:tc>
          <w:tcPr>
            <w:tcW w:w="3827" w:type="dxa"/>
            <w:tcBorders>
              <w:top w:val="single" w:sz="4" w:space="0" w:color="auto"/>
              <w:left w:val="single" w:sz="4" w:space="0" w:color="auto"/>
              <w:bottom w:val="single" w:sz="4" w:space="0" w:color="auto"/>
              <w:right w:val="single" w:sz="4" w:space="0" w:color="auto"/>
            </w:tcBorders>
            <w:vAlign w:val="center"/>
          </w:tcPr>
          <w:p w14:paraId="5BD58CD9" w14:textId="6FA0C1C2" w:rsidR="002375B4" w:rsidRPr="002375B4" w:rsidRDefault="00E12502" w:rsidP="00E12502">
            <w:pPr>
              <w:overflowPunct/>
              <w:autoSpaceDE/>
              <w:autoSpaceDN/>
              <w:adjustRightInd/>
              <w:jc w:val="both"/>
              <w:textAlignment w:val="auto"/>
              <w:rPr>
                <w:bCs/>
                <w:szCs w:val="24"/>
                <w:lang w:val="pt-BR"/>
              </w:rPr>
            </w:pPr>
            <w:bookmarkStart w:id="2" w:name="_Hlk175299693"/>
            <w:r w:rsidRPr="00CD3AD4">
              <w:t>SIA “</w:t>
            </w:r>
            <w:r w:rsidR="00573437" w:rsidRPr="009D0AEC">
              <w:rPr>
                <w:sz w:val="22"/>
                <w:szCs w:val="22"/>
              </w:rPr>
              <w:t>BŪVBALSTS</w:t>
            </w:r>
            <w:r w:rsidRPr="00CD3AD4">
              <w:t>”</w:t>
            </w:r>
            <w:bookmarkEnd w:id="2"/>
          </w:p>
        </w:tc>
        <w:tc>
          <w:tcPr>
            <w:tcW w:w="4521" w:type="dxa"/>
            <w:tcBorders>
              <w:top w:val="single" w:sz="4" w:space="0" w:color="auto"/>
              <w:left w:val="single" w:sz="4" w:space="0" w:color="auto"/>
              <w:bottom w:val="single" w:sz="4" w:space="0" w:color="auto"/>
              <w:right w:val="single" w:sz="4" w:space="0" w:color="auto"/>
            </w:tcBorders>
            <w:vAlign w:val="center"/>
          </w:tcPr>
          <w:p w14:paraId="2A895533" w14:textId="7C6C566A" w:rsidR="002375B4" w:rsidRPr="002375B4" w:rsidRDefault="00573437" w:rsidP="00E12502">
            <w:pPr>
              <w:overflowPunct/>
              <w:autoSpaceDE/>
              <w:autoSpaceDN/>
              <w:adjustRightInd/>
              <w:jc w:val="center"/>
              <w:textAlignment w:val="auto"/>
              <w:rPr>
                <w:bCs/>
                <w:szCs w:val="24"/>
              </w:rPr>
            </w:pPr>
            <w:r>
              <w:rPr>
                <w:bCs/>
                <w:szCs w:val="24"/>
              </w:rPr>
              <w:t>164,81</w:t>
            </w:r>
            <w:r w:rsidR="00E12502">
              <w:rPr>
                <w:bCs/>
                <w:szCs w:val="24"/>
              </w:rPr>
              <w:t xml:space="preserve"> EUR</w:t>
            </w:r>
          </w:p>
        </w:tc>
      </w:tr>
      <w:tr w:rsidR="00573437" w:rsidRPr="002375B4" w14:paraId="382706F3"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75FA3C91" w14:textId="2CE9F185" w:rsidR="00573437" w:rsidRPr="002375B4" w:rsidRDefault="00573437" w:rsidP="002375B4">
            <w:pPr>
              <w:overflowPunct/>
              <w:autoSpaceDE/>
              <w:autoSpaceDN/>
              <w:adjustRightInd/>
              <w:ind w:left="284"/>
              <w:jc w:val="both"/>
              <w:textAlignment w:val="auto"/>
              <w:rPr>
                <w:bCs/>
                <w:szCs w:val="24"/>
                <w:lang w:val="pt-BR"/>
              </w:rPr>
            </w:pPr>
            <w:r>
              <w:rPr>
                <w:bCs/>
                <w:szCs w:val="24"/>
                <w:lang w:val="pt-BR"/>
              </w:rPr>
              <w:t>8.</w:t>
            </w:r>
          </w:p>
        </w:tc>
        <w:tc>
          <w:tcPr>
            <w:tcW w:w="3827" w:type="dxa"/>
            <w:tcBorders>
              <w:top w:val="single" w:sz="4" w:space="0" w:color="auto"/>
              <w:left w:val="single" w:sz="4" w:space="0" w:color="auto"/>
              <w:bottom w:val="single" w:sz="4" w:space="0" w:color="auto"/>
              <w:right w:val="single" w:sz="4" w:space="0" w:color="auto"/>
            </w:tcBorders>
            <w:vAlign w:val="center"/>
          </w:tcPr>
          <w:p w14:paraId="1BF28BE7" w14:textId="04589BA9" w:rsidR="00573437" w:rsidRPr="00CD3AD4" w:rsidRDefault="00573437" w:rsidP="00E12502">
            <w:pPr>
              <w:overflowPunct/>
              <w:autoSpaceDE/>
              <w:autoSpaceDN/>
              <w:adjustRightInd/>
              <w:jc w:val="both"/>
              <w:textAlignment w:val="auto"/>
            </w:pPr>
            <w:r w:rsidRPr="009D0AEC">
              <w:rPr>
                <w:sz w:val="22"/>
                <w:szCs w:val="22"/>
              </w:rPr>
              <w:t>SIA “DLB Engineering”</w:t>
            </w:r>
          </w:p>
        </w:tc>
        <w:tc>
          <w:tcPr>
            <w:tcW w:w="4521" w:type="dxa"/>
            <w:tcBorders>
              <w:top w:val="single" w:sz="4" w:space="0" w:color="auto"/>
              <w:left w:val="single" w:sz="4" w:space="0" w:color="auto"/>
              <w:bottom w:val="single" w:sz="4" w:space="0" w:color="auto"/>
              <w:right w:val="single" w:sz="4" w:space="0" w:color="auto"/>
            </w:tcBorders>
            <w:vAlign w:val="center"/>
          </w:tcPr>
          <w:p w14:paraId="42EDCEE5" w14:textId="1BAA12E7" w:rsidR="00573437" w:rsidRDefault="00573437" w:rsidP="00E12502">
            <w:pPr>
              <w:overflowPunct/>
              <w:autoSpaceDE/>
              <w:autoSpaceDN/>
              <w:adjustRightInd/>
              <w:jc w:val="center"/>
              <w:textAlignment w:val="auto"/>
              <w:rPr>
                <w:bCs/>
                <w:szCs w:val="24"/>
              </w:rPr>
            </w:pPr>
            <w:r>
              <w:rPr>
                <w:bCs/>
                <w:szCs w:val="24"/>
              </w:rPr>
              <w:t>106,41 EUR</w:t>
            </w:r>
          </w:p>
        </w:tc>
      </w:tr>
      <w:tr w:rsidR="00573437" w:rsidRPr="002375B4" w14:paraId="5C22B8A5"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4D6868BC" w14:textId="1A38D462" w:rsidR="00573437" w:rsidRPr="002375B4" w:rsidRDefault="00573437" w:rsidP="002375B4">
            <w:pPr>
              <w:overflowPunct/>
              <w:autoSpaceDE/>
              <w:autoSpaceDN/>
              <w:adjustRightInd/>
              <w:ind w:left="284"/>
              <w:jc w:val="both"/>
              <w:textAlignment w:val="auto"/>
              <w:rPr>
                <w:bCs/>
                <w:szCs w:val="24"/>
                <w:lang w:val="pt-BR"/>
              </w:rPr>
            </w:pPr>
            <w:r>
              <w:rPr>
                <w:bCs/>
                <w:szCs w:val="24"/>
                <w:lang w:val="pt-BR"/>
              </w:rPr>
              <w:t>9.</w:t>
            </w:r>
          </w:p>
        </w:tc>
        <w:tc>
          <w:tcPr>
            <w:tcW w:w="3827" w:type="dxa"/>
            <w:tcBorders>
              <w:top w:val="single" w:sz="4" w:space="0" w:color="auto"/>
              <w:left w:val="single" w:sz="4" w:space="0" w:color="auto"/>
              <w:bottom w:val="single" w:sz="4" w:space="0" w:color="auto"/>
              <w:right w:val="single" w:sz="4" w:space="0" w:color="auto"/>
            </w:tcBorders>
            <w:vAlign w:val="center"/>
          </w:tcPr>
          <w:p w14:paraId="3986DF12" w14:textId="2C50A5FD" w:rsidR="00573437" w:rsidRPr="00CD3AD4" w:rsidRDefault="00573437" w:rsidP="00E12502">
            <w:pPr>
              <w:overflowPunct/>
              <w:autoSpaceDE/>
              <w:autoSpaceDN/>
              <w:adjustRightInd/>
              <w:jc w:val="both"/>
              <w:textAlignment w:val="auto"/>
            </w:pPr>
            <w:r w:rsidRPr="009D0AEC">
              <w:rPr>
                <w:sz w:val="22"/>
                <w:szCs w:val="22"/>
              </w:rPr>
              <w:t>SIA “A &amp; K BŪVE”</w:t>
            </w:r>
          </w:p>
        </w:tc>
        <w:tc>
          <w:tcPr>
            <w:tcW w:w="4521" w:type="dxa"/>
            <w:tcBorders>
              <w:top w:val="single" w:sz="4" w:space="0" w:color="auto"/>
              <w:left w:val="single" w:sz="4" w:space="0" w:color="auto"/>
              <w:bottom w:val="single" w:sz="4" w:space="0" w:color="auto"/>
              <w:right w:val="single" w:sz="4" w:space="0" w:color="auto"/>
            </w:tcBorders>
            <w:vAlign w:val="center"/>
          </w:tcPr>
          <w:p w14:paraId="0628892A" w14:textId="174ACC83" w:rsidR="00573437" w:rsidRDefault="00573437" w:rsidP="00E12502">
            <w:pPr>
              <w:overflowPunct/>
              <w:autoSpaceDE/>
              <w:autoSpaceDN/>
              <w:adjustRightInd/>
              <w:jc w:val="center"/>
              <w:textAlignment w:val="auto"/>
              <w:rPr>
                <w:bCs/>
                <w:szCs w:val="24"/>
              </w:rPr>
            </w:pPr>
            <w:r>
              <w:rPr>
                <w:bCs/>
                <w:szCs w:val="24"/>
              </w:rPr>
              <w:t>92,89 EUR</w:t>
            </w:r>
          </w:p>
        </w:tc>
      </w:tr>
      <w:tr w:rsidR="00573437" w:rsidRPr="002375B4" w14:paraId="76D68BCD"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7C3A5431" w14:textId="744B17FC" w:rsidR="00573437" w:rsidRPr="002375B4" w:rsidRDefault="00573437" w:rsidP="002375B4">
            <w:pPr>
              <w:overflowPunct/>
              <w:autoSpaceDE/>
              <w:autoSpaceDN/>
              <w:adjustRightInd/>
              <w:ind w:left="284"/>
              <w:jc w:val="both"/>
              <w:textAlignment w:val="auto"/>
              <w:rPr>
                <w:bCs/>
                <w:szCs w:val="24"/>
                <w:lang w:val="pt-BR"/>
              </w:rPr>
            </w:pPr>
            <w:r>
              <w:rPr>
                <w:bCs/>
                <w:szCs w:val="24"/>
                <w:lang w:val="pt-BR"/>
              </w:rPr>
              <w:t>10.</w:t>
            </w:r>
          </w:p>
        </w:tc>
        <w:tc>
          <w:tcPr>
            <w:tcW w:w="3827" w:type="dxa"/>
            <w:tcBorders>
              <w:top w:val="single" w:sz="4" w:space="0" w:color="auto"/>
              <w:left w:val="single" w:sz="4" w:space="0" w:color="auto"/>
              <w:bottom w:val="single" w:sz="4" w:space="0" w:color="auto"/>
              <w:right w:val="single" w:sz="4" w:space="0" w:color="auto"/>
            </w:tcBorders>
            <w:vAlign w:val="center"/>
          </w:tcPr>
          <w:p w14:paraId="64BCD02A" w14:textId="7C8C9A5A" w:rsidR="00573437" w:rsidRPr="00CD3AD4" w:rsidRDefault="00573437" w:rsidP="00E12502">
            <w:pPr>
              <w:overflowPunct/>
              <w:autoSpaceDE/>
              <w:autoSpaceDN/>
              <w:adjustRightInd/>
              <w:jc w:val="both"/>
              <w:textAlignment w:val="auto"/>
            </w:pPr>
            <w:r w:rsidRPr="009D0AEC">
              <w:rPr>
                <w:sz w:val="22"/>
                <w:szCs w:val="22"/>
              </w:rPr>
              <w:t>SIA “</w:t>
            </w:r>
            <w:proofErr w:type="spellStart"/>
            <w:r w:rsidRPr="009D0AEC">
              <w:rPr>
                <w:sz w:val="22"/>
                <w:szCs w:val="22"/>
              </w:rPr>
              <w:t>InoTech</w:t>
            </w:r>
            <w:proofErr w:type="spellEnd"/>
            <w:r w:rsidRPr="009D0AEC">
              <w:rPr>
                <w:sz w:val="22"/>
                <w:szCs w:val="22"/>
              </w:rPr>
              <w:t>”</w:t>
            </w:r>
          </w:p>
        </w:tc>
        <w:tc>
          <w:tcPr>
            <w:tcW w:w="4521" w:type="dxa"/>
            <w:tcBorders>
              <w:top w:val="single" w:sz="4" w:space="0" w:color="auto"/>
              <w:left w:val="single" w:sz="4" w:space="0" w:color="auto"/>
              <w:bottom w:val="single" w:sz="4" w:space="0" w:color="auto"/>
              <w:right w:val="single" w:sz="4" w:space="0" w:color="auto"/>
            </w:tcBorders>
            <w:vAlign w:val="center"/>
          </w:tcPr>
          <w:p w14:paraId="3A8AB88B" w14:textId="56467941" w:rsidR="00573437" w:rsidRDefault="00573437" w:rsidP="00E12502">
            <w:pPr>
              <w:overflowPunct/>
              <w:autoSpaceDE/>
              <w:autoSpaceDN/>
              <w:adjustRightInd/>
              <w:jc w:val="center"/>
              <w:textAlignment w:val="auto"/>
              <w:rPr>
                <w:bCs/>
                <w:szCs w:val="24"/>
              </w:rPr>
            </w:pPr>
            <w:r>
              <w:rPr>
                <w:bCs/>
                <w:szCs w:val="24"/>
              </w:rPr>
              <w:t>104,38 EUR</w:t>
            </w:r>
          </w:p>
        </w:tc>
      </w:tr>
      <w:tr w:rsidR="00573437" w:rsidRPr="002375B4" w14:paraId="5FCEE916" w14:textId="77777777" w:rsidTr="002375B4">
        <w:trPr>
          <w:trHeight w:val="455"/>
          <w:jc w:val="center"/>
        </w:trPr>
        <w:tc>
          <w:tcPr>
            <w:tcW w:w="988" w:type="dxa"/>
            <w:tcBorders>
              <w:top w:val="single" w:sz="4" w:space="0" w:color="auto"/>
              <w:left w:val="single" w:sz="4" w:space="0" w:color="auto"/>
              <w:bottom w:val="single" w:sz="4" w:space="0" w:color="auto"/>
              <w:right w:val="single" w:sz="4" w:space="0" w:color="auto"/>
            </w:tcBorders>
          </w:tcPr>
          <w:p w14:paraId="7B844CFD" w14:textId="583B866B" w:rsidR="00573437" w:rsidRPr="002375B4" w:rsidRDefault="00573437" w:rsidP="002375B4">
            <w:pPr>
              <w:overflowPunct/>
              <w:autoSpaceDE/>
              <w:autoSpaceDN/>
              <w:adjustRightInd/>
              <w:ind w:left="284"/>
              <w:jc w:val="both"/>
              <w:textAlignment w:val="auto"/>
              <w:rPr>
                <w:bCs/>
                <w:szCs w:val="24"/>
                <w:lang w:val="pt-BR"/>
              </w:rPr>
            </w:pPr>
            <w:r>
              <w:rPr>
                <w:bCs/>
                <w:szCs w:val="24"/>
                <w:lang w:val="pt-BR"/>
              </w:rPr>
              <w:t>11.</w:t>
            </w:r>
          </w:p>
        </w:tc>
        <w:tc>
          <w:tcPr>
            <w:tcW w:w="3827" w:type="dxa"/>
            <w:tcBorders>
              <w:top w:val="single" w:sz="4" w:space="0" w:color="auto"/>
              <w:left w:val="single" w:sz="4" w:space="0" w:color="auto"/>
              <w:bottom w:val="single" w:sz="4" w:space="0" w:color="auto"/>
              <w:right w:val="single" w:sz="4" w:space="0" w:color="auto"/>
            </w:tcBorders>
            <w:vAlign w:val="center"/>
          </w:tcPr>
          <w:p w14:paraId="1D8A781A" w14:textId="3D466F5D" w:rsidR="00573437" w:rsidRPr="00CD3AD4" w:rsidRDefault="00573437" w:rsidP="00E12502">
            <w:pPr>
              <w:overflowPunct/>
              <w:autoSpaceDE/>
              <w:autoSpaceDN/>
              <w:adjustRightInd/>
              <w:jc w:val="both"/>
              <w:textAlignment w:val="auto"/>
            </w:pPr>
            <w:r w:rsidRPr="009D0AEC">
              <w:rPr>
                <w:sz w:val="22"/>
                <w:szCs w:val="22"/>
              </w:rPr>
              <w:t>SIA “Tolus”</w:t>
            </w:r>
          </w:p>
        </w:tc>
        <w:tc>
          <w:tcPr>
            <w:tcW w:w="4521" w:type="dxa"/>
            <w:tcBorders>
              <w:top w:val="single" w:sz="4" w:space="0" w:color="auto"/>
              <w:left w:val="single" w:sz="4" w:space="0" w:color="auto"/>
              <w:bottom w:val="single" w:sz="4" w:space="0" w:color="auto"/>
              <w:right w:val="single" w:sz="4" w:space="0" w:color="auto"/>
            </w:tcBorders>
            <w:vAlign w:val="center"/>
          </w:tcPr>
          <w:p w14:paraId="642E5064" w14:textId="1CDBDA81" w:rsidR="00573437" w:rsidRDefault="00573437" w:rsidP="00E12502">
            <w:pPr>
              <w:overflowPunct/>
              <w:autoSpaceDE/>
              <w:autoSpaceDN/>
              <w:adjustRightInd/>
              <w:jc w:val="center"/>
              <w:textAlignment w:val="auto"/>
              <w:rPr>
                <w:bCs/>
                <w:szCs w:val="24"/>
              </w:rPr>
            </w:pPr>
            <w:r>
              <w:rPr>
                <w:bCs/>
                <w:szCs w:val="24"/>
              </w:rPr>
              <w:t>85,25 EUR</w:t>
            </w:r>
          </w:p>
        </w:tc>
      </w:tr>
      <w:bookmarkEnd w:id="0"/>
    </w:tbl>
    <w:p w14:paraId="2957F3BF" w14:textId="77777777" w:rsidR="002375B4" w:rsidRPr="0028023A" w:rsidRDefault="002375B4" w:rsidP="002375B4">
      <w:pPr>
        <w:overflowPunct/>
        <w:autoSpaceDE/>
        <w:autoSpaceDN/>
        <w:adjustRightInd/>
        <w:ind w:left="284"/>
        <w:jc w:val="both"/>
        <w:textAlignment w:val="auto"/>
        <w:rPr>
          <w:b/>
          <w:szCs w:val="24"/>
          <w:lang w:val="pt-BR"/>
        </w:rPr>
      </w:pPr>
    </w:p>
    <w:p w14:paraId="7273B22B" w14:textId="21942ED6" w:rsidR="0028023A" w:rsidRPr="007A627A" w:rsidRDefault="0028023A" w:rsidP="0028023A">
      <w:pPr>
        <w:numPr>
          <w:ilvl w:val="0"/>
          <w:numId w:val="13"/>
        </w:numPr>
        <w:overflowPunct/>
        <w:autoSpaceDE/>
        <w:autoSpaceDN/>
        <w:adjustRightInd/>
        <w:ind w:left="284" w:hanging="284"/>
        <w:jc w:val="both"/>
        <w:textAlignment w:val="auto"/>
        <w:rPr>
          <w:b/>
          <w:szCs w:val="24"/>
          <w:lang w:val="pt-BR"/>
        </w:rPr>
      </w:pPr>
      <w:r w:rsidRPr="0028023A">
        <w:rPr>
          <w:b/>
          <w:bCs/>
          <w:szCs w:val="24"/>
        </w:rPr>
        <w:t>Piedāvājuma izvēles kritērijs</w:t>
      </w:r>
      <w:r w:rsidR="00490080">
        <w:rPr>
          <w:b/>
          <w:bCs/>
          <w:szCs w:val="24"/>
        </w:rPr>
        <w:t xml:space="preserve"> –</w:t>
      </w:r>
      <w:r w:rsidRPr="0028023A">
        <w:rPr>
          <w:szCs w:val="24"/>
        </w:rPr>
        <w:t xml:space="preserve"> </w:t>
      </w:r>
      <w:r w:rsidRPr="007A627A">
        <w:rPr>
          <w:szCs w:val="24"/>
        </w:rPr>
        <w:t>nolikuma</w:t>
      </w:r>
      <w:r w:rsidR="00490080" w:rsidRPr="007A627A">
        <w:rPr>
          <w:szCs w:val="24"/>
        </w:rPr>
        <w:t xml:space="preserve"> </w:t>
      </w:r>
      <w:r w:rsidRPr="007A627A">
        <w:rPr>
          <w:szCs w:val="24"/>
        </w:rPr>
        <w:t>prasībām atbilstoš</w:t>
      </w:r>
      <w:r w:rsidR="00573437">
        <w:rPr>
          <w:szCs w:val="24"/>
        </w:rPr>
        <w:t>i trīs</w:t>
      </w:r>
      <w:r w:rsidRPr="007A627A">
        <w:rPr>
          <w:szCs w:val="24"/>
        </w:rPr>
        <w:t xml:space="preserve"> piedāvājum</w:t>
      </w:r>
      <w:r w:rsidR="00573437">
        <w:rPr>
          <w:szCs w:val="24"/>
        </w:rPr>
        <w:t>i</w:t>
      </w:r>
      <w:r w:rsidRPr="007A627A">
        <w:rPr>
          <w:szCs w:val="24"/>
        </w:rPr>
        <w:t xml:space="preserve"> ar zemāko līgumcenu.</w:t>
      </w:r>
    </w:p>
    <w:p w14:paraId="680DE5BC" w14:textId="6CCF6FB5" w:rsidR="0028023A" w:rsidRPr="007A627A" w:rsidRDefault="0028023A" w:rsidP="0028023A">
      <w:pPr>
        <w:numPr>
          <w:ilvl w:val="0"/>
          <w:numId w:val="13"/>
        </w:numPr>
        <w:overflowPunct/>
        <w:autoSpaceDE/>
        <w:autoSpaceDN/>
        <w:adjustRightInd/>
        <w:ind w:left="284" w:hanging="284"/>
        <w:jc w:val="both"/>
        <w:textAlignment w:val="auto"/>
        <w:rPr>
          <w:b/>
          <w:szCs w:val="24"/>
          <w:lang w:val="pt-BR"/>
        </w:rPr>
      </w:pPr>
      <w:r w:rsidRPr="007A627A">
        <w:rPr>
          <w:b/>
          <w:szCs w:val="24"/>
          <w:lang w:val="pt-BR"/>
        </w:rPr>
        <w:t xml:space="preserve">Pretendenta nosaukums, kuram piešķirtas līguma slēgšanas tiesības – </w:t>
      </w:r>
      <w:r w:rsidR="00573437" w:rsidRPr="00573437">
        <w:rPr>
          <w:bCs/>
          <w:szCs w:val="24"/>
          <w:lang w:val="pt-BR"/>
        </w:rPr>
        <w:t>SIA “PRIME WORK”, SIA “3R BŪVE” un SIA “Tolus”</w:t>
      </w:r>
      <w:r w:rsidR="00573437">
        <w:rPr>
          <w:bCs/>
          <w:szCs w:val="24"/>
          <w:lang w:val="pt-BR"/>
        </w:rPr>
        <w:t>.</w:t>
      </w:r>
    </w:p>
    <w:p w14:paraId="3320533B" w14:textId="77777777" w:rsidR="00F44EF8" w:rsidRPr="00F44EF8" w:rsidRDefault="0028023A" w:rsidP="00490080">
      <w:pPr>
        <w:pStyle w:val="Index1"/>
        <w:rPr>
          <w:rFonts w:eastAsia="Times New Roman"/>
          <w:bCs/>
          <w:color w:val="auto"/>
          <w:sz w:val="24"/>
          <w:szCs w:val="24"/>
          <w:lang w:val="pt-BR"/>
        </w:rPr>
      </w:pPr>
      <w:r w:rsidRPr="007A627A">
        <w:rPr>
          <w:b/>
          <w:sz w:val="24"/>
          <w:szCs w:val="24"/>
          <w:lang w:val="pt-BR"/>
        </w:rPr>
        <w:lastRenderedPageBreak/>
        <w:t>Lēmuma pamatojums –</w:t>
      </w:r>
      <w:r w:rsidR="00490080" w:rsidRPr="007A627A">
        <w:rPr>
          <w:b/>
          <w:sz w:val="24"/>
          <w:szCs w:val="24"/>
          <w:lang w:val="pt-BR"/>
        </w:rPr>
        <w:t xml:space="preserve"> </w:t>
      </w:r>
      <w:r w:rsidRPr="007A627A">
        <w:rPr>
          <w:sz w:val="24"/>
          <w:szCs w:val="24"/>
          <w:lang w:val="pt-BR"/>
        </w:rPr>
        <w:t>Ņemot vērā iesniegto piedāvājumu skaitu un lietderības apsvērumus piedāvājumu izvērtēšanai, un to, ka attiecībā uz Publisko iepirkumu likuma 9.panta kārtībā veiktu iepirkumu Publisko iepirkumu likuma regulējums nenosaka konkrētu rīcību piedāvājumu vērtēšanai, iepirkuma komisija pieņema lēmumu vērtēt iesniegtos piedāvājumus analoģiski Ministru kabineta 2017. gada 28. februāra noteikumu Nr. 107 "Iepirkuma procedūru un metu konkursu norises kārtība" 16.punktā noteiktajai kārtībai</w:t>
      </w:r>
      <w:r w:rsidR="00490080" w:rsidRPr="007A627A">
        <w:rPr>
          <w:sz w:val="24"/>
          <w:szCs w:val="24"/>
          <w:lang w:val="pt-BR"/>
        </w:rPr>
        <w:t xml:space="preserve">, proti </w:t>
      </w:r>
      <w:r w:rsidR="00490080" w:rsidRPr="007A627A">
        <w:rPr>
          <w:sz w:val="24"/>
          <w:szCs w:val="24"/>
        </w:rPr>
        <w:t>pretendentu kvalifikācijas atbilstības pārbaudi veikt tikai tam pretendentam, kuram būtu piešķiramas iepirkuma līguma slēgšanas tiesības.</w:t>
      </w:r>
      <w:r w:rsidR="00490080" w:rsidRPr="007A627A">
        <w:rPr>
          <w:sz w:val="24"/>
          <w:szCs w:val="24"/>
          <w:lang w:val="pt-BR"/>
        </w:rPr>
        <w:t xml:space="preserve"> </w:t>
      </w:r>
    </w:p>
    <w:p w14:paraId="665654E9" w14:textId="77777777" w:rsidR="00F44EF8" w:rsidRDefault="00490080" w:rsidP="00F44EF8">
      <w:pPr>
        <w:pStyle w:val="Index1"/>
        <w:numPr>
          <w:ilvl w:val="0"/>
          <w:numId w:val="0"/>
        </w:numPr>
        <w:ind w:left="284" w:firstLine="436"/>
        <w:rPr>
          <w:sz w:val="24"/>
          <w:szCs w:val="24"/>
        </w:rPr>
      </w:pPr>
      <w:r w:rsidRPr="007A627A">
        <w:rPr>
          <w:sz w:val="24"/>
          <w:szCs w:val="24"/>
          <w:lang w:val="pt-BR"/>
        </w:rPr>
        <w:t>Pretendent</w:t>
      </w:r>
      <w:r w:rsidR="00573437">
        <w:rPr>
          <w:sz w:val="24"/>
          <w:szCs w:val="24"/>
          <w:lang w:val="pt-BR"/>
        </w:rPr>
        <w:t>u</w:t>
      </w:r>
      <w:r w:rsidRPr="007A627A">
        <w:rPr>
          <w:sz w:val="24"/>
          <w:szCs w:val="24"/>
          <w:lang w:val="pt-BR"/>
        </w:rPr>
        <w:t xml:space="preserve"> </w:t>
      </w:r>
      <w:r w:rsidR="00573437" w:rsidRPr="00425C9C">
        <w:t>SIA “PRIME WORK”, SIA “3R BŪVE” un SIA “</w:t>
      </w:r>
      <w:r w:rsidR="00573437">
        <w:t>Tolus”</w:t>
      </w:r>
      <w:r w:rsidRPr="007A627A">
        <w:rPr>
          <w:sz w:val="24"/>
          <w:szCs w:val="24"/>
          <w:lang w:val="pt-BR"/>
        </w:rPr>
        <w:t xml:space="preserve"> piedāvājum</w:t>
      </w:r>
      <w:r w:rsidR="00573437">
        <w:rPr>
          <w:sz w:val="24"/>
          <w:szCs w:val="24"/>
          <w:lang w:val="pt-BR"/>
        </w:rPr>
        <w:t>i</w:t>
      </w:r>
      <w:r w:rsidRPr="007A627A">
        <w:rPr>
          <w:sz w:val="24"/>
          <w:szCs w:val="24"/>
          <w:lang w:val="pt-BR"/>
        </w:rPr>
        <w:t xml:space="preserve"> ir ar zemāko līgumcenu un atbilst visām nolikumā noteiktajām prasībām. Attiecīgi pretendentu </w:t>
      </w:r>
      <w:r w:rsidR="00F44EF8" w:rsidRPr="00F44EF8">
        <w:rPr>
          <w:rFonts w:eastAsia="Times New Roman"/>
          <w:bCs/>
          <w:color w:val="auto"/>
          <w:sz w:val="24"/>
          <w:szCs w:val="24"/>
          <w:lang w:val="pt-BR"/>
        </w:rPr>
        <w:t xml:space="preserve">SIA “A &amp; K BŪVE”, SIA “InoTech”, SIA “DLB Engineering”, SIA “Universal Master Group”, SIA “Universbūve” un SIA “BŪVBALSTS” </w:t>
      </w:r>
      <w:r w:rsidRPr="007A627A">
        <w:rPr>
          <w:rFonts w:eastAsia="Times New Roman"/>
          <w:bCs/>
          <w:color w:val="auto"/>
          <w:sz w:val="24"/>
          <w:szCs w:val="24"/>
          <w:lang w:val="pt-BR"/>
        </w:rPr>
        <w:t xml:space="preserve">piedāvājumi nav ar zemāko līgumcenu un to </w:t>
      </w:r>
      <w:r w:rsidRPr="00F44EF8">
        <w:rPr>
          <w:rFonts w:eastAsia="Times New Roman"/>
          <w:bCs/>
          <w:color w:val="auto"/>
          <w:sz w:val="24"/>
          <w:szCs w:val="24"/>
        </w:rPr>
        <w:t>piedāvājumos kvalifikācijas atbilstības pārbaude netika veikta.</w:t>
      </w:r>
    </w:p>
    <w:p w14:paraId="4A6C1F3A" w14:textId="0EDA7604" w:rsidR="00F44EF8" w:rsidRPr="00F44EF8" w:rsidRDefault="00F44EF8" w:rsidP="00F44EF8">
      <w:pPr>
        <w:pStyle w:val="Index1"/>
        <w:numPr>
          <w:ilvl w:val="0"/>
          <w:numId w:val="0"/>
        </w:numPr>
        <w:ind w:left="284" w:firstLine="436"/>
        <w:rPr>
          <w:rFonts w:eastAsia="Times New Roman"/>
          <w:bCs/>
          <w:color w:val="auto"/>
          <w:sz w:val="24"/>
          <w:szCs w:val="24"/>
        </w:rPr>
      </w:pPr>
      <w:r w:rsidRPr="00F44EF8">
        <w:rPr>
          <w:rFonts w:eastAsia="ヒラギノ角ゴ Pro W3"/>
          <w:sz w:val="24"/>
          <w:szCs w:val="24"/>
        </w:rPr>
        <w:t>Pretendenti SIA “PER IDEA” un SIA “</w:t>
      </w:r>
      <w:proofErr w:type="spellStart"/>
      <w:r w:rsidRPr="00F44EF8">
        <w:rPr>
          <w:rFonts w:eastAsia="ヒラギノ角ゴ Pro W3"/>
          <w:sz w:val="24"/>
          <w:szCs w:val="24"/>
        </w:rPr>
        <w:t>Life</w:t>
      </w:r>
      <w:proofErr w:type="spellEnd"/>
      <w:r w:rsidRPr="00F44EF8">
        <w:rPr>
          <w:rFonts w:eastAsia="ヒラギノ角ゴ Pro W3"/>
          <w:sz w:val="24"/>
          <w:szCs w:val="24"/>
        </w:rPr>
        <w:t xml:space="preserve"> </w:t>
      </w:r>
      <w:proofErr w:type="spellStart"/>
      <w:r w:rsidRPr="00F44EF8">
        <w:rPr>
          <w:rFonts w:eastAsia="ヒラギノ角ゴ Pro W3"/>
          <w:sz w:val="24"/>
          <w:szCs w:val="24"/>
        </w:rPr>
        <w:t>expert</w:t>
      </w:r>
      <w:proofErr w:type="spellEnd"/>
      <w:r w:rsidRPr="00F44EF8">
        <w:rPr>
          <w:rFonts w:eastAsia="ヒラギノ角ゴ Pro W3"/>
          <w:sz w:val="24"/>
          <w:szCs w:val="24"/>
        </w:rPr>
        <w:t xml:space="preserve">” tika izslēgti no dalības iepirkumā pamatojoties uz PIL 9.panta astoto daļu, jo Pretendentiem piedāvājumu iesniegšanas termiņa pēdējā dienā </w:t>
      </w:r>
      <w:r>
        <w:rPr>
          <w:rFonts w:eastAsia="ヒラギノ角ゴ Pro W3"/>
          <w:sz w:val="24"/>
          <w:szCs w:val="24"/>
        </w:rPr>
        <w:t>– 2024.gada 5.septembrī bija</w:t>
      </w:r>
      <w:r w:rsidRPr="00F44EF8">
        <w:rPr>
          <w:rFonts w:eastAsia="ヒラギノ角ゴ Pro W3"/>
          <w:sz w:val="24"/>
          <w:szCs w:val="24"/>
        </w:rPr>
        <w:t xml:space="preserve"> neizpildītas saistības nodokļu jomā. </w:t>
      </w:r>
    </w:p>
    <w:p w14:paraId="2EB1EDC4" w14:textId="0652B98A" w:rsidR="00CB2B14" w:rsidRPr="007A627A" w:rsidRDefault="00B46249" w:rsidP="00680779">
      <w:pPr>
        <w:numPr>
          <w:ilvl w:val="0"/>
          <w:numId w:val="13"/>
        </w:numPr>
        <w:overflowPunct/>
        <w:autoSpaceDE/>
        <w:autoSpaceDN/>
        <w:adjustRightInd/>
        <w:ind w:left="284" w:hanging="284"/>
        <w:jc w:val="both"/>
        <w:textAlignment w:val="auto"/>
        <w:rPr>
          <w:b/>
          <w:szCs w:val="24"/>
          <w:lang w:val="pt-BR"/>
        </w:rPr>
      </w:pPr>
      <w:r w:rsidRPr="007A627A">
        <w:rPr>
          <w:b/>
          <w:szCs w:val="24"/>
          <w:lang w:val="pt-BR"/>
        </w:rPr>
        <w:t>Lēmuma pamatojums, ja iepirkumu komisija pieņēmusi lēmumu pārtraukt vai izbeigt iepirkumu –</w:t>
      </w:r>
      <w:r w:rsidR="002F6C63" w:rsidRPr="007A627A">
        <w:rPr>
          <w:b/>
          <w:szCs w:val="24"/>
          <w:lang w:val="pt-BR"/>
        </w:rPr>
        <w:t xml:space="preserve"> </w:t>
      </w:r>
      <w:r w:rsidR="0028023A" w:rsidRPr="007A627A">
        <w:rPr>
          <w:szCs w:val="24"/>
          <w:lang w:val="pt-BR"/>
        </w:rPr>
        <w:t>nav</w:t>
      </w:r>
      <w:r w:rsidR="001242A6" w:rsidRPr="007A627A">
        <w:rPr>
          <w:bCs/>
          <w:szCs w:val="24"/>
          <w:lang w:val="pt-BR"/>
        </w:rPr>
        <w:t>.</w:t>
      </w:r>
    </w:p>
    <w:p w14:paraId="25CF9FBA" w14:textId="0F88FDA4" w:rsidR="00B46249" w:rsidRPr="007A627A" w:rsidRDefault="00B46249" w:rsidP="00B46249">
      <w:pPr>
        <w:numPr>
          <w:ilvl w:val="0"/>
          <w:numId w:val="13"/>
        </w:numPr>
        <w:overflowPunct/>
        <w:autoSpaceDE/>
        <w:autoSpaceDN/>
        <w:adjustRightInd/>
        <w:ind w:left="426" w:hanging="426"/>
        <w:jc w:val="both"/>
        <w:textAlignment w:val="auto"/>
        <w:rPr>
          <w:b/>
          <w:szCs w:val="24"/>
          <w:lang w:val="pt-BR"/>
        </w:rPr>
      </w:pPr>
      <w:r w:rsidRPr="007A627A">
        <w:rPr>
          <w:b/>
          <w:szCs w:val="24"/>
          <w:lang w:val="pt-BR"/>
        </w:rPr>
        <w:t xml:space="preserve">Lēmuma pieņemšanas datums  – </w:t>
      </w:r>
      <w:r w:rsidRPr="007A627A">
        <w:rPr>
          <w:szCs w:val="24"/>
          <w:lang w:val="pt-BR"/>
        </w:rPr>
        <w:t>202</w:t>
      </w:r>
      <w:r w:rsidR="00DD53A2" w:rsidRPr="007A627A">
        <w:rPr>
          <w:szCs w:val="24"/>
          <w:lang w:val="pt-BR"/>
        </w:rPr>
        <w:t>4</w:t>
      </w:r>
      <w:r w:rsidRPr="007A627A">
        <w:rPr>
          <w:szCs w:val="24"/>
          <w:lang w:val="pt-BR"/>
        </w:rPr>
        <w:t xml:space="preserve">.gada </w:t>
      </w:r>
      <w:r w:rsidR="00F44EF8">
        <w:rPr>
          <w:szCs w:val="24"/>
          <w:lang w:val="pt-BR"/>
        </w:rPr>
        <w:t>19</w:t>
      </w:r>
      <w:r w:rsidRPr="007A627A">
        <w:rPr>
          <w:szCs w:val="24"/>
          <w:lang w:val="pt-BR"/>
        </w:rPr>
        <w:t>.</w:t>
      </w:r>
      <w:r w:rsidR="0028023A" w:rsidRPr="007A627A">
        <w:rPr>
          <w:szCs w:val="24"/>
          <w:lang w:val="pt-BR"/>
        </w:rPr>
        <w:t>septembrī</w:t>
      </w:r>
      <w:r w:rsidRPr="007A627A">
        <w:rPr>
          <w:szCs w:val="24"/>
          <w:lang w:val="pt-BR"/>
        </w:rPr>
        <w:t>.</w:t>
      </w:r>
    </w:p>
    <w:p w14:paraId="3234AB56" w14:textId="03B164BA" w:rsidR="0028023A" w:rsidRPr="007A627A" w:rsidRDefault="0028023A" w:rsidP="00B46249">
      <w:pPr>
        <w:numPr>
          <w:ilvl w:val="0"/>
          <w:numId w:val="13"/>
        </w:numPr>
        <w:overflowPunct/>
        <w:autoSpaceDE/>
        <w:autoSpaceDN/>
        <w:adjustRightInd/>
        <w:ind w:left="426" w:hanging="426"/>
        <w:jc w:val="both"/>
        <w:textAlignment w:val="auto"/>
        <w:rPr>
          <w:b/>
          <w:szCs w:val="24"/>
          <w:lang w:val="pt-BR"/>
        </w:rPr>
      </w:pPr>
      <w:r w:rsidRPr="007A627A">
        <w:rPr>
          <w:b/>
          <w:szCs w:val="24"/>
          <w:lang w:val="pt-BR"/>
        </w:rPr>
        <w:t xml:space="preserve">Lēmuma pārsūdzēšanas kārtība – </w:t>
      </w:r>
      <w:r w:rsidRPr="007A627A">
        <w:rPr>
          <w:bCs/>
          <w:szCs w:val="24"/>
          <w:lang w:val="pt-BR"/>
        </w:rPr>
        <w:t>saskaņā ar Publisko iepirkumu likuma 9.panta divdesmit trešo daļu pretendents, kurš iesniedzis piedāvājumu iepirkumā, uz kuru attiecas Publisko iepirkumu likuma 9.panta noteikumi, un kurš uzskata, ka ir aizskartas tā tiesības vai ir iespējams šo tiesību aizskārums, ir tiesīgs iepirkuma komisijas pieņemto lēmumu pārsūdzēt Administratīvajā rajona tiesā Administratīvā procesa likumā noteiktajā kārtībā mēneša laikā no lēmuma saņemšanas dienas.</w:t>
      </w:r>
    </w:p>
    <w:p w14:paraId="3F1A065C" w14:textId="77777777" w:rsidR="00724BFB" w:rsidRPr="008467E0" w:rsidRDefault="00724BFB" w:rsidP="00724BFB">
      <w:pPr>
        <w:shd w:val="clear" w:color="auto" w:fill="FFFFFF"/>
        <w:jc w:val="both"/>
        <w:rPr>
          <w:rFonts w:ascii="Arial" w:hAnsi="Arial" w:cs="Arial"/>
          <w:color w:val="FF0000"/>
          <w:szCs w:val="24"/>
        </w:rPr>
      </w:pPr>
    </w:p>
    <w:p w14:paraId="235B16B3" w14:textId="347B8B03" w:rsidR="003D2065" w:rsidRPr="00163A82" w:rsidRDefault="001D47D4" w:rsidP="003D2065">
      <w:pPr>
        <w:tabs>
          <w:tab w:val="left" w:pos="284"/>
        </w:tabs>
        <w:ind w:right="-2"/>
        <w:rPr>
          <w:sz w:val="22"/>
          <w:szCs w:val="22"/>
        </w:rPr>
      </w:pPr>
      <w:r>
        <w:rPr>
          <w:sz w:val="22"/>
          <w:szCs w:val="22"/>
        </w:rPr>
        <w:t>Pašvaldības īpašumu pārvaldīšanas centra</w:t>
      </w:r>
    </w:p>
    <w:p w14:paraId="6F92740C" w14:textId="0290D2AD" w:rsidR="008E1F69" w:rsidRDefault="003D2065" w:rsidP="003D2065">
      <w:pPr>
        <w:jc w:val="both"/>
      </w:pPr>
      <w:r w:rsidRPr="00163A82">
        <w:rPr>
          <w:bCs/>
          <w:sz w:val="22"/>
          <w:szCs w:val="22"/>
        </w:rPr>
        <w:t>pastāvīgās iepirkumu komisijas priekšsēdētājs</w:t>
      </w:r>
      <w:r>
        <w:rPr>
          <w:bCs/>
          <w:sz w:val="22"/>
          <w:szCs w:val="22"/>
        </w:rPr>
        <w:t xml:space="preserve">             </w:t>
      </w:r>
      <w:r w:rsidR="00BC0A25">
        <w:tab/>
      </w:r>
      <w:r w:rsidR="00AF0A55">
        <w:t>(paraksts*)</w:t>
      </w:r>
      <w:r w:rsidR="00B219E6">
        <w:tab/>
      </w:r>
      <w:r>
        <w:t xml:space="preserve">                       </w:t>
      </w:r>
      <w:r w:rsidR="00F43B0B">
        <w:tab/>
      </w:r>
      <w:proofErr w:type="spellStart"/>
      <w:r w:rsidR="00B5530A">
        <w:t>Z.Pavlovskis</w:t>
      </w:r>
      <w:proofErr w:type="spellEnd"/>
    </w:p>
    <w:p w14:paraId="2685A6F2" w14:textId="5132E9A2" w:rsidR="00F43B0B" w:rsidRPr="00F44EF8" w:rsidRDefault="002F5B3B" w:rsidP="00B219E6">
      <w:pPr>
        <w:spacing w:before="100" w:beforeAutospacing="1" w:after="100" w:afterAutospacing="1"/>
        <w:jc w:val="center"/>
        <w:rPr>
          <w:szCs w:val="24"/>
        </w:rPr>
      </w:pPr>
      <w:r w:rsidRPr="00F44EF8">
        <w:rPr>
          <w:szCs w:val="24"/>
        </w:rPr>
        <w:t>*Dokuments parakstīts ar drošu elektronisko parakstu un satur laika zīmogu.</w:t>
      </w:r>
    </w:p>
    <w:p w14:paraId="7A05494A" w14:textId="77777777" w:rsidR="00B46249" w:rsidRDefault="00B46249" w:rsidP="00B46249">
      <w:pPr>
        <w:rPr>
          <w:sz w:val="20"/>
        </w:rPr>
      </w:pPr>
    </w:p>
    <w:p w14:paraId="37D992B8" w14:textId="013BD254" w:rsidR="00B46249" w:rsidRPr="002D0C41" w:rsidRDefault="00DD53A2" w:rsidP="00B46249">
      <w:pPr>
        <w:rPr>
          <w:sz w:val="20"/>
        </w:rPr>
      </w:pPr>
      <w:r>
        <w:rPr>
          <w:sz w:val="20"/>
        </w:rPr>
        <w:t>Goijere</w:t>
      </w:r>
      <w:r w:rsidR="00B46249" w:rsidRPr="002D0C41">
        <w:rPr>
          <w:sz w:val="20"/>
        </w:rPr>
        <w:t>, 20005611</w:t>
      </w:r>
    </w:p>
    <w:p w14:paraId="30DE79FB" w14:textId="61CA9BFF" w:rsidR="00B46249" w:rsidRPr="002D0C41" w:rsidRDefault="003C3EF8" w:rsidP="00B46249">
      <w:pPr>
        <w:rPr>
          <w:sz w:val="20"/>
        </w:rPr>
      </w:pPr>
      <w:hyperlink r:id="rId9" w:history="1">
        <w:r w:rsidR="00133931" w:rsidRPr="008C0A46">
          <w:rPr>
            <w:rStyle w:val="Hyperlink"/>
            <w:sz w:val="20"/>
          </w:rPr>
          <w:t>irina.goijere@jurmala.lv</w:t>
        </w:r>
      </w:hyperlink>
    </w:p>
    <w:p w14:paraId="0B8580D9" w14:textId="77777777" w:rsidR="001A300C" w:rsidRPr="00B219E6" w:rsidRDefault="001A300C" w:rsidP="002129EF">
      <w:pPr>
        <w:textAlignment w:val="auto"/>
        <w:rPr>
          <w:b/>
          <w:bCs/>
          <w:szCs w:val="24"/>
        </w:rPr>
      </w:pPr>
    </w:p>
    <w:sectPr w:rsidR="001A300C" w:rsidRPr="00B219E6" w:rsidSect="006C1E80">
      <w:headerReference w:type="default" r:id="rId10"/>
      <w:pgSz w:w="11907" w:h="16840" w:code="9"/>
      <w:pgMar w:top="1134" w:right="850"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7D805" w14:textId="77777777" w:rsidR="004B5CBC" w:rsidRDefault="004B5CBC">
      <w:r>
        <w:separator/>
      </w:r>
    </w:p>
  </w:endnote>
  <w:endnote w:type="continuationSeparator" w:id="0">
    <w:p w14:paraId="47D29ED4" w14:textId="77777777" w:rsidR="004B5CBC" w:rsidRDefault="004B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D7A5A" w14:textId="77777777" w:rsidR="004B5CBC" w:rsidRDefault="004B5CBC">
      <w:r>
        <w:separator/>
      </w:r>
    </w:p>
  </w:footnote>
  <w:footnote w:type="continuationSeparator" w:id="0">
    <w:p w14:paraId="6CAA2479" w14:textId="77777777" w:rsidR="004B5CBC" w:rsidRDefault="004B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B3BAA" w14:textId="77777777" w:rsidR="00905D77" w:rsidRDefault="00905D77"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73D5C"/>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4D972B9"/>
    <w:multiLevelType w:val="multilevel"/>
    <w:tmpl w:val="E022259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171B0D57"/>
    <w:multiLevelType w:val="hybridMultilevel"/>
    <w:tmpl w:val="72221D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278D14A9"/>
    <w:multiLevelType w:val="hybridMultilevel"/>
    <w:tmpl w:val="DD082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A502A8"/>
    <w:multiLevelType w:val="hybridMultilevel"/>
    <w:tmpl w:val="08003FE8"/>
    <w:lvl w:ilvl="0" w:tplc="E89C2AFA">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E167B9"/>
    <w:multiLevelType w:val="multilevel"/>
    <w:tmpl w:val="A7AAB010"/>
    <w:lvl w:ilvl="0">
      <w:start w:val="1"/>
      <w:numFmt w:val="decimal"/>
      <w:lvlText w:val="%1."/>
      <w:lvlJc w:val="left"/>
      <w:pPr>
        <w:ind w:left="720" w:hanging="360"/>
      </w:pPr>
    </w:lvl>
    <w:lvl w:ilvl="1">
      <w:start w:val="1"/>
      <w:numFmt w:val="decimal"/>
      <w:isLgl/>
      <w:lvlText w:val="%1.%2."/>
      <w:lvlJc w:val="left"/>
      <w:pPr>
        <w:ind w:left="501" w:hanging="360"/>
      </w:pPr>
      <w:rPr>
        <w:b w:val="0"/>
        <w:i w:val="0"/>
        <w:color w:val="000000" w:themeColor="text1"/>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288"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8150E80"/>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498419BE"/>
    <w:multiLevelType w:val="hybridMultilevel"/>
    <w:tmpl w:val="DC983E58"/>
    <w:lvl w:ilvl="0" w:tplc="07AA867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D8C300F"/>
    <w:multiLevelType w:val="hybridMultilevel"/>
    <w:tmpl w:val="08003FE8"/>
    <w:lvl w:ilvl="0" w:tplc="FFFFFFFF">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E0DB2"/>
    <w:multiLevelType w:val="hybridMultilevel"/>
    <w:tmpl w:val="B35A13BA"/>
    <w:lvl w:ilvl="0" w:tplc="10E8D218">
      <w:start w:val="1"/>
      <w:numFmt w:val="decimal"/>
      <w:pStyle w:val="Index1"/>
      <w:lvlText w:val="%1."/>
      <w:lvlJc w:val="left"/>
      <w:pPr>
        <w:ind w:left="2486" w:hanging="360"/>
      </w:pPr>
      <w:rPr>
        <w:rFonts w:hint="default"/>
        <w:b/>
      </w:rPr>
    </w:lvl>
    <w:lvl w:ilvl="1" w:tplc="04260019">
      <w:start w:val="1"/>
      <w:numFmt w:val="lowerLetter"/>
      <w:lvlText w:val="%2."/>
      <w:lvlJc w:val="left"/>
      <w:pPr>
        <w:ind w:left="3206" w:hanging="360"/>
      </w:pPr>
    </w:lvl>
    <w:lvl w:ilvl="2" w:tplc="0426001B" w:tentative="1">
      <w:start w:val="1"/>
      <w:numFmt w:val="lowerRoman"/>
      <w:lvlText w:val="%3."/>
      <w:lvlJc w:val="right"/>
      <w:pPr>
        <w:ind w:left="3926" w:hanging="180"/>
      </w:pPr>
    </w:lvl>
    <w:lvl w:ilvl="3" w:tplc="0426000F" w:tentative="1">
      <w:start w:val="1"/>
      <w:numFmt w:val="decimal"/>
      <w:lvlText w:val="%4."/>
      <w:lvlJc w:val="left"/>
      <w:pPr>
        <w:ind w:left="4646" w:hanging="360"/>
      </w:pPr>
    </w:lvl>
    <w:lvl w:ilvl="4" w:tplc="04260019" w:tentative="1">
      <w:start w:val="1"/>
      <w:numFmt w:val="lowerLetter"/>
      <w:lvlText w:val="%5."/>
      <w:lvlJc w:val="left"/>
      <w:pPr>
        <w:ind w:left="5366" w:hanging="360"/>
      </w:pPr>
    </w:lvl>
    <w:lvl w:ilvl="5" w:tplc="0426001B" w:tentative="1">
      <w:start w:val="1"/>
      <w:numFmt w:val="lowerRoman"/>
      <w:lvlText w:val="%6."/>
      <w:lvlJc w:val="right"/>
      <w:pPr>
        <w:ind w:left="6086" w:hanging="180"/>
      </w:pPr>
    </w:lvl>
    <w:lvl w:ilvl="6" w:tplc="0426000F" w:tentative="1">
      <w:start w:val="1"/>
      <w:numFmt w:val="decimal"/>
      <w:lvlText w:val="%7."/>
      <w:lvlJc w:val="left"/>
      <w:pPr>
        <w:ind w:left="6806" w:hanging="360"/>
      </w:pPr>
    </w:lvl>
    <w:lvl w:ilvl="7" w:tplc="04260019" w:tentative="1">
      <w:start w:val="1"/>
      <w:numFmt w:val="lowerLetter"/>
      <w:lvlText w:val="%8."/>
      <w:lvlJc w:val="left"/>
      <w:pPr>
        <w:ind w:left="7526" w:hanging="360"/>
      </w:pPr>
    </w:lvl>
    <w:lvl w:ilvl="8" w:tplc="0426001B" w:tentative="1">
      <w:start w:val="1"/>
      <w:numFmt w:val="lowerRoman"/>
      <w:lvlText w:val="%9."/>
      <w:lvlJc w:val="right"/>
      <w:pPr>
        <w:ind w:left="8246" w:hanging="180"/>
      </w:pPr>
    </w:lvl>
  </w:abstractNum>
  <w:abstractNum w:abstractNumId="10" w15:restartNumberingAfterBreak="0">
    <w:nsid w:val="66CF5BFA"/>
    <w:multiLevelType w:val="multilevel"/>
    <w:tmpl w:val="5EB23736"/>
    <w:lvl w:ilvl="0">
      <w:start w:val="4"/>
      <w:numFmt w:val="decimal"/>
      <w:lvlText w:val="%1."/>
      <w:lvlJc w:val="left"/>
      <w:pPr>
        <w:ind w:left="360" w:hanging="360"/>
      </w:pPr>
      <w:rPr>
        <w:rFonts w:eastAsia="Calibri" w:hint="default"/>
      </w:rPr>
    </w:lvl>
    <w:lvl w:ilvl="1">
      <w:start w:val="3"/>
      <w:numFmt w:val="decimal"/>
      <w:lvlText w:val="%1.%2."/>
      <w:lvlJc w:val="left"/>
      <w:pPr>
        <w:ind w:left="501" w:hanging="360"/>
      </w:pPr>
      <w:rPr>
        <w:rFonts w:eastAsia="Calibri" w:hint="default"/>
        <w:sz w:val="22"/>
        <w:szCs w:val="18"/>
      </w:rPr>
    </w:lvl>
    <w:lvl w:ilvl="2">
      <w:start w:val="1"/>
      <w:numFmt w:val="decimal"/>
      <w:lvlText w:val="%1.%2.%3."/>
      <w:lvlJc w:val="left"/>
      <w:pPr>
        <w:ind w:left="1002" w:hanging="720"/>
      </w:pPr>
      <w:rPr>
        <w:rFonts w:eastAsia="Calibri" w:hint="default"/>
      </w:rPr>
    </w:lvl>
    <w:lvl w:ilvl="3">
      <w:start w:val="1"/>
      <w:numFmt w:val="decimal"/>
      <w:lvlText w:val="%1.%2.%3.%4."/>
      <w:lvlJc w:val="left"/>
      <w:pPr>
        <w:ind w:left="1143" w:hanging="720"/>
      </w:pPr>
      <w:rPr>
        <w:rFonts w:eastAsia="Calibri" w:hint="default"/>
      </w:rPr>
    </w:lvl>
    <w:lvl w:ilvl="4">
      <w:start w:val="1"/>
      <w:numFmt w:val="decimal"/>
      <w:lvlText w:val="%1.%2.%3.%4.%5."/>
      <w:lvlJc w:val="left"/>
      <w:pPr>
        <w:ind w:left="1644" w:hanging="1080"/>
      </w:pPr>
      <w:rPr>
        <w:rFonts w:eastAsia="Calibri" w:hint="default"/>
      </w:rPr>
    </w:lvl>
    <w:lvl w:ilvl="5">
      <w:start w:val="1"/>
      <w:numFmt w:val="decimal"/>
      <w:lvlText w:val="%1.%2.%3.%4.%5.%6."/>
      <w:lvlJc w:val="left"/>
      <w:pPr>
        <w:ind w:left="1785" w:hanging="1080"/>
      </w:pPr>
      <w:rPr>
        <w:rFonts w:eastAsia="Calibri" w:hint="default"/>
      </w:rPr>
    </w:lvl>
    <w:lvl w:ilvl="6">
      <w:start w:val="1"/>
      <w:numFmt w:val="decimal"/>
      <w:lvlText w:val="%1.%2.%3.%4.%5.%6.%7."/>
      <w:lvlJc w:val="left"/>
      <w:pPr>
        <w:ind w:left="2286" w:hanging="1440"/>
      </w:pPr>
      <w:rPr>
        <w:rFonts w:eastAsia="Calibri" w:hint="default"/>
      </w:rPr>
    </w:lvl>
    <w:lvl w:ilvl="7">
      <w:start w:val="1"/>
      <w:numFmt w:val="decimal"/>
      <w:lvlText w:val="%1.%2.%3.%4.%5.%6.%7.%8."/>
      <w:lvlJc w:val="left"/>
      <w:pPr>
        <w:ind w:left="2427" w:hanging="1440"/>
      </w:pPr>
      <w:rPr>
        <w:rFonts w:eastAsia="Calibri" w:hint="default"/>
      </w:rPr>
    </w:lvl>
    <w:lvl w:ilvl="8">
      <w:start w:val="1"/>
      <w:numFmt w:val="decimal"/>
      <w:lvlText w:val="%1.%2.%3.%4.%5.%6.%7.%8.%9."/>
      <w:lvlJc w:val="left"/>
      <w:pPr>
        <w:ind w:left="2928" w:hanging="1800"/>
      </w:pPr>
      <w:rPr>
        <w:rFonts w:eastAsia="Calibri" w:hint="default"/>
      </w:rPr>
    </w:lvl>
  </w:abstractNum>
  <w:abstractNum w:abstractNumId="11" w15:restartNumberingAfterBreak="0">
    <w:nsid w:val="71AA4ABB"/>
    <w:multiLevelType w:val="hybridMultilevel"/>
    <w:tmpl w:val="04D854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6161D1"/>
    <w:multiLevelType w:val="hybridMultilevel"/>
    <w:tmpl w:val="72221DA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857453894">
    <w:abstractNumId w:val="7"/>
  </w:num>
  <w:num w:numId="2" w16cid:durableId="1663393421">
    <w:abstractNumId w:val="1"/>
  </w:num>
  <w:num w:numId="3" w16cid:durableId="910700775">
    <w:abstractNumId w:val="0"/>
  </w:num>
  <w:num w:numId="4" w16cid:durableId="33622744">
    <w:abstractNumId w:val="2"/>
  </w:num>
  <w:num w:numId="5" w16cid:durableId="1558738354">
    <w:abstractNumId w:val="12"/>
  </w:num>
  <w:num w:numId="6" w16cid:durableId="182209115">
    <w:abstractNumId w:val="5"/>
  </w:num>
  <w:num w:numId="7" w16cid:durableId="1946038463">
    <w:abstractNumId w:val="10"/>
  </w:num>
  <w:num w:numId="8" w16cid:durableId="1845824105">
    <w:abstractNumId w:val="6"/>
  </w:num>
  <w:num w:numId="9" w16cid:durableId="668558135">
    <w:abstractNumId w:val="11"/>
  </w:num>
  <w:num w:numId="10" w16cid:durableId="1566720774">
    <w:abstractNumId w:val="3"/>
  </w:num>
  <w:num w:numId="11" w16cid:durableId="885488414">
    <w:abstractNumId w:val="4"/>
  </w:num>
  <w:num w:numId="12" w16cid:durableId="1759599612">
    <w:abstractNumId w:val="8"/>
  </w:num>
  <w:num w:numId="13" w16cid:durableId="1455636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081"/>
    <w:rsid w:val="000420DB"/>
    <w:rsid w:val="00045288"/>
    <w:rsid w:val="000544FF"/>
    <w:rsid w:val="000A087A"/>
    <w:rsid w:val="000A18F0"/>
    <w:rsid w:val="000B2B36"/>
    <w:rsid w:val="000E28D9"/>
    <w:rsid w:val="000E2BC8"/>
    <w:rsid w:val="000F652F"/>
    <w:rsid w:val="000F6B02"/>
    <w:rsid w:val="001242A6"/>
    <w:rsid w:val="00133931"/>
    <w:rsid w:val="0014640B"/>
    <w:rsid w:val="001528E5"/>
    <w:rsid w:val="00167106"/>
    <w:rsid w:val="00171A8B"/>
    <w:rsid w:val="00187347"/>
    <w:rsid w:val="00190446"/>
    <w:rsid w:val="001925FE"/>
    <w:rsid w:val="001A300C"/>
    <w:rsid w:val="001D35A1"/>
    <w:rsid w:val="001D47D4"/>
    <w:rsid w:val="001E5EA4"/>
    <w:rsid w:val="002129EF"/>
    <w:rsid w:val="00221436"/>
    <w:rsid w:val="00230CAF"/>
    <w:rsid w:val="00231F17"/>
    <w:rsid w:val="002375B4"/>
    <w:rsid w:val="002419A6"/>
    <w:rsid w:val="002525CE"/>
    <w:rsid w:val="002738BF"/>
    <w:rsid w:val="00273C8A"/>
    <w:rsid w:val="0027684E"/>
    <w:rsid w:val="0028023A"/>
    <w:rsid w:val="002860CB"/>
    <w:rsid w:val="002A7123"/>
    <w:rsid w:val="002B4E64"/>
    <w:rsid w:val="002C1665"/>
    <w:rsid w:val="002D0CF8"/>
    <w:rsid w:val="002D115A"/>
    <w:rsid w:val="002E4742"/>
    <w:rsid w:val="002E797D"/>
    <w:rsid w:val="002F5B3B"/>
    <w:rsid w:val="002F6C63"/>
    <w:rsid w:val="003047CE"/>
    <w:rsid w:val="00307DF8"/>
    <w:rsid w:val="003175E4"/>
    <w:rsid w:val="00357187"/>
    <w:rsid w:val="00360FF5"/>
    <w:rsid w:val="00363D3B"/>
    <w:rsid w:val="00364CD6"/>
    <w:rsid w:val="003A0A39"/>
    <w:rsid w:val="003A2CA1"/>
    <w:rsid w:val="003B1D65"/>
    <w:rsid w:val="003B685D"/>
    <w:rsid w:val="003C0D5D"/>
    <w:rsid w:val="003C3EF8"/>
    <w:rsid w:val="003C7A1B"/>
    <w:rsid w:val="003D2065"/>
    <w:rsid w:val="003E75DE"/>
    <w:rsid w:val="003F0616"/>
    <w:rsid w:val="00412CFF"/>
    <w:rsid w:val="004150ED"/>
    <w:rsid w:val="00436DD7"/>
    <w:rsid w:val="00441451"/>
    <w:rsid w:val="004650F9"/>
    <w:rsid w:val="00466271"/>
    <w:rsid w:val="004729CF"/>
    <w:rsid w:val="00472C72"/>
    <w:rsid w:val="00480803"/>
    <w:rsid w:val="00490080"/>
    <w:rsid w:val="004B25E6"/>
    <w:rsid w:val="004B5CBC"/>
    <w:rsid w:val="004C416A"/>
    <w:rsid w:val="004D1111"/>
    <w:rsid w:val="00504A2B"/>
    <w:rsid w:val="00511544"/>
    <w:rsid w:val="00526C77"/>
    <w:rsid w:val="00571CB6"/>
    <w:rsid w:val="00573437"/>
    <w:rsid w:val="00583545"/>
    <w:rsid w:val="005A1498"/>
    <w:rsid w:val="005B5BEA"/>
    <w:rsid w:val="005E06F3"/>
    <w:rsid w:val="005F1B64"/>
    <w:rsid w:val="0060479F"/>
    <w:rsid w:val="00627156"/>
    <w:rsid w:val="006730A5"/>
    <w:rsid w:val="006758EC"/>
    <w:rsid w:val="00680779"/>
    <w:rsid w:val="00692017"/>
    <w:rsid w:val="006C1E80"/>
    <w:rsid w:val="006C4268"/>
    <w:rsid w:val="006F4A83"/>
    <w:rsid w:val="00724BFB"/>
    <w:rsid w:val="00726A00"/>
    <w:rsid w:val="007276D2"/>
    <w:rsid w:val="00730E60"/>
    <w:rsid w:val="0074003B"/>
    <w:rsid w:val="00791956"/>
    <w:rsid w:val="007A627A"/>
    <w:rsid w:val="0080560E"/>
    <w:rsid w:val="00806AF0"/>
    <w:rsid w:val="00817E1A"/>
    <w:rsid w:val="00821A99"/>
    <w:rsid w:val="00831C22"/>
    <w:rsid w:val="0083594C"/>
    <w:rsid w:val="00837BE0"/>
    <w:rsid w:val="008467E0"/>
    <w:rsid w:val="00887553"/>
    <w:rsid w:val="008A114C"/>
    <w:rsid w:val="008A2133"/>
    <w:rsid w:val="008C6BEE"/>
    <w:rsid w:val="008C753C"/>
    <w:rsid w:val="008D23C8"/>
    <w:rsid w:val="008E1F69"/>
    <w:rsid w:val="008E6E60"/>
    <w:rsid w:val="00905D77"/>
    <w:rsid w:val="00916C14"/>
    <w:rsid w:val="00924495"/>
    <w:rsid w:val="009316F0"/>
    <w:rsid w:val="00947A18"/>
    <w:rsid w:val="00966EDB"/>
    <w:rsid w:val="00975886"/>
    <w:rsid w:val="009A2B9A"/>
    <w:rsid w:val="009A554F"/>
    <w:rsid w:val="009F5D35"/>
    <w:rsid w:val="00A064B9"/>
    <w:rsid w:val="00A26CBA"/>
    <w:rsid w:val="00A31C2E"/>
    <w:rsid w:val="00A32F1F"/>
    <w:rsid w:val="00A37F38"/>
    <w:rsid w:val="00A46FF3"/>
    <w:rsid w:val="00A50D6F"/>
    <w:rsid w:val="00A53BAC"/>
    <w:rsid w:val="00A80A41"/>
    <w:rsid w:val="00A85151"/>
    <w:rsid w:val="00A85DC9"/>
    <w:rsid w:val="00A95B48"/>
    <w:rsid w:val="00AA7F5C"/>
    <w:rsid w:val="00AB63B6"/>
    <w:rsid w:val="00AF0A55"/>
    <w:rsid w:val="00AF1081"/>
    <w:rsid w:val="00AF488B"/>
    <w:rsid w:val="00B00B07"/>
    <w:rsid w:val="00B11D33"/>
    <w:rsid w:val="00B219E6"/>
    <w:rsid w:val="00B4361D"/>
    <w:rsid w:val="00B46249"/>
    <w:rsid w:val="00B5530A"/>
    <w:rsid w:val="00B57193"/>
    <w:rsid w:val="00B619A2"/>
    <w:rsid w:val="00B63AF6"/>
    <w:rsid w:val="00B814D5"/>
    <w:rsid w:val="00B83536"/>
    <w:rsid w:val="00BB4ADE"/>
    <w:rsid w:val="00BC0A25"/>
    <w:rsid w:val="00BC5B37"/>
    <w:rsid w:val="00BC6440"/>
    <w:rsid w:val="00BD4579"/>
    <w:rsid w:val="00BE53D4"/>
    <w:rsid w:val="00C55F8B"/>
    <w:rsid w:val="00C66A34"/>
    <w:rsid w:val="00C72E44"/>
    <w:rsid w:val="00C933E6"/>
    <w:rsid w:val="00C97D58"/>
    <w:rsid w:val="00CA1A89"/>
    <w:rsid w:val="00CB2B14"/>
    <w:rsid w:val="00CC5DDE"/>
    <w:rsid w:val="00CD5721"/>
    <w:rsid w:val="00CE03AA"/>
    <w:rsid w:val="00CF23F7"/>
    <w:rsid w:val="00CF6252"/>
    <w:rsid w:val="00D0041F"/>
    <w:rsid w:val="00D110A1"/>
    <w:rsid w:val="00D13814"/>
    <w:rsid w:val="00D163F1"/>
    <w:rsid w:val="00D32156"/>
    <w:rsid w:val="00D5731C"/>
    <w:rsid w:val="00D971CC"/>
    <w:rsid w:val="00DA0EBC"/>
    <w:rsid w:val="00DC2D36"/>
    <w:rsid w:val="00DD53A2"/>
    <w:rsid w:val="00DD5877"/>
    <w:rsid w:val="00DF1858"/>
    <w:rsid w:val="00DF59AB"/>
    <w:rsid w:val="00E12502"/>
    <w:rsid w:val="00E2347C"/>
    <w:rsid w:val="00E3023F"/>
    <w:rsid w:val="00E31274"/>
    <w:rsid w:val="00E32FA3"/>
    <w:rsid w:val="00E52603"/>
    <w:rsid w:val="00E623EE"/>
    <w:rsid w:val="00E63299"/>
    <w:rsid w:val="00E94BD5"/>
    <w:rsid w:val="00EA2C3F"/>
    <w:rsid w:val="00EB077E"/>
    <w:rsid w:val="00ED4B1A"/>
    <w:rsid w:val="00EE6F6F"/>
    <w:rsid w:val="00EF4B45"/>
    <w:rsid w:val="00EF6952"/>
    <w:rsid w:val="00F22BAA"/>
    <w:rsid w:val="00F246C0"/>
    <w:rsid w:val="00F40F9C"/>
    <w:rsid w:val="00F43B0B"/>
    <w:rsid w:val="00F44EF8"/>
    <w:rsid w:val="00F526C1"/>
    <w:rsid w:val="00F66D2C"/>
    <w:rsid w:val="00FD08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35F"/>
  <w15:chartTrackingRefBased/>
  <w15:docId w15:val="{093C5AD3-8B87-4C9F-8FEF-007C77C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Heading1">
    <w:name w:val="heading 1"/>
    <w:basedOn w:val="Normal"/>
    <w:next w:val="Normal"/>
    <w:link w:val="Heading1Char"/>
    <w:uiPriority w:val="9"/>
    <w:qFormat/>
    <w:rsid w:val="001E5E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75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43B0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43B0B"/>
    <w:rPr>
      <w:rFonts w:ascii="Calibri Light" w:eastAsia="Times New Roman" w:hAnsi="Calibri Light" w:cs="Times New Roman"/>
      <w:b/>
      <w:bCs/>
      <w:sz w:val="26"/>
      <w:szCs w:val="26"/>
      <w:lang w:eastAsia="lv-LV"/>
    </w:rPr>
  </w:style>
  <w:style w:type="paragraph" w:styleId="Header">
    <w:name w:val="header"/>
    <w:basedOn w:val="Normal"/>
    <w:link w:val="HeaderChar"/>
    <w:uiPriority w:val="99"/>
    <w:rsid w:val="00F43B0B"/>
    <w:pPr>
      <w:tabs>
        <w:tab w:val="center" w:pos="4320"/>
        <w:tab w:val="right" w:pos="8640"/>
      </w:tabs>
    </w:pPr>
  </w:style>
  <w:style w:type="character" w:customStyle="1" w:styleId="HeaderChar">
    <w:name w:val="Header Char"/>
    <w:basedOn w:val="DefaultParagraphFont"/>
    <w:link w:val="Header"/>
    <w:uiPriority w:val="99"/>
    <w:rsid w:val="00F43B0B"/>
    <w:rPr>
      <w:rFonts w:ascii="Times New Roman" w:eastAsia="Times New Roman" w:hAnsi="Times New Roman" w:cs="Times New Roman"/>
      <w:sz w:val="24"/>
      <w:szCs w:val="20"/>
      <w:lang w:eastAsia="lv-LV"/>
    </w:rPr>
  </w:style>
  <w:style w:type="character" w:styleId="Hyperlink">
    <w:name w:val="Hyperlink"/>
    <w:basedOn w:val="DefaultParagraphFont"/>
    <w:uiPriority w:val="99"/>
    <w:unhideWhenUsed/>
    <w:rsid w:val="00821A99"/>
    <w:rPr>
      <w:color w:val="0563C1" w:themeColor="hyperlink"/>
      <w:u w:val="single"/>
    </w:rPr>
  </w:style>
  <w:style w:type="paragraph" w:styleId="BalloonText">
    <w:name w:val="Balloon Text"/>
    <w:basedOn w:val="Normal"/>
    <w:link w:val="BalloonTextChar"/>
    <w:uiPriority w:val="99"/>
    <w:semiHidden/>
    <w:unhideWhenUsed/>
    <w:rsid w:val="00E32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FA3"/>
    <w:rPr>
      <w:rFonts w:ascii="Segoe UI" w:eastAsia="Times New Roman" w:hAnsi="Segoe UI" w:cs="Segoe UI"/>
      <w:sz w:val="18"/>
      <w:szCs w:val="18"/>
      <w:lang w:eastAsia="lv-LV"/>
    </w:rPr>
  </w:style>
  <w:style w:type="character" w:styleId="Strong">
    <w:name w:val="Strong"/>
    <w:basedOn w:val="DefaultParagraphFont"/>
    <w:uiPriority w:val="22"/>
    <w:qFormat/>
    <w:rsid w:val="00CC5DDE"/>
    <w:rPr>
      <w:b/>
      <w:bCs/>
    </w:rPr>
  </w:style>
  <w:style w:type="paragraph" w:styleId="NormalWeb">
    <w:name w:val="Normal (Web)"/>
    <w:basedOn w:val="Normal"/>
    <w:uiPriority w:val="99"/>
    <w:semiHidden/>
    <w:unhideWhenUsed/>
    <w:rsid w:val="002E797D"/>
    <w:pPr>
      <w:overflowPunct/>
      <w:autoSpaceDE/>
      <w:autoSpaceDN/>
      <w:adjustRightInd/>
      <w:spacing w:before="100" w:beforeAutospacing="1" w:after="100" w:afterAutospacing="1"/>
      <w:textAlignment w:val="auto"/>
    </w:pPr>
    <w:rPr>
      <w:szCs w:val="24"/>
    </w:rPr>
  </w:style>
  <w:style w:type="character" w:customStyle="1" w:styleId="Heading1Char">
    <w:name w:val="Heading 1 Char"/>
    <w:basedOn w:val="DefaultParagraphFont"/>
    <w:link w:val="Heading1"/>
    <w:uiPriority w:val="9"/>
    <w:rsid w:val="001E5EA4"/>
    <w:rPr>
      <w:rFonts w:asciiTheme="majorHAnsi" w:eastAsiaTheme="majorEastAsia" w:hAnsiTheme="majorHAnsi" w:cstheme="majorBidi"/>
      <w:color w:val="2E74B5" w:themeColor="accent1" w:themeShade="BF"/>
      <w:sz w:val="32"/>
      <w:szCs w:val="32"/>
      <w:lang w:eastAsia="lv-LV"/>
    </w:rPr>
  </w:style>
  <w:style w:type="character" w:customStyle="1" w:styleId="UnresolvedMention1">
    <w:name w:val="Unresolved Mention1"/>
    <w:basedOn w:val="DefaultParagraphFont"/>
    <w:uiPriority w:val="99"/>
    <w:semiHidden/>
    <w:unhideWhenUsed/>
    <w:rsid w:val="00E623EE"/>
    <w:rPr>
      <w:color w:val="605E5C"/>
      <w:shd w:val="clear" w:color="auto" w:fill="E1DFDD"/>
    </w:rPr>
  </w:style>
  <w:style w:type="character" w:styleId="PlaceholderText">
    <w:name w:val="Placeholder Text"/>
    <w:basedOn w:val="DefaultParagraphFont"/>
    <w:uiPriority w:val="99"/>
    <w:semiHidden/>
    <w:rsid w:val="00B219E6"/>
    <w:rPr>
      <w:color w:val="808080"/>
    </w:rPr>
  </w:style>
  <w:style w:type="character" w:styleId="UnresolvedMention">
    <w:name w:val="Unresolved Mention"/>
    <w:basedOn w:val="DefaultParagraphFont"/>
    <w:uiPriority w:val="99"/>
    <w:semiHidden/>
    <w:unhideWhenUsed/>
    <w:rsid w:val="001A300C"/>
    <w:rPr>
      <w:color w:val="605E5C"/>
      <w:shd w:val="clear" w:color="auto" w:fill="E1DFDD"/>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ußnote,fn,FOOTNOTE"/>
    <w:basedOn w:val="Normal"/>
    <w:link w:val="FootnoteTextChar"/>
    <w:unhideWhenUsed/>
    <w:qFormat/>
    <w:rsid w:val="00AB63B6"/>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ußnote Char"/>
    <w:basedOn w:val="DefaultParagraphFont"/>
    <w:link w:val="FootnoteText"/>
    <w:qFormat/>
    <w:rsid w:val="00AB63B6"/>
    <w:rPr>
      <w:rFonts w:ascii="Times New Roman" w:eastAsia="Calibri" w:hAnsi="Times New Roman" w:cs="Times New Roman"/>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AB63B6"/>
    <w:rPr>
      <w:vertAlign w:val="superscript"/>
    </w:rPr>
  </w:style>
  <w:style w:type="paragraph" w:styleId="ListParagraph">
    <w:name w:val="List Paragraph"/>
    <w:basedOn w:val="Normal"/>
    <w:uiPriority w:val="34"/>
    <w:qFormat/>
    <w:rsid w:val="00A31C2E"/>
    <w:pPr>
      <w:ind w:left="720"/>
      <w:contextualSpacing/>
    </w:pPr>
  </w:style>
  <w:style w:type="paragraph" w:styleId="Revision">
    <w:name w:val="Revision"/>
    <w:hidden/>
    <w:uiPriority w:val="99"/>
    <w:semiHidden/>
    <w:rsid w:val="006730A5"/>
    <w:pPr>
      <w:spacing w:after="0" w:line="240" w:lineRule="auto"/>
    </w:pPr>
    <w:rPr>
      <w:rFonts w:ascii="Times New Roman" w:eastAsia="Times New Roman" w:hAnsi="Times New Roman" w:cs="Times New Roman"/>
      <w:sz w:val="24"/>
      <w:szCs w:val="20"/>
      <w:lang w:eastAsia="lv-LV"/>
    </w:rPr>
  </w:style>
  <w:style w:type="character" w:customStyle="1" w:styleId="grid-document-filename">
    <w:name w:val="grid-document-filename"/>
    <w:basedOn w:val="DefaultParagraphFont"/>
    <w:rsid w:val="00187347"/>
  </w:style>
  <w:style w:type="paragraph" w:styleId="Index1">
    <w:name w:val="index 1"/>
    <w:basedOn w:val="Normal"/>
    <w:next w:val="Normal"/>
    <w:autoRedefine/>
    <w:uiPriority w:val="99"/>
    <w:unhideWhenUsed/>
    <w:rsid w:val="00975886"/>
    <w:pPr>
      <w:numPr>
        <w:numId w:val="13"/>
      </w:numPr>
      <w:overflowPunct/>
      <w:autoSpaceDE/>
      <w:autoSpaceDN/>
      <w:adjustRightInd/>
      <w:ind w:left="284" w:hanging="284"/>
      <w:jc w:val="both"/>
      <w:textAlignment w:val="auto"/>
    </w:pPr>
    <w:rPr>
      <w:rFonts w:eastAsia="Calibri"/>
      <w:color w:val="000000"/>
      <w:sz w:val="22"/>
      <w:szCs w:val="22"/>
    </w:rPr>
  </w:style>
  <w:style w:type="character" w:customStyle="1" w:styleId="Heading2Char">
    <w:name w:val="Heading 2 Char"/>
    <w:basedOn w:val="DefaultParagraphFont"/>
    <w:link w:val="Heading2"/>
    <w:uiPriority w:val="9"/>
    <w:semiHidden/>
    <w:rsid w:val="002375B4"/>
    <w:rPr>
      <w:rFonts w:asciiTheme="majorHAnsi" w:eastAsiaTheme="majorEastAsia" w:hAnsiTheme="majorHAnsi" w:cstheme="majorBidi"/>
      <w:color w:val="2E74B5"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48548">
      <w:bodyDiv w:val="1"/>
      <w:marLeft w:val="0"/>
      <w:marRight w:val="0"/>
      <w:marTop w:val="0"/>
      <w:marBottom w:val="0"/>
      <w:divBdr>
        <w:top w:val="none" w:sz="0" w:space="0" w:color="auto"/>
        <w:left w:val="none" w:sz="0" w:space="0" w:color="auto"/>
        <w:bottom w:val="none" w:sz="0" w:space="0" w:color="auto"/>
        <w:right w:val="none" w:sz="0" w:space="0" w:color="auto"/>
      </w:divBdr>
    </w:div>
    <w:div w:id="203565719">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384986175">
      <w:bodyDiv w:val="1"/>
      <w:marLeft w:val="0"/>
      <w:marRight w:val="0"/>
      <w:marTop w:val="0"/>
      <w:marBottom w:val="0"/>
      <w:divBdr>
        <w:top w:val="none" w:sz="0" w:space="0" w:color="auto"/>
        <w:left w:val="none" w:sz="0" w:space="0" w:color="auto"/>
        <w:bottom w:val="none" w:sz="0" w:space="0" w:color="auto"/>
        <w:right w:val="none" w:sz="0" w:space="0" w:color="auto"/>
      </w:divBdr>
    </w:div>
    <w:div w:id="411120827">
      <w:bodyDiv w:val="1"/>
      <w:marLeft w:val="0"/>
      <w:marRight w:val="0"/>
      <w:marTop w:val="0"/>
      <w:marBottom w:val="0"/>
      <w:divBdr>
        <w:top w:val="none" w:sz="0" w:space="0" w:color="auto"/>
        <w:left w:val="none" w:sz="0" w:space="0" w:color="auto"/>
        <w:bottom w:val="none" w:sz="0" w:space="0" w:color="auto"/>
        <w:right w:val="none" w:sz="0" w:space="0" w:color="auto"/>
      </w:divBdr>
    </w:div>
    <w:div w:id="491678001">
      <w:bodyDiv w:val="1"/>
      <w:marLeft w:val="0"/>
      <w:marRight w:val="0"/>
      <w:marTop w:val="0"/>
      <w:marBottom w:val="0"/>
      <w:divBdr>
        <w:top w:val="none" w:sz="0" w:space="0" w:color="auto"/>
        <w:left w:val="none" w:sz="0" w:space="0" w:color="auto"/>
        <w:bottom w:val="none" w:sz="0" w:space="0" w:color="auto"/>
        <w:right w:val="none" w:sz="0" w:space="0" w:color="auto"/>
      </w:divBdr>
    </w:div>
    <w:div w:id="542788183">
      <w:bodyDiv w:val="1"/>
      <w:marLeft w:val="0"/>
      <w:marRight w:val="0"/>
      <w:marTop w:val="0"/>
      <w:marBottom w:val="0"/>
      <w:divBdr>
        <w:top w:val="none" w:sz="0" w:space="0" w:color="auto"/>
        <w:left w:val="none" w:sz="0" w:space="0" w:color="auto"/>
        <w:bottom w:val="none" w:sz="0" w:space="0" w:color="auto"/>
        <w:right w:val="none" w:sz="0" w:space="0" w:color="auto"/>
      </w:divBdr>
    </w:div>
    <w:div w:id="1031763861">
      <w:bodyDiv w:val="1"/>
      <w:marLeft w:val="0"/>
      <w:marRight w:val="0"/>
      <w:marTop w:val="0"/>
      <w:marBottom w:val="0"/>
      <w:divBdr>
        <w:top w:val="none" w:sz="0" w:space="0" w:color="auto"/>
        <w:left w:val="none" w:sz="0" w:space="0" w:color="auto"/>
        <w:bottom w:val="none" w:sz="0" w:space="0" w:color="auto"/>
        <w:right w:val="none" w:sz="0" w:space="0" w:color="auto"/>
      </w:divBdr>
    </w:div>
    <w:div w:id="1251698713">
      <w:bodyDiv w:val="1"/>
      <w:marLeft w:val="0"/>
      <w:marRight w:val="0"/>
      <w:marTop w:val="0"/>
      <w:marBottom w:val="0"/>
      <w:divBdr>
        <w:top w:val="none" w:sz="0" w:space="0" w:color="auto"/>
        <w:left w:val="none" w:sz="0" w:space="0" w:color="auto"/>
        <w:bottom w:val="none" w:sz="0" w:space="0" w:color="auto"/>
        <w:right w:val="none" w:sz="0" w:space="0" w:color="auto"/>
      </w:divBdr>
    </w:div>
    <w:div w:id="1371301814">
      <w:bodyDiv w:val="1"/>
      <w:marLeft w:val="0"/>
      <w:marRight w:val="0"/>
      <w:marTop w:val="0"/>
      <w:marBottom w:val="0"/>
      <w:divBdr>
        <w:top w:val="none" w:sz="0" w:space="0" w:color="auto"/>
        <w:left w:val="none" w:sz="0" w:space="0" w:color="auto"/>
        <w:bottom w:val="none" w:sz="0" w:space="0" w:color="auto"/>
        <w:right w:val="none" w:sz="0" w:space="0" w:color="auto"/>
      </w:divBdr>
    </w:div>
    <w:div w:id="1645355285">
      <w:bodyDiv w:val="1"/>
      <w:marLeft w:val="0"/>
      <w:marRight w:val="0"/>
      <w:marTop w:val="0"/>
      <w:marBottom w:val="0"/>
      <w:divBdr>
        <w:top w:val="none" w:sz="0" w:space="0" w:color="auto"/>
        <w:left w:val="none" w:sz="0" w:space="0" w:color="auto"/>
        <w:bottom w:val="none" w:sz="0" w:space="0" w:color="auto"/>
        <w:right w:val="none" w:sz="0" w:space="0" w:color="auto"/>
      </w:divBdr>
    </w:div>
    <w:div w:id="2019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na.goijere@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CBD6-DD34-41B7-8683-5256E59B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2299</Words>
  <Characters>1311</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Zariņš</dc:creator>
  <cp:keywords/>
  <dc:description/>
  <cp:lastModifiedBy>Irina Goijere</cp:lastModifiedBy>
  <cp:revision>9</cp:revision>
  <cp:lastPrinted>2023-08-01T04:56:00Z</cp:lastPrinted>
  <dcterms:created xsi:type="dcterms:W3CDTF">2024-05-13T11:53:00Z</dcterms:created>
  <dcterms:modified xsi:type="dcterms:W3CDTF">2024-09-23T13:05:00Z</dcterms:modified>
</cp:coreProperties>
</file>