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B749" w14:textId="77777777" w:rsidR="00510534" w:rsidRPr="006F413C" w:rsidRDefault="00510534" w:rsidP="00D4217E">
      <w:pPr>
        <w:ind w:right="72" w:firstLine="446"/>
        <w:jc w:val="right"/>
        <w:rPr>
          <w:rFonts w:ascii="Calibri" w:hAnsi="Calibri" w:cs="Calibri"/>
          <w:sz w:val="20"/>
          <w:szCs w:val="20"/>
          <w:lang w:val="lv-LV"/>
        </w:rPr>
      </w:pPr>
      <w:r w:rsidRPr="006F413C">
        <w:rPr>
          <w:rFonts w:ascii="Calibri" w:hAnsi="Calibri" w:cs="Calibri"/>
          <w:sz w:val="20"/>
          <w:szCs w:val="20"/>
          <w:lang w:val="lv-LV"/>
        </w:rPr>
        <w:t xml:space="preserve">    </w:t>
      </w:r>
      <w:bookmarkStart w:id="0" w:name="OLE_LINK1"/>
      <w:bookmarkStart w:id="1" w:name="_Hlk508952791"/>
      <w:bookmarkStart w:id="2" w:name="_Hlk155709169"/>
      <w:r w:rsidRPr="006F413C">
        <w:rPr>
          <w:rFonts w:ascii="Calibri" w:hAnsi="Calibri" w:cs="Calibri"/>
          <w:sz w:val="20"/>
          <w:szCs w:val="20"/>
          <w:lang w:val="lv-LV"/>
        </w:rPr>
        <w:t>Pārtikas drošības, dzīvnieku veselības un vides zinātniskā institūta “BIOR”</w:t>
      </w:r>
    </w:p>
    <w:p w14:paraId="653D9477" w14:textId="77777777" w:rsidR="00D4217E" w:rsidRPr="006F413C" w:rsidRDefault="00510534" w:rsidP="00D4217E">
      <w:pPr>
        <w:jc w:val="right"/>
        <w:rPr>
          <w:rFonts w:ascii="Calibri" w:hAnsi="Calibri"/>
          <w:sz w:val="20"/>
          <w:szCs w:val="20"/>
          <w:lang w:val="lv-LV"/>
        </w:rPr>
      </w:pPr>
      <w:r w:rsidRPr="006F413C">
        <w:rPr>
          <w:rFonts w:ascii="Calibri" w:hAnsi="Calibri" w:cs="Calibri"/>
          <w:sz w:val="20"/>
          <w:szCs w:val="20"/>
          <w:lang w:val="lv-LV"/>
        </w:rPr>
        <w:t xml:space="preserve">  atklāta konkursa </w:t>
      </w:r>
      <w:bookmarkEnd w:id="0"/>
      <w:r w:rsidRPr="006F413C">
        <w:rPr>
          <w:rFonts w:ascii="Calibri" w:hAnsi="Calibri" w:cs="Calibri"/>
          <w:sz w:val="20"/>
          <w:szCs w:val="20"/>
          <w:lang w:val="lv-LV"/>
        </w:rPr>
        <w:t>“</w:t>
      </w:r>
      <w:r w:rsidR="00D4217E" w:rsidRPr="006F413C">
        <w:rPr>
          <w:rFonts w:ascii="Calibri" w:hAnsi="Calibri"/>
          <w:sz w:val="20"/>
          <w:szCs w:val="20"/>
          <w:lang w:val="lv-LV"/>
        </w:rPr>
        <w:t xml:space="preserve">Augstas izšķirtspējas masspektrometrs </w:t>
      </w:r>
    </w:p>
    <w:p w14:paraId="06758AE7" w14:textId="2CA70DBE" w:rsidR="00D4217E" w:rsidRPr="006F413C" w:rsidRDefault="00D4217E" w:rsidP="00D4217E">
      <w:pPr>
        <w:jc w:val="right"/>
        <w:rPr>
          <w:rFonts w:ascii="Calibri" w:hAnsi="Calibri"/>
          <w:sz w:val="20"/>
          <w:szCs w:val="20"/>
          <w:lang w:val="lv-LV"/>
        </w:rPr>
      </w:pPr>
      <w:r w:rsidRPr="006F413C">
        <w:rPr>
          <w:rFonts w:ascii="Calibri" w:hAnsi="Calibri"/>
          <w:sz w:val="20"/>
          <w:szCs w:val="20"/>
          <w:lang w:val="lv-LV"/>
        </w:rPr>
        <w:t xml:space="preserve">ar gāzu </w:t>
      </w:r>
      <w:r w:rsidR="00DB65F9">
        <w:rPr>
          <w:rFonts w:ascii="Calibri" w:hAnsi="Calibri"/>
          <w:sz w:val="20"/>
          <w:szCs w:val="20"/>
          <w:lang w:val="lv-LV"/>
        </w:rPr>
        <w:t>hromatogrāf</w:t>
      </w:r>
      <w:r w:rsidR="005F349F">
        <w:rPr>
          <w:rFonts w:ascii="Calibri" w:hAnsi="Calibri"/>
          <w:sz w:val="20"/>
          <w:szCs w:val="20"/>
          <w:lang w:val="lv-LV"/>
        </w:rPr>
        <w:t>u un paraugu ievadīšanas sistēmu</w:t>
      </w:r>
      <w:r w:rsidRPr="006F413C">
        <w:rPr>
          <w:rFonts w:ascii="Calibri" w:hAnsi="Calibri"/>
          <w:sz w:val="20"/>
          <w:szCs w:val="20"/>
          <w:lang w:val="lv-LV"/>
        </w:rPr>
        <w:t>’’</w:t>
      </w:r>
    </w:p>
    <w:p w14:paraId="16D352E5" w14:textId="3889EEA5" w:rsidR="00510534" w:rsidRPr="006F413C" w:rsidRDefault="00510534" w:rsidP="00D4217E">
      <w:pPr>
        <w:ind w:right="72" w:firstLine="446"/>
        <w:jc w:val="right"/>
        <w:rPr>
          <w:rFonts w:ascii="Calibri" w:hAnsi="Calibri" w:cs="Calibri"/>
          <w:sz w:val="20"/>
          <w:szCs w:val="20"/>
          <w:lang w:val="lv-LV"/>
        </w:rPr>
      </w:pPr>
      <w:r w:rsidRPr="006F413C">
        <w:rPr>
          <w:rFonts w:ascii="Calibri" w:hAnsi="Calibri" w:cs="Calibri"/>
          <w:sz w:val="20"/>
          <w:szCs w:val="20"/>
          <w:lang w:val="lv-LV"/>
        </w:rPr>
        <w:t>(ID. Nr. BIOR 2024/31/AK) nolikuma</w:t>
      </w:r>
    </w:p>
    <w:p w14:paraId="441FD70F" w14:textId="77777777" w:rsidR="00510534" w:rsidRPr="006F413C" w:rsidRDefault="00510534" w:rsidP="00D4217E">
      <w:pPr>
        <w:ind w:right="72" w:firstLine="446"/>
        <w:jc w:val="right"/>
        <w:rPr>
          <w:rFonts w:ascii="Calibri" w:hAnsi="Calibri" w:cs="Calibri"/>
          <w:sz w:val="20"/>
          <w:szCs w:val="20"/>
          <w:lang w:val="lv-LV"/>
        </w:rPr>
      </w:pPr>
      <w:r w:rsidRPr="006F413C">
        <w:rPr>
          <w:rFonts w:ascii="Calibri" w:hAnsi="Calibri" w:cs="Calibri"/>
          <w:sz w:val="20"/>
          <w:szCs w:val="20"/>
          <w:lang w:val="lv-LV"/>
        </w:rPr>
        <w:t>2. pielikums</w:t>
      </w:r>
      <w:bookmarkEnd w:id="1"/>
    </w:p>
    <w:bookmarkEnd w:id="2"/>
    <w:p w14:paraId="148A3950" w14:textId="77777777" w:rsidR="00510534" w:rsidRPr="00B925ED" w:rsidRDefault="00510534" w:rsidP="00510534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15C563E5" w14:textId="77777777" w:rsidR="00510534" w:rsidRPr="00B925ED" w:rsidRDefault="00510534" w:rsidP="00510534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925ED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1D56E8B7" w14:textId="35942F62" w:rsidR="00510534" w:rsidRPr="00510534" w:rsidRDefault="00510534" w:rsidP="00510534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  <w:r w:rsidRPr="00510534">
        <w:rPr>
          <w:rFonts w:ascii="Calibri" w:hAnsi="Calibri" w:cs="Calibri"/>
          <w:b/>
          <w:bCs/>
          <w:sz w:val="22"/>
          <w:szCs w:val="22"/>
          <w:lang w:val="lv-LV"/>
        </w:rPr>
        <w:t>Augstas izšķirtspējas masspektrometrs ar gāzu hromatogrāf</w:t>
      </w:r>
      <w:r w:rsidR="005F349F">
        <w:rPr>
          <w:rFonts w:ascii="Calibri" w:hAnsi="Calibri" w:cs="Calibri"/>
          <w:b/>
          <w:bCs/>
          <w:sz w:val="22"/>
          <w:szCs w:val="22"/>
          <w:lang w:val="lv-LV"/>
        </w:rPr>
        <w:t>u un paraugu ievadīšanas sistēmu</w:t>
      </w:r>
    </w:p>
    <w:p w14:paraId="2A2A65B6" w14:textId="77777777" w:rsidR="00510534" w:rsidRPr="00510534" w:rsidRDefault="00510534" w:rsidP="00510534">
      <w:pPr>
        <w:rPr>
          <w:rFonts w:ascii="Calibri" w:hAnsi="Calibri" w:cs="Calibri"/>
          <w:sz w:val="22"/>
          <w:szCs w:val="22"/>
          <w:lang w:val="lv-LV"/>
        </w:rPr>
      </w:pPr>
    </w:p>
    <w:p w14:paraId="378CB78E" w14:textId="77777777" w:rsidR="00510534" w:rsidRPr="00510534" w:rsidRDefault="00510534" w:rsidP="00D57961">
      <w:pPr>
        <w:spacing w:after="120"/>
        <w:rPr>
          <w:rFonts w:ascii="Calibri" w:hAnsi="Calibri" w:cs="Calibri"/>
          <w:sz w:val="22"/>
          <w:szCs w:val="22"/>
          <w:lang w:val="lv-LV"/>
        </w:rPr>
      </w:pPr>
      <w:r w:rsidRPr="00510534">
        <w:rPr>
          <w:rFonts w:ascii="Calibri" w:hAnsi="Calibri" w:cs="Calibri"/>
          <w:sz w:val="22"/>
          <w:szCs w:val="22"/>
          <w:lang w:val="lv-LV"/>
        </w:rPr>
        <w:t>Pielietojums: Dioksīnu un dioksīniem-līdzīgo polihlorbifenilu noteikšanai atbilstoši Eiropas Komisijas Regulai 2017/644.</w:t>
      </w:r>
    </w:p>
    <w:tbl>
      <w:tblPr>
        <w:tblpPr w:leftFromText="181" w:rightFromText="181" w:vertAnchor="text" w:tblpY="1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1530"/>
        <w:gridCol w:w="4500"/>
        <w:gridCol w:w="3402"/>
        <w:gridCol w:w="3402"/>
      </w:tblGrid>
      <w:tr w:rsidR="00510534" w:rsidRPr="00D57961" w14:paraId="792EAAB1" w14:textId="64A0BA1D" w:rsidTr="00B94CF4">
        <w:trPr>
          <w:trHeight w:val="715"/>
        </w:trPr>
        <w:tc>
          <w:tcPr>
            <w:tcW w:w="7735" w:type="dxa"/>
            <w:gridSpan w:val="3"/>
          </w:tcPr>
          <w:p w14:paraId="47BE185B" w14:textId="77777777" w:rsidR="00510534" w:rsidRPr="00510534" w:rsidRDefault="00510534" w:rsidP="00B94CF4">
            <w:pPr>
              <w:keepNext/>
              <w:keepLines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Tehniskās prasības</w:t>
            </w:r>
          </w:p>
        </w:tc>
        <w:tc>
          <w:tcPr>
            <w:tcW w:w="3402" w:type="dxa"/>
          </w:tcPr>
          <w:p w14:paraId="62B948E7" w14:textId="77777777" w:rsidR="00510534" w:rsidRPr="00510534" w:rsidRDefault="00510534" w:rsidP="00B94CF4">
            <w:pPr>
              <w:keepNext/>
              <w:keepLines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Pretendenta piedāvātās i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ekārtas apraksts, ražotājs, marka, citi parametri atbilstoši tehniskajai specifikācijai</w:t>
            </w:r>
          </w:p>
        </w:tc>
        <w:tc>
          <w:tcPr>
            <w:tcW w:w="3402" w:type="dxa"/>
          </w:tcPr>
          <w:p w14:paraId="0510C487" w14:textId="7EFEF596" w:rsidR="00510534" w:rsidRPr="00D4217E" w:rsidRDefault="00510534" w:rsidP="00B94CF4">
            <w:pPr>
              <w:keepNext/>
              <w:keepLines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D4217E">
              <w:rPr>
                <w:rFonts w:ascii="Calibri" w:hAnsi="Calibri" w:cs="Calibri"/>
                <w:sz w:val="22"/>
                <w:szCs w:val="22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510534" w:rsidRPr="00D57961" w14:paraId="6D067BF2" w14:textId="6F502849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 w:val="restart"/>
          </w:tcPr>
          <w:p w14:paraId="0E575445" w14:textId="5A0072DF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Masspektro-metriskais detektors (MS) – 1 gab</w:t>
            </w:r>
            <w:r w:rsidR="00D4217E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.</w:t>
            </w:r>
          </w:p>
        </w:tc>
        <w:tc>
          <w:tcPr>
            <w:tcW w:w="1530" w:type="dxa"/>
          </w:tcPr>
          <w:p w14:paraId="47489A3B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Jonizācijas režīms</w:t>
            </w:r>
          </w:p>
        </w:tc>
        <w:tc>
          <w:tcPr>
            <w:tcW w:w="4500" w:type="dxa"/>
          </w:tcPr>
          <w:p w14:paraId="4751A7FE" w14:textId="3B215BA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Elektronu trieciena jonizācija (EI). Ir iespējams pieslēgt ķīmisko jonizāciju.</w:t>
            </w:r>
          </w:p>
        </w:tc>
        <w:tc>
          <w:tcPr>
            <w:tcW w:w="3402" w:type="dxa"/>
          </w:tcPr>
          <w:p w14:paraId="22A69DF5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7126700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3A2D0A82" w14:textId="6AA4B1F4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2CCDD8BE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7000C52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Konfigurācija</w:t>
            </w:r>
          </w:p>
        </w:tc>
        <w:tc>
          <w:tcPr>
            <w:tcW w:w="4500" w:type="dxa"/>
          </w:tcPr>
          <w:p w14:paraId="6898DBC9" w14:textId="7F430D5E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Dubultās fokusēšanas magnētiskā sektora un elektrostatiskā sektora augstas izšķirtspējas MS analizators</w:t>
            </w:r>
          </w:p>
        </w:tc>
        <w:tc>
          <w:tcPr>
            <w:tcW w:w="3402" w:type="dxa"/>
          </w:tcPr>
          <w:p w14:paraId="4B348DB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4B4BCFC2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5F3BD9F8" w14:textId="366E1174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71E15263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6C229C58" w14:textId="30498115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Skenēšanas režīmi</w:t>
            </w:r>
          </w:p>
        </w:tc>
        <w:tc>
          <w:tcPr>
            <w:tcW w:w="4500" w:type="dxa"/>
          </w:tcPr>
          <w:p w14:paraId="06D4C9E4" w14:textId="101934C0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Izvēlēto jonu monitorings (SIM) un pilnā masas spektra skenēšana</w:t>
            </w:r>
          </w:p>
        </w:tc>
        <w:tc>
          <w:tcPr>
            <w:tcW w:w="3402" w:type="dxa"/>
          </w:tcPr>
          <w:p w14:paraId="2C51F54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37A07006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17F598C8" w14:textId="20F66AB3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6CF8E81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23EC32B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Masas diapazons</w:t>
            </w:r>
          </w:p>
        </w:tc>
        <w:tc>
          <w:tcPr>
            <w:tcW w:w="4500" w:type="dxa"/>
          </w:tcPr>
          <w:p w14:paraId="37625C17" w14:textId="1475A32B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Ne mazāk kā līdz 1200 Da ar paātrināšanas spriegumu 5 kV</w:t>
            </w:r>
          </w:p>
        </w:tc>
        <w:tc>
          <w:tcPr>
            <w:tcW w:w="3402" w:type="dxa"/>
          </w:tcPr>
          <w:p w14:paraId="5373AE61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28682AAC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662450E4" w14:textId="3F39D390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43F2E67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587FDA03" w14:textId="44C0F18C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Jonu avots</w:t>
            </w:r>
          </w:p>
        </w:tc>
        <w:tc>
          <w:tcPr>
            <w:tcW w:w="4500" w:type="dxa"/>
          </w:tcPr>
          <w:p w14:paraId="3BDB982E" w14:textId="21B15116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Ar nomaiņas iespēju bez vakuuma atslēgšanas</w:t>
            </w:r>
          </w:p>
        </w:tc>
        <w:tc>
          <w:tcPr>
            <w:tcW w:w="3402" w:type="dxa"/>
          </w:tcPr>
          <w:p w14:paraId="7269F68C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2876154E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63BFAC03" w14:textId="551C0A95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1A403A95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2D14345B" w14:textId="76E4D12E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Paātrināšanas spriegums</w:t>
            </w:r>
          </w:p>
        </w:tc>
        <w:tc>
          <w:tcPr>
            <w:tcW w:w="4500" w:type="dxa"/>
          </w:tcPr>
          <w:p w14:paraId="7B2952CF" w14:textId="00016A6A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Vismaz 5 kV</w:t>
            </w:r>
          </w:p>
        </w:tc>
        <w:tc>
          <w:tcPr>
            <w:tcW w:w="3402" w:type="dxa"/>
          </w:tcPr>
          <w:p w14:paraId="7B5AC189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2FCEC74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6959F419" w14:textId="2ABFBDC5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4B36EA0C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14BDAAF9" w14:textId="6F53DDA9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Masas precizitāte</w:t>
            </w:r>
          </w:p>
        </w:tc>
        <w:tc>
          <w:tcPr>
            <w:tcW w:w="4500" w:type="dxa"/>
          </w:tcPr>
          <w:p w14:paraId="4B54D96A" w14:textId="2AB5A31D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Vismaz 2 ppm</w:t>
            </w:r>
          </w:p>
        </w:tc>
        <w:tc>
          <w:tcPr>
            <w:tcW w:w="3402" w:type="dxa"/>
          </w:tcPr>
          <w:p w14:paraId="112591E0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18DFF34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2B64CB05" w14:textId="6284B3EC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3AF645FD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14E7CBC3" w14:textId="6AE36CF3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Izšķirtspēja</w:t>
            </w:r>
          </w:p>
        </w:tc>
        <w:tc>
          <w:tcPr>
            <w:tcW w:w="4500" w:type="dxa"/>
          </w:tcPr>
          <w:p w14:paraId="1B80AAF2" w14:textId="4A57C8A6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Ne mazāk kā 60000 vienības</w:t>
            </w:r>
          </w:p>
        </w:tc>
        <w:tc>
          <w:tcPr>
            <w:tcW w:w="3402" w:type="dxa"/>
          </w:tcPr>
          <w:p w14:paraId="322AB4BF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17F7495E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2EDB5D61" w14:textId="04C64C75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54CD4B2B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62C98DFB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Jutība (RMS)</w:t>
            </w:r>
          </w:p>
        </w:tc>
        <w:tc>
          <w:tcPr>
            <w:tcW w:w="4500" w:type="dxa"/>
          </w:tcPr>
          <w:p w14:paraId="0C42D263" w14:textId="74958B02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EI: 20 fg 2,3,7,8-TCDD S/N (m/z 322) ne mazāk par 200:1 ar izšķiršanas spēju 10000 vienības</w:t>
            </w:r>
          </w:p>
        </w:tc>
        <w:tc>
          <w:tcPr>
            <w:tcW w:w="3402" w:type="dxa"/>
          </w:tcPr>
          <w:p w14:paraId="7A8DD96E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466FC58C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785A1CA9" w14:textId="48FA69AB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1FCFD04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027593A7" w14:textId="445C9471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Kalibrēšana</w:t>
            </w:r>
          </w:p>
        </w:tc>
        <w:tc>
          <w:tcPr>
            <w:tcW w:w="4500" w:type="dxa"/>
          </w:tcPr>
          <w:p w14:paraId="73AE2410" w14:textId="3B43B008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Kalibrēšanas iespēja ar PFK un FC-43</w:t>
            </w:r>
          </w:p>
        </w:tc>
        <w:tc>
          <w:tcPr>
            <w:tcW w:w="3402" w:type="dxa"/>
          </w:tcPr>
          <w:p w14:paraId="7AAA7512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49B4AED8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3BA98AA3" w14:textId="33A4799F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309A14D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221EB508" w14:textId="4F62B11C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Programmno</w:t>
            </w:r>
            <w:r w:rsidR="00D4217E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 xml:space="preserve">- </w:t>
            </w: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drošinājums</w:t>
            </w:r>
          </w:p>
        </w:tc>
        <w:tc>
          <w:tcPr>
            <w:tcW w:w="4500" w:type="dxa"/>
          </w:tcPr>
          <w:p w14:paraId="0F13B27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MS datu savākšanas, koriģēšanas un analīzes programmatūra. Ir jānodrošina datu analīzes iespēja vienlaicīgi ar datu savākšanas procesu.</w:t>
            </w:r>
          </w:p>
        </w:tc>
        <w:tc>
          <w:tcPr>
            <w:tcW w:w="3402" w:type="dxa"/>
          </w:tcPr>
          <w:p w14:paraId="01B29923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47DAAAD8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63C3F8D0" w14:textId="2AD8F165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429E4622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4CF561C3" w14:textId="72E1E70D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Rezerves jonu avots un jonu tilpums (</w:t>
            </w:r>
            <w:r w:rsidRPr="00510534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lv-LV"/>
              </w:rPr>
              <w:t>ion volume</w:t>
            </w: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)</w:t>
            </w:r>
          </w:p>
        </w:tc>
        <w:tc>
          <w:tcPr>
            <w:tcW w:w="4500" w:type="dxa"/>
          </w:tcPr>
          <w:p w14:paraId="7CB466C1" w14:textId="2C3CB616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Iekļauts</w:t>
            </w:r>
          </w:p>
        </w:tc>
        <w:tc>
          <w:tcPr>
            <w:tcW w:w="3402" w:type="dxa"/>
          </w:tcPr>
          <w:p w14:paraId="2FD6F00D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5FB169C2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04914350" w14:textId="34332EEA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72386E86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46A7092E" w14:textId="6D45F57A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Interfeiss divu gāzu hromatogrāfu pieslēgšanai un sinhronai darbībai</w:t>
            </w:r>
          </w:p>
        </w:tc>
        <w:tc>
          <w:tcPr>
            <w:tcW w:w="4500" w:type="dxa"/>
          </w:tcPr>
          <w:p w14:paraId="11181430" w14:textId="58E32C5E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Iekļauts</w:t>
            </w:r>
          </w:p>
        </w:tc>
        <w:tc>
          <w:tcPr>
            <w:tcW w:w="3402" w:type="dxa"/>
          </w:tcPr>
          <w:p w14:paraId="63CB2D2F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2A9B8F0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1D18EFE7" w14:textId="2CCA5549" w:rsidTr="00D4217E">
        <w:tblPrEx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1705" w:type="dxa"/>
            <w:vMerge w:val="restart"/>
          </w:tcPr>
          <w:p w14:paraId="5A9926AC" w14:textId="77777777" w:rsidR="00510534" w:rsidRPr="00510534" w:rsidRDefault="00510534" w:rsidP="00B94CF4">
            <w:pPr>
              <w:pStyle w:val="Heading2"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Gāzu hroma-togrāfs</w:t>
            </w:r>
          </w:p>
          <w:p w14:paraId="53D0025E" w14:textId="6BD7CC72" w:rsidR="00510534" w:rsidRPr="00510534" w:rsidRDefault="00510534" w:rsidP="00B94CF4">
            <w:pPr>
              <w:pStyle w:val="Heading2"/>
              <w:rPr>
                <w:rFonts w:ascii="Calibri" w:hAnsi="Calibri" w:cs="Calibri"/>
                <w:b/>
                <w:bCs/>
                <w:i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 xml:space="preserve"> -  2 gab</w:t>
            </w:r>
            <w:r w:rsidR="00D4217E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.</w:t>
            </w:r>
          </w:p>
        </w:tc>
        <w:tc>
          <w:tcPr>
            <w:tcW w:w="1530" w:type="dxa"/>
          </w:tcPr>
          <w:p w14:paraId="6DF7B3BA" w14:textId="77777777" w:rsidR="00510534" w:rsidRPr="00510534" w:rsidRDefault="00510534" w:rsidP="00B94CF4">
            <w:pPr>
              <w:pStyle w:val="Heading2"/>
              <w:rPr>
                <w:rFonts w:ascii="Calibri" w:hAnsi="Calibri" w:cs="Calibri"/>
                <w:b/>
                <w:bCs/>
                <w:i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Paraugu ievadīšanas mezgls (inžektors)</w:t>
            </w:r>
          </w:p>
        </w:tc>
        <w:tc>
          <w:tcPr>
            <w:tcW w:w="4500" w:type="dxa"/>
          </w:tcPr>
          <w:p w14:paraId="52B6CFC5" w14:textId="723DDCD5" w:rsidR="00510534" w:rsidRPr="00510534" w:rsidRDefault="00510534" w:rsidP="00B94CF4">
            <w:pPr>
              <w:pStyle w:val="Heading2"/>
              <w:rPr>
                <w:rFonts w:ascii="Calibri" w:hAnsi="Calibri" w:cs="Calibri"/>
                <w:b/>
                <w:bCs/>
                <w:i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SSL inžektors, kura temperatūra ir kontrolējama vismaz līdz 400</w:t>
            </w: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  <w:lang w:val="lv-LV"/>
              </w:rPr>
              <w:t>o</w:t>
            </w: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C.</w:t>
            </w:r>
          </w:p>
        </w:tc>
        <w:tc>
          <w:tcPr>
            <w:tcW w:w="3402" w:type="dxa"/>
          </w:tcPr>
          <w:p w14:paraId="4A4D934E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69369A46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295BD642" w14:textId="6EC95794" w:rsidTr="00D4217E">
        <w:tblPrEx>
          <w:tblLook w:val="01E0" w:firstRow="1" w:lastRow="1" w:firstColumn="1" w:lastColumn="1" w:noHBand="0" w:noVBand="0"/>
        </w:tblPrEx>
        <w:tc>
          <w:tcPr>
            <w:tcW w:w="1705" w:type="dxa"/>
            <w:vMerge/>
          </w:tcPr>
          <w:p w14:paraId="60B83F3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1530" w:type="dxa"/>
          </w:tcPr>
          <w:p w14:paraId="175E1A11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 xml:space="preserve">Kolonnas termostats </w:t>
            </w:r>
          </w:p>
        </w:tc>
        <w:tc>
          <w:tcPr>
            <w:tcW w:w="4500" w:type="dxa"/>
          </w:tcPr>
          <w:p w14:paraId="101AC609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Maksimālais temperatūras diapazons līdz 450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vertAlign w:val="superscript"/>
                <w:lang w:val="lv-LV"/>
              </w:rPr>
              <w:t>o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C. Dzesēšanas ātrums no 400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vertAlign w:val="superscript"/>
                <w:lang w:val="lv-LV"/>
              </w:rPr>
              <w:t>o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C līdz 50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vertAlign w:val="superscript"/>
                <w:lang w:val="lv-LV"/>
              </w:rPr>
              <w:t>o</w:t>
            </w: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C ir ne vairāk kā 4 minūtes. Temperatūras pacelšanas ciklu skaits ne mazāk kā 5, noturēšanas ciklu skaits - ne mazāk kā 5.</w:t>
            </w:r>
          </w:p>
        </w:tc>
        <w:tc>
          <w:tcPr>
            <w:tcW w:w="3402" w:type="dxa"/>
          </w:tcPr>
          <w:p w14:paraId="6E2C0229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3D31B50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17E18BC6" w14:textId="36FB063E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43376317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>Automātiskā paraugu ievadīšanas sistēma</w:t>
            </w:r>
          </w:p>
        </w:tc>
        <w:tc>
          <w:tcPr>
            <w:tcW w:w="4500" w:type="dxa"/>
          </w:tcPr>
          <w:p w14:paraId="3EE13D47" w14:textId="05D871B4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  <w:t xml:space="preserve">XYZ robotizēta tipa. Kapacitāte: 1-2 ml pudelītes  - vismaz 160 gab. Injekcijas tilpums vismaz diapazonā no 0.1 </w:t>
            </w: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μL līdz 10 mL vai plašāks. Nodrošina injekcijas abiem gāzu hromatogrāfiem.</w:t>
            </w:r>
          </w:p>
        </w:tc>
        <w:tc>
          <w:tcPr>
            <w:tcW w:w="3402" w:type="dxa"/>
          </w:tcPr>
          <w:p w14:paraId="61F8910D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572B488C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D57961" w14:paraId="1BFDEBEE" w14:textId="328AFC66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42BBDB8F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Dators</w:t>
            </w:r>
          </w:p>
        </w:tc>
        <w:tc>
          <w:tcPr>
            <w:tcW w:w="4500" w:type="dxa"/>
          </w:tcPr>
          <w:p w14:paraId="3BE2D25E" w14:textId="552889E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Procesors ar frekvenci atbilstoši ražotāja rekomendācijām, cietais disks ar vismaz 1 TB, tīkla karte, LED monitors 27’’, klaviatūra, optiskā pele</w:t>
            </w:r>
          </w:p>
        </w:tc>
        <w:tc>
          <w:tcPr>
            <w:tcW w:w="3402" w:type="dxa"/>
          </w:tcPr>
          <w:p w14:paraId="5B67D71D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  <w:p w14:paraId="07AD3CB0" w14:textId="77777777" w:rsidR="00510534" w:rsidRPr="00510534" w:rsidRDefault="00510534" w:rsidP="00B94CF4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1901B138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3708F109" w14:textId="70F874DA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4D3F5126" w14:textId="06690FCF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Saspiestā gaisa kompresors</w:t>
            </w:r>
          </w:p>
        </w:tc>
        <w:tc>
          <w:tcPr>
            <w:tcW w:w="4500" w:type="dxa"/>
          </w:tcPr>
          <w:p w14:paraId="1118F62D" w14:textId="652C2FCC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Iekļauts, atbilstoši ražotāja rekomendācijām</w:t>
            </w:r>
          </w:p>
        </w:tc>
        <w:tc>
          <w:tcPr>
            <w:tcW w:w="3402" w:type="dxa"/>
          </w:tcPr>
          <w:p w14:paraId="05A8C7E3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06A7C24A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6D7FA474" w14:textId="6CD5445B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558EFC0F" w14:textId="6CFC7221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lastRenderedPageBreak/>
              <w:t>Ūdens cirkulācijas dzesētājs magnētam ar gaisa dzesēšanu</w:t>
            </w:r>
          </w:p>
        </w:tc>
        <w:tc>
          <w:tcPr>
            <w:tcW w:w="4500" w:type="dxa"/>
          </w:tcPr>
          <w:p w14:paraId="6968B984" w14:textId="390F2D03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510534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Iekļauts, atbilstoši ražotāja rekomendācijām</w:t>
            </w:r>
          </w:p>
        </w:tc>
        <w:tc>
          <w:tcPr>
            <w:tcW w:w="3402" w:type="dxa"/>
          </w:tcPr>
          <w:p w14:paraId="4743F1DB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  <w:p w14:paraId="71A1F6A2" w14:textId="77777777" w:rsidR="00510534" w:rsidRPr="00510534" w:rsidRDefault="00510534" w:rsidP="00B94CF4">
            <w:pPr>
              <w:ind w:firstLine="720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4CAC4F18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510534" w:rsidRPr="00510534" w14:paraId="2FFAFA10" w14:textId="09632543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090EAA93" w14:textId="443AEDEC" w:rsidR="00510534" w:rsidRPr="00843EAA" w:rsidRDefault="00843EAA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843EA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Iekārtas elektroenerģijas patēriņš </w:t>
            </w:r>
          </w:p>
        </w:tc>
        <w:tc>
          <w:tcPr>
            <w:tcW w:w="4500" w:type="dxa"/>
          </w:tcPr>
          <w:p w14:paraId="12B2723E" w14:textId="281355B6" w:rsidR="00510534" w:rsidRPr="00843EAA" w:rsidRDefault="00843EAA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N</w:t>
            </w:r>
            <w:r w:rsidRPr="00843EA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e vairāk kā 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5,5</w:t>
            </w:r>
            <w:r w:rsidRPr="00843EA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kW stundā</w:t>
            </w:r>
          </w:p>
        </w:tc>
        <w:tc>
          <w:tcPr>
            <w:tcW w:w="3402" w:type="dxa"/>
          </w:tcPr>
          <w:p w14:paraId="62D567C6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3B993124" w14:textId="77777777" w:rsidR="00510534" w:rsidRPr="00510534" w:rsidRDefault="00510534" w:rsidP="00B94CF4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843EAA" w:rsidRPr="00510534" w14:paraId="434150E6" w14:textId="77777777" w:rsidTr="00D4217E">
        <w:tblPrEx>
          <w:tblLook w:val="01E0" w:firstRow="1" w:lastRow="1" w:firstColumn="1" w:lastColumn="1" w:noHBand="0" w:noVBand="0"/>
        </w:tblPrEx>
        <w:tc>
          <w:tcPr>
            <w:tcW w:w="3235" w:type="dxa"/>
            <w:gridSpan w:val="2"/>
          </w:tcPr>
          <w:p w14:paraId="175AD695" w14:textId="2D00D5EA" w:rsidR="00843EAA" w:rsidRPr="00843EAA" w:rsidRDefault="00843EAA" w:rsidP="00843EAA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843EAA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Garantija</w:t>
            </w:r>
          </w:p>
        </w:tc>
        <w:tc>
          <w:tcPr>
            <w:tcW w:w="4500" w:type="dxa"/>
          </w:tcPr>
          <w:p w14:paraId="12E6D7D1" w14:textId="1B36E8E4" w:rsidR="00843EAA" w:rsidRPr="00843EAA" w:rsidRDefault="00843EAA" w:rsidP="00843EAA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  <w:r w:rsidRPr="00843EAA"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  <w:t>Vismaz 1 gads</w:t>
            </w:r>
          </w:p>
        </w:tc>
        <w:tc>
          <w:tcPr>
            <w:tcW w:w="3402" w:type="dxa"/>
          </w:tcPr>
          <w:p w14:paraId="3CF21D8E" w14:textId="77777777" w:rsidR="00843EAA" w:rsidRPr="00510534" w:rsidRDefault="00843EAA" w:rsidP="00843EAA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3402" w:type="dxa"/>
          </w:tcPr>
          <w:p w14:paraId="2F64A601" w14:textId="77777777" w:rsidR="00843EAA" w:rsidRPr="00510534" w:rsidRDefault="00843EAA" w:rsidP="00843EAA">
            <w:pPr>
              <w:keepNext/>
              <w:keepLines/>
              <w:rPr>
                <w:rFonts w:ascii="Calibri" w:hAnsi="Calibri" w:cs="Calibri"/>
                <w:color w:val="000000" w:themeColor="text1"/>
                <w:sz w:val="22"/>
                <w:szCs w:val="22"/>
                <w:lang w:val="lv-LV"/>
              </w:rPr>
            </w:pPr>
          </w:p>
        </w:tc>
      </w:tr>
    </w:tbl>
    <w:p w14:paraId="0E7856FE" w14:textId="77777777" w:rsidR="00DB4C6F" w:rsidRPr="00510534" w:rsidRDefault="00DB4C6F">
      <w:pPr>
        <w:rPr>
          <w:rFonts w:ascii="Calibri" w:hAnsi="Calibri" w:cs="Calibri"/>
          <w:sz w:val="22"/>
          <w:szCs w:val="22"/>
        </w:rPr>
      </w:pPr>
    </w:p>
    <w:sectPr w:rsidR="00DB4C6F" w:rsidRPr="00510534" w:rsidSect="00147FCA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CA"/>
    <w:rsid w:val="00032FF1"/>
    <w:rsid w:val="000465BA"/>
    <w:rsid w:val="000567F9"/>
    <w:rsid w:val="00121325"/>
    <w:rsid w:val="0013172B"/>
    <w:rsid w:val="00147FCA"/>
    <w:rsid w:val="00153EDC"/>
    <w:rsid w:val="001A3DA6"/>
    <w:rsid w:val="001C1D61"/>
    <w:rsid w:val="00242F86"/>
    <w:rsid w:val="002470B7"/>
    <w:rsid w:val="002C27D3"/>
    <w:rsid w:val="00302D29"/>
    <w:rsid w:val="00305022"/>
    <w:rsid w:val="00306BEC"/>
    <w:rsid w:val="0046642C"/>
    <w:rsid w:val="00475152"/>
    <w:rsid w:val="00510534"/>
    <w:rsid w:val="00572162"/>
    <w:rsid w:val="005914A6"/>
    <w:rsid w:val="005F349F"/>
    <w:rsid w:val="00647229"/>
    <w:rsid w:val="00665044"/>
    <w:rsid w:val="006E032D"/>
    <w:rsid w:val="006F413C"/>
    <w:rsid w:val="007437BC"/>
    <w:rsid w:val="007D2323"/>
    <w:rsid w:val="00810EE5"/>
    <w:rsid w:val="008239E2"/>
    <w:rsid w:val="00843EAA"/>
    <w:rsid w:val="00866DBB"/>
    <w:rsid w:val="008E4CA6"/>
    <w:rsid w:val="0094406A"/>
    <w:rsid w:val="009E40C9"/>
    <w:rsid w:val="009F1676"/>
    <w:rsid w:val="00A105A5"/>
    <w:rsid w:val="00AE2174"/>
    <w:rsid w:val="00B66710"/>
    <w:rsid w:val="00B94CF4"/>
    <w:rsid w:val="00C24466"/>
    <w:rsid w:val="00C52994"/>
    <w:rsid w:val="00C63DD7"/>
    <w:rsid w:val="00D31649"/>
    <w:rsid w:val="00D32634"/>
    <w:rsid w:val="00D4217E"/>
    <w:rsid w:val="00D57961"/>
    <w:rsid w:val="00D66CA1"/>
    <w:rsid w:val="00DB4C6F"/>
    <w:rsid w:val="00DB65F9"/>
    <w:rsid w:val="00DD6C59"/>
    <w:rsid w:val="00E74AFD"/>
    <w:rsid w:val="00E95F0A"/>
    <w:rsid w:val="00EE1613"/>
    <w:rsid w:val="00EF1BD7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CAD8"/>
  <w15:chartTrackingRefBased/>
  <w15:docId w15:val="{04795BC9-BE01-A244-B13E-D3B7E715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4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4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Inese Paspārne</cp:lastModifiedBy>
  <cp:revision>7</cp:revision>
  <cp:lastPrinted>2024-08-14T06:39:00Z</cp:lastPrinted>
  <dcterms:created xsi:type="dcterms:W3CDTF">2024-08-09T13:28:00Z</dcterms:created>
  <dcterms:modified xsi:type="dcterms:W3CDTF">2024-08-21T05:52:00Z</dcterms:modified>
</cp:coreProperties>
</file>