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49FC0" w14:textId="77777777" w:rsidR="0028052D" w:rsidRPr="0028052D" w:rsidRDefault="0028052D" w:rsidP="00280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Tiesu administrācijas iepirkuma</w:t>
      </w:r>
    </w:p>
    <w:p w14:paraId="35691E80" w14:textId="77777777" w:rsidR="0028052D" w:rsidRPr="0028052D" w:rsidRDefault="0028052D" w:rsidP="00280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"Mācību pakalpojumi "Informācijas un komunikāciju tehnoloģiju </w:t>
      </w:r>
    </w:p>
    <w:p w14:paraId="382175FF" w14:textId="00FC8AC7" w:rsidR="0028052D" w:rsidRPr="0028052D" w:rsidRDefault="0028052D" w:rsidP="00280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14:ligatures w14:val="none"/>
        </w:rPr>
        <w:t>mācību nodrošināšana tiesu sistēmas darbiniekiem""</w:t>
      </w:r>
    </w:p>
    <w:p w14:paraId="76B88B2E" w14:textId="115A9A19" w:rsidR="0028052D" w:rsidRPr="0028052D" w:rsidRDefault="0028052D" w:rsidP="002805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b/>
          <w:kern w:val="0"/>
          <w14:ligatures w14:val="none"/>
        </w:rPr>
        <w:t>TA202</w:t>
      </w:r>
      <w:r w:rsidR="000F2E29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28052D">
        <w:rPr>
          <w:rFonts w:ascii="Times New Roman" w:eastAsia="Calibri" w:hAnsi="Times New Roman" w:cs="Times New Roman"/>
          <w:b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3</w:t>
      </w:r>
      <w:r w:rsidRPr="0028052D">
        <w:rPr>
          <w:rFonts w:ascii="Times New Roman" w:eastAsia="Calibri" w:hAnsi="Times New Roman" w:cs="Times New Roman"/>
          <w:b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B</w:t>
      </w:r>
    </w:p>
    <w:p w14:paraId="20C051DC" w14:textId="77777777" w:rsidR="0028052D" w:rsidRPr="0028052D" w:rsidRDefault="0028052D" w:rsidP="002805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D111900" w14:textId="77777777" w:rsidR="0028052D" w:rsidRPr="0028052D" w:rsidRDefault="0028052D" w:rsidP="00280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IEPIRKUMA PROCEDŪRAS ZIŅOJUMS </w:t>
      </w:r>
    </w:p>
    <w:p w14:paraId="63F8D1B1" w14:textId="77777777" w:rsidR="0028052D" w:rsidRPr="0028052D" w:rsidRDefault="0028052D" w:rsidP="00280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B915215" w14:textId="39EF0521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Rīgā, 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12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1.2024. </w:t>
      </w:r>
    </w:p>
    <w:p w14:paraId="7106E736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0E0FEED" w14:textId="77777777" w:rsidR="0028052D" w:rsidRPr="0028052D" w:rsidRDefault="0028052D" w:rsidP="0028052D">
      <w:pPr>
        <w:numPr>
          <w:ilvl w:val="0"/>
          <w:numId w:val="1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Pasūtītājs: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Tiesu administrācija, Antonijas iela 6, Rīga, LV-1010, nodokļu maksātāja reģistrācijas Nr. LV90001672316.</w:t>
      </w:r>
    </w:p>
    <w:p w14:paraId="42A08AC3" w14:textId="5BD67C62" w:rsidR="0028052D" w:rsidRPr="0028052D" w:rsidRDefault="0028052D" w:rsidP="000F2E29">
      <w:pPr>
        <w:numPr>
          <w:ilvl w:val="0"/>
          <w:numId w:val="1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Iepirkuma procedūras veids, nosaukums, identifikācijas numurs: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Iepirkumu procedūra saskaņā ar Publisko iepirkumu likuma</w:t>
      </w:r>
      <w:r w:rsid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0F2E29" w:rsidRP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10. panta pirmo daļu, izsludinot iepirkumu kā </w:t>
      </w:r>
      <w:proofErr w:type="spellStart"/>
      <w:r w:rsidR="000F2E29" w:rsidRP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virssliekšņa</w:t>
      </w:r>
      <w:proofErr w:type="spellEnd"/>
      <w:r w:rsidR="000F2E29" w:rsidRP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procedūru,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"</w:t>
      </w:r>
      <w:r w:rsidR="000F2E29" w:rsidRP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Mācību pakalpojumi "Informācijas un komunikāciju tehnoloģiju mācību nodrošināšana tiesu sistēmas darbiniekiem""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iepirkuma identifikācijas Nr. TA202</w:t>
      </w:r>
      <w:r w:rsidR="000F2E29" w:rsidRP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/</w:t>
      </w:r>
      <w:r w:rsidR="000F2E29" w:rsidRP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/</w:t>
      </w:r>
      <w:r w:rsidR="000F2E29" w:rsidRP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B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23F82B51" w14:textId="78A5960F" w:rsidR="0028052D" w:rsidRPr="0028052D" w:rsidRDefault="0028052D" w:rsidP="0028052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Paziņojuma par līgumu publicēšanas </w:t>
      </w:r>
      <w:r w:rsidRPr="0028052D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lv-LV"/>
          <w14:ligatures w14:val="none"/>
        </w:rPr>
        <w:t>datums: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bookmarkStart w:id="0" w:name="_Hlk131084631"/>
      <w:r w:rsidRPr="0028052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2</w:t>
      </w:r>
      <w:r w:rsidR="00050445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9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  <w:r w:rsidR="00050445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08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.202</w:t>
      </w:r>
      <w:r w:rsidR="00050445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4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. paziņojums </w:t>
      </w:r>
      <w:r w:rsidR="00445B24" w:rsidRPr="00445B2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par līgumu attiecībā uz </w:t>
      </w:r>
      <w:r w:rsidR="00445B24" w:rsidRP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sociālajiem un citiem īpašiem pakalpojumiem </w:t>
      </w:r>
      <w:r w:rsidRP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publicēts Iepirkumu uzraudzības biroja mājas lapā</w:t>
      </w:r>
      <w:r w:rsidR="00050445" w:rsidRPr="009D0578">
        <w:rPr>
          <w:rFonts w:ascii="Times New Roman" w:hAnsi="Times New Roman" w:cs="Times New Roman"/>
        </w:rPr>
        <w:t xml:space="preserve"> </w:t>
      </w:r>
      <w:hyperlink r:id="rId7" w:history="1">
        <w:r w:rsidR="009D0578" w:rsidRPr="009D0578">
          <w:rPr>
            <w:rStyle w:val="Hipersaite"/>
            <w:rFonts w:ascii="Times New Roman" w:hAnsi="Times New Roman" w:cs="Times New Roman"/>
          </w:rPr>
          <w:t>https://eformsb.pvs.iub.gov.lv/show/229686bd-573c-4629-8d83-662668c0047a</w:t>
        </w:r>
      </w:hyperlink>
      <w:r w:rsidR="009D0578" w:rsidRPr="009D0578">
        <w:rPr>
          <w:rFonts w:ascii="Times New Roman" w:hAnsi="Times New Roman" w:cs="Times New Roman"/>
        </w:rPr>
        <w:t xml:space="preserve">; </w:t>
      </w:r>
      <w:r w:rsidR="001134E0" w:rsidRP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29</w:t>
      </w:r>
      <w:r w:rsidRP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  <w:r w:rsidR="001134E0" w:rsidRP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08</w:t>
      </w:r>
      <w:r w:rsidRP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.202</w:t>
      </w:r>
      <w:r w:rsidR="001134E0" w:rsidRP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</w:t>
      </w:r>
      <w:r w:rsidRP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 paziņojums publicēts Eiropas Oficiālā Vēstneša mājas lapā</w:t>
      </w:r>
      <w:r w:rsidR="001134E0" w:rsidRPr="009D0578">
        <w:rPr>
          <w:rFonts w:ascii="Times New Roman" w:hAnsi="Times New Roman" w:cs="Times New Roman"/>
        </w:rPr>
        <w:t xml:space="preserve"> </w:t>
      </w:r>
      <w:hyperlink r:id="rId8" w:history="1">
        <w:r w:rsidR="001134E0" w:rsidRPr="009D0578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https://ted.europa.eu/lv/notice/-/detail/517610-2024</w:t>
        </w:r>
      </w:hyperlink>
      <w:r w:rsidR="001134E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bookmarkEnd w:id="0"/>
    <w:p w14:paraId="02A2790D" w14:textId="443F80DD" w:rsidR="0028052D" w:rsidRPr="0028052D" w:rsidRDefault="0028052D" w:rsidP="0028052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bCs/>
          <w:kern w:val="0"/>
          <w:u w:val="single"/>
          <w:lang w:eastAsia="lv-LV"/>
          <w14:ligatures w14:val="none"/>
        </w:rPr>
        <w:t>Iepriekšējais informatīvais paziņojums: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2</w:t>
      </w:r>
      <w:r w:rsidR="0005044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  <w:r w:rsidR="0005044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08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.202</w:t>
      </w:r>
      <w:r w:rsidR="0005044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 paziņojums</w:t>
      </w:r>
      <w:r w:rsidR="0005044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publicēts Iepirkumu uzraudzības biroja mājas lapā</w:t>
      </w:r>
      <w:r w:rsidR="009D0578" w:rsidRPr="009D0578">
        <w:t xml:space="preserve"> </w:t>
      </w:r>
      <w:hyperlink r:id="rId9" w:history="1">
        <w:r w:rsidR="009D0578" w:rsidRPr="008D3F24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https://eformsb.pvs.iub.gov.lv/show/57c93087-471b-474e-a7c6-7c8e74daf337</w:t>
        </w:r>
      </w:hyperlink>
      <w:r w:rsidR="009D05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; </w:t>
      </w:r>
      <w:r w:rsidR="0005044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26.08.2024. paziņojums 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publicēts</w:t>
      </w:r>
      <w:r w:rsidRPr="0028052D">
        <w:rPr>
          <w:rFonts w:ascii="Calibri" w:eastAsia="Calibri" w:hAnsi="Calibri" w:cs="DokChampa"/>
        </w:rPr>
        <w:t xml:space="preserve"> 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Eiropas Oficiālā Vēstneša mājas lapā </w:t>
      </w:r>
      <w:hyperlink r:id="rId10" w:history="1">
        <w:r w:rsidR="00050445" w:rsidRPr="008D3F24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https://ted.europa.eu/lv/notice/-/detail/508836-2024</w:t>
        </w:r>
      </w:hyperlink>
      <w:r w:rsidR="0005044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.</w:t>
      </w:r>
    </w:p>
    <w:p w14:paraId="2E0AAB29" w14:textId="5E688A7F" w:rsidR="0028052D" w:rsidRPr="0028052D" w:rsidRDefault="0028052D" w:rsidP="0028052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bCs/>
          <w:kern w:val="0"/>
          <w:u w:val="single"/>
          <w:lang w:eastAsia="lv-LV"/>
          <w14:ligatures w14:val="none"/>
        </w:rPr>
        <w:t>Paziņojums par apspriedi: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2</w:t>
      </w:r>
      <w:r w:rsid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.0</w:t>
      </w:r>
      <w:r w:rsid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.202</w:t>
      </w:r>
      <w:r w:rsid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 paziņojums publicēts Iepirkumu uzraudzības biroja mājas lapā</w:t>
      </w:r>
      <w:r w:rsidR="000F2E29" w:rsidRPr="000F2E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https://eformsb.pvs.iub.gov.lv/show/9b8f2afd-1b34-47a4-8400-4d6b0098bd20</w:t>
      </w:r>
      <w:r w:rsidRPr="0028052D">
        <w:rPr>
          <w:rFonts w:ascii="Times New Roman" w:eastAsia="Calibri" w:hAnsi="Times New Roman" w:cs="Times New Roman"/>
        </w:rPr>
        <w:t xml:space="preserve"> </w:t>
      </w:r>
      <w:r w:rsidR="000F2E29" w:rsidRPr="000F2E29">
        <w:rPr>
          <w:rFonts w:ascii="Times New Roman" w:eastAsia="Calibri" w:hAnsi="Times New Roman" w:cs="Times New Roman"/>
        </w:rPr>
        <w:t xml:space="preserve">un Pasūtītāja pircēja profilā EIS tīmekļvietnē </w:t>
      </w:r>
      <w:hyperlink r:id="rId11" w:history="1">
        <w:r w:rsidR="00050445" w:rsidRPr="008D3F24">
          <w:rPr>
            <w:rStyle w:val="Hipersaite"/>
            <w:rFonts w:ascii="Times New Roman" w:eastAsia="Calibri" w:hAnsi="Times New Roman" w:cs="Times New Roman"/>
          </w:rPr>
          <w:t>https://www.eis.gov.lv/EKEIS/Supplier/Procurement/124180</w:t>
        </w:r>
      </w:hyperlink>
      <w:r w:rsidR="00050445">
        <w:rPr>
          <w:rFonts w:ascii="Times New Roman" w:eastAsia="Calibri" w:hAnsi="Times New Roman" w:cs="Times New Roman"/>
        </w:rPr>
        <w:t xml:space="preserve"> .</w:t>
      </w:r>
    </w:p>
    <w:p w14:paraId="5B6040A1" w14:textId="6ABC3C3F" w:rsidR="0028052D" w:rsidRPr="0028052D" w:rsidRDefault="0028052D" w:rsidP="0028052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Iepirkumu komisijas izveides pamatojums un sastāvs, iepirkuma dokumenta sagatavotāji:</w:t>
      </w: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Iepirkuma komisija izveidota saskaņā ar Publisko iepirkumu likuma 24. pantu un Tiesu administrācijas 2023. gada 23. augusta rīkojumu Nr. 1-2/201 "Par iepirkuma komisijas izveidošanu" un 2023. gada 5. septembra rīkojumu Nr. 1-2/213 "Par grozījumu Tiesu administrācijas 2023. gada 23. augusta rīkojumā Nr. 1-2/201 "Par iepirkuma komisijas izveidošanu"" un Tiesu administrācijas 2024. gada 3. jūnija rīkojumu Nr. 1-2/132 "Par grozījumu Tiesu administrācijas 2023. gada 23. augusta rīkojumā Nr. 1-2/201 "Par iepirkuma komisijas izveidošanu""</w:t>
      </w:r>
      <w:r w:rsidR="007B7DD1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, un </w:t>
      </w: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Tiesu administrācijas 2024. gada </w:t>
      </w:r>
      <w:r w:rsidR="007B7DD1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5</w:t>
      </w: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. </w:t>
      </w:r>
      <w:r w:rsidR="007B7DD1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august</w:t>
      </w: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a rīkojumu Nr. 1-2/2</w:t>
      </w:r>
      <w:r w:rsidR="007B7DD1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01</w:t>
      </w: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"Par grozījumu Tiesu administrācijas 2023. gada 23. augusta rīkojumā Nr. 1-2/201 "Par iepirkuma komisijas izveidošanu"".</w:t>
      </w:r>
    </w:p>
    <w:p w14:paraId="169C4F16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b/>
          <w:kern w:val="0"/>
          <w14:ligatures w14:val="none"/>
        </w:rPr>
        <w:t>komisijas priekšsēdētāja:</w:t>
      </w:r>
    </w:p>
    <w:p w14:paraId="0592B65E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>Dace Kazāka</w:t>
      </w: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ab/>
      </w: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ab/>
        <w:t xml:space="preserve">         Attīstības departamenta direktore;</w:t>
      </w:r>
    </w:p>
    <w:p w14:paraId="686AF08A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b/>
          <w:kern w:val="0"/>
          <w14:ligatures w14:val="none"/>
        </w:rPr>
        <w:t>komisijas priekšsēdētāja vietniece:</w:t>
      </w:r>
    </w:p>
    <w:p w14:paraId="699AC768" w14:textId="5FDB0FA7" w:rsidR="0028052D" w:rsidRDefault="0028052D" w:rsidP="007B7DD1">
      <w:pPr>
        <w:tabs>
          <w:tab w:val="left" w:pos="3686"/>
        </w:tabs>
        <w:spacing w:after="0" w:line="276" w:lineRule="auto"/>
        <w:ind w:left="2694" w:hanging="269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>Elīna Šķipare</w:t>
      </w: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ab/>
        <w:t>Attīstības departamenta direktora vietniece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(līdz </w:t>
      </w:r>
      <w:r w:rsidR="007B7DD1" w:rsidRPr="007B7DD1">
        <w:rPr>
          <w:rFonts w:ascii="Times New Roman" w:eastAsia="Calibri" w:hAnsi="Times New Roman" w:cs="Times New Roman"/>
          <w:noProof/>
          <w:kern w:val="0"/>
          <w14:ligatures w14:val="none"/>
        </w:rPr>
        <w:t>2024. gada 5. augusta</w:t>
      </w:r>
      <w:r w:rsidR="007B7DD1">
        <w:rPr>
          <w:rFonts w:ascii="Times New Roman" w:eastAsia="Calibri" w:hAnsi="Times New Roman" w:cs="Times New Roman"/>
          <w:noProof/>
          <w:kern w:val="0"/>
          <w14:ligatures w14:val="none"/>
        </w:rPr>
        <w:t>m);</w:t>
      </w:r>
    </w:p>
    <w:p w14:paraId="48A40C53" w14:textId="144FF89A" w:rsidR="007B7DD1" w:rsidRPr="0028052D" w:rsidRDefault="007B7DD1" w:rsidP="007B7DD1">
      <w:pPr>
        <w:widowControl w:val="0"/>
        <w:tabs>
          <w:tab w:val="left" w:pos="2694"/>
        </w:tabs>
        <w:spacing w:after="0" w:line="276" w:lineRule="auto"/>
        <w:ind w:left="3402" w:hanging="3402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>Mareta Feldmane</w:t>
      </w: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ab/>
        <w:t>Attīstības departamenta projekta koordinatore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(no </w:t>
      </w:r>
      <w:r w:rsidRPr="007B7DD1">
        <w:rPr>
          <w:rFonts w:ascii="Times New Roman" w:eastAsia="Calibri" w:hAnsi="Times New Roman" w:cs="Times New Roman"/>
          <w:noProof/>
          <w:kern w:val="0"/>
          <w14:ligatures w14:val="none"/>
        </w:rPr>
        <w:t>2024. gada 5. augusta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)</w:t>
      </w: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>;</w:t>
      </w:r>
    </w:p>
    <w:p w14:paraId="71E0C27C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bidi="en-US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noProof/>
          <w:kern w:val="0"/>
          <w:lang w:bidi="en-US"/>
          <w14:ligatures w14:val="none"/>
        </w:rPr>
        <w:t>komisijas locekļi:</w:t>
      </w:r>
    </w:p>
    <w:p w14:paraId="569209DA" w14:textId="7B475569" w:rsidR="0028052D" w:rsidRPr="0028052D" w:rsidRDefault="0028052D" w:rsidP="0028052D">
      <w:pPr>
        <w:widowControl w:val="0"/>
        <w:tabs>
          <w:tab w:val="left" w:pos="2694"/>
        </w:tabs>
        <w:spacing w:after="0" w:line="276" w:lineRule="auto"/>
        <w:ind w:left="3402" w:hanging="3402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>Mareta Feldmane</w:t>
      </w: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ab/>
        <w:t>Attīstības departamenta projekta koordinatore</w:t>
      </w:r>
      <w:r w:rsidR="007B7DD1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(līdz </w:t>
      </w:r>
      <w:r w:rsidR="007B7DD1" w:rsidRPr="007B7DD1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2024. gada </w:t>
      </w:r>
      <w:r w:rsidR="007B7DD1">
        <w:rPr>
          <w:rFonts w:ascii="Times New Roman" w:eastAsia="Calibri" w:hAnsi="Times New Roman" w:cs="Times New Roman"/>
          <w:noProof/>
          <w:kern w:val="0"/>
          <w14:ligatures w14:val="none"/>
        </w:rPr>
        <w:t>4</w:t>
      </w:r>
      <w:r w:rsidR="007B7DD1" w:rsidRPr="007B7DD1">
        <w:rPr>
          <w:rFonts w:ascii="Times New Roman" w:eastAsia="Calibri" w:hAnsi="Times New Roman" w:cs="Times New Roman"/>
          <w:noProof/>
          <w:kern w:val="0"/>
          <w14:ligatures w14:val="none"/>
        </w:rPr>
        <w:t>. augustam</w:t>
      </w:r>
      <w:r w:rsidR="007B7DD1">
        <w:rPr>
          <w:rFonts w:ascii="Times New Roman" w:eastAsia="Calibri" w:hAnsi="Times New Roman" w:cs="Times New Roman"/>
          <w:noProof/>
          <w:kern w:val="0"/>
          <w14:ligatures w14:val="none"/>
        </w:rPr>
        <w:t>)</w:t>
      </w: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>;</w:t>
      </w:r>
    </w:p>
    <w:p w14:paraId="3B90E54F" w14:textId="77777777" w:rsidR="0028052D" w:rsidRPr="0028052D" w:rsidRDefault="0028052D" w:rsidP="0028052D">
      <w:pPr>
        <w:spacing w:after="0" w:line="276" w:lineRule="auto"/>
        <w:ind w:left="2694" w:hanging="2682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>Inga Vavilova</w:t>
      </w: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ab/>
        <w:t>Finanšu un administratīvā departamenta Budžeta nodaļas galvenā ekonomiste.</w:t>
      </w:r>
    </w:p>
    <w:p w14:paraId="40B9DDDE" w14:textId="77777777" w:rsidR="0028052D" w:rsidRPr="0028052D" w:rsidRDefault="0028052D" w:rsidP="0028052D">
      <w:pPr>
        <w:autoSpaceDE w:val="0"/>
        <w:autoSpaceDN w:val="0"/>
        <w:adjustRightInd w:val="0"/>
        <w:spacing w:after="0" w:line="276" w:lineRule="auto"/>
        <w:ind w:left="3402" w:hanging="3402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8052D">
        <w:rPr>
          <w:rFonts w:ascii="Times New Roman" w:eastAsia="Calibri" w:hAnsi="Times New Roman" w:cs="Times New Roman"/>
          <w:noProof/>
          <w:kern w:val="0"/>
          <w14:ligatures w14:val="none"/>
        </w:rPr>
        <w:tab/>
      </w:r>
    </w:p>
    <w:p w14:paraId="35816325" w14:textId="61387A39" w:rsidR="0028052D" w:rsidRPr="0028052D" w:rsidRDefault="0028052D" w:rsidP="002805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Dokumentu sagatavotāji:</w:t>
      </w:r>
      <w:r w:rsidRPr="0028052D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Attīstības departamenta projekta koordinatore M. Feldmane un Personālvadības un juridiskā departamenta Juridiskās nodaļas </w:t>
      </w:r>
      <w:r w:rsidR="007B7DD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vadītāja vietniece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7B7DD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D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</w:t>
      </w:r>
      <w:r w:rsidR="007B7DD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Mika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3FC53F95" w14:textId="77777777" w:rsidR="0028052D" w:rsidRPr="0028052D" w:rsidRDefault="0028052D" w:rsidP="0028052D">
      <w:pPr>
        <w:numPr>
          <w:ilvl w:val="0"/>
          <w:numId w:val="1"/>
        </w:num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Iepirkuma priekšmets un tā īss apraksts: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bookmarkStart w:id="1" w:name="bookmark32"/>
      <w:bookmarkStart w:id="2" w:name="bookmark35"/>
      <w:bookmarkStart w:id="3" w:name="bookmark36"/>
    </w:p>
    <w:p w14:paraId="0D25195D" w14:textId="5B19E06B" w:rsidR="0028052D" w:rsidRPr="0028052D" w:rsidRDefault="0028052D" w:rsidP="007B7DD1">
      <w:pPr>
        <w:numPr>
          <w:ilvl w:val="1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</w:pPr>
      <w:r w:rsidRPr="0028052D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lastRenderedPageBreak/>
        <w:t xml:space="preserve">Iepirkuma priekšmets ir </w:t>
      </w:r>
      <w:r w:rsidR="007B7DD1" w:rsidRPr="007B7DD1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 xml:space="preserve">informācijas un komunikāciju tehnoloģiju mācību nodrošināšana tiesu sistēmas darbiniekiem </w:t>
      </w:r>
      <w:r w:rsidRPr="0028052D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>saskaņā ar iepirkuma priekšmeta tehnisko specifikāciju.</w:t>
      </w:r>
    </w:p>
    <w:p w14:paraId="634ABD47" w14:textId="77777777" w:rsidR="0028052D" w:rsidRPr="0028052D" w:rsidRDefault="0028052D" w:rsidP="0028052D">
      <w:pPr>
        <w:numPr>
          <w:ilvl w:val="1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</w:pPr>
      <w:r w:rsidRPr="0028052D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>Iepirkums nav sadalīts daļās.</w:t>
      </w:r>
    </w:p>
    <w:p w14:paraId="454C4B59" w14:textId="77777777" w:rsidR="0028052D" w:rsidRPr="0028052D" w:rsidRDefault="0028052D" w:rsidP="0028052D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7.3. Pretendents iesniedz piedāvājumu par visu iepirkuma priekšmetu kopumā.</w:t>
      </w:r>
    </w:p>
    <w:p w14:paraId="1AF36728" w14:textId="77777777" w:rsidR="0028052D" w:rsidRPr="0028052D" w:rsidRDefault="0028052D" w:rsidP="0028052D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7.4. Pretendents nevar iesniegt piedāvājuma variantus.</w:t>
      </w:r>
    </w:p>
    <w:p w14:paraId="06C92A7F" w14:textId="77777777" w:rsidR="0028052D" w:rsidRPr="0028052D" w:rsidRDefault="0028052D" w:rsidP="0028052D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7.5. Iepirkuma nomenklatūra: galvenais CPV kods: 80500000-9 Mācību pakalpojumi. Papildus CPV kods:</w:t>
      </w:r>
      <w:r w:rsidRPr="0028052D">
        <w:rPr>
          <w:rFonts w:ascii="Calibri" w:eastAsia="Calibri" w:hAnsi="Calibri" w:cs="DokChampa"/>
        </w:rPr>
        <w:t xml:space="preserve"> 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55300000-3 Restorānu un ēdināšanas pakalpojumi; 80520000-5 Mācību telpas.</w:t>
      </w:r>
    </w:p>
    <w:p w14:paraId="6E70101E" w14:textId="26FAAE8F" w:rsidR="0028052D" w:rsidRPr="0028052D" w:rsidRDefault="0028052D" w:rsidP="0028052D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7.6. Paredzamā vispārīgās vienošanās summa</w:t>
      </w:r>
      <w:r w:rsidRPr="0028052D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 xml:space="preserve"> – </w:t>
      </w:r>
      <w:r w:rsidR="007B7DD1" w:rsidRPr="007B7DD1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 xml:space="preserve">66 000.00 EUR (sešdesmit seši tūkstoši </w:t>
      </w:r>
      <w:r w:rsidR="007B7DD1" w:rsidRPr="007B7DD1">
        <w:rPr>
          <w:rFonts w:ascii="Times New Roman" w:eastAsia="Courier New" w:hAnsi="Times New Roman" w:cs="Times New Roman"/>
          <w:i/>
          <w:iCs/>
          <w:kern w:val="0"/>
          <w:lang w:eastAsia="lv-LV"/>
          <w14:ligatures w14:val="none"/>
        </w:rPr>
        <w:t>euro</w:t>
      </w:r>
      <w:r w:rsidR="007B7DD1" w:rsidRPr="007B7DD1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 xml:space="preserve"> un 00 centi)</w:t>
      </w:r>
      <w:r w:rsidRPr="0028052D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>.</w:t>
      </w:r>
    </w:p>
    <w:p w14:paraId="5C2741C3" w14:textId="19671640" w:rsidR="0028052D" w:rsidRPr="0028052D" w:rsidRDefault="0028052D" w:rsidP="0028052D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7.7. Vispārīgās vienošanās izpildes laiks – līdz vispārīgās vienošanās summas EUR </w:t>
      </w:r>
      <w:r w:rsidR="007B7DD1" w:rsidRPr="007B7DD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66 000.00 EUR (sešdesmit seši tūkstoši </w:t>
      </w:r>
      <w:r w:rsidR="007B7DD1" w:rsidRPr="007B7DD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euro</w:t>
      </w:r>
      <w:r w:rsidR="007B7DD1" w:rsidRPr="007B7DD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00 centi)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neieskaitot pievienotās vērtības nodokli (turpmāk – PVN), sasniegšanai, bet ne ilgāk kā līdz 2026. gada 31. maijam un līdz vispārīgajā vienošanā noteikto saistību izpildei. Vispārīgajā vienošanās noteiktajos gadījumos vispārīgās vienošanās izpildes termiņš var tikt pagarināts līdz 4 (četriem) gadiem, skaitot no vispārīgās vienošanās spēkā stāšanās dienas.</w:t>
      </w:r>
    </w:p>
    <w:p w14:paraId="6912C136" w14:textId="77777777" w:rsidR="0028052D" w:rsidRPr="0028052D" w:rsidRDefault="0028052D" w:rsidP="0028052D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7.8. Līguma izpildes vieta Latvijas Republika.</w:t>
      </w:r>
    </w:p>
    <w:bookmarkEnd w:id="1"/>
    <w:bookmarkEnd w:id="2"/>
    <w:bookmarkEnd w:id="3"/>
    <w:p w14:paraId="0F8B19A0" w14:textId="0571BBFC" w:rsidR="0028052D" w:rsidRPr="0028052D" w:rsidRDefault="0028052D" w:rsidP="0028052D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</w: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8.</w:t>
      </w:r>
      <w:r w:rsidRPr="0028052D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 </w:t>
      </w: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Piedāvājumu iesniegšanas vieta un termiņš, pretendenti, to piedāvātas cenas: </w:t>
      </w:r>
      <w:r w:rsidRPr="002805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Piedāvājuma iesniegšanas vieta - </w:t>
      </w:r>
      <w:hyperlink r:id="rId12" w:history="1">
        <w:r w:rsidRPr="0028052D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ar-SA"/>
            <w14:ligatures w14:val="none"/>
          </w:rPr>
          <w:t>www.eis.gov.lv</w:t>
        </w:r>
      </w:hyperlink>
      <w:r w:rsidRPr="002805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. Pasūtītāja noteiktajā termiņā, tas ir līdz 202</w:t>
      </w:r>
      <w:r w:rsidR="007B7DD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4</w:t>
      </w:r>
      <w:r w:rsidRPr="002805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 gada </w:t>
      </w:r>
      <w:r w:rsidR="007B7DD1" w:rsidRPr="007B7DD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12. septembra plkst. 11:00</w:t>
      </w:r>
      <w:r w:rsidRPr="002805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piedāvājumu iesniedza šād</w:t>
      </w:r>
      <w:r w:rsidR="007B7DD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</w:t>
      </w:r>
      <w:r w:rsidRPr="002805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pretendent</w:t>
      </w:r>
      <w:r w:rsidR="007B7DD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</w:t>
      </w:r>
      <w:r w:rsidRPr="002805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piedāvājot šād</w:t>
      </w:r>
      <w:r w:rsidR="007B7DD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</w:t>
      </w:r>
      <w:r w:rsidRPr="002805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cen</w:t>
      </w:r>
      <w:r w:rsidR="007B7DD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</w:t>
      </w:r>
      <w:r w:rsidRPr="002805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</w:t>
      </w:r>
    </w:p>
    <w:tbl>
      <w:tblPr>
        <w:tblStyle w:val="Reatabula3"/>
        <w:tblW w:w="5007" w:type="pct"/>
        <w:jc w:val="center"/>
        <w:tblLayout w:type="fixed"/>
        <w:tblLook w:val="04A0" w:firstRow="1" w:lastRow="0" w:firstColumn="1" w:lastColumn="0" w:noHBand="0" w:noVBand="1"/>
      </w:tblPr>
      <w:tblGrid>
        <w:gridCol w:w="5174"/>
        <w:gridCol w:w="4183"/>
      </w:tblGrid>
      <w:tr w:rsidR="007B7DD1" w:rsidRPr="005D5A66" w14:paraId="625E4DED" w14:textId="77777777" w:rsidTr="007B7DD1">
        <w:trPr>
          <w:trHeight w:val="143"/>
          <w:jc w:val="center"/>
        </w:trPr>
        <w:tc>
          <w:tcPr>
            <w:tcW w:w="2765" w:type="pct"/>
            <w:shd w:val="clear" w:color="auto" w:fill="auto"/>
          </w:tcPr>
          <w:p w14:paraId="504834DA" w14:textId="77777777" w:rsidR="007B7DD1" w:rsidRPr="005D5A66" w:rsidRDefault="007B7DD1" w:rsidP="00532A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5A66">
              <w:rPr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235" w:type="pct"/>
            <w:shd w:val="clear" w:color="auto" w:fill="auto"/>
          </w:tcPr>
          <w:p w14:paraId="7D207CBD" w14:textId="77777777" w:rsidR="007B7DD1" w:rsidRPr="005D5A66" w:rsidRDefault="007B7DD1" w:rsidP="00532A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5A66">
              <w:rPr>
                <w:b/>
                <w:sz w:val="22"/>
                <w:szCs w:val="22"/>
              </w:rPr>
              <w:t xml:space="preserve">Piedāvātā cena </w:t>
            </w:r>
            <w:r w:rsidRPr="005D5A66">
              <w:rPr>
                <w:b/>
                <w:i/>
                <w:iCs/>
                <w:sz w:val="22"/>
                <w:szCs w:val="22"/>
              </w:rPr>
              <w:t>euro</w:t>
            </w:r>
            <w:r w:rsidRPr="005D5A66">
              <w:rPr>
                <w:b/>
                <w:sz w:val="22"/>
                <w:szCs w:val="22"/>
              </w:rPr>
              <w:t xml:space="preserve"> bez PVN</w:t>
            </w:r>
          </w:p>
        </w:tc>
      </w:tr>
      <w:tr w:rsidR="007B7DD1" w:rsidRPr="005D5A66" w14:paraId="12F8DB03" w14:textId="77777777" w:rsidTr="007B7DD1">
        <w:trPr>
          <w:trHeight w:val="260"/>
          <w:jc w:val="center"/>
        </w:trPr>
        <w:tc>
          <w:tcPr>
            <w:tcW w:w="2765" w:type="pct"/>
          </w:tcPr>
          <w:p w14:paraId="56E07342" w14:textId="77777777" w:rsidR="007B7DD1" w:rsidRPr="005D5A66" w:rsidRDefault="007B7DD1" w:rsidP="00532AA7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5D5A66">
              <w:rPr>
                <w:sz w:val="22"/>
                <w:szCs w:val="22"/>
              </w:rPr>
              <w:t>SIA</w:t>
            </w:r>
            <w:r w:rsidRPr="005D5A66">
              <w:rPr>
                <w:bCs/>
                <w:sz w:val="22"/>
                <w:szCs w:val="22"/>
              </w:rPr>
              <w:t xml:space="preserve"> </w:t>
            </w:r>
            <w:r w:rsidRPr="005D5A66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Baltijas D</w:t>
            </w:r>
            <w:r w:rsidRPr="005D5A66">
              <w:rPr>
                <w:sz w:val="22"/>
                <w:szCs w:val="22"/>
              </w:rPr>
              <w:t>ator</w:t>
            </w:r>
            <w:r>
              <w:rPr>
                <w:sz w:val="22"/>
                <w:szCs w:val="22"/>
              </w:rPr>
              <w:t>u akadēmija</w:t>
            </w:r>
            <w:r w:rsidRPr="005D5A66">
              <w:rPr>
                <w:sz w:val="22"/>
                <w:szCs w:val="22"/>
              </w:rPr>
              <w:t>"</w:t>
            </w:r>
          </w:p>
        </w:tc>
        <w:tc>
          <w:tcPr>
            <w:tcW w:w="2235" w:type="pct"/>
          </w:tcPr>
          <w:p w14:paraId="7BB295F9" w14:textId="77777777" w:rsidR="007B7DD1" w:rsidRPr="005D5A66" w:rsidRDefault="007B7DD1" w:rsidP="00532AA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3440,</w:t>
            </w:r>
            <w:r w:rsidRPr="005D5A6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5D5A66">
              <w:rPr>
                <w:sz w:val="22"/>
                <w:szCs w:val="22"/>
              </w:rPr>
              <w:t xml:space="preserve"> EUR</w:t>
            </w:r>
          </w:p>
          <w:p w14:paraId="0D3059FC" w14:textId="77777777" w:rsidR="007B7DD1" w:rsidRPr="005D5A66" w:rsidRDefault="007B7DD1" w:rsidP="00532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6809286" w14:textId="77777777" w:rsidR="0028052D" w:rsidRPr="0028052D" w:rsidRDefault="0028052D" w:rsidP="0028052D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7D81EE66" w14:textId="75E07974" w:rsidR="0028052D" w:rsidRPr="0028052D" w:rsidRDefault="0028052D" w:rsidP="009B3734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 xml:space="preserve">Piedāvājumu atvēršanas vieta, datums </w:t>
      </w:r>
      <w:r w:rsidRPr="0028052D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ar-SA"/>
          <w14:ligatures w14:val="none"/>
        </w:rPr>
        <w:t xml:space="preserve">un laiks: 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202</w:t>
      </w:r>
      <w:r w:rsidR="009B373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4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 gada 1</w:t>
      </w:r>
      <w:r w:rsidR="009B373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2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. </w:t>
      </w:r>
      <w:r w:rsidR="009B373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sept</w:t>
      </w:r>
      <w:r w:rsidRPr="0028052D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embra plkst. 15.00 piedāvājumu atvēršana notiek Elektronisko iepirkumu sistēmā.</w:t>
      </w:r>
    </w:p>
    <w:p w14:paraId="7CA3C972" w14:textId="77777777" w:rsidR="0028052D" w:rsidRPr="0028052D" w:rsidRDefault="0028052D" w:rsidP="0028052D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  <w:t>Saņemto pretendenta piedāvājumu vērtējums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081"/>
      </w:tblGrid>
      <w:tr w:rsidR="0028052D" w:rsidRPr="0028052D" w14:paraId="1D056D3B" w14:textId="77777777" w:rsidTr="00532AA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40723" w14:textId="77777777" w:rsidR="0028052D" w:rsidRPr="0028052D" w:rsidRDefault="0028052D" w:rsidP="0028052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bookmarkStart w:id="4" w:name="_Hlk39843949"/>
            <w:r w:rsidRPr="0028052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Pretendenta nosaukums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92C6" w14:textId="77777777" w:rsidR="0028052D" w:rsidRPr="0028052D" w:rsidRDefault="0028052D" w:rsidP="0028052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28052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Piedāvājuma vērtējums</w:t>
            </w:r>
          </w:p>
        </w:tc>
      </w:tr>
      <w:tr w:rsidR="0028052D" w:rsidRPr="0028052D" w14:paraId="0A8D84FA" w14:textId="77777777" w:rsidTr="00532AA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25DB" w14:textId="60171F81" w:rsidR="0028052D" w:rsidRPr="0028052D" w:rsidRDefault="0028052D" w:rsidP="002805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8052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</w:t>
            </w:r>
            <w:r w:rsidR="009B3734" w:rsidRPr="009B37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Baltijas Datoru akadēmija</w:t>
            </w:r>
            <w:r w:rsidRPr="0028052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"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45E7" w14:textId="77777777" w:rsidR="000F2E29" w:rsidRDefault="0028052D" w:rsidP="009B37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8052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Piedāvājums iesniegts Pasūtītāja noteiktajā termiņā un vietā. </w:t>
            </w:r>
          </w:p>
          <w:p w14:paraId="42852FF4" w14:textId="0A060144" w:rsidR="0028052D" w:rsidRPr="0028052D" w:rsidRDefault="000F2E29" w:rsidP="009B37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9B3734" w:rsidRPr="009B37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iedāvājums ir neatbilstošs nolikumā noteiktajām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atlases </w:t>
            </w:r>
            <w:r w:rsidR="009B3734" w:rsidRPr="009B37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prasībām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</w:tr>
    </w:tbl>
    <w:bookmarkEnd w:id="4"/>
    <w:p w14:paraId="3FF299BA" w14:textId="77777777" w:rsidR="0028052D" w:rsidRPr="0028052D" w:rsidRDefault="0028052D" w:rsidP="0028052D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  <w:r w:rsidRPr="0028052D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Pretendents, ar kuru nolemts slēgt iepirkuma līgumu, līgumcena:</w:t>
      </w:r>
      <w:r w:rsidRPr="0028052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59004DF5" w14:textId="439DA046" w:rsidR="0028052D" w:rsidRPr="0028052D" w:rsidRDefault="009B3734" w:rsidP="009B373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9B373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Ņemot vērā to, ka SIA "Baltijas Datoru akadēmija" saņemtais piedāvājums ir neatbilstošs nolikumā noteiktajām </w:t>
      </w:r>
      <w:r w:rsidR="000F2E2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atlases </w:t>
      </w:r>
      <w:r w:rsidRPr="009B373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prasībām</w:t>
      </w:r>
      <w:r w:rsidR="009D057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, t.i., nolikuma 3.4.2.7. punktā noteiktajam,</w:t>
      </w:r>
      <w:r w:rsidRPr="009B373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un tas ir vienīgais saņemtais piedāvājums, iepirkuma komisija </w:t>
      </w:r>
      <w:r w:rsidR="000F2E2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2024. gada 12. novembrī </w:t>
      </w:r>
      <w:r w:rsidRPr="009B373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nolemj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</w:t>
      </w:r>
      <w:r w:rsidRPr="009B373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izbeigt iepirkumu bez rezultāta</w:t>
      </w:r>
      <w:r w:rsidR="0028052D"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.</w:t>
      </w:r>
      <w:r w:rsidR="0028052D" w:rsidRPr="0028052D">
        <w:rPr>
          <w:rFonts w:ascii="Calibri" w:eastAsia="Calibri" w:hAnsi="Calibri" w:cs="DokChampa"/>
        </w:rPr>
        <w:t xml:space="preserve"> </w:t>
      </w:r>
    </w:p>
    <w:p w14:paraId="7BBBA497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765"/>
        <w:gridCol w:w="2327"/>
        <w:gridCol w:w="2547"/>
      </w:tblGrid>
      <w:tr w:rsidR="0028052D" w:rsidRPr="0028052D" w14:paraId="2C7880AA" w14:textId="77777777" w:rsidTr="00532AA7">
        <w:trPr>
          <w:trHeight w:val="567"/>
        </w:trPr>
        <w:tc>
          <w:tcPr>
            <w:tcW w:w="4765" w:type="dxa"/>
            <w:vAlign w:val="center"/>
          </w:tcPr>
          <w:p w14:paraId="68A626F8" w14:textId="77777777" w:rsidR="0028052D" w:rsidRPr="0028052D" w:rsidRDefault="0028052D" w:rsidP="002805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bookmarkStart w:id="5" w:name="_Hlk25748133"/>
            <w:r w:rsidRPr="0028052D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priekšsēdētāja:</w:t>
            </w:r>
          </w:p>
        </w:tc>
        <w:tc>
          <w:tcPr>
            <w:tcW w:w="2327" w:type="dxa"/>
            <w:vAlign w:val="bottom"/>
          </w:tcPr>
          <w:p w14:paraId="4931EA82" w14:textId="77777777" w:rsidR="0028052D" w:rsidRPr="0028052D" w:rsidRDefault="0028052D" w:rsidP="0028052D">
            <w:pPr>
              <w:spacing w:after="0" w:line="276" w:lineRule="auto"/>
              <w:ind w:left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28052D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D. Kazāka</w:t>
            </w:r>
          </w:p>
        </w:tc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1AFE6514" w14:textId="77777777" w:rsidR="0028052D" w:rsidRPr="0028052D" w:rsidRDefault="0028052D" w:rsidP="002805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28052D" w:rsidRPr="0028052D" w14:paraId="0403EB40" w14:textId="77777777" w:rsidTr="00532AA7">
        <w:trPr>
          <w:trHeight w:val="567"/>
        </w:trPr>
        <w:tc>
          <w:tcPr>
            <w:tcW w:w="4765" w:type="dxa"/>
            <w:vAlign w:val="center"/>
          </w:tcPr>
          <w:p w14:paraId="25ECCFC7" w14:textId="77777777" w:rsidR="0028052D" w:rsidRPr="0028052D" w:rsidRDefault="0028052D" w:rsidP="002805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28052D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priekšsēdētājas vietniece:</w:t>
            </w:r>
          </w:p>
        </w:tc>
        <w:tc>
          <w:tcPr>
            <w:tcW w:w="2327" w:type="dxa"/>
            <w:vAlign w:val="bottom"/>
          </w:tcPr>
          <w:p w14:paraId="08EBCCDA" w14:textId="07B5F6DB" w:rsidR="0028052D" w:rsidRPr="0028052D" w:rsidRDefault="000F2E29" w:rsidP="0028052D">
            <w:pPr>
              <w:spacing w:after="0" w:line="276" w:lineRule="auto"/>
              <w:ind w:left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M</w:t>
            </w:r>
            <w:r w:rsidR="0028052D" w:rsidRPr="0028052D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. </w:t>
            </w: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Feldman</w:t>
            </w:r>
            <w:r w:rsidR="0028052D" w:rsidRPr="0028052D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e</w:t>
            </w:r>
          </w:p>
        </w:tc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591E8C94" w14:textId="77777777" w:rsidR="0028052D" w:rsidRPr="0028052D" w:rsidRDefault="0028052D" w:rsidP="002805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28052D" w:rsidRPr="0028052D" w14:paraId="650A4CE0" w14:textId="77777777" w:rsidTr="00532AA7">
        <w:trPr>
          <w:trHeight w:val="567"/>
        </w:trPr>
        <w:tc>
          <w:tcPr>
            <w:tcW w:w="4765" w:type="dxa"/>
            <w:vAlign w:val="center"/>
          </w:tcPr>
          <w:p w14:paraId="2564B5CB" w14:textId="77777777" w:rsidR="0028052D" w:rsidRPr="0028052D" w:rsidRDefault="0028052D" w:rsidP="002805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28052D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locekļi:</w:t>
            </w:r>
          </w:p>
        </w:tc>
        <w:tc>
          <w:tcPr>
            <w:tcW w:w="2327" w:type="dxa"/>
            <w:vAlign w:val="bottom"/>
          </w:tcPr>
          <w:p w14:paraId="239EE16C" w14:textId="77777777" w:rsidR="0028052D" w:rsidRPr="0028052D" w:rsidRDefault="0028052D" w:rsidP="0028052D">
            <w:pPr>
              <w:spacing w:after="0" w:line="276" w:lineRule="auto"/>
              <w:ind w:left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28052D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I. Vavilova</w:t>
            </w:r>
          </w:p>
        </w:tc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213ABA50" w14:textId="77777777" w:rsidR="0028052D" w:rsidRPr="0028052D" w:rsidRDefault="0028052D" w:rsidP="002805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bookmarkEnd w:id="5"/>
    </w:tbl>
    <w:p w14:paraId="573427F5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06EDC224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Protokolēja </w:t>
      </w:r>
    </w:p>
    <w:p w14:paraId="6A3D9446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Personālvadības un juridiskā departamenta </w:t>
      </w:r>
    </w:p>
    <w:p w14:paraId="576E4048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Juridiskās nodaļas juriskonsulte – iepirkumu speciāliste</w:t>
      </w:r>
    </w:p>
    <w:p w14:paraId="3BA4F7DA" w14:textId="77777777" w:rsidR="0028052D" w:rsidRPr="0028052D" w:rsidRDefault="0028052D" w:rsidP="00280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28052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I. Skrodele</w:t>
      </w:r>
    </w:p>
    <w:p w14:paraId="42C53D0A" w14:textId="77777777" w:rsidR="0028052D" w:rsidRPr="0028052D" w:rsidRDefault="0028052D" w:rsidP="0028052D">
      <w:pPr>
        <w:rPr>
          <w:rFonts w:ascii="Calibri" w:eastAsia="Calibri" w:hAnsi="Calibri" w:cs="DokChampa"/>
        </w:rPr>
      </w:pPr>
    </w:p>
    <w:p w14:paraId="2056E830" w14:textId="77777777" w:rsidR="009636AE" w:rsidRDefault="009636AE"/>
    <w:sectPr w:rsidR="009636AE" w:rsidSect="0028052D">
      <w:footerReference w:type="defaul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E8054" w14:textId="77777777" w:rsidR="00EC306D" w:rsidRDefault="00EC306D">
      <w:pPr>
        <w:spacing w:after="0" w:line="240" w:lineRule="auto"/>
      </w:pPr>
      <w:r>
        <w:separator/>
      </w:r>
    </w:p>
  </w:endnote>
  <w:endnote w:type="continuationSeparator" w:id="0">
    <w:p w14:paraId="5DAF8CD2" w14:textId="77777777" w:rsidR="00EC306D" w:rsidRDefault="00EC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ED51" w14:textId="77777777" w:rsidR="001134E0" w:rsidRDefault="001134E0">
    <w:pPr>
      <w:pStyle w:val="Kjene"/>
      <w:jc w:val="right"/>
    </w:pPr>
    <w:r w:rsidRPr="002A186A">
      <w:fldChar w:fldCharType="begin"/>
    </w:r>
    <w:r w:rsidRPr="002A186A">
      <w:instrText xml:space="preserve"> PAGE   \* MERGEFORMAT </w:instrText>
    </w:r>
    <w:r w:rsidRPr="002A186A">
      <w:fldChar w:fldCharType="separate"/>
    </w:r>
    <w:r>
      <w:rPr>
        <w:noProof/>
      </w:rPr>
      <w:t>3</w:t>
    </w:r>
    <w:r w:rsidRPr="002A186A">
      <w:fldChar w:fldCharType="end"/>
    </w:r>
  </w:p>
  <w:p w14:paraId="6D8CFBAA" w14:textId="77777777" w:rsidR="001134E0" w:rsidRDefault="001134E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7552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26528" w14:textId="77777777" w:rsidR="001134E0" w:rsidRDefault="001134E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8F72D2" w14:textId="77777777" w:rsidR="001134E0" w:rsidRDefault="001134E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40693" w14:textId="77777777" w:rsidR="00EC306D" w:rsidRDefault="00EC306D">
      <w:pPr>
        <w:spacing w:after="0" w:line="240" w:lineRule="auto"/>
      </w:pPr>
      <w:r>
        <w:separator/>
      </w:r>
    </w:p>
  </w:footnote>
  <w:footnote w:type="continuationSeparator" w:id="0">
    <w:p w14:paraId="19A45B3E" w14:textId="77777777" w:rsidR="00EC306D" w:rsidRDefault="00EC3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50281"/>
    <w:multiLevelType w:val="multilevel"/>
    <w:tmpl w:val="54E67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C93229C"/>
    <w:multiLevelType w:val="hybridMultilevel"/>
    <w:tmpl w:val="2F2882B6"/>
    <w:lvl w:ilvl="0" w:tplc="B8DC5952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0566952">
    <w:abstractNumId w:val="0"/>
  </w:num>
  <w:num w:numId="2" w16cid:durableId="81726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2D"/>
    <w:rsid w:val="00050445"/>
    <w:rsid w:val="0008318B"/>
    <w:rsid w:val="000F2E29"/>
    <w:rsid w:val="001134E0"/>
    <w:rsid w:val="0028052D"/>
    <w:rsid w:val="00445B24"/>
    <w:rsid w:val="004F6F6F"/>
    <w:rsid w:val="00580178"/>
    <w:rsid w:val="007B7DD1"/>
    <w:rsid w:val="008A1CC8"/>
    <w:rsid w:val="009636AE"/>
    <w:rsid w:val="009B3734"/>
    <w:rsid w:val="009D0578"/>
    <w:rsid w:val="00CA0BB7"/>
    <w:rsid w:val="00D65C74"/>
    <w:rsid w:val="00EC306D"/>
    <w:rsid w:val="00F65089"/>
    <w:rsid w:val="00F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849C"/>
  <w15:chartTrackingRefBased/>
  <w15:docId w15:val="{26B624C7-83B2-4933-AA6B-BBDF539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80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0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0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0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0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0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0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0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0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0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0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0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052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052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052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052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052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052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0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0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0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0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0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052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052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052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0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052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052D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2805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28052D"/>
  </w:style>
  <w:style w:type="table" w:customStyle="1" w:styleId="Reatabula3">
    <w:name w:val="Režģa tabula3"/>
    <w:basedOn w:val="Parastatabula"/>
    <w:next w:val="Reatabula"/>
    <w:rsid w:val="002805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28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50445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50445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F7514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7514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7514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7514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751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lv/notice/-/detail/517610-202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formsb.pvs.iub.gov.lv/show/229686bd-573c-4629-8d83-662668c0047a" TargetMode="External"/><Relationship Id="rId12" Type="http://schemas.openxmlformats.org/officeDocument/2006/relationships/hyperlink" Target="http://www.eis.gov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is.gov.lv/EKEIS/Supplier/Procurement/1241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ed.europa.eu/lv/notice/-/detail/508836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ormsb.pvs.iub.gov.lv/show/57c93087-471b-474e-a7c6-7c8e74daf33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3900</Words>
  <Characters>2224</Characters>
  <Application>Microsoft Office Word</Application>
  <DocSecurity>4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Skrodele</dc:creator>
  <cp:keywords/>
  <dc:description/>
  <cp:lastModifiedBy>Mareta Feldmane</cp:lastModifiedBy>
  <cp:revision>2</cp:revision>
  <dcterms:created xsi:type="dcterms:W3CDTF">2024-11-13T08:43:00Z</dcterms:created>
  <dcterms:modified xsi:type="dcterms:W3CDTF">2024-11-13T08:43:00Z</dcterms:modified>
</cp:coreProperties>
</file>