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6A10D" w14:textId="77777777" w:rsidR="003C1DC5" w:rsidRPr="00507026" w:rsidRDefault="003C1DC5" w:rsidP="00EA5160">
      <w:pPr>
        <w:jc w:val="center"/>
        <w:rPr>
          <w:sz w:val="24"/>
          <w:szCs w:val="24"/>
        </w:rPr>
      </w:pPr>
      <w:r w:rsidRPr="00507026">
        <w:rPr>
          <w:sz w:val="24"/>
          <w:szCs w:val="24"/>
        </w:rPr>
        <w:t>Kuldīgā, Kuldīgas novadā</w:t>
      </w:r>
    </w:p>
    <w:p w14:paraId="2A9D4332" w14:textId="77777777" w:rsidR="003C1DC5" w:rsidRPr="00507026" w:rsidRDefault="003C1DC5" w:rsidP="00EA5160">
      <w:pPr>
        <w:rPr>
          <w:sz w:val="24"/>
          <w:szCs w:val="24"/>
        </w:rPr>
      </w:pPr>
    </w:p>
    <w:p w14:paraId="7FB1763A" w14:textId="380D36CF" w:rsidR="003C1DC5" w:rsidRPr="00507026" w:rsidRDefault="00FE02EF" w:rsidP="00EA5160">
      <w:pPr>
        <w:tabs>
          <w:tab w:val="left" w:pos="6096"/>
        </w:tabs>
        <w:rPr>
          <w:sz w:val="24"/>
          <w:szCs w:val="24"/>
        </w:rPr>
      </w:pPr>
      <w:r w:rsidRPr="00507026">
        <w:rPr>
          <w:sz w:val="24"/>
          <w:szCs w:val="24"/>
        </w:rPr>
        <w:t>2024.gada</w:t>
      </w:r>
      <w:r w:rsidR="00EA5160">
        <w:rPr>
          <w:sz w:val="24"/>
          <w:szCs w:val="24"/>
        </w:rPr>
        <w:t xml:space="preserve"> 13</w:t>
      </w:r>
      <w:r w:rsidRPr="00507026">
        <w:rPr>
          <w:sz w:val="24"/>
          <w:szCs w:val="24"/>
        </w:rPr>
        <w:t>.</w:t>
      </w:r>
      <w:r w:rsidR="00970CFB" w:rsidRPr="00507026">
        <w:rPr>
          <w:sz w:val="24"/>
          <w:szCs w:val="24"/>
        </w:rPr>
        <w:t xml:space="preserve">septembrī </w:t>
      </w:r>
      <w:r w:rsidRPr="00507026">
        <w:rPr>
          <w:sz w:val="24"/>
          <w:szCs w:val="24"/>
        </w:rPr>
        <w:t>Nr.1.38/24/</w:t>
      </w:r>
      <w:r w:rsidR="00732F96">
        <w:rPr>
          <w:sz w:val="24"/>
          <w:szCs w:val="24"/>
        </w:rPr>
        <w:t>187</w:t>
      </w:r>
    </w:p>
    <w:p w14:paraId="7F3891F7" w14:textId="77777777" w:rsidR="00FE02EF" w:rsidRPr="00507026" w:rsidRDefault="00FE02EF" w:rsidP="00EA5160">
      <w:pPr>
        <w:tabs>
          <w:tab w:val="left" w:pos="6096"/>
        </w:tabs>
        <w:rPr>
          <w:i/>
          <w:sz w:val="24"/>
          <w:szCs w:val="24"/>
        </w:rPr>
      </w:pPr>
    </w:p>
    <w:p w14:paraId="56118A2D" w14:textId="77777777" w:rsidR="003C1DC5" w:rsidRPr="00507026" w:rsidRDefault="003C1DC5" w:rsidP="00EA5160">
      <w:pPr>
        <w:tabs>
          <w:tab w:val="left" w:pos="6096"/>
        </w:tabs>
        <w:jc w:val="right"/>
        <w:rPr>
          <w:b/>
          <w:bCs/>
          <w:i/>
          <w:sz w:val="24"/>
          <w:szCs w:val="24"/>
        </w:rPr>
      </w:pPr>
      <w:r w:rsidRPr="00507026">
        <w:rPr>
          <w:b/>
          <w:bCs/>
          <w:i/>
          <w:sz w:val="24"/>
          <w:szCs w:val="24"/>
        </w:rPr>
        <w:t>Ieinteresētajiem piegādātājiem</w:t>
      </w:r>
    </w:p>
    <w:p w14:paraId="6CF50E19" w14:textId="77777777" w:rsidR="00DF18F2" w:rsidRPr="003976E3" w:rsidRDefault="00DF18F2" w:rsidP="00EA5160">
      <w:pPr>
        <w:suppressAutoHyphens/>
        <w:ind w:firstLine="567"/>
        <w:jc w:val="both"/>
        <w:rPr>
          <w:sz w:val="22"/>
          <w:szCs w:val="22"/>
        </w:rPr>
      </w:pPr>
    </w:p>
    <w:p w14:paraId="58ED7824" w14:textId="2AF0EE28" w:rsidR="003C1DC5" w:rsidRPr="003976E3" w:rsidRDefault="003C1DC5" w:rsidP="00EA5160">
      <w:pPr>
        <w:suppressAutoHyphens/>
        <w:ind w:firstLine="567"/>
        <w:jc w:val="both"/>
        <w:rPr>
          <w:sz w:val="22"/>
          <w:szCs w:val="22"/>
        </w:rPr>
      </w:pPr>
      <w:r w:rsidRPr="003976E3">
        <w:rPr>
          <w:sz w:val="22"/>
          <w:szCs w:val="22"/>
        </w:rPr>
        <w:t>Kuldīgas novada domes Publisko iepirkumu komisija ir saņēmusi ieinteresēt</w:t>
      </w:r>
      <w:r w:rsidR="0034600B" w:rsidRPr="003976E3">
        <w:rPr>
          <w:sz w:val="22"/>
          <w:szCs w:val="22"/>
        </w:rPr>
        <w:t>ā</w:t>
      </w:r>
      <w:r w:rsidRPr="003976E3">
        <w:rPr>
          <w:sz w:val="22"/>
          <w:szCs w:val="22"/>
        </w:rPr>
        <w:t xml:space="preserve"> piegādātāj</w:t>
      </w:r>
      <w:r w:rsidR="0034600B" w:rsidRPr="003976E3">
        <w:rPr>
          <w:sz w:val="22"/>
          <w:szCs w:val="22"/>
        </w:rPr>
        <w:t>a 0</w:t>
      </w:r>
      <w:r w:rsidR="00970CFB" w:rsidRPr="003976E3">
        <w:rPr>
          <w:sz w:val="22"/>
          <w:szCs w:val="22"/>
        </w:rPr>
        <w:t>9</w:t>
      </w:r>
      <w:r w:rsidRPr="003976E3">
        <w:rPr>
          <w:sz w:val="22"/>
          <w:szCs w:val="22"/>
        </w:rPr>
        <w:t>.0</w:t>
      </w:r>
      <w:r w:rsidR="0034600B" w:rsidRPr="003976E3">
        <w:rPr>
          <w:sz w:val="22"/>
          <w:szCs w:val="22"/>
        </w:rPr>
        <w:t>9</w:t>
      </w:r>
      <w:r w:rsidRPr="003976E3">
        <w:rPr>
          <w:sz w:val="22"/>
          <w:szCs w:val="22"/>
        </w:rPr>
        <w:t>.2024. jautājumu</w:t>
      </w:r>
      <w:r w:rsidR="00C54583" w:rsidRPr="003976E3">
        <w:rPr>
          <w:sz w:val="22"/>
          <w:szCs w:val="22"/>
        </w:rPr>
        <w:t>s</w:t>
      </w:r>
      <w:r w:rsidRPr="003976E3">
        <w:rPr>
          <w:sz w:val="22"/>
          <w:szCs w:val="22"/>
        </w:rPr>
        <w:t xml:space="preserve"> par iepirkumu </w:t>
      </w:r>
      <w:r w:rsidR="005328D1" w:rsidRPr="003976E3">
        <w:rPr>
          <w:b/>
          <w:bCs/>
          <w:sz w:val="22"/>
          <w:szCs w:val="22"/>
        </w:rPr>
        <w:t>„Ielu apgaismojuma nomaiņa uz LED gaismekļiem Kuldīgas novadā 1.kārta”, ID Nr. KNP 2024/58-EK/EKII”</w:t>
      </w:r>
      <w:r w:rsidRPr="003976E3">
        <w:rPr>
          <w:b/>
          <w:bCs/>
          <w:sz w:val="22"/>
          <w:szCs w:val="22"/>
        </w:rPr>
        <w:t>,</w:t>
      </w:r>
      <w:r w:rsidRPr="003976E3">
        <w:rPr>
          <w:sz w:val="22"/>
          <w:szCs w:val="22"/>
        </w:rPr>
        <w:t xml:space="preserve"> turpmāk - Iepirkums, un sniedz sekojošu skaidrojumu:</w:t>
      </w:r>
    </w:p>
    <w:p w14:paraId="2926D439" w14:textId="77777777" w:rsidR="003C1DC5" w:rsidRPr="003976E3" w:rsidRDefault="003C1DC5" w:rsidP="00EA5160">
      <w:pPr>
        <w:suppressAutoHyphens/>
        <w:ind w:firstLine="567"/>
        <w:jc w:val="both"/>
        <w:rPr>
          <w:sz w:val="22"/>
          <w:szCs w:val="22"/>
          <w:lang w:eastAsia="zh-CN"/>
        </w:rPr>
      </w:pPr>
    </w:p>
    <w:p w14:paraId="39A58F9F" w14:textId="725309FF" w:rsidR="0034600B" w:rsidRPr="00F10108" w:rsidRDefault="003C1DC5" w:rsidP="00EA5160">
      <w:pPr>
        <w:pStyle w:val="ListParagraph"/>
        <w:numPr>
          <w:ilvl w:val="0"/>
          <w:numId w:val="4"/>
        </w:numPr>
        <w:ind w:left="567" w:hanging="283"/>
        <w:jc w:val="both"/>
        <w:rPr>
          <w:rFonts w:eastAsia="Calibri"/>
          <w:b/>
          <w:kern w:val="2"/>
          <w:sz w:val="22"/>
          <w:szCs w:val="22"/>
          <w:u w:val="single"/>
          <w14:ligatures w14:val="standardContextual"/>
        </w:rPr>
      </w:pPr>
      <w:bookmarkStart w:id="0" w:name="_Hlk175648801"/>
      <w:bookmarkStart w:id="1" w:name="_Hlk176355799"/>
      <w:r w:rsidRPr="00F10108">
        <w:rPr>
          <w:b/>
          <w:sz w:val="22"/>
          <w:szCs w:val="22"/>
          <w:u w:val="single"/>
        </w:rPr>
        <w:t>Jautājums:</w:t>
      </w:r>
      <w:r w:rsidR="00EA58D5" w:rsidRPr="00F10108">
        <w:rPr>
          <w:b/>
          <w:sz w:val="22"/>
          <w:szCs w:val="22"/>
          <w:u w:val="single"/>
        </w:rPr>
        <w:t xml:space="preserve"> </w:t>
      </w:r>
      <w:bookmarkEnd w:id="0"/>
      <w:r w:rsidR="0034600B" w:rsidRPr="00F10108">
        <w:rPr>
          <w:rFonts w:eastAsia="Calibri"/>
          <w:b/>
          <w:kern w:val="2"/>
          <w:sz w:val="22"/>
          <w:szCs w:val="22"/>
          <w:u w:val="single"/>
          <w14:ligatures w14:val="standardContextual"/>
        </w:rPr>
        <w:t xml:space="preserve">Nolikuma 3.6. apakšpunktā ir izteikta sekojoša prasība: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32"/>
      </w:tblGrid>
      <w:tr w:rsidR="0034600B" w:rsidRPr="0034600B" w14:paraId="41B41443" w14:textId="77777777" w:rsidTr="00EC638D">
        <w:tc>
          <w:tcPr>
            <w:tcW w:w="4820" w:type="dxa"/>
            <w:shd w:val="clear" w:color="auto" w:fill="BFBFBF"/>
            <w:vAlign w:val="center"/>
          </w:tcPr>
          <w:p w14:paraId="1F83AB3E" w14:textId="77777777" w:rsidR="0034600B" w:rsidRPr="0034600B" w:rsidRDefault="0034600B" w:rsidP="00EA5160">
            <w:pPr>
              <w:jc w:val="center"/>
              <w:rPr>
                <w:rFonts w:eastAsia="Aptos"/>
                <w:b/>
                <w:bCs/>
                <w:i/>
                <w:iCs/>
                <w:kern w:val="2"/>
                <w:sz w:val="20"/>
                <w:szCs w:val="20"/>
                <w14:ligatures w14:val="standardContextual"/>
              </w:rPr>
            </w:pPr>
            <w:r w:rsidRPr="0034600B">
              <w:rPr>
                <w:rFonts w:eastAsia="Aptos"/>
                <w:bCs/>
                <w:i/>
                <w:iCs/>
                <w:kern w:val="2"/>
                <w:sz w:val="20"/>
                <w:szCs w:val="20"/>
                <w14:ligatures w14:val="standardContextual"/>
              </w:rPr>
              <w:t>Atlases prasības, prasības saimnieciskajam un finansiālajam stāvoklim, tehniskajām un profesionālajām spējām, prasības piedāvājuma saturam:</w:t>
            </w:r>
          </w:p>
        </w:tc>
        <w:tc>
          <w:tcPr>
            <w:tcW w:w="4932" w:type="dxa"/>
            <w:shd w:val="clear" w:color="auto" w:fill="BFBFBF"/>
            <w:vAlign w:val="center"/>
          </w:tcPr>
          <w:p w14:paraId="194D3341" w14:textId="77777777" w:rsidR="0034600B" w:rsidRPr="0034600B" w:rsidRDefault="0034600B" w:rsidP="00EA5160">
            <w:pPr>
              <w:ind w:right="180"/>
              <w:jc w:val="center"/>
              <w:rPr>
                <w:rFonts w:eastAsia="Aptos"/>
                <w:b/>
                <w:bCs/>
                <w:i/>
                <w:iCs/>
                <w:kern w:val="2"/>
                <w:sz w:val="20"/>
                <w:szCs w:val="20"/>
                <w14:ligatures w14:val="standardContextual"/>
              </w:rPr>
            </w:pPr>
            <w:r w:rsidRPr="0034600B">
              <w:rPr>
                <w:rFonts w:eastAsia="Aptos"/>
                <w:bCs/>
                <w:i/>
                <w:iCs/>
                <w:kern w:val="2"/>
                <w:sz w:val="20"/>
                <w:szCs w:val="20"/>
                <w14:ligatures w14:val="standardContextual"/>
              </w:rPr>
              <w:t>Iesniedzamie dokumenti (ja attiecināms):</w:t>
            </w:r>
          </w:p>
        </w:tc>
      </w:tr>
      <w:tr w:rsidR="0034600B" w:rsidRPr="0034600B" w14:paraId="6AFDB6DF" w14:textId="77777777" w:rsidTr="00EA5160">
        <w:trPr>
          <w:trHeight w:val="3042"/>
        </w:trPr>
        <w:tc>
          <w:tcPr>
            <w:tcW w:w="4820" w:type="dxa"/>
            <w:shd w:val="clear" w:color="auto" w:fill="auto"/>
          </w:tcPr>
          <w:p w14:paraId="347A2B67" w14:textId="77777777" w:rsidR="0034600B" w:rsidRPr="0034600B" w:rsidRDefault="0034600B" w:rsidP="00EA5160">
            <w:pPr>
              <w:suppressAutoHyphens/>
              <w:jc w:val="both"/>
              <w:rPr>
                <w:rFonts w:eastAsia="Times New Roman"/>
                <w:bCs/>
                <w:i/>
                <w:iCs/>
                <w:sz w:val="20"/>
                <w:szCs w:val="20"/>
                <w:lang w:eastAsia="zh-CN"/>
              </w:rPr>
            </w:pPr>
            <w:r w:rsidRPr="0034600B">
              <w:rPr>
                <w:rFonts w:eastAsia="Times New Roman"/>
                <w:bCs/>
                <w:i/>
                <w:iCs/>
                <w:sz w:val="20"/>
                <w:szCs w:val="20"/>
                <w:lang w:eastAsia="ar-SA"/>
              </w:rPr>
              <w:t xml:space="preserve">3.6. Pretendentam līguma izpildē jānodrošina atbildīgais darbu vadītājs ar spēkā esošo būvspeciālista sertifikātu </w:t>
            </w:r>
            <w:r w:rsidRPr="0034600B">
              <w:rPr>
                <w:rFonts w:eastAsia="Times New Roman"/>
                <w:b/>
                <w:i/>
                <w:iCs/>
                <w:sz w:val="20"/>
                <w:szCs w:val="20"/>
                <w:lang w:eastAsia="ar-SA"/>
              </w:rPr>
              <w:t>elektroietaišu izbūves darbu vadīšanā,</w:t>
            </w:r>
            <w:r w:rsidRPr="0034600B">
              <w:rPr>
                <w:rFonts w:eastAsia="Times New Roman"/>
                <w:bCs/>
                <w:i/>
                <w:iCs/>
                <w:sz w:val="20"/>
                <w:szCs w:val="20"/>
                <w:lang w:eastAsia="ar-SA"/>
              </w:rPr>
              <w:t xml:space="preserve"> vismaz līdz</w:t>
            </w:r>
            <w:r w:rsidRPr="0034600B">
              <w:rPr>
                <w:rFonts w:eastAsia="Times New Roman"/>
                <w:bCs/>
                <w:i/>
                <w:iCs/>
                <w:sz w:val="20"/>
                <w:szCs w:val="20"/>
                <w:lang w:eastAsia="ar-SA"/>
              </w:rPr>
              <w:br/>
              <w:t xml:space="preserve">1 kV, </w:t>
            </w:r>
            <w:r w:rsidRPr="0034600B">
              <w:rPr>
                <w:rFonts w:eastAsia="Times New Roman"/>
                <w:i/>
                <w:iCs/>
                <w:sz w:val="20"/>
                <w:szCs w:val="20"/>
                <w:lang w:eastAsia="ar-SA"/>
              </w:rPr>
              <w:t xml:space="preserve">kuram iepriekšējo piecu gadu periodā vai īsākā laika periodā, ja speciālists savu darbību ir uzsācis vēlāk, (pasūtītājs pieredzi apliecinošos dokumentos ņems vērā arī uzrādīto pieredzi, kas gūta 2024.gadā, līdz piedāvājumu iesniegšanas dienai), </w:t>
            </w:r>
            <w:r w:rsidRPr="0034600B">
              <w:rPr>
                <w:rFonts w:eastAsia="Times New Roman"/>
                <w:bCs/>
                <w:i/>
                <w:iCs/>
                <w:sz w:val="20"/>
                <w:szCs w:val="20"/>
                <w:lang w:eastAsia="ar-SA"/>
              </w:rPr>
              <w:t xml:space="preserve">kā atbildīgajam darbu vadītājam ir pieredze vismaz 200 (divi simti) LED ielu apgaismojuma gaismekļu uzstādīšanas darbu vadīšanā, kas iegūta </w:t>
            </w:r>
            <w:r w:rsidRPr="0034600B">
              <w:rPr>
                <w:rFonts w:eastAsia="Times New Roman"/>
                <w:i/>
                <w:iCs/>
                <w:sz w:val="20"/>
                <w:szCs w:val="20"/>
                <w:lang w:eastAsia="x-none"/>
              </w:rPr>
              <w:t>ne vairāk kā divu līgumu izpildes ietvaros (ja gaismekļu apjoma pieredze tiek summēta no vairāku līgumu izpildes).</w:t>
            </w:r>
          </w:p>
        </w:tc>
        <w:tc>
          <w:tcPr>
            <w:tcW w:w="4932" w:type="dxa"/>
            <w:shd w:val="clear" w:color="auto" w:fill="auto"/>
          </w:tcPr>
          <w:p w14:paraId="4DDFD8D2" w14:textId="77777777" w:rsidR="0034600B" w:rsidRPr="0034600B" w:rsidRDefault="0034600B" w:rsidP="00EA5160">
            <w:pPr>
              <w:numPr>
                <w:ilvl w:val="2"/>
                <w:numId w:val="3"/>
              </w:numPr>
              <w:tabs>
                <w:tab w:val="left" w:pos="594"/>
              </w:tabs>
              <w:ind w:left="171" w:right="180" w:hanging="174"/>
              <w:jc w:val="both"/>
              <w:rPr>
                <w:rFonts w:eastAsia="Times New Roman"/>
                <w:i/>
                <w:iCs/>
                <w:sz w:val="20"/>
                <w:szCs w:val="20"/>
                <w:lang w:eastAsia="ar-SA"/>
              </w:rPr>
            </w:pPr>
            <w:r w:rsidRPr="0034600B">
              <w:rPr>
                <w:rFonts w:eastAsia="Times New Roman"/>
                <w:i/>
                <w:iCs/>
                <w:sz w:val="20"/>
                <w:szCs w:val="20"/>
                <w:lang w:eastAsia="ar-SA"/>
              </w:rPr>
              <w:t xml:space="preserve">   [..];</w:t>
            </w:r>
          </w:p>
          <w:p w14:paraId="1F8DD84B" w14:textId="77777777" w:rsidR="0034600B" w:rsidRPr="0034600B" w:rsidRDefault="0034600B" w:rsidP="00EA5160">
            <w:pPr>
              <w:numPr>
                <w:ilvl w:val="2"/>
                <w:numId w:val="3"/>
              </w:numPr>
              <w:tabs>
                <w:tab w:val="left" w:pos="310"/>
              </w:tabs>
              <w:ind w:right="180"/>
              <w:jc w:val="both"/>
              <w:rPr>
                <w:rFonts w:eastAsia="Times New Roman"/>
                <w:i/>
                <w:iCs/>
                <w:sz w:val="20"/>
                <w:szCs w:val="20"/>
                <w:lang w:eastAsia="ar-SA"/>
              </w:rPr>
            </w:pPr>
            <w:r w:rsidRPr="0034600B">
              <w:rPr>
                <w:rFonts w:eastAsia="Times New Roman"/>
                <w:i/>
                <w:iCs/>
                <w:sz w:val="20"/>
                <w:szCs w:val="20"/>
                <w:lang w:eastAsia="ar-SA"/>
              </w:rPr>
              <w:t>[..];</w:t>
            </w:r>
          </w:p>
          <w:p w14:paraId="1FAF6D38" w14:textId="77777777" w:rsidR="0034600B" w:rsidRPr="0034600B" w:rsidRDefault="0034600B" w:rsidP="00EA5160">
            <w:pPr>
              <w:numPr>
                <w:ilvl w:val="2"/>
                <w:numId w:val="3"/>
              </w:numPr>
              <w:tabs>
                <w:tab w:val="left" w:pos="310"/>
              </w:tabs>
              <w:ind w:right="180"/>
              <w:jc w:val="both"/>
              <w:rPr>
                <w:rFonts w:eastAsia="Times New Roman"/>
                <w:i/>
                <w:iCs/>
                <w:sz w:val="20"/>
                <w:szCs w:val="20"/>
                <w:lang w:eastAsia="ar-SA"/>
              </w:rPr>
            </w:pPr>
            <w:r w:rsidRPr="0034600B">
              <w:rPr>
                <w:rFonts w:eastAsia="Times New Roman"/>
                <w:b/>
                <w:bCs/>
                <w:i/>
                <w:iCs/>
                <w:sz w:val="20"/>
                <w:szCs w:val="20"/>
                <w:u w:val="single"/>
                <w:lang w:eastAsia="ar-SA"/>
              </w:rPr>
              <w:t>Piedāvājumam jāpievieno speciālistiem pieprasītās pieredzes apliecinošie dokumenti</w:t>
            </w:r>
            <w:r w:rsidRPr="0034600B">
              <w:rPr>
                <w:rFonts w:eastAsia="Times New Roman"/>
                <w:b/>
                <w:bCs/>
                <w:i/>
                <w:iCs/>
                <w:sz w:val="20"/>
                <w:szCs w:val="20"/>
                <w:lang w:eastAsia="ar-SA"/>
              </w:rPr>
              <w:t xml:space="preserve"> un parakstīts apliecinājums par pieejamību konkrētā darba izpildei</w:t>
            </w:r>
            <w:r w:rsidRPr="0034600B">
              <w:rPr>
                <w:rFonts w:eastAsia="Times New Roman"/>
                <w:i/>
                <w:iCs/>
                <w:sz w:val="20"/>
                <w:szCs w:val="20"/>
                <w:lang w:eastAsia="ar-SA"/>
              </w:rPr>
              <w:t>, atbilstoši 2.pielikuma formai</w:t>
            </w:r>
          </w:p>
          <w:p w14:paraId="27FDCB1F" w14:textId="77777777" w:rsidR="0034600B" w:rsidRPr="0034600B" w:rsidRDefault="0034600B" w:rsidP="00EA5160">
            <w:pPr>
              <w:numPr>
                <w:ilvl w:val="2"/>
                <w:numId w:val="3"/>
              </w:numPr>
              <w:tabs>
                <w:tab w:val="left" w:pos="310"/>
              </w:tabs>
              <w:ind w:right="180"/>
              <w:jc w:val="both"/>
              <w:rPr>
                <w:rFonts w:eastAsia="Times New Roman"/>
                <w:i/>
                <w:iCs/>
                <w:sz w:val="20"/>
                <w:szCs w:val="20"/>
                <w:lang w:eastAsia="ar-SA"/>
              </w:rPr>
            </w:pPr>
            <w:r w:rsidRPr="0034600B">
              <w:rPr>
                <w:rFonts w:eastAsia="Times New Roman"/>
                <w:i/>
                <w:iCs/>
                <w:sz w:val="20"/>
                <w:szCs w:val="20"/>
                <w:lang w:eastAsia="ar-SA"/>
              </w:rPr>
              <w:t>[..];</w:t>
            </w:r>
          </w:p>
          <w:p w14:paraId="40C89B61" w14:textId="4FEB5299" w:rsidR="0034600B" w:rsidRPr="00EA5160" w:rsidRDefault="0034600B" w:rsidP="00EA5160">
            <w:pPr>
              <w:numPr>
                <w:ilvl w:val="2"/>
                <w:numId w:val="3"/>
              </w:numPr>
              <w:tabs>
                <w:tab w:val="left" w:pos="310"/>
              </w:tabs>
              <w:ind w:right="180"/>
              <w:jc w:val="both"/>
              <w:rPr>
                <w:rFonts w:eastAsia="Times New Roman"/>
                <w:i/>
                <w:iCs/>
                <w:sz w:val="20"/>
                <w:szCs w:val="20"/>
                <w:lang w:eastAsia="ar-SA"/>
              </w:rPr>
            </w:pPr>
            <w:r w:rsidRPr="0034600B">
              <w:rPr>
                <w:rFonts w:eastAsia="Times New Roman"/>
                <w:i/>
                <w:iCs/>
                <w:sz w:val="20"/>
                <w:szCs w:val="20"/>
                <w:lang w:eastAsia="ar-SA"/>
              </w:rPr>
              <w:t>[..].</w:t>
            </w:r>
          </w:p>
        </w:tc>
      </w:tr>
    </w:tbl>
    <w:p w14:paraId="76049BBA" w14:textId="77777777" w:rsidR="0034600B" w:rsidRPr="00F10108" w:rsidRDefault="0034600B" w:rsidP="00EA5160">
      <w:pPr>
        <w:jc w:val="both"/>
        <w:rPr>
          <w:rFonts w:eastAsia="Calibri"/>
          <w:i/>
          <w:iCs/>
          <w:kern w:val="2"/>
          <w:sz w:val="20"/>
          <w:szCs w:val="20"/>
          <w14:ligatures w14:val="standardContextual"/>
        </w:rPr>
      </w:pPr>
      <w:r w:rsidRPr="0034600B">
        <w:rPr>
          <w:rFonts w:eastAsia="Calibri"/>
          <w:i/>
          <w:iCs/>
          <w:kern w:val="2"/>
          <w:sz w:val="20"/>
          <w:szCs w:val="20"/>
          <w14:ligatures w14:val="standardContextual"/>
        </w:rPr>
        <w:t>Saskaņā ar minētā punkta prasībām, piedāvājumam jāpievieno speciālista parakstīts apliecinājums par pieejamību konkrētā darba izpildei, atbilstoši 2.pielikuma formai. Nolikuma 2.pielikuma formā "CURRICULUM VITAE (CV) UN PIEEJAMĪBAS APLIECINĀJUMS" ir jāaizpilda punkts "Līguma nosaukums atklātā konkursa: ___________".</w:t>
      </w:r>
    </w:p>
    <w:p w14:paraId="59617390" w14:textId="5D888AAC" w:rsidR="0034600B" w:rsidRPr="0034600B" w:rsidRDefault="0034600B" w:rsidP="00EA5160">
      <w:pPr>
        <w:jc w:val="both"/>
        <w:rPr>
          <w:rFonts w:eastAsia="Calibri"/>
          <w:i/>
          <w:iCs/>
          <w:kern w:val="2"/>
          <w:sz w:val="20"/>
          <w:szCs w:val="20"/>
          <w14:ligatures w14:val="standardContextual"/>
        </w:rPr>
      </w:pPr>
      <w:r w:rsidRPr="00F10108">
        <w:rPr>
          <w:rFonts w:eastAsia="Calibri"/>
          <w:i/>
          <w:iCs/>
          <w:kern w:val="2"/>
          <w:sz w:val="20"/>
          <w:szCs w:val="20"/>
          <w14:ligatures w14:val="standardContextual"/>
        </w:rPr>
        <w:t>Lūdzam Pasūtītāju precizēt, kādu tieši informāciju būtu jānorāda Nolikuma 2.pielikuma formā "CURRICULUM VITAE (CV) UN PIEEJAMĪBAS APLIECINĀJUMS"  par "Līguma nosaukums atklātā konkursa"</w:t>
      </w:r>
    </w:p>
    <w:p w14:paraId="4190F30B" w14:textId="3D5B6893" w:rsidR="00970CFB" w:rsidRPr="003976E3" w:rsidRDefault="00970CFB" w:rsidP="00EA5160">
      <w:pPr>
        <w:suppressAutoHyphens/>
        <w:jc w:val="both"/>
        <w:rPr>
          <w:rFonts w:eastAsia="Calibri"/>
          <w:b/>
          <w:sz w:val="22"/>
          <w:szCs w:val="22"/>
          <w:lang w:eastAsia="zh-CN"/>
        </w:rPr>
      </w:pPr>
    </w:p>
    <w:p w14:paraId="341BC709" w14:textId="5479E4AC" w:rsidR="00B16994" w:rsidRPr="00F10108" w:rsidRDefault="003C1DC5" w:rsidP="00EA5160">
      <w:pPr>
        <w:suppressAutoHyphens/>
        <w:jc w:val="both"/>
        <w:rPr>
          <w:rFonts w:eastAsia="Calibri"/>
          <w:b/>
          <w:sz w:val="22"/>
          <w:szCs w:val="22"/>
          <w:u w:val="single"/>
          <w:lang w:eastAsia="zh-CN"/>
        </w:rPr>
      </w:pPr>
      <w:r w:rsidRPr="00F10108">
        <w:rPr>
          <w:rFonts w:eastAsia="Calibri"/>
          <w:b/>
          <w:sz w:val="22"/>
          <w:szCs w:val="22"/>
          <w:u w:val="single"/>
          <w:lang w:eastAsia="zh-CN"/>
        </w:rPr>
        <w:t>Atbilde:</w:t>
      </w:r>
      <w:r w:rsidR="00F10108" w:rsidRPr="00F10108">
        <w:rPr>
          <w:rFonts w:eastAsia="Calibri"/>
          <w:b/>
          <w:sz w:val="22"/>
          <w:szCs w:val="22"/>
          <w:lang w:eastAsia="zh-CN"/>
        </w:rPr>
        <w:t xml:space="preserve"> </w:t>
      </w:r>
      <w:r w:rsidR="00612318" w:rsidRPr="003976E3">
        <w:rPr>
          <w:sz w:val="22"/>
          <w:szCs w:val="22"/>
          <w:lang w:eastAsia="zh-CN"/>
        </w:rPr>
        <w:t>Nolikuma 2. pielikuma formā attiecīgajā punktā ir jānorāda esošais iepirkuma nosaukums „Ielu apgaismojuma nomaiņa uz LED gaismekļiem Kuldīgas novadā 1.kārta”</w:t>
      </w:r>
      <w:r w:rsidR="00EA5160">
        <w:rPr>
          <w:sz w:val="22"/>
          <w:szCs w:val="22"/>
          <w:lang w:eastAsia="zh-CN"/>
        </w:rPr>
        <w:t>.</w:t>
      </w:r>
    </w:p>
    <w:p w14:paraId="479598CF" w14:textId="22C84B49" w:rsidR="00B16994" w:rsidRPr="003976E3" w:rsidRDefault="00B16994" w:rsidP="00EA5160">
      <w:pPr>
        <w:jc w:val="both"/>
        <w:rPr>
          <w:sz w:val="22"/>
          <w:szCs w:val="22"/>
          <w:lang w:eastAsia="zh-CN"/>
        </w:rPr>
      </w:pPr>
      <w:r w:rsidRPr="003976E3">
        <w:rPr>
          <w:sz w:val="22"/>
          <w:szCs w:val="22"/>
          <w:lang w:eastAsia="zh-CN"/>
        </w:rPr>
        <w:t> </w:t>
      </w:r>
    </w:p>
    <w:bookmarkEnd w:id="1"/>
    <w:p w14:paraId="78591AAD" w14:textId="368DEFCB" w:rsidR="00612318" w:rsidRPr="003976E3" w:rsidRDefault="00507026" w:rsidP="00EA5160">
      <w:pPr>
        <w:pStyle w:val="ListParagraph"/>
        <w:numPr>
          <w:ilvl w:val="0"/>
          <w:numId w:val="4"/>
        </w:numPr>
        <w:ind w:left="567" w:hanging="283"/>
        <w:jc w:val="both"/>
        <w:rPr>
          <w:rFonts w:eastAsia="Calibri"/>
          <w:b/>
          <w:bCs/>
          <w:sz w:val="22"/>
          <w:szCs w:val="22"/>
          <w:u w:val="single"/>
        </w:rPr>
      </w:pPr>
      <w:r w:rsidRPr="003976E3">
        <w:rPr>
          <w:b/>
          <w:bCs/>
          <w:sz w:val="22"/>
          <w:szCs w:val="22"/>
          <w:u w:val="single"/>
          <w:lang w:eastAsia="zh-CN"/>
        </w:rPr>
        <w:t>Jautājums:</w:t>
      </w:r>
      <w:r w:rsidR="00612318" w:rsidRPr="003976E3">
        <w:rPr>
          <w:rFonts w:eastAsia="Calibri"/>
          <w:b/>
          <w:bCs/>
          <w:sz w:val="22"/>
          <w:szCs w:val="22"/>
          <w:u w:val="single"/>
        </w:rPr>
        <w:t xml:space="preserve"> par Nolikuma 3.8. punkta “Vispārīgi nosacījumi” 3.8.4. apakšpunktu</w:t>
      </w:r>
    </w:p>
    <w:p w14:paraId="68F04544" w14:textId="77777777" w:rsidR="00612318" w:rsidRPr="00F10108" w:rsidRDefault="00612318" w:rsidP="00EA5160">
      <w:pPr>
        <w:jc w:val="both"/>
        <w:rPr>
          <w:rFonts w:eastAsia="Calibri"/>
          <w:i/>
          <w:iCs/>
          <w:sz w:val="20"/>
          <w:szCs w:val="20"/>
        </w:rPr>
      </w:pPr>
      <w:r w:rsidRPr="00F10108">
        <w:rPr>
          <w:rFonts w:eastAsia="Calibri"/>
          <w:i/>
          <w:iCs/>
          <w:sz w:val="20"/>
          <w:szCs w:val="20"/>
        </w:rPr>
        <w:t xml:space="preserve">Minētā Nolikuma punkta nosacījums nav saprotams, kas tieši uzvarējušam pretendentam būs jāiesniedz, jo prasībā [.. , pieprasīs uzvarējušajam pretendentam iesniegt </w:t>
      </w:r>
      <w:r w:rsidRPr="00F10108">
        <w:rPr>
          <w:rFonts w:eastAsia="Calibri"/>
          <w:i/>
          <w:iCs/>
          <w:sz w:val="20"/>
          <w:szCs w:val="20"/>
          <w:highlight w:val="yellow"/>
        </w:rPr>
        <w:t>vai</w:t>
      </w:r>
      <w:r w:rsidRPr="00F10108">
        <w:rPr>
          <w:rFonts w:eastAsia="Calibri"/>
          <w:i/>
          <w:iCs/>
          <w:sz w:val="20"/>
          <w:szCs w:val="20"/>
        </w:rPr>
        <w:t xml:space="preserve"> pakalpojumu sniegšanā iesaistīto apakšuzņēmēju (ja tādus plānots iesaistīt) sarakstu, kurā būs jānorāda ..], iespējams, ir lieks vārds “vai” (iezīmēts ar dzeltenu) vai iztrūkst daļa teksta. </w:t>
      </w:r>
    </w:p>
    <w:p w14:paraId="2530E004" w14:textId="77777777" w:rsidR="00612318" w:rsidRPr="00F10108" w:rsidRDefault="00612318" w:rsidP="00EA5160">
      <w:pPr>
        <w:jc w:val="both"/>
        <w:rPr>
          <w:rFonts w:eastAsia="Calibri"/>
          <w:i/>
          <w:iCs/>
          <w:sz w:val="20"/>
          <w:szCs w:val="20"/>
        </w:rPr>
      </w:pPr>
      <w:r w:rsidRPr="00F10108">
        <w:rPr>
          <w:rFonts w:eastAsia="Calibri"/>
          <w:i/>
          <w:iCs/>
          <w:sz w:val="20"/>
          <w:szCs w:val="20"/>
        </w:rPr>
        <w:t xml:space="preserve">Minētā punkta tekstā [..Saskaņā ar līguma projektu, līguma izpildes laikā pretendentam būs jāpaziņo pasūtītājam par jebkurām minētās informācijas izmaiņām, kā arī </w:t>
      </w:r>
      <w:r w:rsidRPr="00F10108">
        <w:rPr>
          <w:rFonts w:eastAsia="Calibri"/>
          <w:i/>
          <w:iCs/>
          <w:sz w:val="20"/>
          <w:szCs w:val="20"/>
          <w:highlight w:val="yellow"/>
        </w:rPr>
        <w:t>papildina</w:t>
      </w:r>
      <w:r w:rsidRPr="00F10108">
        <w:rPr>
          <w:rFonts w:eastAsia="Calibri"/>
          <w:i/>
          <w:iCs/>
          <w:sz w:val="20"/>
          <w:szCs w:val="20"/>
        </w:rPr>
        <w:t xml:space="preserve"> sarakstu ar informāciju par apakšuzņēmēju, kas tiek vēlāk iesaistīts pakalpojumu sniegšanā. ..] jāprecizē vārds “papildina” (iezīmēts ar dzeltenu) uz vārdu “jāpapildina”, citādi prasība nav saprotama.</w:t>
      </w:r>
    </w:p>
    <w:p w14:paraId="39EDCBB3" w14:textId="77777777" w:rsidR="00507026" w:rsidRPr="003976E3" w:rsidRDefault="00507026" w:rsidP="00EA5160">
      <w:pPr>
        <w:suppressAutoHyphens/>
        <w:jc w:val="both"/>
        <w:rPr>
          <w:b/>
          <w:bCs/>
          <w:sz w:val="22"/>
          <w:szCs w:val="22"/>
          <w:u w:val="single"/>
          <w:lang w:eastAsia="zh-CN"/>
        </w:rPr>
      </w:pPr>
    </w:p>
    <w:p w14:paraId="588E1988" w14:textId="521BEEF9" w:rsidR="00507026" w:rsidRDefault="00507026" w:rsidP="00EA5160">
      <w:pPr>
        <w:suppressAutoHyphens/>
        <w:jc w:val="both"/>
        <w:rPr>
          <w:sz w:val="22"/>
          <w:szCs w:val="22"/>
          <w:lang w:eastAsia="zh-CN"/>
        </w:rPr>
      </w:pPr>
      <w:r w:rsidRPr="003976E3">
        <w:rPr>
          <w:b/>
          <w:bCs/>
          <w:sz w:val="22"/>
          <w:szCs w:val="22"/>
          <w:u w:val="single"/>
          <w:lang w:eastAsia="zh-CN"/>
        </w:rPr>
        <w:lastRenderedPageBreak/>
        <w:t xml:space="preserve"> Atbilde:</w:t>
      </w:r>
      <w:r w:rsidR="00F10108" w:rsidRPr="00F10108">
        <w:rPr>
          <w:b/>
          <w:bCs/>
          <w:sz w:val="22"/>
          <w:szCs w:val="22"/>
          <w:lang w:eastAsia="zh-CN"/>
        </w:rPr>
        <w:t xml:space="preserve"> </w:t>
      </w:r>
      <w:r w:rsidR="00612318" w:rsidRPr="003976E3">
        <w:rPr>
          <w:sz w:val="22"/>
          <w:szCs w:val="22"/>
          <w:lang w:eastAsia="zh-CN"/>
        </w:rPr>
        <w:t>Pasūtītājs norāda, ka uzvarējušajam pretendentam būs jāiesniedz pakalpojumu sniegšanā iesaistīto apakšuzņēmēju (ja tādus plānots iesaistīt) saraksts un šis saraksts jāpapildina, ja pakalpojuma sniegšanās vēlāk tiks iesaistīti papildus apakšuzņēmēji</w:t>
      </w:r>
      <w:r w:rsidR="00EA5160">
        <w:rPr>
          <w:sz w:val="22"/>
          <w:szCs w:val="22"/>
          <w:lang w:eastAsia="zh-CN"/>
        </w:rPr>
        <w:t xml:space="preserve"> vai veiktas citas izmaiņas.</w:t>
      </w:r>
    </w:p>
    <w:p w14:paraId="167C3D6E" w14:textId="77777777" w:rsidR="00EA5160" w:rsidRPr="00F10108" w:rsidRDefault="00EA5160" w:rsidP="00EA5160">
      <w:pPr>
        <w:suppressAutoHyphens/>
        <w:jc w:val="both"/>
        <w:rPr>
          <w:b/>
          <w:bCs/>
          <w:sz w:val="22"/>
          <w:szCs w:val="22"/>
          <w:u w:val="single"/>
          <w:lang w:eastAsia="zh-CN"/>
        </w:rPr>
      </w:pPr>
    </w:p>
    <w:p w14:paraId="5E7652F1" w14:textId="77777777" w:rsidR="00507026" w:rsidRPr="003976E3" w:rsidRDefault="00507026" w:rsidP="00EA5160">
      <w:pPr>
        <w:suppressAutoHyphens/>
        <w:jc w:val="both"/>
        <w:rPr>
          <w:sz w:val="22"/>
          <w:szCs w:val="22"/>
          <w:lang w:eastAsia="zh-CN"/>
        </w:rPr>
      </w:pPr>
    </w:p>
    <w:p w14:paraId="2BD64C35" w14:textId="0968E507" w:rsidR="00507026" w:rsidRPr="003976E3" w:rsidRDefault="00507026" w:rsidP="00EA5160">
      <w:pPr>
        <w:pStyle w:val="ListParagraph"/>
        <w:numPr>
          <w:ilvl w:val="0"/>
          <w:numId w:val="4"/>
        </w:numPr>
        <w:suppressAutoHyphens/>
        <w:jc w:val="both"/>
        <w:rPr>
          <w:b/>
          <w:bCs/>
          <w:sz w:val="22"/>
          <w:szCs w:val="22"/>
          <w:u w:val="single"/>
          <w:lang w:eastAsia="zh-CN"/>
        </w:rPr>
      </w:pPr>
      <w:r w:rsidRPr="003976E3">
        <w:rPr>
          <w:b/>
          <w:bCs/>
          <w:sz w:val="22"/>
          <w:szCs w:val="22"/>
          <w:u w:val="single"/>
          <w:lang w:eastAsia="zh-CN"/>
        </w:rPr>
        <w:t>Jautājums:</w:t>
      </w:r>
    </w:p>
    <w:p w14:paraId="18E458F9" w14:textId="77777777" w:rsidR="00612318" w:rsidRPr="00612318" w:rsidRDefault="00612318" w:rsidP="00EA5160">
      <w:pPr>
        <w:jc w:val="both"/>
        <w:rPr>
          <w:rFonts w:eastAsia="Calibri"/>
          <w:i/>
          <w:iCs/>
          <w:kern w:val="2"/>
          <w:sz w:val="20"/>
          <w:szCs w:val="20"/>
          <w14:ligatures w14:val="standardContextual"/>
        </w:rPr>
      </w:pPr>
      <w:r w:rsidRPr="00612318">
        <w:rPr>
          <w:rFonts w:eastAsia="Calibri"/>
          <w:i/>
          <w:iCs/>
          <w:kern w:val="2"/>
          <w:sz w:val="20"/>
          <w:szCs w:val="20"/>
          <w14:ligatures w14:val="standardContextual"/>
        </w:rPr>
        <w:t xml:space="preserve">Nolikuma 5. pielikumā “LĪGUMA PROJEKTS”, turpmāk – Līgums, ir ieviesušās drukas kļūdas , piemēram,  Līguma tekstā (iezīmēts ar dzeltenu) sekojošos punktos: </w:t>
      </w:r>
    </w:p>
    <w:p w14:paraId="0B3616C3" w14:textId="77777777" w:rsidR="00612318" w:rsidRPr="00612318" w:rsidRDefault="00612318" w:rsidP="00EA5160">
      <w:pPr>
        <w:numPr>
          <w:ilvl w:val="0"/>
          <w:numId w:val="5"/>
        </w:numPr>
        <w:contextualSpacing/>
        <w:jc w:val="both"/>
        <w:rPr>
          <w:rFonts w:eastAsia="Calibri"/>
          <w:i/>
          <w:iCs/>
          <w:kern w:val="2"/>
          <w:sz w:val="20"/>
          <w:szCs w:val="20"/>
          <w14:ligatures w14:val="standardContextual"/>
        </w:rPr>
      </w:pPr>
      <w:r w:rsidRPr="00612318">
        <w:rPr>
          <w:rFonts w:eastAsia="Calibri"/>
          <w:i/>
          <w:iCs/>
          <w:kern w:val="2"/>
          <w:sz w:val="20"/>
          <w:szCs w:val="20"/>
          <w14:ligatures w14:val="standardContextual"/>
        </w:rPr>
        <w:t xml:space="preserve">5.1.1. punktā [ .. Pasūtītājam, no </w:t>
      </w:r>
      <w:r w:rsidRPr="00612318">
        <w:rPr>
          <w:rFonts w:eastAsia="Calibri"/>
          <w:i/>
          <w:iCs/>
          <w:kern w:val="2"/>
          <w:sz w:val="20"/>
          <w:szCs w:val="20"/>
          <w:highlight w:val="yellow"/>
          <w14:ligatures w14:val="standardContextual"/>
        </w:rPr>
        <w:t>Izpildītāj</w:t>
      </w:r>
      <w:r w:rsidRPr="00612318">
        <w:rPr>
          <w:rFonts w:eastAsia="Calibri"/>
          <w:i/>
          <w:iCs/>
          <w:kern w:val="2"/>
          <w:sz w:val="20"/>
          <w:szCs w:val="20"/>
          <w14:ligatures w14:val="standardContextual"/>
        </w:rPr>
        <w:t xml:space="preserve"> puses neatsaucamu, ..], </w:t>
      </w:r>
    </w:p>
    <w:p w14:paraId="3513E333" w14:textId="77777777" w:rsidR="00612318" w:rsidRPr="00612318" w:rsidRDefault="00612318" w:rsidP="00EA5160">
      <w:pPr>
        <w:numPr>
          <w:ilvl w:val="0"/>
          <w:numId w:val="5"/>
        </w:numPr>
        <w:contextualSpacing/>
        <w:jc w:val="both"/>
        <w:rPr>
          <w:rFonts w:eastAsia="Calibri"/>
          <w:i/>
          <w:iCs/>
          <w:kern w:val="2"/>
          <w:sz w:val="20"/>
          <w:szCs w:val="20"/>
          <w14:ligatures w14:val="standardContextual"/>
        </w:rPr>
      </w:pPr>
      <w:r w:rsidRPr="00612318">
        <w:rPr>
          <w:rFonts w:eastAsia="Calibri"/>
          <w:i/>
          <w:iCs/>
          <w:kern w:val="2"/>
          <w:sz w:val="20"/>
          <w:szCs w:val="20"/>
          <w14:ligatures w14:val="standardContextual"/>
        </w:rPr>
        <w:t xml:space="preserve">5.1.2. punktā [ .. apņemas nekavēt </w:t>
      </w:r>
      <w:r w:rsidRPr="00612318">
        <w:rPr>
          <w:rFonts w:eastAsia="Calibri"/>
          <w:i/>
          <w:iCs/>
          <w:kern w:val="2"/>
          <w:sz w:val="20"/>
          <w:szCs w:val="20"/>
          <w:highlight w:val="yellow"/>
          <w14:ligatures w14:val="standardContextual"/>
        </w:rPr>
        <w:t>Izpildītājja</w:t>
      </w:r>
      <w:r w:rsidRPr="00612318">
        <w:rPr>
          <w:rFonts w:eastAsia="Calibri"/>
          <w:i/>
          <w:iCs/>
          <w:kern w:val="2"/>
          <w:sz w:val="20"/>
          <w:szCs w:val="20"/>
          <w14:ligatures w14:val="standardContextual"/>
        </w:rPr>
        <w:t xml:space="preserve"> pienākumu izpildi.], </w:t>
      </w:r>
    </w:p>
    <w:p w14:paraId="56FFE362" w14:textId="77777777" w:rsidR="00612318" w:rsidRPr="00612318" w:rsidRDefault="00612318" w:rsidP="00EA5160">
      <w:pPr>
        <w:numPr>
          <w:ilvl w:val="0"/>
          <w:numId w:val="5"/>
        </w:numPr>
        <w:contextualSpacing/>
        <w:jc w:val="both"/>
        <w:rPr>
          <w:rFonts w:eastAsia="Calibri"/>
          <w:i/>
          <w:iCs/>
          <w:kern w:val="2"/>
          <w:sz w:val="20"/>
          <w:szCs w:val="20"/>
          <w14:ligatures w14:val="standardContextual"/>
        </w:rPr>
      </w:pPr>
      <w:r w:rsidRPr="00612318">
        <w:rPr>
          <w:rFonts w:eastAsia="Calibri"/>
          <w:i/>
          <w:iCs/>
          <w:kern w:val="2"/>
          <w:sz w:val="20"/>
          <w:szCs w:val="20"/>
          <w14:ligatures w14:val="standardContextual"/>
        </w:rPr>
        <w:t xml:space="preserve">12.10 punktā pēdējā teikumā [ .. </w:t>
      </w:r>
      <w:r w:rsidRPr="00612318">
        <w:rPr>
          <w:rFonts w:eastAsia="Calibri"/>
          <w:i/>
          <w:iCs/>
          <w:kern w:val="2"/>
          <w:sz w:val="20"/>
          <w:szCs w:val="20"/>
          <w:highlight w:val="yellow"/>
          <w14:ligatures w14:val="standardContextual"/>
        </w:rPr>
        <w:t>Izpildītājs s</w:t>
      </w:r>
      <w:r w:rsidRPr="00612318">
        <w:rPr>
          <w:rFonts w:eastAsia="Calibri"/>
          <w:i/>
          <w:iCs/>
          <w:kern w:val="2"/>
          <w:sz w:val="20"/>
          <w:szCs w:val="20"/>
          <w14:ligatures w14:val="standardContextual"/>
        </w:rPr>
        <w:t xml:space="preserve"> uzņemas pilnu materiālo atbildību par sekām, kas varētu rasties Līguma izpildē sakarā ar attiecīgajā Nomaiņas aktā piedāvātajām izmaiņām.],</w:t>
      </w:r>
    </w:p>
    <w:p w14:paraId="31C307DC" w14:textId="77777777" w:rsidR="00612318" w:rsidRPr="00612318" w:rsidRDefault="00612318" w:rsidP="00EA5160">
      <w:pPr>
        <w:numPr>
          <w:ilvl w:val="0"/>
          <w:numId w:val="5"/>
        </w:numPr>
        <w:contextualSpacing/>
        <w:jc w:val="both"/>
        <w:rPr>
          <w:rFonts w:eastAsia="Calibri"/>
          <w:i/>
          <w:iCs/>
          <w:kern w:val="2"/>
          <w:sz w:val="20"/>
          <w:szCs w:val="20"/>
          <w14:ligatures w14:val="standardContextual"/>
        </w:rPr>
      </w:pPr>
      <w:r w:rsidRPr="00612318">
        <w:rPr>
          <w:rFonts w:eastAsia="Calibri"/>
          <w:i/>
          <w:iCs/>
          <w:kern w:val="2"/>
          <w:sz w:val="20"/>
          <w:szCs w:val="20"/>
          <w14:ligatures w14:val="standardContextual"/>
        </w:rPr>
        <w:t>14.9.punktā [.. pievienoti 2 (</w:t>
      </w:r>
      <w:r w:rsidRPr="00612318">
        <w:rPr>
          <w:rFonts w:eastAsia="Calibri"/>
          <w:i/>
          <w:iCs/>
          <w:kern w:val="2"/>
          <w:sz w:val="20"/>
          <w:szCs w:val="20"/>
          <w:highlight w:val="yellow"/>
          <w14:ligatures w14:val="standardContextual"/>
        </w:rPr>
        <w:t>divus</w:t>
      </w:r>
      <w:r w:rsidRPr="00612318">
        <w:rPr>
          <w:rFonts w:eastAsia="Calibri"/>
          <w:i/>
          <w:iCs/>
          <w:kern w:val="2"/>
          <w:sz w:val="20"/>
          <w:szCs w:val="20"/>
          <w14:ligatures w14:val="standardContextual"/>
        </w:rPr>
        <w:t>) pielikumi, ..]</w:t>
      </w:r>
    </w:p>
    <w:p w14:paraId="0DCD45C7" w14:textId="77777777" w:rsidR="00612318" w:rsidRPr="00612318" w:rsidRDefault="00612318" w:rsidP="00EA5160">
      <w:pPr>
        <w:jc w:val="both"/>
        <w:rPr>
          <w:rFonts w:eastAsia="Calibri"/>
          <w:i/>
          <w:iCs/>
          <w:kern w:val="2"/>
          <w:sz w:val="20"/>
          <w:szCs w:val="20"/>
          <w14:ligatures w14:val="standardContextual"/>
        </w:rPr>
      </w:pPr>
      <w:r w:rsidRPr="00612318">
        <w:rPr>
          <w:rFonts w:eastAsia="Calibri"/>
          <w:i/>
          <w:iCs/>
          <w:kern w:val="2"/>
          <w:sz w:val="20"/>
          <w:szCs w:val="20"/>
          <w14:ligatures w14:val="standardContextual"/>
        </w:rPr>
        <w:t xml:space="preserve">Līguma 5.2.8. punkta nosacījums ir noformulēts nepilnīgi [.. </w:t>
      </w:r>
      <w:r w:rsidRPr="00612318">
        <w:rPr>
          <w:rFonts w:eastAsia="Aptos"/>
          <w:i/>
          <w:iCs/>
          <w:kern w:val="2"/>
          <w:sz w:val="20"/>
          <w:szCs w:val="20"/>
          <w14:ligatures w14:val="standardContextual"/>
        </w:rPr>
        <w:t xml:space="preserve">noteiktās tiesības un pienākumi, t.sk., </w:t>
      </w:r>
      <w:r w:rsidRPr="00612318">
        <w:rPr>
          <w:rFonts w:eastAsia="Aptos"/>
          <w:i/>
          <w:iCs/>
          <w:kern w:val="2"/>
          <w:sz w:val="20"/>
          <w:szCs w:val="20"/>
          <w:highlight w:val="yellow"/>
          <w14:ligatures w14:val="standardContextual"/>
        </w:rPr>
        <w:t>piemēram,.</w:t>
      </w:r>
      <w:r w:rsidRPr="00612318">
        <w:rPr>
          <w:rFonts w:eastAsia="Calibri"/>
          <w:i/>
          <w:iCs/>
          <w:kern w:val="2"/>
          <w:sz w:val="20"/>
          <w:szCs w:val="20"/>
          <w14:ligatures w14:val="standardContextual"/>
        </w:rPr>
        <w:t>], trūkst teksta daļa.</w:t>
      </w:r>
    </w:p>
    <w:p w14:paraId="24886B7C" w14:textId="77777777" w:rsidR="00612318" w:rsidRPr="00612318" w:rsidRDefault="00612318" w:rsidP="00EA5160">
      <w:pPr>
        <w:jc w:val="both"/>
        <w:rPr>
          <w:rFonts w:eastAsia="Calibri"/>
          <w:i/>
          <w:iCs/>
          <w:kern w:val="2"/>
          <w:sz w:val="20"/>
          <w:szCs w:val="20"/>
          <w14:ligatures w14:val="standardContextual"/>
        </w:rPr>
      </w:pPr>
      <w:r w:rsidRPr="00612318">
        <w:rPr>
          <w:rFonts w:eastAsia="Calibri"/>
          <w:i/>
          <w:iCs/>
          <w:kern w:val="2"/>
          <w:sz w:val="20"/>
          <w:szCs w:val="20"/>
          <w14:ligatures w14:val="standardContextual"/>
        </w:rPr>
        <w:t xml:space="preserve">Līguma pielikumā pievienotā veidnē “Līguma nodrošinājuma veidne”: </w:t>
      </w:r>
    </w:p>
    <w:p w14:paraId="2090395C" w14:textId="77777777" w:rsidR="00612318" w:rsidRPr="00612318" w:rsidRDefault="00612318" w:rsidP="00EA5160">
      <w:pPr>
        <w:numPr>
          <w:ilvl w:val="0"/>
          <w:numId w:val="6"/>
        </w:numPr>
        <w:ind w:left="0" w:firstLine="284"/>
        <w:contextualSpacing/>
        <w:jc w:val="both"/>
        <w:rPr>
          <w:rFonts w:eastAsia="Aptos"/>
          <w:i/>
          <w:iCs/>
          <w:kern w:val="2"/>
          <w:sz w:val="20"/>
          <w:szCs w:val="20"/>
          <w14:ligatures w14:val="standardContextual"/>
        </w:rPr>
      </w:pPr>
      <w:r w:rsidRPr="00612318">
        <w:rPr>
          <w:rFonts w:eastAsia="Calibri"/>
          <w:i/>
          <w:iCs/>
          <w:kern w:val="2"/>
          <w:sz w:val="20"/>
          <w:szCs w:val="20"/>
          <w14:ligatures w14:val="standardContextual"/>
        </w:rPr>
        <w:t xml:space="preserve">nav skaidra teksta (ar dzeltenu iezīmētā vieta) [.. Līguma izpildes bankas/vai apdrošināšanas sabiedrības </w:t>
      </w:r>
      <w:r w:rsidRPr="00612318">
        <w:rPr>
          <w:rFonts w:eastAsia="Calibri"/>
          <w:i/>
          <w:iCs/>
          <w:kern w:val="2"/>
          <w:sz w:val="20"/>
          <w:szCs w:val="20"/>
          <w:highlight w:val="yellow"/>
          <w14:ligatures w14:val="standardContextual"/>
        </w:rPr>
        <w:t>Darba aizsardzības prasības, veicot darbus garantiju:</w:t>
      </w:r>
      <w:r w:rsidRPr="00612318">
        <w:rPr>
          <w:rFonts w:eastAsia="Calibri"/>
          <w:i/>
          <w:iCs/>
          <w:kern w:val="2"/>
          <w:sz w:val="20"/>
          <w:szCs w:val="20"/>
          <w14:ligatures w14:val="standardContextual"/>
        </w:rPr>
        <w:t xml:space="preserve"> ..] izmantošanas mērķis konkrētā iepirkuma ietvaros. </w:t>
      </w:r>
      <w:r w:rsidRPr="00612318">
        <w:rPr>
          <w:rFonts w:eastAsia="Calibri"/>
          <w:b/>
          <w:bCs/>
          <w:i/>
          <w:iCs/>
          <w:kern w:val="2"/>
          <w:sz w:val="20"/>
          <w:szCs w:val="20"/>
          <w14:ligatures w14:val="standardContextual"/>
        </w:rPr>
        <w:t>Lūdzam pārbaudīt un rast iespēju precizēt teksta redakciju, izsakot to sekojošā redakcijā:</w:t>
      </w:r>
      <w:r w:rsidRPr="00612318">
        <w:rPr>
          <w:rFonts w:eastAsia="Calibri"/>
          <w:i/>
          <w:iCs/>
          <w:kern w:val="2"/>
          <w:sz w:val="20"/>
          <w:szCs w:val="20"/>
          <w14:ligatures w14:val="standardContextual"/>
        </w:rPr>
        <w:t xml:space="preserve"> “</w:t>
      </w:r>
      <w:r w:rsidRPr="00612318">
        <w:rPr>
          <w:rFonts w:eastAsia="Aptos"/>
          <w:i/>
          <w:iCs/>
          <w:kern w:val="2"/>
          <w:sz w:val="20"/>
          <w:szCs w:val="20"/>
          <w14:ligatures w14:val="standardContextual"/>
        </w:rPr>
        <w:t>Ievērojot to, ka [Izpildītāja nosaukums, reģ. Nr. un adrese], turpmāk – “Izpildītājs”, saskaņā ar iepirkuma procedūras ______ identifikācijas Nr. ___, rezultātā noslēgtā ________ turpmāk – Līgums, nosacījumiem nepieciešams iesniegt Jums Līguma izpildes bankas/vai apdrošināšanas sabiedrības garantiju:”.</w:t>
      </w:r>
    </w:p>
    <w:p w14:paraId="74A1F50F" w14:textId="77777777" w:rsidR="00612318" w:rsidRPr="00612318" w:rsidRDefault="00612318" w:rsidP="00EA5160">
      <w:pPr>
        <w:numPr>
          <w:ilvl w:val="0"/>
          <w:numId w:val="6"/>
        </w:numPr>
        <w:ind w:left="0" w:firstLine="284"/>
        <w:contextualSpacing/>
        <w:jc w:val="both"/>
        <w:rPr>
          <w:rFonts w:eastAsia="Aptos"/>
          <w:i/>
          <w:iCs/>
          <w:kern w:val="2"/>
          <w:sz w:val="20"/>
          <w:szCs w:val="20"/>
          <w14:ligatures w14:val="standardContextual"/>
        </w:rPr>
      </w:pPr>
      <w:r w:rsidRPr="00612318">
        <w:rPr>
          <w:rFonts w:eastAsia="Calibri"/>
          <w:i/>
          <w:iCs/>
          <w:kern w:val="2"/>
          <w:sz w:val="20"/>
          <w:szCs w:val="20"/>
          <w14:ligatures w14:val="standardContextual"/>
        </w:rPr>
        <w:t>nav</w:t>
      </w:r>
      <w:r w:rsidRPr="00612318">
        <w:rPr>
          <w:rFonts w:eastAsia="Aptos"/>
          <w:i/>
          <w:iCs/>
          <w:kern w:val="2"/>
          <w:sz w:val="20"/>
          <w:szCs w:val="20"/>
          <w14:ligatures w14:val="standardContextual"/>
        </w:rPr>
        <w:t xml:space="preserve"> korekti noformulēta teksta daļa [ .. Apņemamies bez nosacījumiem un neatsaucami garantēt kā Primārais saistību nesējs, nevis tikai kā galvotājs, veikt maksājumus pēc Jūsu pirmās prasības, ko parakstījis Jūsu pilnvarotais pārstāvis, saņemšanas, kur motivēti paziņots, ka Izpildītājs nepilda minētā Līguma saistības, un bez jebkādiem iebildumiem par jebkuru naudas summu (-ām) augstāk noteiktajā apmērā. </w:t>
      </w:r>
      <w:r w:rsidRPr="00612318">
        <w:rPr>
          <w:rFonts w:eastAsia="Aptos"/>
          <w:i/>
          <w:iCs/>
          <w:kern w:val="2"/>
          <w:sz w:val="20"/>
          <w:szCs w:val="20"/>
          <w:highlight w:val="yellow"/>
          <w14:ligatures w14:val="standardContextual"/>
        </w:rPr>
        <w:t>Jums nav nepieciešams pierādīt vai dot pamatojumu vai iemeslus savai prasībai,</w:t>
      </w:r>
      <w:r w:rsidRPr="00612318">
        <w:rPr>
          <w:rFonts w:eastAsia="Aptos"/>
          <w:i/>
          <w:iCs/>
          <w:kern w:val="2"/>
          <w:sz w:val="20"/>
          <w:szCs w:val="20"/>
          <w14:ligatures w14:val="standardContextual"/>
        </w:rPr>
        <w:t xml:space="preserve"> un Izpildītājam nav tiesību apspriest šo prasību. ..]. </w:t>
      </w:r>
    </w:p>
    <w:p w14:paraId="2333B712" w14:textId="77777777" w:rsidR="00612318" w:rsidRPr="00612318" w:rsidRDefault="00612318" w:rsidP="00EA5160">
      <w:pPr>
        <w:jc w:val="both"/>
        <w:rPr>
          <w:rFonts w:eastAsia="Aptos"/>
          <w:i/>
          <w:iCs/>
          <w:kern w:val="2"/>
          <w:sz w:val="20"/>
          <w:szCs w:val="20"/>
          <w14:ligatures w14:val="standardContextual"/>
        </w:rPr>
      </w:pPr>
      <w:r w:rsidRPr="00612318">
        <w:rPr>
          <w:rFonts w:eastAsia="Aptos"/>
          <w:i/>
          <w:iCs/>
          <w:kern w:val="2"/>
          <w:sz w:val="20"/>
          <w:szCs w:val="20"/>
          <w14:ligatures w14:val="standardContextual"/>
        </w:rPr>
        <w:t>Atsaucoties uz Latvijas Apdrošinātāju asociācijas izstrādāto dokumentu “Skaidrojošā informācija un ieteikumi par galvojumu apdrošināšanu un tās izmantošanu publiskajos iepirkumos”, kas nosaka, ka apdrošināšanas atlīdzība galvojumu apdrošināšanas gadījumā tiek izmaksāta, ievērojot Apdrošināšanas līguma likumu (27. – 32.pants), novērtējot visus apstākļus un pārliecinoties par apdrošinātā riska iestāšanos.</w:t>
      </w:r>
    </w:p>
    <w:p w14:paraId="1202E789" w14:textId="77777777" w:rsidR="00612318" w:rsidRPr="00612318" w:rsidRDefault="00612318" w:rsidP="00EA5160">
      <w:pPr>
        <w:jc w:val="both"/>
        <w:rPr>
          <w:rFonts w:eastAsia="Aptos"/>
          <w:i/>
          <w:iCs/>
          <w:kern w:val="2"/>
          <w:sz w:val="20"/>
          <w:szCs w:val="20"/>
          <w14:ligatures w14:val="standardContextual"/>
        </w:rPr>
      </w:pPr>
      <w:r w:rsidRPr="00612318">
        <w:rPr>
          <w:rFonts w:eastAsia="Aptos"/>
          <w:i/>
          <w:iCs/>
          <w:kern w:val="2"/>
          <w:sz w:val="20"/>
          <w:szCs w:val="20"/>
          <w14:ligatures w14:val="standardContextual"/>
        </w:rPr>
        <w:t>Atbilstoši tiesu praksei, galvojumu apdrošināšanas līgumam tiek piemēroti arī Civillikuma noteikumi par galvojumiem. Iepriekš minētais nozīmē, ka apdrošinātājs izmaksās apdrošināšanas atlīdzību tikai pēc tam, kad būs saņemti pierādījumi. Attiecīgi, lai Apdrošinātājs varētu veikt apdrošināšanas atlīdzības izmaksu, nepieciešama šāda informācija:</w:t>
      </w:r>
    </w:p>
    <w:p w14:paraId="14793CE0" w14:textId="77777777" w:rsidR="00612318" w:rsidRPr="00612318" w:rsidRDefault="00612318" w:rsidP="00EA5160">
      <w:pPr>
        <w:numPr>
          <w:ilvl w:val="0"/>
          <w:numId w:val="5"/>
        </w:numPr>
        <w:ind w:left="567"/>
        <w:jc w:val="both"/>
        <w:rPr>
          <w:rFonts w:eastAsia="Aptos"/>
          <w:i/>
          <w:iCs/>
          <w:kern w:val="2"/>
          <w:sz w:val="20"/>
          <w:szCs w:val="20"/>
          <w14:ligatures w14:val="standardContextual"/>
        </w:rPr>
      </w:pPr>
      <w:r w:rsidRPr="00612318">
        <w:rPr>
          <w:rFonts w:eastAsia="Aptos"/>
          <w:i/>
          <w:iCs/>
          <w:kern w:val="2"/>
          <w:sz w:val="20"/>
          <w:szCs w:val="20"/>
          <w14:ligatures w14:val="standardContextual"/>
        </w:rPr>
        <w:t>atsauce uz konkrēto pirmā pieprasījuma galvojuma (garantijas) apdrošināšanas līgumu;</w:t>
      </w:r>
    </w:p>
    <w:p w14:paraId="0A212981" w14:textId="77777777" w:rsidR="00612318" w:rsidRPr="00612318" w:rsidRDefault="00612318" w:rsidP="00EA5160">
      <w:pPr>
        <w:numPr>
          <w:ilvl w:val="0"/>
          <w:numId w:val="5"/>
        </w:numPr>
        <w:ind w:left="567"/>
        <w:jc w:val="both"/>
        <w:rPr>
          <w:rFonts w:eastAsia="Aptos"/>
          <w:i/>
          <w:iCs/>
          <w:kern w:val="2"/>
          <w:sz w:val="20"/>
          <w:szCs w:val="20"/>
          <w14:ligatures w14:val="standardContextual"/>
        </w:rPr>
      </w:pPr>
      <w:r w:rsidRPr="00612318">
        <w:rPr>
          <w:rFonts w:eastAsia="Aptos"/>
          <w:i/>
          <w:iCs/>
          <w:kern w:val="2"/>
          <w:sz w:val="20"/>
          <w:szCs w:val="20"/>
          <w14:ligatures w14:val="standardContextual"/>
        </w:rPr>
        <w:t>prasība maksāt noteiktu summu (tā var būt mazāka, bet ne lielāka par apdrošinājuma summu);</w:t>
      </w:r>
    </w:p>
    <w:p w14:paraId="35420252" w14:textId="77777777" w:rsidR="00612318" w:rsidRPr="00612318" w:rsidRDefault="00612318" w:rsidP="00EA5160">
      <w:pPr>
        <w:numPr>
          <w:ilvl w:val="0"/>
          <w:numId w:val="5"/>
        </w:numPr>
        <w:ind w:left="567"/>
        <w:jc w:val="both"/>
        <w:rPr>
          <w:rFonts w:eastAsia="Aptos"/>
          <w:i/>
          <w:iCs/>
          <w:kern w:val="2"/>
          <w:sz w:val="20"/>
          <w:szCs w:val="20"/>
          <w14:ligatures w14:val="standardContextual"/>
        </w:rPr>
      </w:pPr>
      <w:r w:rsidRPr="00612318">
        <w:rPr>
          <w:rFonts w:eastAsia="Aptos"/>
          <w:i/>
          <w:iCs/>
          <w:kern w:val="2"/>
          <w:sz w:val="20"/>
          <w:szCs w:val="20"/>
          <w14:ligatures w14:val="standardContextual"/>
        </w:rPr>
        <w:t>apdrošinātā apliecinājums, ka apdrošinājuma ņēmējs nav izpildījis savas saistības saskaņā ar konkrētu līgumu, kuru nodrošina garantija;</w:t>
      </w:r>
    </w:p>
    <w:p w14:paraId="300F8F13" w14:textId="3A877CBE" w:rsidR="00612318" w:rsidRPr="00EA5160" w:rsidRDefault="00612318" w:rsidP="00EA5160">
      <w:pPr>
        <w:numPr>
          <w:ilvl w:val="0"/>
          <w:numId w:val="5"/>
        </w:numPr>
        <w:ind w:left="567"/>
        <w:jc w:val="both"/>
        <w:rPr>
          <w:rFonts w:eastAsia="Aptos"/>
          <w:i/>
          <w:iCs/>
          <w:kern w:val="2"/>
          <w:sz w:val="20"/>
          <w:szCs w:val="20"/>
          <w:u w:val="single"/>
          <w14:ligatures w14:val="standardContextual"/>
        </w:rPr>
      </w:pPr>
      <w:r w:rsidRPr="00612318">
        <w:rPr>
          <w:rFonts w:eastAsia="Aptos"/>
          <w:i/>
          <w:iCs/>
          <w:kern w:val="2"/>
          <w:sz w:val="20"/>
          <w:szCs w:val="20"/>
          <w:u w:val="single"/>
          <w14:ligatures w14:val="standardContextual"/>
        </w:rPr>
        <w:t>norāde, kādas tieši saistības apdrošinājuma ņēmējs nav izpildījis (piemēram, nosaucot konkrētu līguma punktu vai konkrētu darbību u.tml.)</w:t>
      </w:r>
      <w:r w:rsidR="00EA5160">
        <w:rPr>
          <w:rFonts w:eastAsia="Aptos"/>
          <w:i/>
          <w:iCs/>
          <w:kern w:val="2"/>
          <w:sz w:val="20"/>
          <w:szCs w:val="20"/>
          <w:u w:val="single"/>
          <w14:ligatures w14:val="standardContextual"/>
        </w:rPr>
        <w:t>.</w:t>
      </w:r>
      <w:r w:rsidRPr="00EA5160">
        <w:rPr>
          <w:rFonts w:eastAsia="Calibri"/>
          <w:b/>
          <w:bCs/>
          <w:i/>
          <w:iCs/>
          <w:kern w:val="2"/>
          <w:sz w:val="20"/>
          <w:szCs w:val="20"/>
          <w14:ligatures w14:val="standardContextual"/>
        </w:rPr>
        <w:t xml:space="preserve">Lūdzam Pasūtītāju atbilstoši precizēt teksta redakciju. </w:t>
      </w:r>
    </w:p>
    <w:p w14:paraId="443BA103" w14:textId="4540983E" w:rsidR="00612318" w:rsidRPr="00EA5160" w:rsidRDefault="00612318" w:rsidP="00EA5160">
      <w:pPr>
        <w:numPr>
          <w:ilvl w:val="0"/>
          <w:numId w:val="6"/>
        </w:numPr>
        <w:ind w:left="0" w:firstLine="284"/>
        <w:contextualSpacing/>
        <w:jc w:val="both"/>
        <w:rPr>
          <w:rFonts w:eastAsia="Calibri"/>
          <w:i/>
          <w:iCs/>
          <w:kern w:val="2"/>
          <w:sz w:val="20"/>
          <w:szCs w:val="20"/>
          <w14:ligatures w14:val="standardContextual"/>
        </w:rPr>
      </w:pPr>
      <w:r w:rsidRPr="00612318">
        <w:rPr>
          <w:rFonts w:eastAsia="Calibri"/>
          <w:i/>
          <w:iCs/>
          <w:kern w:val="2"/>
          <w:sz w:val="20"/>
          <w:szCs w:val="20"/>
          <w14:ligatures w14:val="standardContextual"/>
        </w:rPr>
        <w:t xml:space="preserve">nav skaidra teksta (ar dzeltenu iezīmētā vieta) [.. Saskaņā ar šo Garantiju institūcijai ir saistības 30 (trīsdesmit) kalendāro dienu laikā izmaksāt Jums vienalga kuru, kaut mazāko summu, ko pieprasa </w:t>
      </w:r>
      <w:r w:rsidRPr="00612318">
        <w:rPr>
          <w:rFonts w:eastAsia="Calibri"/>
          <w:i/>
          <w:iCs/>
          <w:kern w:val="2"/>
          <w:sz w:val="20"/>
          <w:szCs w:val="20"/>
          <w:highlight w:val="yellow"/>
          <w14:ligatures w14:val="standardContextual"/>
        </w:rPr>
        <w:t>vai galvo</w:t>
      </w:r>
      <w:r w:rsidRPr="00612318">
        <w:rPr>
          <w:rFonts w:eastAsia="Calibri"/>
          <w:i/>
          <w:iCs/>
          <w:kern w:val="2"/>
          <w:sz w:val="20"/>
          <w:szCs w:val="20"/>
          <w14:ligatures w14:val="standardContextual"/>
        </w:rPr>
        <w:t xml:space="preserve">, ņemot vērā jebkuru prasību, kas izdarīta pirms garantijas termiņa beigām. Šī garantijas summa samazināsies par jebkuru summu, kuru institūcija izmaksās Kuldīgas novada pašvaldībai saskaņā ar šīs garantijas noteikumiem. .. ] vārdu “vai galvo” izmantošanas mērķis konkrētā iepirkuma ietvaros. </w:t>
      </w:r>
      <w:r w:rsidRPr="00612318">
        <w:rPr>
          <w:rFonts w:eastAsia="Calibri"/>
          <w:b/>
          <w:bCs/>
          <w:i/>
          <w:iCs/>
          <w:kern w:val="2"/>
          <w:sz w:val="20"/>
          <w:szCs w:val="20"/>
          <w14:ligatures w14:val="standardContextual"/>
        </w:rPr>
        <w:t>Lūdzam precizēt tekstu sekojošā redakcijā: “</w:t>
      </w:r>
      <w:r w:rsidRPr="00612318">
        <w:rPr>
          <w:rFonts w:eastAsia="Aptos"/>
          <w:i/>
          <w:iCs/>
          <w:kern w:val="2"/>
          <w:sz w:val="20"/>
          <w:szCs w:val="20"/>
          <w14:ligatures w14:val="standardContextual"/>
        </w:rPr>
        <w:t>Saskaņā ar šo Garantiju institūcijai ir saistības 30 (trīsdesmit) kalendāro dienu laikā izmaksāt Jums vienalga kuru, kaut mazāko summu, ko pieprasa, ņemot vērā jebkuru prasību, kas izdarīta pirms garantijas termiņa beigām</w:t>
      </w:r>
      <w:r w:rsidRPr="00612318">
        <w:rPr>
          <w:rFonts w:eastAsia="Calibri"/>
          <w:i/>
          <w:iCs/>
          <w:kern w:val="2"/>
          <w:sz w:val="20"/>
          <w:szCs w:val="20"/>
          <w14:ligatures w14:val="standardContextual"/>
        </w:rPr>
        <w:t>”.</w:t>
      </w:r>
      <w:r w:rsidR="00EA5160">
        <w:rPr>
          <w:rFonts w:eastAsia="Calibri"/>
          <w:i/>
          <w:iCs/>
          <w:kern w:val="2"/>
          <w:sz w:val="20"/>
          <w:szCs w:val="20"/>
          <w14:ligatures w14:val="standardContextual"/>
        </w:rPr>
        <w:t xml:space="preserve"> </w:t>
      </w:r>
      <w:r w:rsidRPr="00EA5160">
        <w:rPr>
          <w:rFonts w:eastAsia="Calibri"/>
          <w:b/>
          <w:bCs/>
          <w:i/>
          <w:iCs/>
          <w:kern w:val="2"/>
          <w:sz w:val="20"/>
          <w:szCs w:val="20"/>
          <w14:ligatures w14:val="standardContextual"/>
        </w:rPr>
        <w:t xml:space="preserve">Ņemot vērā iepriekš minēto, lūdzam labot un precizēt Nolikuma 5. pielikumu “LĪGUMA PROJEKTS”. </w:t>
      </w:r>
    </w:p>
    <w:p w14:paraId="7D692CBF" w14:textId="77777777" w:rsidR="00612318" w:rsidRPr="003976E3" w:rsidRDefault="00612318" w:rsidP="00EA5160">
      <w:pPr>
        <w:suppressAutoHyphens/>
        <w:jc w:val="both"/>
        <w:rPr>
          <w:b/>
          <w:bCs/>
          <w:sz w:val="22"/>
          <w:szCs w:val="22"/>
          <w:u w:val="single"/>
          <w:lang w:eastAsia="zh-CN"/>
        </w:rPr>
      </w:pPr>
    </w:p>
    <w:p w14:paraId="380628A7" w14:textId="77777777" w:rsidR="00EA5160" w:rsidRDefault="00507026" w:rsidP="00EA5160">
      <w:pPr>
        <w:suppressAutoHyphens/>
        <w:jc w:val="both"/>
        <w:rPr>
          <w:b/>
          <w:bCs/>
          <w:sz w:val="22"/>
          <w:szCs w:val="22"/>
          <w:lang w:eastAsia="zh-CN"/>
        </w:rPr>
      </w:pPr>
      <w:r w:rsidRPr="003976E3">
        <w:rPr>
          <w:b/>
          <w:bCs/>
          <w:sz w:val="22"/>
          <w:szCs w:val="22"/>
          <w:u w:val="single"/>
          <w:lang w:eastAsia="zh-CN"/>
        </w:rPr>
        <w:lastRenderedPageBreak/>
        <w:t>Atbilde:</w:t>
      </w:r>
      <w:r w:rsidR="00F10108" w:rsidRPr="00F10108">
        <w:rPr>
          <w:b/>
          <w:bCs/>
          <w:sz w:val="22"/>
          <w:szCs w:val="22"/>
          <w:lang w:eastAsia="zh-CN"/>
        </w:rPr>
        <w:t xml:space="preserve"> </w:t>
      </w:r>
    </w:p>
    <w:p w14:paraId="05F53699" w14:textId="6907DD37" w:rsidR="00EA5160" w:rsidRDefault="00507026" w:rsidP="00EA5160">
      <w:pPr>
        <w:suppressAutoHyphens/>
        <w:jc w:val="both"/>
        <w:rPr>
          <w:sz w:val="22"/>
          <w:szCs w:val="22"/>
          <w:lang w:eastAsia="zh-CN"/>
        </w:rPr>
      </w:pPr>
      <w:r w:rsidRPr="003976E3">
        <w:rPr>
          <w:sz w:val="22"/>
          <w:szCs w:val="22"/>
          <w:lang w:eastAsia="zh-CN"/>
        </w:rPr>
        <w:t xml:space="preserve">Informējam, ka </w:t>
      </w:r>
      <w:r w:rsidR="00612318" w:rsidRPr="003976E3">
        <w:rPr>
          <w:sz w:val="22"/>
          <w:szCs w:val="22"/>
          <w:lang w:eastAsia="zh-CN"/>
        </w:rPr>
        <w:t>līguma slēgšanas gadījumā</w:t>
      </w:r>
      <w:r w:rsidR="00D37FAD" w:rsidRPr="003976E3">
        <w:rPr>
          <w:sz w:val="22"/>
          <w:szCs w:val="22"/>
          <w:lang w:eastAsia="zh-CN"/>
        </w:rPr>
        <w:t xml:space="preserve"> drukas</w:t>
      </w:r>
      <w:r w:rsidR="00EA5160">
        <w:rPr>
          <w:sz w:val="22"/>
          <w:szCs w:val="22"/>
          <w:lang w:eastAsia="zh-CN"/>
        </w:rPr>
        <w:t xml:space="preserve"> vai pārrakstīšanās</w:t>
      </w:r>
      <w:r w:rsidR="00D37FAD" w:rsidRPr="003976E3">
        <w:rPr>
          <w:sz w:val="22"/>
          <w:szCs w:val="22"/>
          <w:lang w:eastAsia="zh-CN"/>
        </w:rPr>
        <w:t xml:space="preserve"> kļūdas tiks</w:t>
      </w:r>
      <w:r w:rsidR="00EA5160">
        <w:rPr>
          <w:sz w:val="22"/>
          <w:szCs w:val="22"/>
          <w:lang w:eastAsia="zh-CN"/>
        </w:rPr>
        <w:t xml:space="preserve"> atbilstoši</w:t>
      </w:r>
      <w:r w:rsidR="00D37FAD" w:rsidRPr="003976E3">
        <w:rPr>
          <w:sz w:val="22"/>
          <w:szCs w:val="22"/>
          <w:lang w:eastAsia="zh-CN"/>
        </w:rPr>
        <w:t xml:space="preserve"> labotas,</w:t>
      </w:r>
      <w:r w:rsidR="00EA5160">
        <w:rPr>
          <w:sz w:val="22"/>
          <w:szCs w:val="22"/>
          <w:lang w:eastAsia="zh-CN"/>
        </w:rPr>
        <w:t xml:space="preserve"> jo tām nav ietekmes uz procedūras norisi attiecīgi šādi precizējumi būs iespējami, t.sk., </w:t>
      </w:r>
      <w:r w:rsidR="00D37FAD" w:rsidRPr="003976E3">
        <w:rPr>
          <w:sz w:val="22"/>
          <w:szCs w:val="22"/>
          <w:lang w:eastAsia="zh-CN"/>
        </w:rPr>
        <w:t xml:space="preserve">arī </w:t>
      </w:r>
      <w:r w:rsidR="00EA5160">
        <w:rPr>
          <w:sz w:val="22"/>
          <w:szCs w:val="22"/>
          <w:lang w:eastAsia="zh-CN"/>
        </w:rPr>
        <w:t xml:space="preserve">līgumprojekta </w:t>
      </w:r>
      <w:r w:rsidR="00D37FAD" w:rsidRPr="003976E3">
        <w:rPr>
          <w:sz w:val="22"/>
          <w:szCs w:val="22"/>
          <w:lang w:eastAsia="zh-CN"/>
        </w:rPr>
        <w:t>5.2.8. punkta nosacījumi tiks papildināti vai dzēsti</w:t>
      </w:r>
      <w:r w:rsidR="00EA5160">
        <w:rPr>
          <w:sz w:val="22"/>
          <w:szCs w:val="22"/>
          <w:lang w:eastAsia="zh-CN"/>
        </w:rPr>
        <w:t>, ja nebūs nepieciešamība pēc šāda apraksta.</w:t>
      </w:r>
    </w:p>
    <w:p w14:paraId="3E87AF4D" w14:textId="576124FD" w:rsidR="00EA5160" w:rsidRDefault="00D37FAD" w:rsidP="00EA5160">
      <w:pPr>
        <w:suppressAutoHyphens/>
        <w:jc w:val="both"/>
        <w:rPr>
          <w:sz w:val="22"/>
          <w:szCs w:val="22"/>
          <w:lang w:eastAsia="zh-CN"/>
        </w:rPr>
      </w:pPr>
      <w:r w:rsidRPr="003976E3">
        <w:rPr>
          <w:sz w:val="22"/>
          <w:szCs w:val="22"/>
          <w:lang w:eastAsia="zh-CN"/>
        </w:rPr>
        <w:t xml:space="preserve"> Attiecībā uz 2) jautājumu, Pasūtītājs norāda, ka jau pašā </w:t>
      </w:r>
      <w:r w:rsidR="00EA5160">
        <w:rPr>
          <w:sz w:val="22"/>
          <w:szCs w:val="22"/>
          <w:lang w:eastAsia="zh-CN"/>
        </w:rPr>
        <w:t xml:space="preserve">iepirkuma nosacījumos </w:t>
      </w:r>
      <w:r w:rsidRPr="003976E3">
        <w:rPr>
          <w:sz w:val="22"/>
          <w:szCs w:val="22"/>
          <w:lang w:eastAsia="zh-CN"/>
        </w:rPr>
        <w:t>ir iekļaut</w:t>
      </w:r>
      <w:r w:rsidR="00EA5160">
        <w:rPr>
          <w:sz w:val="22"/>
          <w:szCs w:val="22"/>
          <w:lang w:eastAsia="zh-CN"/>
        </w:rPr>
        <w:t>a prasība par beznosacījuma garantijas iesniegšanu</w:t>
      </w:r>
      <w:r w:rsidRPr="003976E3">
        <w:rPr>
          <w:sz w:val="22"/>
          <w:szCs w:val="22"/>
          <w:lang w:eastAsia="zh-CN"/>
        </w:rPr>
        <w:t xml:space="preserve">, </w:t>
      </w:r>
      <w:r w:rsidR="00EA5160">
        <w:rPr>
          <w:sz w:val="22"/>
          <w:szCs w:val="22"/>
          <w:lang w:eastAsia="zh-CN"/>
        </w:rPr>
        <w:t>attiecīgi izmaiņas netiek veiktas</w:t>
      </w:r>
      <w:r w:rsidRPr="003976E3">
        <w:rPr>
          <w:sz w:val="22"/>
          <w:szCs w:val="22"/>
          <w:lang w:eastAsia="zh-CN"/>
        </w:rPr>
        <w:t xml:space="preserve">. </w:t>
      </w:r>
      <w:r w:rsidR="00EA5160">
        <w:rPr>
          <w:sz w:val="22"/>
          <w:szCs w:val="22"/>
          <w:lang w:eastAsia="zh-CN"/>
        </w:rPr>
        <w:t>Pasūtītāja līdzšinējā pieredze rāda, ka apdrošinātājiem nesagādā problēmas izsniegt polisi atbilstoši Iepirkumā iekļautajiem nosacījumiem.</w:t>
      </w:r>
    </w:p>
    <w:p w14:paraId="342A25AC" w14:textId="77777777" w:rsidR="0015696B" w:rsidRPr="003976E3" w:rsidRDefault="0015696B" w:rsidP="00EA5160">
      <w:pPr>
        <w:suppressAutoHyphens/>
        <w:jc w:val="both"/>
        <w:rPr>
          <w:sz w:val="22"/>
          <w:szCs w:val="22"/>
          <w:lang w:eastAsia="zh-CN"/>
        </w:rPr>
      </w:pPr>
    </w:p>
    <w:p w14:paraId="0B79F870" w14:textId="597D5D47" w:rsidR="0015696B" w:rsidRPr="00F10108" w:rsidRDefault="0015696B" w:rsidP="00EA5160">
      <w:pPr>
        <w:pStyle w:val="ListParagraph"/>
        <w:numPr>
          <w:ilvl w:val="0"/>
          <w:numId w:val="4"/>
        </w:numPr>
        <w:ind w:left="567" w:hanging="283"/>
        <w:jc w:val="both"/>
        <w:rPr>
          <w:rFonts w:eastAsia="Aptos"/>
          <w:b/>
          <w:bCs/>
          <w:kern w:val="2"/>
          <w:sz w:val="22"/>
          <w:szCs w:val="22"/>
          <w:u w:val="single"/>
          <w14:ligatures w14:val="standardContextual"/>
        </w:rPr>
      </w:pPr>
      <w:r w:rsidRPr="00F10108">
        <w:rPr>
          <w:b/>
          <w:bCs/>
          <w:sz w:val="22"/>
          <w:szCs w:val="22"/>
          <w:u w:val="single"/>
          <w:lang w:eastAsia="zh-CN"/>
        </w:rPr>
        <w:t>Jautājums:</w:t>
      </w:r>
      <w:r w:rsidRPr="00F10108">
        <w:rPr>
          <w:sz w:val="22"/>
          <w:szCs w:val="22"/>
          <w:u w:val="single"/>
          <w:lang w:eastAsia="zh-CN"/>
        </w:rPr>
        <w:t xml:space="preserve"> </w:t>
      </w:r>
      <w:r w:rsidRPr="00F10108">
        <w:rPr>
          <w:rFonts w:eastAsia="Aptos"/>
          <w:b/>
          <w:bCs/>
          <w:kern w:val="2"/>
          <w:sz w:val="22"/>
          <w:szCs w:val="22"/>
          <w:u w:val="single"/>
          <w14:ligatures w14:val="standardContextual"/>
        </w:rPr>
        <w:t>par Nolikuma pielikuma “6_2_pielik_specif_tehn piedava” 1.1. prasībām</w:t>
      </w:r>
    </w:p>
    <w:p w14:paraId="613C8733" w14:textId="77777777" w:rsidR="0015696B" w:rsidRPr="0015696B" w:rsidRDefault="0015696B" w:rsidP="00EA5160">
      <w:pPr>
        <w:contextualSpacing/>
        <w:jc w:val="both"/>
        <w:rPr>
          <w:rFonts w:eastAsia="Calibri"/>
          <w:i/>
          <w:iCs/>
          <w:kern w:val="2"/>
          <w:sz w:val="20"/>
          <w:szCs w:val="20"/>
          <w14:ligatures w14:val="standardContextual"/>
        </w:rPr>
      </w:pPr>
      <w:r w:rsidRPr="0015696B">
        <w:rPr>
          <w:rFonts w:eastAsia="Calibri"/>
          <w:i/>
          <w:iCs/>
          <w:kern w:val="2"/>
          <w:sz w:val="20"/>
          <w:szCs w:val="20"/>
          <w14:ligatures w14:val="standardContextual"/>
        </w:rPr>
        <w:t xml:space="preserve">Nolikuma pielikuma “6_2_pielik_specif_tehn piedava” 1.1. punkts nosaka:  </w:t>
      </w:r>
    </w:p>
    <w:tbl>
      <w:tblPr>
        <w:tblStyle w:val="TableGrid"/>
        <w:tblW w:w="9639" w:type="dxa"/>
        <w:tblInd w:w="-5" w:type="dxa"/>
        <w:tblLayout w:type="fixed"/>
        <w:tblLook w:val="04A0" w:firstRow="1" w:lastRow="0" w:firstColumn="1" w:lastColumn="0" w:noHBand="0" w:noVBand="1"/>
      </w:tblPr>
      <w:tblGrid>
        <w:gridCol w:w="928"/>
        <w:gridCol w:w="2333"/>
        <w:gridCol w:w="6378"/>
      </w:tblGrid>
      <w:tr w:rsidR="0015696B" w:rsidRPr="0015696B" w14:paraId="71F4A026" w14:textId="77777777" w:rsidTr="00EC638D">
        <w:trPr>
          <w:trHeight w:val="330"/>
        </w:trPr>
        <w:tc>
          <w:tcPr>
            <w:tcW w:w="928" w:type="dxa"/>
            <w:vAlign w:val="center"/>
            <w:hideMark/>
          </w:tcPr>
          <w:p w14:paraId="6A1B974D" w14:textId="77777777" w:rsidR="0015696B" w:rsidRPr="0015696B" w:rsidRDefault="0015696B" w:rsidP="00EA5160">
            <w:pPr>
              <w:rPr>
                <w:rFonts w:eastAsia="Aptos"/>
                <w:i/>
                <w:iCs/>
                <w:sz w:val="20"/>
                <w:szCs w:val="20"/>
              </w:rPr>
            </w:pPr>
            <w:r w:rsidRPr="0015696B">
              <w:rPr>
                <w:rFonts w:eastAsia="Aptos"/>
                <w:i/>
                <w:iCs/>
                <w:sz w:val="20"/>
                <w:szCs w:val="20"/>
              </w:rPr>
              <w:t>1.1.</w:t>
            </w:r>
          </w:p>
        </w:tc>
        <w:tc>
          <w:tcPr>
            <w:tcW w:w="2333" w:type="dxa"/>
            <w:vAlign w:val="center"/>
            <w:hideMark/>
          </w:tcPr>
          <w:p w14:paraId="3F8854C4" w14:textId="77777777" w:rsidR="0015696B" w:rsidRPr="0015696B" w:rsidRDefault="0015696B" w:rsidP="00EA5160">
            <w:pPr>
              <w:rPr>
                <w:rFonts w:eastAsia="Aptos"/>
                <w:i/>
                <w:iCs/>
                <w:sz w:val="20"/>
                <w:szCs w:val="20"/>
              </w:rPr>
            </w:pPr>
            <w:r w:rsidRPr="0015696B">
              <w:rPr>
                <w:rFonts w:eastAsia="Aptos"/>
                <w:i/>
                <w:iCs/>
                <w:sz w:val="20"/>
                <w:szCs w:val="20"/>
              </w:rPr>
              <w:t>Gaismas avota tips:</w:t>
            </w:r>
          </w:p>
        </w:tc>
        <w:tc>
          <w:tcPr>
            <w:tcW w:w="6378" w:type="dxa"/>
            <w:hideMark/>
          </w:tcPr>
          <w:p w14:paraId="6C28BD57" w14:textId="77777777" w:rsidR="0015696B" w:rsidRPr="0015696B" w:rsidRDefault="0015696B" w:rsidP="00EA5160">
            <w:pPr>
              <w:rPr>
                <w:rFonts w:eastAsia="Aptos"/>
                <w:i/>
                <w:iCs/>
                <w:sz w:val="20"/>
                <w:szCs w:val="20"/>
              </w:rPr>
            </w:pPr>
            <w:r w:rsidRPr="0015696B">
              <w:rPr>
                <w:rFonts w:eastAsia="Aptos"/>
                <w:i/>
                <w:iCs/>
                <w:sz w:val="20"/>
                <w:szCs w:val="20"/>
              </w:rPr>
              <w:t>LED (gaismas diodes). Gaismas krāsas temperatūra 2700/3000K atbilstoši ielu tehniskajam raksturojumam</w:t>
            </w:r>
          </w:p>
        </w:tc>
      </w:tr>
    </w:tbl>
    <w:p w14:paraId="27F18572" w14:textId="77777777" w:rsidR="0015696B" w:rsidRPr="0015696B" w:rsidRDefault="0015696B" w:rsidP="00EA5160">
      <w:pPr>
        <w:jc w:val="both"/>
        <w:rPr>
          <w:rFonts w:eastAsia="Calibri"/>
          <w:i/>
          <w:iCs/>
          <w:kern w:val="2"/>
          <w:sz w:val="20"/>
          <w:szCs w:val="20"/>
          <w14:ligatures w14:val="standardContextual"/>
        </w:rPr>
      </w:pPr>
      <w:r w:rsidRPr="0015696B">
        <w:rPr>
          <w:rFonts w:eastAsia="Calibri"/>
          <w:i/>
          <w:iCs/>
          <w:kern w:val="2"/>
          <w:sz w:val="20"/>
          <w:szCs w:val="20"/>
          <w14:ligatures w14:val="standardContextual"/>
        </w:rPr>
        <w:t>Paskaidrojam, ka LED (gaismas diodei – “Light emitting diode”) ir gaismas krāsas amplitūda, ko nosaka krāsu tolerance jeb MacAdams līkne (initial MacAdam). MacAdams ir parametrs, kas atspoguļo izšķirtspējas līmeni. MacAdams mērvienība ir SDCM (Standard Deviation of Color Matching jeb gaismas toņa piemērotības standarts).</w:t>
      </w:r>
    </w:p>
    <w:p w14:paraId="779922CE" w14:textId="77777777" w:rsidR="0015696B" w:rsidRPr="0015696B" w:rsidRDefault="0015696B" w:rsidP="00EA5160">
      <w:pPr>
        <w:jc w:val="both"/>
        <w:rPr>
          <w:rFonts w:eastAsia="Calibri"/>
          <w:i/>
          <w:iCs/>
          <w:kern w:val="2"/>
          <w:sz w:val="20"/>
          <w:szCs w:val="20"/>
          <w14:ligatures w14:val="standardContextual"/>
        </w:rPr>
      </w:pPr>
    </w:p>
    <w:p w14:paraId="48D9221C" w14:textId="6DBE6829" w:rsidR="0015696B" w:rsidRPr="0015696B" w:rsidRDefault="0015696B" w:rsidP="00EA5160">
      <w:pPr>
        <w:jc w:val="both"/>
        <w:rPr>
          <w:rFonts w:eastAsia="Calibri"/>
          <w:i/>
          <w:iCs/>
          <w:kern w:val="2"/>
          <w:sz w:val="20"/>
          <w:szCs w:val="20"/>
          <w14:ligatures w14:val="standardContextual"/>
        </w:rPr>
      </w:pPr>
      <w:r w:rsidRPr="0015696B">
        <w:rPr>
          <w:rFonts w:eastAsia="Calibri"/>
          <w:i/>
          <w:iCs/>
          <w:kern w:val="2"/>
          <w:sz w:val="20"/>
          <w:szCs w:val="20"/>
          <w14:ligatures w14:val="standardContextual"/>
        </w:rPr>
        <w:t xml:space="preserve">Lai gan LED diodes tiek izgatavotas pēc vienādas specifikācijas, katrai no tām ir sava dabīga gaismas temperatūra. Tā kā LED gaismekļos tiek izmantots liels skaits LED diožu, lai iegūtu homogēnu gaismas krāsu, LED diodes savā </w:t>
      </w:r>
      <w:r w:rsidR="00EA5160">
        <w:rPr>
          <w:rFonts w:eastAsia="Calibri"/>
          <w:i/>
          <w:iCs/>
          <w:kern w:val="2"/>
          <w:sz w:val="20"/>
          <w:szCs w:val="20"/>
          <w14:ligatures w14:val="standardContextual"/>
        </w:rPr>
        <w:t xml:space="preserve"> </w:t>
      </w:r>
      <w:r w:rsidRPr="0015696B">
        <w:rPr>
          <w:rFonts w:eastAsia="Calibri"/>
          <w:i/>
          <w:iCs/>
          <w:kern w:val="2"/>
          <w:sz w:val="20"/>
          <w:szCs w:val="20"/>
          <w14:ligatures w14:val="standardContextual"/>
        </w:rPr>
        <w:t>starpā nedrīkst pārāk daudz atšķirties. Risinājums ir sakārtot diodes pēc to izšķirtspējas līmeņa.</w:t>
      </w:r>
    </w:p>
    <w:p w14:paraId="57CD050D" w14:textId="77777777" w:rsidR="0015696B" w:rsidRPr="0015696B" w:rsidRDefault="0015696B" w:rsidP="00EA5160">
      <w:pPr>
        <w:jc w:val="both"/>
        <w:rPr>
          <w:rFonts w:eastAsia="Calibri"/>
          <w:i/>
          <w:iCs/>
          <w:kern w:val="2"/>
          <w:sz w:val="20"/>
          <w:szCs w:val="20"/>
          <w14:ligatures w14:val="standardContextual"/>
        </w:rPr>
      </w:pPr>
      <w:r w:rsidRPr="0015696B">
        <w:rPr>
          <w:rFonts w:eastAsia="Calibri"/>
          <w:i/>
          <w:iCs/>
          <w:kern w:val="2"/>
          <w:sz w:val="20"/>
          <w:szCs w:val="20"/>
          <w14:ligatures w14:val="standardContextual"/>
        </w:rPr>
        <w:t>MacAdam līkne parāda kā gaismas diodes, kas pieder noteiktai ražošanas līnijai, atšķiras no standarta vērtībām to krāsu konsistencē. Kopš 2013. gada 1. septembra Eiropas Savienības ražotājiem ir jāsniedz informācija par šīm novirzēm. Klasiski āra apgaismojumam paredzētās LED diodes atbilst MacAdams 5 soļu līknei, un ir pielietojamas telpās un ārā, kur ir vispārējas gaismas toņa kvalitātes prasības vai kur gaismas toņa kvalitāte nav augsta.</w:t>
      </w:r>
    </w:p>
    <w:p w14:paraId="2CE9C727" w14:textId="3CAEDD4A" w:rsidR="0015696B" w:rsidRPr="0015696B" w:rsidRDefault="0015696B" w:rsidP="00EA5160">
      <w:pPr>
        <w:jc w:val="both"/>
        <w:rPr>
          <w:rFonts w:eastAsia="Calibri"/>
          <w:i/>
          <w:iCs/>
          <w:kern w:val="2"/>
          <w:sz w:val="20"/>
          <w:szCs w:val="20"/>
          <w14:ligatures w14:val="standardContextual"/>
        </w:rPr>
      </w:pPr>
      <w:r w:rsidRPr="0015696B">
        <w:rPr>
          <w:rFonts w:eastAsia="Calibri"/>
          <w:i/>
          <w:iCs/>
          <w:kern w:val="2"/>
          <w:sz w:val="20"/>
          <w:szCs w:val="20"/>
          <w14:ligatures w14:val="standardContextual"/>
        </w:rPr>
        <w:t>Līdz ar to, gaismkļu ražotājiem nav iespējams nodefinēt precīzu saražotā gaismekļa gaismas plūsmas vērtību K (kelvinos), piemēram, precīzi 2700 vai 3000 K.</w:t>
      </w:r>
    </w:p>
    <w:p w14:paraId="0B320D9C" w14:textId="77777777" w:rsidR="0015696B" w:rsidRPr="0015696B" w:rsidRDefault="0015696B" w:rsidP="00EA5160">
      <w:pPr>
        <w:jc w:val="both"/>
        <w:rPr>
          <w:rFonts w:eastAsia="Calibri"/>
          <w:b/>
          <w:bCs/>
          <w:i/>
          <w:iCs/>
          <w:kern w:val="2"/>
          <w:sz w:val="20"/>
          <w:szCs w:val="20"/>
          <w14:ligatures w14:val="standardContextual"/>
        </w:rPr>
      </w:pPr>
      <w:r w:rsidRPr="0015696B">
        <w:rPr>
          <w:rFonts w:eastAsia="Calibri"/>
          <w:b/>
          <w:bCs/>
          <w:i/>
          <w:iCs/>
          <w:kern w:val="2"/>
          <w:sz w:val="20"/>
          <w:szCs w:val="20"/>
          <w14:ligatures w14:val="standardContextual"/>
        </w:rPr>
        <w:t>Lūdzam Pasūtītāju apstiprināt, ka ir pieļaujama K vērtības pielaide +/- 5% un precizēt Nolikuma pielikuma “6_2_pielik_specif_tehn piedava” 1.1. punkta prasību (kādu izmanto Pasūtītāji citos Latvijas iepirkumos) , izsakot to  sekojošā redakcijā:</w:t>
      </w:r>
    </w:p>
    <w:tbl>
      <w:tblPr>
        <w:tblStyle w:val="TableGrid"/>
        <w:tblW w:w="9639" w:type="dxa"/>
        <w:tblInd w:w="-5" w:type="dxa"/>
        <w:tblLayout w:type="fixed"/>
        <w:tblLook w:val="04A0" w:firstRow="1" w:lastRow="0" w:firstColumn="1" w:lastColumn="0" w:noHBand="0" w:noVBand="1"/>
      </w:tblPr>
      <w:tblGrid>
        <w:gridCol w:w="709"/>
        <w:gridCol w:w="2268"/>
        <w:gridCol w:w="6662"/>
      </w:tblGrid>
      <w:tr w:rsidR="0015696B" w:rsidRPr="0015696B" w14:paraId="4C181C59" w14:textId="77777777" w:rsidTr="00EC638D">
        <w:trPr>
          <w:trHeight w:val="330"/>
        </w:trPr>
        <w:tc>
          <w:tcPr>
            <w:tcW w:w="709" w:type="dxa"/>
            <w:vAlign w:val="center"/>
            <w:hideMark/>
          </w:tcPr>
          <w:p w14:paraId="1A40D2B2" w14:textId="77777777" w:rsidR="0015696B" w:rsidRPr="0015696B" w:rsidRDefault="0015696B" w:rsidP="00EA5160">
            <w:pPr>
              <w:rPr>
                <w:rFonts w:eastAsia="Aptos"/>
                <w:b/>
                <w:bCs/>
                <w:i/>
                <w:iCs/>
                <w:sz w:val="20"/>
                <w:szCs w:val="20"/>
              </w:rPr>
            </w:pPr>
            <w:r w:rsidRPr="0015696B">
              <w:rPr>
                <w:rFonts w:eastAsia="Aptos"/>
                <w:b/>
                <w:bCs/>
                <w:i/>
                <w:iCs/>
                <w:sz w:val="20"/>
                <w:szCs w:val="20"/>
              </w:rPr>
              <w:t>1.1.</w:t>
            </w:r>
          </w:p>
        </w:tc>
        <w:tc>
          <w:tcPr>
            <w:tcW w:w="2268" w:type="dxa"/>
            <w:vAlign w:val="center"/>
            <w:hideMark/>
          </w:tcPr>
          <w:p w14:paraId="43DFB2E8" w14:textId="77777777" w:rsidR="0015696B" w:rsidRPr="0015696B" w:rsidRDefault="0015696B" w:rsidP="00EA5160">
            <w:pPr>
              <w:rPr>
                <w:rFonts w:eastAsia="Aptos"/>
                <w:b/>
                <w:bCs/>
                <w:i/>
                <w:iCs/>
                <w:sz w:val="20"/>
                <w:szCs w:val="20"/>
              </w:rPr>
            </w:pPr>
            <w:r w:rsidRPr="0015696B">
              <w:rPr>
                <w:rFonts w:eastAsia="Aptos"/>
                <w:b/>
                <w:bCs/>
                <w:i/>
                <w:iCs/>
                <w:sz w:val="20"/>
                <w:szCs w:val="20"/>
              </w:rPr>
              <w:t>Gaismas avota tips:</w:t>
            </w:r>
          </w:p>
        </w:tc>
        <w:tc>
          <w:tcPr>
            <w:tcW w:w="6662" w:type="dxa"/>
            <w:hideMark/>
          </w:tcPr>
          <w:p w14:paraId="77DF499E" w14:textId="77777777" w:rsidR="0015696B" w:rsidRPr="0015696B" w:rsidRDefault="0015696B" w:rsidP="00EA5160">
            <w:pPr>
              <w:rPr>
                <w:rFonts w:eastAsia="Aptos"/>
                <w:b/>
                <w:bCs/>
                <w:i/>
                <w:iCs/>
                <w:sz w:val="20"/>
                <w:szCs w:val="20"/>
              </w:rPr>
            </w:pPr>
            <w:r w:rsidRPr="0015696B">
              <w:rPr>
                <w:rFonts w:eastAsia="Calibri"/>
                <w:b/>
                <w:bCs/>
                <w:i/>
                <w:iCs/>
                <w:sz w:val="20"/>
                <w:szCs w:val="20"/>
              </w:rPr>
              <w:t>LED (gaismas diodes). Gaismas krāsas temperatūra 2700/3000K (+/-5%) atbilstoši ielu tehniskajam raksturojumam</w:t>
            </w:r>
          </w:p>
        </w:tc>
      </w:tr>
    </w:tbl>
    <w:p w14:paraId="0A5838C1" w14:textId="77777777" w:rsidR="003C1DC5" w:rsidRPr="003976E3" w:rsidRDefault="003C1DC5" w:rsidP="00EA5160">
      <w:pPr>
        <w:suppressAutoHyphens/>
        <w:jc w:val="both"/>
        <w:rPr>
          <w:sz w:val="22"/>
          <w:szCs w:val="22"/>
          <w:lang w:eastAsia="zh-CN"/>
        </w:rPr>
      </w:pPr>
    </w:p>
    <w:p w14:paraId="1B46D3C9" w14:textId="77777777" w:rsidR="00F57FC1" w:rsidRPr="00F57FC1" w:rsidRDefault="0015696B" w:rsidP="00F57FC1">
      <w:pPr>
        <w:suppressAutoHyphens/>
        <w:rPr>
          <w:b/>
          <w:bCs/>
          <w:sz w:val="22"/>
          <w:szCs w:val="22"/>
          <w:lang w:eastAsia="zh-CN"/>
        </w:rPr>
      </w:pPr>
      <w:r w:rsidRPr="00F57FC1">
        <w:rPr>
          <w:b/>
          <w:bCs/>
          <w:sz w:val="22"/>
          <w:szCs w:val="22"/>
          <w:lang w:eastAsia="zh-CN"/>
        </w:rPr>
        <w:t xml:space="preserve">Atbilde: </w:t>
      </w:r>
      <w:r w:rsidR="00F57FC1" w:rsidRPr="00F57FC1">
        <w:rPr>
          <w:sz w:val="22"/>
          <w:szCs w:val="22"/>
          <w:lang w:eastAsia="zh-CN"/>
        </w:rPr>
        <w:t>Precizētas pielikuma  “6_2_pielik_specif_tehn piedava” 1.1. punkta prasības</w:t>
      </w:r>
    </w:p>
    <w:p w14:paraId="61352D6D" w14:textId="77777777" w:rsidR="0015696B" w:rsidRPr="003976E3" w:rsidRDefault="0015696B" w:rsidP="00EA5160">
      <w:pPr>
        <w:suppressAutoHyphens/>
        <w:jc w:val="both"/>
        <w:rPr>
          <w:sz w:val="22"/>
          <w:szCs w:val="22"/>
          <w:lang w:eastAsia="zh-CN"/>
        </w:rPr>
      </w:pPr>
    </w:p>
    <w:p w14:paraId="3CFC91DD" w14:textId="3B70F3C7" w:rsidR="0015696B" w:rsidRPr="00F10108" w:rsidRDefault="0015696B" w:rsidP="00EA5160">
      <w:pPr>
        <w:pStyle w:val="ListParagraph"/>
        <w:numPr>
          <w:ilvl w:val="0"/>
          <w:numId w:val="4"/>
        </w:numPr>
        <w:ind w:left="567" w:hanging="283"/>
        <w:jc w:val="both"/>
        <w:rPr>
          <w:rFonts w:eastAsia="Aptos"/>
          <w:b/>
          <w:bCs/>
          <w:kern w:val="2"/>
          <w:sz w:val="22"/>
          <w:szCs w:val="22"/>
          <w:u w:val="single"/>
          <w14:ligatures w14:val="standardContextual"/>
        </w:rPr>
      </w:pPr>
      <w:r w:rsidRPr="00F10108">
        <w:rPr>
          <w:b/>
          <w:bCs/>
          <w:sz w:val="22"/>
          <w:szCs w:val="22"/>
          <w:u w:val="single"/>
          <w:lang w:eastAsia="zh-CN"/>
        </w:rPr>
        <w:t>Jautājums:</w:t>
      </w:r>
      <w:r w:rsidRPr="00F10108">
        <w:rPr>
          <w:sz w:val="22"/>
          <w:szCs w:val="22"/>
          <w:u w:val="single"/>
          <w:lang w:eastAsia="zh-CN"/>
        </w:rPr>
        <w:t xml:space="preserve">  </w:t>
      </w:r>
      <w:r w:rsidRPr="00F10108">
        <w:rPr>
          <w:rFonts w:eastAsia="Aptos"/>
          <w:b/>
          <w:bCs/>
          <w:kern w:val="2"/>
          <w:sz w:val="22"/>
          <w:szCs w:val="22"/>
          <w:u w:val="single"/>
          <w14:ligatures w14:val="standardContextual"/>
        </w:rPr>
        <w:t>par Nolikuma pielikuma “6_2_pielik_specif_tehn piedava” 1.5. prasībām</w:t>
      </w:r>
    </w:p>
    <w:p w14:paraId="53B0A829" w14:textId="77777777" w:rsidR="0015696B" w:rsidRPr="0015696B" w:rsidRDefault="0015696B" w:rsidP="00EA5160">
      <w:pPr>
        <w:jc w:val="both"/>
        <w:rPr>
          <w:rFonts w:eastAsia="Aptos"/>
          <w:b/>
          <w:bCs/>
          <w:i/>
          <w:iCs/>
          <w:kern w:val="2"/>
          <w:sz w:val="20"/>
          <w:szCs w:val="20"/>
          <w:u w:val="single"/>
          <w14:ligatures w14:val="standardContextual"/>
        </w:rPr>
      </w:pPr>
      <w:r w:rsidRPr="0015696B">
        <w:rPr>
          <w:rFonts w:eastAsia="Calibri"/>
          <w:i/>
          <w:iCs/>
          <w:kern w:val="2"/>
          <w:sz w:val="20"/>
          <w:szCs w:val="20"/>
          <w14:ligatures w14:val="standardContextual"/>
        </w:rPr>
        <w:t xml:space="preserve">Nolikuma pielikuma “6_2_pielik_specif_tehn piedava” 1.5. punkts nosaka: </w:t>
      </w:r>
    </w:p>
    <w:tbl>
      <w:tblPr>
        <w:tblStyle w:val="TableGrid"/>
        <w:tblW w:w="9639" w:type="dxa"/>
        <w:tblInd w:w="-5" w:type="dxa"/>
        <w:tblLayout w:type="fixed"/>
        <w:tblLook w:val="04A0" w:firstRow="1" w:lastRow="0" w:firstColumn="1" w:lastColumn="0" w:noHBand="0" w:noVBand="1"/>
      </w:tblPr>
      <w:tblGrid>
        <w:gridCol w:w="928"/>
        <w:gridCol w:w="2333"/>
        <w:gridCol w:w="6378"/>
      </w:tblGrid>
      <w:tr w:rsidR="0015696B" w:rsidRPr="0015696B" w14:paraId="7E780E57" w14:textId="77777777" w:rsidTr="00EC638D">
        <w:trPr>
          <w:trHeight w:val="330"/>
        </w:trPr>
        <w:tc>
          <w:tcPr>
            <w:tcW w:w="928" w:type="dxa"/>
            <w:vAlign w:val="center"/>
            <w:hideMark/>
          </w:tcPr>
          <w:p w14:paraId="3B3018DE" w14:textId="77777777" w:rsidR="0015696B" w:rsidRPr="0015696B" w:rsidRDefault="0015696B" w:rsidP="00EA5160">
            <w:pPr>
              <w:rPr>
                <w:rFonts w:eastAsia="Aptos"/>
                <w:i/>
                <w:iCs/>
                <w:sz w:val="20"/>
                <w:szCs w:val="20"/>
              </w:rPr>
            </w:pPr>
            <w:r w:rsidRPr="0015696B">
              <w:rPr>
                <w:rFonts w:eastAsia="Aptos"/>
                <w:i/>
                <w:iCs/>
                <w:sz w:val="20"/>
                <w:szCs w:val="20"/>
              </w:rPr>
              <w:t>1.5.</w:t>
            </w:r>
          </w:p>
        </w:tc>
        <w:tc>
          <w:tcPr>
            <w:tcW w:w="2333" w:type="dxa"/>
            <w:vAlign w:val="center"/>
            <w:hideMark/>
          </w:tcPr>
          <w:p w14:paraId="3F36CCAC" w14:textId="77777777" w:rsidR="0015696B" w:rsidRPr="0015696B" w:rsidRDefault="0015696B" w:rsidP="00EA5160">
            <w:pPr>
              <w:rPr>
                <w:rFonts w:eastAsia="Aptos"/>
                <w:i/>
                <w:iCs/>
                <w:sz w:val="20"/>
                <w:szCs w:val="20"/>
              </w:rPr>
            </w:pPr>
            <w:r w:rsidRPr="0015696B">
              <w:rPr>
                <w:rFonts w:eastAsia="Aptos"/>
                <w:i/>
                <w:iCs/>
                <w:sz w:val="20"/>
                <w:szCs w:val="20"/>
              </w:rPr>
              <w:t>Gaismekļa krāsa:</w:t>
            </w:r>
          </w:p>
        </w:tc>
        <w:tc>
          <w:tcPr>
            <w:tcW w:w="6378" w:type="dxa"/>
            <w:hideMark/>
          </w:tcPr>
          <w:p w14:paraId="3456BC06" w14:textId="77777777" w:rsidR="0015696B" w:rsidRPr="0015696B" w:rsidRDefault="0015696B" w:rsidP="00EA5160">
            <w:pPr>
              <w:rPr>
                <w:rFonts w:eastAsia="Aptos"/>
                <w:i/>
                <w:iCs/>
                <w:sz w:val="20"/>
                <w:szCs w:val="20"/>
              </w:rPr>
            </w:pPr>
            <w:r w:rsidRPr="0015696B">
              <w:rPr>
                <w:rFonts w:eastAsia="Aptos"/>
                <w:i/>
                <w:iCs/>
                <w:sz w:val="20"/>
                <w:szCs w:val="20"/>
              </w:rPr>
              <w:t>Pelēks  (piemēram, RAL 9006 un RAL 9005) atbilstoši ielu tehniskajam raksturojumam</w:t>
            </w:r>
          </w:p>
        </w:tc>
      </w:tr>
    </w:tbl>
    <w:p w14:paraId="2E37807D" w14:textId="77777777" w:rsidR="0015696B" w:rsidRPr="0015696B" w:rsidRDefault="0015696B" w:rsidP="00EA5160">
      <w:pPr>
        <w:autoSpaceDE w:val="0"/>
        <w:autoSpaceDN w:val="0"/>
        <w:adjustRightInd w:val="0"/>
        <w:jc w:val="both"/>
        <w:rPr>
          <w:rFonts w:eastAsia="Times New Roman"/>
          <w:b/>
          <w:bCs/>
          <w:i/>
          <w:iCs/>
          <w:color w:val="000000"/>
          <w:sz w:val="20"/>
          <w:szCs w:val="20"/>
        </w:rPr>
      </w:pPr>
      <w:r w:rsidRPr="0015696B">
        <w:rPr>
          <w:rFonts w:eastAsia="Times New Roman"/>
          <w:i/>
          <w:iCs/>
          <w:color w:val="000000"/>
          <w:sz w:val="20"/>
          <w:szCs w:val="20"/>
        </w:rPr>
        <w:t xml:space="preserve">No minētā punkta prasības neizriet precīzs definējums, ka gaismekļa krāsai jābūt pelēkai, jo paskaidrojošā punkta daļā “(piemēram RAL 9006 un RAL 9005)” ir norādītas divas krāsas, t.i. RAL 9006, kas nozīmē krāsas toni – pelēka, un RAL 9005 – melns. Nolikuma pielikuma “4_pielik_Ielu_tehniskais_raksturojums_gaismekli” tabulā kolonnā “Gaismekļa krāsa RAL” ir norādīta pelēkā krāsa. Līdz ar to </w:t>
      </w:r>
      <w:r w:rsidRPr="0015696B">
        <w:rPr>
          <w:rFonts w:eastAsia="Times New Roman"/>
          <w:b/>
          <w:bCs/>
          <w:i/>
          <w:iCs/>
          <w:color w:val="000000"/>
          <w:sz w:val="20"/>
          <w:szCs w:val="20"/>
        </w:rPr>
        <w:t xml:space="preserve">lūdzam Pasūtītāju precizēt nolikuma pielikuma “6_2_pielik_specif_tehn piedava” 1.5. punktu, svītrojot krāsu toni “RAL 9005” – melns. </w:t>
      </w:r>
    </w:p>
    <w:p w14:paraId="7151E65E" w14:textId="640CA01C" w:rsidR="0015696B" w:rsidRPr="003976E3" w:rsidRDefault="0015696B" w:rsidP="00EA5160">
      <w:pPr>
        <w:suppressAutoHyphens/>
        <w:jc w:val="both"/>
        <w:rPr>
          <w:sz w:val="22"/>
          <w:szCs w:val="22"/>
          <w:lang w:eastAsia="zh-CN"/>
        </w:rPr>
      </w:pPr>
    </w:p>
    <w:p w14:paraId="3908D963" w14:textId="11C0D73B" w:rsidR="00092A10" w:rsidRPr="00F10108" w:rsidRDefault="0015696B" w:rsidP="00EA5160">
      <w:pPr>
        <w:suppressAutoHyphens/>
        <w:jc w:val="both"/>
        <w:rPr>
          <w:b/>
          <w:bCs/>
          <w:sz w:val="22"/>
          <w:szCs w:val="22"/>
          <w:u w:val="single"/>
          <w:lang w:eastAsia="zh-CN"/>
        </w:rPr>
      </w:pPr>
      <w:r w:rsidRPr="00F10108">
        <w:rPr>
          <w:b/>
          <w:bCs/>
          <w:sz w:val="22"/>
          <w:szCs w:val="22"/>
          <w:u w:val="single"/>
          <w:lang w:eastAsia="zh-CN"/>
        </w:rPr>
        <w:t>Atbilde:</w:t>
      </w:r>
      <w:r w:rsidR="00F57FC1">
        <w:rPr>
          <w:b/>
          <w:bCs/>
          <w:sz w:val="22"/>
          <w:szCs w:val="22"/>
          <w:u w:val="single"/>
          <w:lang w:eastAsia="zh-CN"/>
        </w:rPr>
        <w:t xml:space="preserve"> </w:t>
      </w:r>
      <w:r w:rsidR="00F57FC1" w:rsidRPr="00F57FC1">
        <w:rPr>
          <w:sz w:val="22"/>
          <w:szCs w:val="22"/>
          <w:lang w:eastAsia="zh-CN"/>
        </w:rPr>
        <w:t>Precizētas pielikuma  “6_2_pielik_specif_tehn piedava” 1.5. punkta prasības</w:t>
      </w:r>
    </w:p>
    <w:p w14:paraId="347E2AF7" w14:textId="77777777" w:rsidR="0015696B" w:rsidRPr="003976E3" w:rsidRDefault="0015696B" w:rsidP="00EA5160">
      <w:pPr>
        <w:suppressAutoHyphens/>
        <w:jc w:val="both"/>
        <w:rPr>
          <w:sz w:val="22"/>
          <w:szCs w:val="22"/>
          <w:lang w:eastAsia="zh-CN"/>
        </w:rPr>
      </w:pPr>
    </w:p>
    <w:p w14:paraId="766B311B" w14:textId="09DF3081" w:rsidR="0015696B" w:rsidRPr="00F10108" w:rsidRDefault="0015696B" w:rsidP="00EA5160">
      <w:pPr>
        <w:pStyle w:val="ListParagraph"/>
        <w:numPr>
          <w:ilvl w:val="0"/>
          <w:numId w:val="4"/>
        </w:numPr>
        <w:ind w:left="567" w:hanging="283"/>
        <w:jc w:val="both"/>
        <w:rPr>
          <w:rFonts w:eastAsia="Aptos"/>
          <w:b/>
          <w:bCs/>
          <w:kern w:val="2"/>
          <w:sz w:val="22"/>
          <w:szCs w:val="22"/>
          <w:u w:val="single"/>
          <w14:ligatures w14:val="standardContextual"/>
        </w:rPr>
      </w:pPr>
      <w:r w:rsidRPr="00F10108">
        <w:rPr>
          <w:b/>
          <w:bCs/>
          <w:sz w:val="22"/>
          <w:szCs w:val="22"/>
          <w:u w:val="single"/>
          <w:lang w:eastAsia="zh-CN"/>
        </w:rPr>
        <w:t>Jautājums:</w:t>
      </w:r>
      <w:r w:rsidRPr="00F10108">
        <w:rPr>
          <w:sz w:val="22"/>
          <w:szCs w:val="22"/>
          <w:u w:val="single"/>
          <w:lang w:eastAsia="zh-CN"/>
        </w:rPr>
        <w:t xml:space="preserve"> </w:t>
      </w:r>
      <w:r w:rsidRPr="00F10108">
        <w:rPr>
          <w:rFonts w:eastAsia="Aptos"/>
          <w:b/>
          <w:bCs/>
          <w:kern w:val="2"/>
          <w:sz w:val="22"/>
          <w:szCs w:val="22"/>
          <w:u w:val="single"/>
          <w14:ligatures w14:val="standardContextual"/>
        </w:rPr>
        <w:t>par Nolikuma pielikuma “6_2_pielik_specif_tehn piedava” 1.11. prasībām</w:t>
      </w:r>
    </w:p>
    <w:p w14:paraId="2490D783" w14:textId="77777777" w:rsidR="0015696B" w:rsidRPr="0015696B" w:rsidRDefault="0015696B" w:rsidP="00EA5160">
      <w:pPr>
        <w:tabs>
          <w:tab w:val="left" w:pos="567"/>
        </w:tabs>
        <w:contextualSpacing/>
        <w:jc w:val="both"/>
        <w:rPr>
          <w:rFonts w:eastAsia="Calibri"/>
          <w:i/>
          <w:iCs/>
          <w:kern w:val="2"/>
          <w:sz w:val="20"/>
          <w:szCs w:val="20"/>
          <w14:ligatures w14:val="standardContextual"/>
        </w:rPr>
      </w:pPr>
      <w:r w:rsidRPr="0015696B">
        <w:rPr>
          <w:rFonts w:eastAsia="Calibri"/>
          <w:i/>
          <w:iCs/>
          <w:kern w:val="2"/>
          <w:sz w:val="20"/>
          <w:szCs w:val="20"/>
          <w14:ligatures w14:val="standardContextual"/>
        </w:rPr>
        <w:t xml:space="preserve">Nolikuma pielikuma “6_2_pielik_specif_tehn piedava” 1.11. punkts nosaka: </w:t>
      </w:r>
    </w:p>
    <w:tbl>
      <w:tblPr>
        <w:tblStyle w:val="TableGrid"/>
        <w:tblW w:w="9639" w:type="dxa"/>
        <w:tblInd w:w="-5" w:type="dxa"/>
        <w:tblLayout w:type="fixed"/>
        <w:tblLook w:val="04A0" w:firstRow="1" w:lastRow="0" w:firstColumn="1" w:lastColumn="0" w:noHBand="0" w:noVBand="1"/>
      </w:tblPr>
      <w:tblGrid>
        <w:gridCol w:w="928"/>
        <w:gridCol w:w="3750"/>
        <w:gridCol w:w="4961"/>
      </w:tblGrid>
      <w:tr w:rsidR="0015696B" w:rsidRPr="00F57FC1" w14:paraId="19199C78" w14:textId="77777777" w:rsidTr="00EC638D">
        <w:trPr>
          <w:trHeight w:val="330"/>
        </w:trPr>
        <w:tc>
          <w:tcPr>
            <w:tcW w:w="928" w:type="dxa"/>
            <w:hideMark/>
          </w:tcPr>
          <w:p w14:paraId="63A87921" w14:textId="77777777" w:rsidR="0015696B" w:rsidRPr="00F57FC1" w:rsidRDefault="0015696B" w:rsidP="00EA5160">
            <w:pPr>
              <w:rPr>
                <w:rFonts w:eastAsia="Aptos"/>
                <w:i/>
                <w:iCs/>
                <w:sz w:val="20"/>
                <w:szCs w:val="20"/>
              </w:rPr>
            </w:pPr>
            <w:r w:rsidRPr="00F57FC1">
              <w:rPr>
                <w:rFonts w:eastAsia="Aptos"/>
                <w:i/>
                <w:iCs/>
                <w:sz w:val="20"/>
                <w:szCs w:val="20"/>
              </w:rPr>
              <w:t>1.11.</w:t>
            </w:r>
          </w:p>
        </w:tc>
        <w:tc>
          <w:tcPr>
            <w:tcW w:w="3750" w:type="dxa"/>
            <w:hideMark/>
          </w:tcPr>
          <w:p w14:paraId="513BDE33" w14:textId="77777777" w:rsidR="0015696B" w:rsidRPr="00F57FC1" w:rsidRDefault="0015696B" w:rsidP="00EA5160">
            <w:pPr>
              <w:rPr>
                <w:rFonts w:eastAsia="Aptos"/>
                <w:i/>
                <w:iCs/>
                <w:sz w:val="20"/>
                <w:szCs w:val="20"/>
              </w:rPr>
            </w:pPr>
            <w:r w:rsidRPr="00F57FC1">
              <w:rPr>
                <w:rFonts w:eastAsia="Aptos"/>
                <w:i/>
                <w:iCs/>
                <w:sz w:val="20"/>
                <w:szCs w:val="20"/>
              </w:rPr>
              <w:t>Aizsardzība pret zibens triecienu:</w:t>
            </w:r>
          </w:p>
        </w:tc>
        <w:tc>
          <w:tcPr>
            <w:tcW w:w="4961" w:type="dxa"/>
            <w:hideMark/>
          </w:tcPr>
          <w:p w14:paraId="00C823FF" w14:textId="77777777" w:rsidR="0015696B" w:rsidRPr="00F57FC1" w:rsidRDefault="0015696B" w:rsidP="00EA5160">
            <w:pPr>
              <w:rPr>
                <w:rFonts w:eastAsia="Aptos"/>
                <w:i/>
                <w:iCs/>
                <w:sz w:val="20"/>
                <w:szCs w:val="20"/>
              </w:rPr>
            </w:pPr>
            <w:r w:rsidRPr="00F57FC1">
              <w:rPr>
                <w:rFonts w:eastAsia="Aptos"/>
                <w:i/>
                <w:iCs/>
                <w:sz w:val="20"/>
                <w:szCs w:val="20"/>
              </w:rPr>
              <w:t>Jā</w:t>
            </w:r>
          </w:p>
        </w:tc>
      </w:tr>
    </w:tbl>
    <w:p w14:paraId="077BDBED" w14:textId="77777777" w:rsidR="0015696B" w:rsidRPr="00F57FC1" w:rsidRDefault="0015696B" w:rsidP="00EA5160">
      <w:pPr>
        <w:jc w:val="both"/>
        <w:rPr>
          <w:rFonts w:eastAsia="Calibri"/>
          <w:i/>
          <w:iCs/>
          <w:kern w:val="2"/>
          <w:sz w:val="20"/>
          <w:szCs w:val="20"/>
          <w14:ligatures w14:val="standardContextual"/>
        </w:rPr>
      </w:pPr>
      <w:r w:rsidRPr="00F57FC1">
        <w:rPr>
          <w:rFonts w:eastAsia="Calibri"/>
          <w:i/>
          <w:iCs/>
          <w:kern w:val="2"/>
          <w:sz w:val="20"/>
          <w:szCs w:val="20"/>
          <w14:ligatures w14:val="standardContextual"/>
        </w:rPr>
        <w:t>Lūdzam Pasūtītāju precizēt, kādām prasībām jāatbilst aizsardzībai pret zibens triecienu -  gaismeklī iebūvētajai aizsardzībai vai papildus ierīcei aizsardzībai pret zibens triecienu?</w:t>
      </w:r>
    </w:p>
    <w:p w14:paraId="5C77D7B6" w14:textId="77777777" w:rsidR="0015696B" w:rsidRPr="00F57FC1" w:rsidRDefault="0015696B" w:rsidP="00EA5160">
      <w:pPr>
        <w:jc w:val="both"/>
        <w:rPr>
          <w:rFonts w:eastAsia="Aptos"/>
          <w:i/>
          <w:iCs/>
          <w:kern w:val="2"/>
          <w:sz w:val="20"/>
          <w:szCs w:val="20"/>
          <w14:ligatures w14:val="standardContextual"/>
        </w:rPr>
      </w:pPr>
      <w:r w:rsidRPr="00F57FC1">
        <w:rPr>
          <w:rFonts w:eastAsia="Aptos"/>
          <w:i/>
          <w:iCs/>
          <w:kern w:val="2"/>
          <w:sz w:val="20"/>
          <w:szCs w:val="20"/>
          <w14:ligatures w14:val="standardContextual"/>
        </w:rPr>
        <w:t xml:space="preserve">Ierosinām veikt minētās prasības formulējuma grozījumus, izsakot prasību sekojošā redakcijā: </w:t>
      </w:r>
    </w:p>
    <w:tbl>
      <w:tblPr>
        <w:tblStyle w:val="TableGrid"/>
        <w:tblW w:w="9639" w:type="dxa"/>
        <w:tblInd w:w="-5" w:type="dxa"/>
        <w:tblLayout w:type="fixed"/>
        <w:tblLook w:val="04A0" w:firstRow="1" w:lastRow="0" w:firstColumn="1" w:lastColumn="0" w:noHBand="0" w:noVBand="1"/>
      </w:tblPr>
      <w:tblGrid>
        <w:gridCol w:w="928"/>
        <w:gridCol w:w="3750"/>
        <w:gridCol w:w="4961"/>
      </w:tblGrid>
      <w:tr w:rsidR="0015696B" w:rsidRPr="00F57FC1" w14:paraId="054927F5" w14:textId="77777777" w:rsidTr="00EC638D">
        <w:trPr>
          <w:trHeight w:val="330"/>
        </w:trPr>
        <w:tc>
          <w:tcPr>
            <w:tcW w:w="928" w:type="dxa"/>
            <w:vAlign w:val="center"/>
            <w:hideMark/>
          </w:tcPr>
          <w:p w14:paraId="7C9B4BD0" w14:textId="77777777" w:rsidR="0015696B" w:rsidRPr="00F57FC1" w:rsidRDefault="0015696B" w:rsidP="00EA5160">
            <w:pPr>
              <w:jc w:val="center"/>
              <w:rPr>
                <w:rFonts w:eastAsia="Aptos"/>
                <w:sz w:val="20"/>
                <w:szCs w:val="20"/>
              </w:rPr>
            </w:pPr>
            <w:r w:rsidRPr="00F57FC1">
              <w:rPr>
                <w:rFonts w:eastAsia="Aptos"/>
                <w:sz w:val="20"/>
                <w:szCs w:val="20"/>
              </w:rPr>
              <w:t>1.11.</w:t>
            </w:r>
          </w:p>
        </w:tc>
        <w:tc>
          <w:tcPr>
            <w:tcW w:w="3750" w:type="dxa"/>
            <w:vAlign w:val="center"/>
            <w:hideMark/>
          </w:tcPr>
          <w:p w14:paraId="6CB85D93" w14:textId="77777777" w:rsidR="0015696B" w:rsidRPr="00F57FC1" w:rsidRDefault="0015696B" w:rsidP="00EA5160">
            <w:pPr>
              <w:jc w:val="center"/>
              <w:rPr>
                <w:rFonts w:eastAsia="Aptos"/>
                <w:sz w:val="20"/>
                <w:szCs w:val="20"/>
              </w:rPr>
            </w:pPr>
            <w:r w:rsidRPr="00F57FC1">
              <w:rPr>
                <w:rFonts w:eastAsia="Aptos"/>
                <w:sz w:val="20"/>
                <w:szCs w:val="20"/>
              </w:rPr>
              <w:t>Aizsardzība pret zibens triecienu:</w:t>
            </w:r>
          </w:p>
        </w:tc>
        <w:tc>
          <w:tcPr>
            <w:tcW w:w="4961" w:type="dxa"/>
            <w:hideMark/>
          </w:tcPr>
          <w:p w14:paraId="77EAC9B5" w14:textId="77777777" w:rsidR="0015696B" w:rsidRPr="00F57FC1" w:rsidRDefault="0015696B" w:rsidP="00EA5160">
            <w:pPr>
              <w:jc w:val="both"/>
              <w:rPr>
                <w:rFonts w:eastAsia="Aptos"/>
                <w:sz w:val="20"/>
                <w:szCs w:val="20"/>
              </w:rPr>
            </w:pPr>
            <w:r w:rsidRPr="00F57FC1">
              <w:rPr>
                <w:rFonts w:eastAsia="Aptos"/>
                <w:i/>
                <w:iCs/>
                <w:sz w:val="20"/>
                <w:szCs w:val="20"/>
              </w:rPr>
              <w:t>Barošanas blokā iebūvēta aizsardzība vai papildus ierīce aizsardzībai pret zibens triecienu atbilstoši EN 61643 standarta prasībām</w:t>
            </w:r>
          </w:p>
        </w:tc>
      </w:tr>
    </w:tbl>
    <w:p w14:paraId="10C967A2" w14:textId="628E9793" w:rsidR="0015696B" w:rsidRPr="003976E3" w:rsidRDefault="0015696B" w:rsidP="00EA5160">
      <w:pPr>
        <w:suppressAutoHyphens/>
        <w:jc w:val="both"/>
        <w:rPr>
          <w:sz w:val="22"/>
          <w:szCs w:val="22"/>
          <w:lang w:eastAsia="zh-CN"/>
        </w:rPr>
      </w:pPr>
    </w:p>
    <w:p w14:paraId="776D3784" w14:textId="2CD54740" w:rsidR="00F57FC1" w:rsidRPr="00F57FC1" w:rsidRDefault="0015696B" w:rsidP="00F57FC1">
      <w:pPr>
        <w:rPr>
          <w:b/>
          <w:bCs/>
          <w:sz w:val="22"/>
          <w:szCs w:val="22"/>
          <w:u w:val="single"/>
          <w:lang w:eastAsia="zh-CN"/>
        </w:rPr>
      </w:pPr>
      <w:r w:rsidRPr="00F10108">
        <w:rPr>
          <w:b/>
          <w:bCs/>
          <w:sz w:val="22"/>
          <w:szCs w:val="22"/>
          <w:u w:val="single"/>
          <w:lang w:eastAsia="zh-CN"/>
        </w:rPr>
        <w:t>Atbilde:</w:t>
      </w:r>
      <w:r w:rsidR="00F57FC1">
        <w:rPr>
          <w:b/>
          <w:bCs/>
          <w:sz w:val="22"/>
          <w:szCs w:val="22"/>
          <w:u w:val="single"/>
          <w:lang w:eastAsia="zh-CN"/>
        </w:rPr>
        <w:t xml:space="preserve"> </w:t>
      </w:r>
      <w:r w:rsidR="00F57FC1" w:rsidRPr="00F57FC1">
        <w:rPr>
          <w:sz w:val="22"/>
          <w:szCs w:val="22"/>
          <w:lang w:eastAsia="zh-CN"/>
        </w:rPr>
        <w:t>Atbilde: Precizētas pielikuma  “6_2_pielik_specif_tehn piedava” 1.11. punkta prasības</w:t>
      </w:r>
      <w:r w:rsidR="00F57FC1">
        <w:rPr>
          <w:sz w:val="22"/>
          <w:szCs w:val="22"/>
          <w:lang w:eastAsia="zh-CN"/>
        </w:rPr>
        <w:t>.</w:t>
      </w:r>
    </w:p>
    <w:p w14:paraId="20FAEA30" w14:textId="77777777" w:rsidR="0015696B" w:rsidRPr="003976E3" w:rsidRDefault="0015696B" w:rsidP="00EA5160">
      <w:pPr>
        <w:jc w:val="both"/>
        <w:rPr>
          <w:sz w:val="22"/>
          <w:szCs w:val="22"/>
          <w:lang w:eastAsia="zh-CN"/>
        </w:rPr>
      </w:pPr>
    </w:p>
    <w:p w14:paraId="02456C6A" w14:textId="0E8E4925" w:rsidR="0015696B" w:rsidRPr="00F10108" w:rsidRDefault="0015696B" w:rsidP="00EA5160">
      <w:pPr>
        <w:pStyle w:val="ListParagraph"/>
        <w:numPr>
          <w:ilvl w:val="0"/>
          <w:numId w:val="4"/>
        </w:numPr>
        <w:ind w:left="567" w:hanging="283"/>
        <w:jc w:val="both"/>
        <w:rPr>
          <w:rFonts w:eastAsia="Aptos"/>
          <w:b/>
          <w:bCs/>
          <w:kern w:val="2"/>
          <w:sz w:val="22"/>
          <w:szCs w:val="22"/>
          <w:u w:val="single"/>
          <w14:ligatures w14:val="standardContextual"/>
        </w:rPr>
      </w:pPr>
      <w:r w:rsidRPr="00F10108">
        <w:rPr>
          <w:b/>
          <w:bCs/>
          <w:sz w:val="22"/>
          <w:szCs w:val="22"/>
          <w:u w:val="single"/>
          <w:lang w:eastAsia="zh-CN"/>
        </w:rPr>
        <w:t xml:space="preserve">Jautājums: </w:t>
      </w:r>
      <w:r w:rsidRPr="00F10108">
        <w:rPr>
          <w:rFonts w:eastAsia="Aptos"/>
          <w:b/>
          <w:bCs/>
          <w:kern w:val="2"/>
          <w:sz w:val="22"/>
          <w:szCs w:val="22"/>
          <w:u w:val="single"/>
          <w14:ligatures w14:val="standardContextual"/>
        </w:rPr>
        <w:t>par Nolikuma pielikuma “6_2_pielik_specif_tehn piedava” 1.19. prasībām</w:t>
      </w:r>
    </w:p>
    <w:p w14:paraId="4DF0D93E" w14:textId="77777777" w:rsidR="0015696B" w:rsidRPr="0015696B" w:rsidRDefault="0015696B" w:rsidP="00EA5160">
      <w:pPr>
        <w:tabs>
          <w:tab w:val="left" w:pos="567"/>
        </w:tabs>
        <w:contextualSpacing/>
        <w:jc w:val="both"/>
        <w:rPr>
          <w:rFonts w:eastAsia="Calibri"/>
          <w:i/>
          <w:iCs/>
          <w:kern w:val="2"/>
          <w:sz w:val="20"/>
          <w:szCs w:val="20"/>
          <w14:ligatures w14:val="standardContextual"/>
        </w:rPr>
      </w:pPr>
      <w:r w:rsidRPr="0015696B">
        <w:rPr>
          <w:rFonts w:eastAsia="Calibri"/>
          <w:i/>
          <w:iCs/>
          <w:kern w:val="2"/>
          <w:sz w:val="20"/>
          <w:szCs w:val="20"/>
          <w14:ligatures w14:val="standardContextual"/>
        </w:rPr>
        <w:t xml:space="preserve">Nolikuma pielikuma “6_2_pielik_specif_tehn piedava” 1.19. punkts nosaka: </w:t>
      </w:r>
    </w:p>
    <w:tbl>
      <w:tblPr>
        <w:tblStyle w:val="TableGrid"/>
        <w:tblW w:w="9639" w:type="dxa"/>
        <w:tblInd w:w="-5" w:type="dxa"/>
        <w:tblLayout w:type="fixed"/>
        <w:tblLook w:val="04A0" w:firstRow="1" w:lastRow="0" w:firstColumn="1" w:lastColumn="0" w:noHBand="0" w:noVBand="1"/>
      </w:tblPr>
      <w:tblGrid>
        <w:gridCol w:w="928"/>
        <w:gridCol w:w="3325"/>
        <w:gridCol w:w="5386"/>
      </w:tblGrid>
      <w:tr w:rsidR="0015696B" w:rsidRPr="0015696B" w14:paraId="6E162B0A" w14:textId="77777777" w:rsidTr="00EC638D">
        <w:trPr>
          <w:trHeight w:val="330"/>
        </w:trPr>
        <w:tc>
          <w:tcPr>
            <w:tcW w:w="928" w:type="dxa"/>
            <w:hideMark/>
          </w:tcPr>
          <w:p w14:paraId="2BCAEE33" w14:textId="77777777" w:rsidR="0015696B" w:rsidRPr="0015696B" w:rsidRDefault="0015696B" w:rsidP="00EA5160">
            <w:pPr>
              <w:rPr>
                <w:rFonts w:eastAsia="Aptos"/>
                <w:i/>
                <w:iCs/>
                <w:sz w:val="20"/>
                <w:szCs w:val="20"/>
              </w:rPr>
            </w:pPr>
            <w:r w:rsidRPr="0015696B">
              <w:rPr>
                <w:rFonts w:eastAsia="Aptos"/>
                <w:i/>
                <w:iCs/>
                <w:sz w:val="20"/>
                <w:szCs w:val="20"/>
              </w:rPr>
              <w:t>1.19.</w:t>
            </w:r>
          </w:p>
        </w:tc>
        <w:tc>
          <w:tcPr>
            <w:tcW w:w="3325" w:type="dxa"/>
            <w:hideMark/>
          </w:tcPr>
          <w:p w14:paraId="2320E9BB" w14:textId="77777777" w:rsidR="0015696B" w:rsidRPr="0015696B" w:rsidRDefault="0015696B" w:rsidP="00EA5160">
            <w:pPr>
              <w:rPr>
                <w:rFonts w:eastAsia="Aptos"/>
                <w:i/>
                <w:iCs/>
                <w:sz w:val="20"/>
                <w:szCs w:val="20"/>
              </w:rPr>
            </w:pPr>
            <w:r w:rsidRPr="0015696B">
              <w:rPr>
                <w:rFonts w:eastAsia="Aptos"/>
                <w:i/>
                <w:iCs/>
                <w:sz w:val="20"/>
                <w:szCs w:val="20"/>
              </w:rPr>
              <w:t>Gaismekļu barošanas bloka papildus tehniskās prasības:</w:t>
            </w:r>
          </w:p>
        </w:tc>
        <w:tc>
          <w:tcPr>
            <w:tcW w:w="5386" w:type="dxa"/>
            <w:hideMark/>
          </w:tcPr>
          <w:p w14:paraId="40B35E2F" w14:textId="77777777" w:rsidR="0015696B" w:rsidRPr="0015696B" w:rsidRDefault="0015696B" w:rsidP="00EA5160">
            <w:pPr>
              <w:rPr>
                <w:rFonts w:eastAsia="Aptos"/>
                <w:i/>
                <w:iCs/>
                <w:sz w:val="20"/>
                <w:szCs w:val="20"/>
              </w:rPr>
            </w:pPr>
            <w:r w:rsidRPr="0015696B">
              <w:rPr>
                <w:rFonts w:eastAsia="Aptos"/>
                <w:i/>
                <w:iCs/>
                <w:sz w:val="20"/>
                <w:szCs w:val="20"/>
              </w:rPr>
              <w:t>[..];</w:t>
            </w:r>
          </w:p>
          <w:p w14:paraId="3C311434" w14:textId="77777777" w:rsidR="0015696B" w:rsidRPr="0015696B" w:rsidRDefault="0015696B" w:rsidP="00EA5160">
            <w:pPr>
              <w:rPr>
                <w:rFonts w:eastAsia="Aptos"/>
                <w:i/>
                <w:iCs/>
                <w:sz w:val="20"/>
                <w:szCs w:val="20"/>
              </w:rPr>
            </w:pPr>
            <w:r w:rsidRPr="0015696B">
              <w:rPr>
                <w:rFonts w:eastAsia="Aptos"/>
                <w:i/>
                <w:iCs/>
                <w:sz w:val="20"/>
                <w:szCs w:val="20"/>
              </w:rPr>
              <w:t>[..];</w:t>
            </w:r>
          </w:p>
          <w:p w14:paraId="41E0F4A5" w14:textId="77777777" w:rsidR="0015696B" w:rsidRPr="0015696B" w:rsidRDefault="0015696B" w:rsidP="00EA5160">
            <w:pPr>
              <w:rPr>
                <w:rFonts w:eastAsia="Aptos"/>
                <w:i/>
                <w:iCs/>
                <w:sz w:val="20"/>
                <w:szCs w:val="20"/>
              </w:rPr>
            </w:pPr>
            <w:r w:rsidRPr="0015696B">
              <w:rPr>
                <w:rFonts w:eastAsia="Aptos"/>
                <w:i/>
                <w:iCs/>
                <w:sz w:val="20"/>
                <w:szCs w:val="20"/>
              </w:rPr>
              <w:t>Pretendents par saviem līdzekļiem nodrošina iespēju ieprogrammēt autonomu dimēšanas režīmu saskaņā ar pasūtītāja līguma izpildes laikā iesniegtiem dimēšanas grafikiem.</w:t>
            </w:r>
          </w:p>
        </w:tc>
      </w:tr>
    </w:tbl>
    <w:p w14:paraId="77EAAF7D" w14:textId="77777777" w:rsidR="0015696B" w:rsidRPr="00F57FC1" w:rsidRDefault="0015696B" w:rsidP="00EA5160">
      <w:pPr>
        <w:jc w:val="both"/>
        <w:rPr>
          <w:rFonts w:eastAsia="Calibri"/>
          <w:i/>
          <w:iCs/>
          <w:kern w:val="2"/>
          <w:sz w:val="20"/>
          <w:szCs w:val="20"/>
          <w14:ligatures w14:val="standardContextual"/>
        </w:rPr>
      </w:pPr>
      <w:r w:rsidRPr="00F57FC1">
        <w:rPr>
          <w:rFonts w:eastAsia="Calibri"/>
          <w:i/>
          <w:iCs/>
          <w:kern w:val="2"/>
          <w:sz w:val="20"/>
          <w:szCs w:val="20"/>
          <w14:ligatures w14:val="standardContextual"/>
        </w:rPr>
        <w:t xml:space="preserve">Lūdzam Pasūtītāju apstiprināt, ka Pretendents pareizi saprot, ka prasības izpilde paredz, ka Pretendents par saviem līdzekļiem nodrošina uzstādāmo gaismekļu programmēšanu atbilstoši Pasūtītāja norādītajiem parametriem (gaismas intensitātes līmeņiem laika zonās) pirms gaismekļu piegādes. </w:t>
      </w:r>
    </w:p>
    <w:p w14:paraId="271A4C67" w14:textId="77777777" w:rsidR="0015696B" w:rsidRPr="00F57FC1" w:rsidRDefault="0015696B" w:rsidP="00EA5160">
      <w:pPr>
        <w:jc w:val="both"/>
        <w:rPr>
          <w:rFonts w:eastAsia="Calibri"/>
          <w:i/>
          <w:iCs/>
          <w:kern w:val="2"/>
          <w:sz w:val="20"/>
          <w:szCs w:val="20"/>
          <w14:ligatures w14:val="standardContextual"/>
        </w:rPr>
      </w:pPr>
      <w:r w:rsidRPr="00F57FC1">
        <w:rPr>
          <w:rFonts w:eastAsia="Calibri"/>
          <w:i/>
          <w:iCs/>
          <w:kern w:val="2"/>
          <w:sz w:val="20"/>
          <w:szCs w:val="20"/>
          <w14:ligatures w14:val="standardContextual"/>
        </w:rPr>
        <w:t>Vai arī Pasūtītājs paredzējis, ka programmēšanas darbi ir nepieciešami arī pēc gaismekļu piegādes, šādā gadījumā, nosakot programmēšanas veikšanas biežumu ne biežāk kā 1x gadā?</w:t>
      </w:r>
    </w:p>
    <w:p w14:paraId="1EF15196" w14:textId="36F1CACF" w:rsidR="0015696B" w:rsidRPr="00F10108" w:rsidRDefault="0015696B" w:rsidP="00EA5160">
      <w:pPr>
        <w:jc w:val="both"/>
        <w:rPr>
          <w:b/>
          <w:bCs/>
          <w:i/>
          <w:iCs/>
          <w:sz w:val="20"/>
          <w:szCs w:val="20"/>
          <w:u w:val="single"/>
          <w:lang w:eastAsia="zh-CN"/>
        </w:rPr>
      </w:pPr>
    </w:p>
    <w:p w14:paraId="710094CA" w14:textId="77777777" w:rsidR="00F57FC1" w:rsidRPr="00F57FC1" w:rsidRDefault="00A5436C" w:rsidP="00F57FC1">
      <w:pPr>
        <w:jc w:val="both"/>
        <w:rPr>
          <w:b/>
          <w:bCs/>
          <w:sz w:val="22"/>
          <w:szCs w:val="22"/>
          <w:u w:val="single"/>
          <w:lang w:eastAsia="zh-CN"/>
        </w:rPr>
      </w:pPr>
      <w:r w:rsidRPr="00F10108">
        <w:rPr>
          <w:b/>
          <w:bCs/>
          <w:sz w:val="22"/>
          <w:szCs w:val="22"/>
          <w:u w:val="single"/>
          <w:lang w:eastAsia="zh-CN"/>
        </w:rPr>
        <w:t xml:space="preserve">Atbilde: </w:t>
      </w:r>
      <w:r w:rsidR="00F57FC1" w:rsidRPr="00F57FC1">
        <w:rPr>
          <w:sz w:val="22"/>
          <w:szCs w:val="22"/>
          <w:lang w:eastAsia="zh-CN"/>
        </w:rPr>
        <w:t>Programmēšanas darbi ir nepieciešami arī pēc gaismekļu piegādes, esošā līguma termiņā.</w:t>
      </w:r>
      <w:r w:rsidR="00F57FC1" w:rsidRPr="00F57FC1">
        <w:rPr>
          <w:b/>
          <w:bCs/>
          <w:sz w:val="22"/>
          <w:szCs w:val="22"/>
          <w:u w:val="single"/>
          <w:lang w:eastAsia="zh-CN"/>
        </w:rPr>
        <w:t xml:space="preserve"> </w:t>
      </w:r>
    </w:p>
    <w:p w14:paraId="05364792" w14:textId="77777777" w:rsidR="0015696B" w:rsidRDefault="0015696B" w:rsidP="00EA5160">
      <w:pPr>
        <w:jc w:val="both"/>
        <w:rPr>
          <w:sz w:val="22"/>
          <w:szCs w:val="22"/>
          <w:lang w:eastAsia="zh-CN"/>
        </w:rPr>
      </w:pPr>
    </w:p>
    <w:p w14:paraId="37B77EE6" w14:textId="77777777" w:rsidR="00F57FC1" w:rsidRPr="00F57FC1" w:rsidRDefault="00F57FC1" w:rsidP="00F57FC1">
      <w:pPr>
        <w:jc w:val="both"/>
        <w:rPr>
          <w:b/>
          <w:bCs/>
          <w:sz w:val="22"/>
          <w:szCs w:val="22"/>
          <w:u w:val="single"/>
          <w:lang w:eastAsia="zh-CN"/>
        </w:rPr>
      </w:pPr>
      <w:r w:rsidRPr="00F57FC1">
        <w:rPr>
          <w:b/>
          <w:bCs/>
          <w:sz w:val="22"/>
          <w:szCs w:val="22"/>
          <w:u w:val="single"/>
          <w:lang w:eastAsia="zh-CN"/>
        </w:rPr>
        <w:t>8.jautājums par Nolikuma pielikuma “6_2_pielik_specif_tehn piedava” 1.22. prasībām</w:t>
      </w:r>
    </w:p>
    <w:p w14:paraId="37BB4E46" w14:textId="77777777" w:rsidR="00F57FC1" w:rsidRPr="00F57FC1" w:rsidRDefault="00F57FC1" w:rsidP="00F57FC1">
      <w:pPr>
        <w:jc w:val="both"/>
        <w:rPr>
          <w:i/>
          <w:iCs/>
          <w:sz w:val="22"/>
          <w:szCs w:val="22"/>
          <w:lang w:eastAsia="zh-CN"/>
        </w:rPr>
      </w:pPr>
      <w:r w:rsidRPr="00F57FC1">
        <w:rPr>
          <w:i/>
          <w:iCs/>
          <w:sz w:val="22"/>
          <w:szCs w:val="22"/>
          <w:lang w:eastAsia="zh-CN"/>
        </w:rPr>
        <w:t xml:space="preserve">Nolikuma pielikuma “6_2_pielik_specif_tehn piedava” 1.22. punkts nosaka: </w:t>
      </w:r>
    </w:p>
    <w:tbl>
      <w:tblPr>
        <w:tblStyle w:val="TableGrid"/>
        <w:tblW w:w="9645" w:type="dxa"/>
        <w:tblInd w:w="-5" w:type="dxa"/>
        <w:tblLayout w:type="fixed"/>
        <w:tblLook w:val="04A0" w:firstRow="1" w:lastRow="0" w:firstColumn="1" w:lastColumn="0" w:noHBand="0" w:noVBand="1"/>
      </w:tblPr>
      <w:tblGrid>
        <w:gridCol w:w="928"/>
        <w:gridCol w:w="4320"/>
        <w:gridCol w:w="4397"/>
      </w:tblGrid>
      <w:tr w:rsidR="00F57FC1" w:rsidRPr="00F57FC1" w14:paraId="256952DF" w14:textId="77777777" w:rsidTr="00F57FC1">
        <w:trPr>
          <w:trHeight w:val="330"/>
        </w:trPr>
        <w:tc>
          <w:tcPr>
            <w:tcW w:w="928" w:type="dxa"/>
            <w:tcBorders>
              <w:top w:val="single" w:sz="4" w:space="0" w:color="auto"/>
              <w:left w:val="single" w:sz="4" w:space="0" w:color="auto"/>
              <w:bottom w:val="single" w:sz="4" w:space="0" w:color="auto"/>
              <w:right w:val="single" w:sz="4" w:space="0" w:color="auto"/>
            </w:tcBorders>
            <w:hideMark/>
          </w:tcPr>
          <w:p w14:paraId="27B6A04F" w14:textId="77777777" w:rsidR="00F57FC1" w:rsidRPr="00F57FC1" w:rsidRDefault="00F57FC1" w:rsidP="00F57FC1">
            <w:pPr>
              <w:jc w:val="both"/>
              <w:rPr>
                <w:i/>
                <w:iCs/>
                <w:sz w:val="22"/>
                <w:szCs w:val="22"/>
                <w:lang w:eastAsia="zh-CN"/>
              </w:rPr>
            </w:pPr>
            <w:r w:rsidRPr="00F57FC1">
              <w:rPr>
                <w:i/>
                <w:iCs/>
                <w:sz w:val="22"/>
                <w:szCs w:val="22"/>
                <w:lang w:eastAsia="zh-CN"/>
              </w:rPr>
              <w:t>1.22.</w:t>
            </w:r>
          </w:p>
        </w:tc>
        <w:tc>
          <w:tcPr>
            <w:tcW w:w="4317" w:type="dxa"/>
            <w:tcBorders>
              <w:top w:val="single" w:sz="4" w:space="0" w:color="auto"/>
              <w:left w:val="single" w:sz="4" w:space="0" w:color="auto"/>
              <w:bottom w:val="single" w:sz="4" w:space="0" w:color="auto"/>
              <w:right w:val="single" w:sz="4" w:space="0" w:color="auto"/>
            </w:tcBorders>
            <w:hideMark/>
          </w:tcPr>
          <w:p w14:paraId="2430B81D" w14:textId="77777777" w:rsidR="00F57FC1" w:rsidRPr="00F57FC1" w:rsidRDefault="00F57FC1" w:rsidP="00F57FC1">
            <w:pPr>
              <w:jc w:val="both"/>
              <w:rPr>
                <w:i/>
                <w:iCs/>
                <w:sz w:val="22"/>
                <w:szCs w:val="22"/>
                <w:lang w:eastAsia="zh-CN"/>
              </w:rPr>
            </w:pPr>
            <w:r w:rsidRPr="00F57FC1">
              <w:rPr>
                <w:i/>
                <w:iCs/>
                <w:sz w:val="22"/>
                <w:szCs w:val="22"/>
                <w:lang w:eastAsia="zh-CN"/>
              </w:rPr>
              <w:t>Gaismekļa kalpošanas laiks ne mazāk kā:</w:t>
            </w:r>
          </w:p>
        </w:tc>
        <w:tc>
          <w:tcPr>
            <w:tcW w:w="4394" w:type="dxa"/>
            <w:tcBorders>
              <w:top w:val="single" w:sz="4" w:space="0" w:color="auto"/>
              <w:left w:val="single" w:sz="4" w:space="0" w:color="auto"/>
              <w:bottom w:val="single" w:sz="4" w:space="0" w:color="auto"/>
              <w:right w:val="single" w:sz="4" w:space="0" w:color="auto"/>
            </w:tcBorders>
            <w:hideMark/>
          </w:tcPr>
          <w:p w14:paraId="7C13F9F6" w14:textId="77777777" w:rsidR="00F57FC1" w:rsidRPr="00F57FC1" w:rsidRDefault="00F57FC1" w:rsidP="00F57FC1">
            <w:pPr>
              <w:jc w:val="both"/>
              <w:rPr>
                <w:i/>
                <w:iCs/>
                <w:sz w:val="22"/>
                <w:szCs w:val="22"/>
                <w:lang w:eastAsia="zh-CN"/>
              </w:rPr>
            </w:pPr>
            <w:r w:rsidRPr="00F57FC1">
              <w:rPr>
                <w:i/>
                <w:iCs/>
                <w:sz w:val="22"/>
                <w:szCs w:val="22"/>
                <w:lang w:eastAsia="zh-CN"/>
              </w:rPr>
              <w:t>100 000h (L90B10) pie 25°C</w:t>
            </w:r>
          </w:p>
        </w:tc>
      </w:tr>
    </w:tbl>
    <w:p w14:paraId="2586B2F1" w14:textId="77777777" w:rsidR="00F57FC1" w:rsidRPr="00F57FC1" w:rsidRDefault="00F57FC1" w:rsidP="00F57FC1">
      <w:pPr>
        <w:jc w:val="both"/>
        <w:rPr>
          <w:i/>
          <w:iCs/>
          <w:sz w:val="22"/>
          <w:szCs w:val="22"/>
          <w:lang w:eastAsia="zh-CN"/>
        </w:rPr>
      </w:pPr>
      <w:r w:rsidRPr="00F57FC1">
        <w:rPr>
          <w:i/>
          <w:iCs/>
          <w:sz w:val="22"/>
          <w:szCs w:val="22"/>
          <w:lang w:eastAsia="zh-CN"/>
        </w:rPr>
        <w:t>Vēršam Pasūtītāja uzmanību, ka, lai Pasūtītājs varētu pārliecināties par gaismekļa kalpošanas laiku pie konkrētās piedāvātās maksimālās gaismekļa jaudas, temperatūras uz LED diodi, tehniskajā specifikācijā noteiktās gaismekļa darba temperatūras, nepieciešams izvirzīt prasību iesniegt TM-21 vai līdzvērtīgu testa protokolu. Līdz ar to, lūdzam Pasūtītāju papildināt nolikuma pielikuma “6_2_pielik_specif_tehn piedava” 2. sadaļu “Citas prasības”, nosakot prasību iesniegt piedāvāto gaismekļu TM-21 vai ekvivalentu testa pārskatu, kas apliecina gaismekļu dzīves ilgumu.</w:t>
      </w:r>
    </w:p>
    <w:p w14:paraId="3B8B9327" w14:textId="77777777" w:rsidR="00F57FC1" w:rsidRPr="00F57FC1" w:rsidRDefault="00F57FC1" w:rsidP="00F57FC1">
      <w:pPr>
        <w:jc w:val="both"/>
        <w:rPr>
          <w:sz w:val="22"/>
          <w:szCs w:val="22"/>
          <w:lang w:eastAsia="zh-CN"/>
        </w:rPr>
      </w:pPr>
    </w:p>
    <w:p w14:paraId="74992392" w14:textId="017EDF4A" w:rsidR="00F57FC1" w:rsidRPr="00F57FC1" w:rsidRDefault="00F57FC1" w:rsidP="00F57FC1">
      <w:pPr>
        <w:jc w:val="both"/>
        <w:rPr>
          <w:sz w:val="22"/>
          <w:szCs w:val="22"/>
          <w:lang w:eastAsia="zh-CN"/>
        </w:rPr>
      </w:pPr>
      <w:r w:rsidRPr="00F57FC1">
        <w:rPr>
          <w:b/>
          <w:bCs/>
          <w:sz w:val="22"/>
          <w:szCs w:val="22"/>
          <w:lang w:eastAsia="zh-CN"/>
        </w:rPr>
        <w:t xml:space="preserve">Atbilde: </w:t>
      </w:r>
      <w:r w:rsidRPr="00F57FC1">
        <w:rPr>
          <w:sz w:val="22"/>
          <w:szCs w:val="22"/>
          <w:lang w:eastAsia="zh-CN"/>
        </w:rPr>
        <w:t xml:space="preserve">Pasūtītājs neizvirzīs konkrētas prasības par dokumentu iesniegšanu, lai pārliecinātos par gaismekļa kalpošanas laiku. Taču Ministru kabineta 2017. gada 20.jūnija noteikumu Nr. 353 „Prasības zaļajam publiskajam iepirkumam un tā piemērošanas kārtība” 2.2.1.5. punkts nosaka, ka pretendenti iesniedz atbilstības pierādījumus.  Līdz ar to, Pasūtītājs </w:t>
      </w:r>
      <w:r>
        <w:rPr>
          <w:sz w:val="22"/>
          <w:szCs w:val="22"/>
          <w:lang w:eastAsia="zh-CN"/>
        </w:rPr>
        <w:t xml:space="preserve">norāda, ka </w:t>
      </w:r>
      <w:r w:rsidRPr="00F57FC1">
        <w:rPr>
          <w:sz w:val="22"/>
          <w:szCs w:val="22"/>
          <w:lang w:eastAsia="zh-CN"/>
        </w:rPr>
        <w:t>pretendentiem</w:t>
      </w:r>
      <w:r>
        <w:rPr>
          <w:sz w:val="22"/>
          <w:szCs w:val="22"/>
          <w:lang w:eastAsia="zh-CN"/>
        </w:rPr>
        <w:t xml:space="preserve"> būs jāiesniedz</w:t>
      </w:r>
      <w:r w:rsidRPr="00F57FC1">
        <w:rPr>
          <w:sz w:val="22"/>
          <w:szCs w:val="22"/>
          <w:lang w:eastAsia="zh-CN"/>
        </w:rPr>
        <w:t xml:space="preserve"> dokumentāciju, kas apliecina prasības izpildi. </w:t>
      </w:r>
    </w:p>
    <w:p w14:paraId="31F6812A" w14:textId="77777777" w:rsidR="00F57FC1" w:rsidRPr="00F57FC1" w:rsidRDefault="00F57FC1" w:rsidP="00F57FC1">
      <w:pPr>
        <w:jc w:val="both"/>
        <w:rPr>
          <w:sz w:val="22"/>
          <w:szCs w:val="22"/>
          <w:lang w:eastAsia="zh-CN"/>
        </w:rPr>
      </w:pPr>
    </w:p>
    <w:p w14:paraId="58C5FC1A" w14:textId="77777777" w:rsidR="00F57FC1" w:rsidRPr="00F57FC1" w:rsidRDefault="00F57FC1" w:rsidP="00F57FC1">
      <w:pPr>
        <w:jc w:val="both"/>
        <w:rPr>
          <w:b/>
          <w:bCs/>
          <w:sz w:val="22"/>
          <w:szCs w:val="22"/>
          <w:u w:val="single"/>
          <w:lang w:eastAsia="zh-CN"/>
        </w:rPr>
      </w:pPr>
      <w:r w:rsidRPr="00F57FC1">
        <w:rPr>
          <w:b/>
          <w:bCs/>
          <w:sz w:val="22"/>
          <w:szCs w:val="22"/>
          <w:u w:val="single"/>
          <w:lang w:eastAsia="zh-CN"/>
        </w:rPr>
        <w:t>9.jautājums par Nolikuma pielikuma “6_2_pielik_specif_tehn piedava” 2.3.4.-2.3.10. prasībām</w:t>
      </w:r>
    </w:p>
    <w:p w14:paraId="507E9040" w14:textId="77777777" w:rsidR="00F57FC1" w:rsidRPr="00F57FC1" w:rsidRDefault="00F57FC1" w:rsidP="00F57FC1">
      <w:pPr>
        <w:jc w:val="both"/>
        <w:rPr>
          <w:i/>
          <w:iCs/>
          <w:sz w:val="20"/>
          <w:szCs w:val="20"/>
          <w:lang w:eastAsia="zh-CN"/>
        </w:rPr>
      </w:pPr>
      <w:r w:rsidRPr="00F57FC1">
        <w:rPr>
          <w:i/>
          <w:iCs/>
          <w:sz w:val="20"/>
          <w:szCs w:val="20"/>
          <w:lang w:eastAsia="zh-CN"/>
        </w:rPr>
        <w:t xml:space="preserve">Nolikuma pielikuma “6_2_pielik_specif_tehn piedava” zemāk minētie punkti nosaka: </w:t>
      </w:r>
    </w:p>
    <w:tbl>
      <w:tblPr>
        <w:tblStyle w:val="TableGrid"/>
        <w:tblW w:w="9645" w:type="dxa"/>
        <w:tblInd w:w="-5" w:type="dxa"/>
        <w:tblLayout w:type="fixed"/>
        <w:tblLook w:val="04A0" w:firstRow="1" w:lastRow="0" w:firstColumn="1" w:lastColumn="0" w:noHBand="0" w:noVBand="1"/>
      </w:tblPr>
      <w:tblGrid>
        <w:gridCol w:w="928"/>
        <w:gridCol w:w="4462"/>
        <w:gridCol w:w="4255"/>
      </w:tblGrid>
      <w:tr w:rsidR="00F57FC1" w:rsidRPr="00F57FC1" w14:paraId="1C3F59A3" w14:textId="77777777" w:rsidTr="00F57FC1">
        <w:trPr>
          <w:trHeight w:val="330"/>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2270BDDF" w14:textId="77777777" w:rsidR="00F57FC1" w:rsidRPr="00F57FC1" w:rsidRDefault="00F57FC1" w:rsidP="00F57FC1">
            <w:pPr>
              <w:jc w:val="both"/>
              <w:rPr>
                <w:i/>
                <w:iCs/>
                <w:sz w:val="20"/>
                <w:szCs w:val="20"/>
                <w:lang w:eastAsia="zh-CN"/>
              </w:rPr>
            </w:pPr>
            <w:r w:rsidRPr="00F57FC1">
              <w:rPr>
                <w:i/>
                <w:iCs/>
                <w:sz w:val="20"/>
                <w:szCs w:val="20"/>
                <w:lang w:eastAsia="zh-CN"/>
              </w:rPr>
              <w:t xml:space="preserve">CE atbilstības deklarācijā ir jābūt norādei, kas apliecina atbilstību attiecīgajām (zemāk minētajiem)  direktīvām un Latvijas standartiem. Pretendentam jāiesniedz dokuments, kas apliecina atbilstību minētajiem standartiem. </w:t>
            </w:r>
          </w:p>
          <w:p w14:paraId="5A30C696" w14:textId="77777777" w:rsidR="00F57FC1" w:rsidRPr="00F57FC1" w:rsidRDefault="00F57FC1" w:rsidP="00F57FC1">
            <w:pPr>
              <w:jc w:val="both"/>
              <w:rPr>
                <w:i/>
                <w:iCs/>
                <w:sz w:val="20"/>
                <w:szCs w:val="20"/>
                <w:lang w:eastAsia="zh-CN"/>
              </w:rPr>
            </w:pPr>
            <w:r w:rsidRPr="00F57FC1">
              <w:rPr>
                <w:i/>
                <w:iCs/>
                <w:sz w:val="20"/>
                <w:szCs w:val="20"/>
                <w:lang w:eastAsia="zh-CN"/>
              </w:rPr>
              <w:t xml:space="preserve">Dokumentu atļauts iesniegt jebkurā valodā, pievienojot tulkojumu latviešu valodā.        </w:t>
            </w:r>
          </w:p>
        </w:tc>
      </w:tr>
      <w:tr w:rsidR="00F57FC1" w:rsidRPr="00F57FC1" w14:paraId="1E2F4CDA" w14:textId="77777777" w:rsidTr="00F57FC1">
        <w:trPr>
          <w:trHeight w:val="330"/>
        </w:trPr>
        <w:tc>
          <w:tcPr>
            <w:tcW w:w="928" w:type="dxa"/>
            <w:tcBorders>
              <w:top w:val="single" w:sz="4" w:space="0" w:color="auto"/>
              <w:left w:val="single" w:sz="4" w:space="0" w:color="auto"/>
              <w:bottom w:val="single" w:sz="4" w:space="0" w:color="auto"/>
              <w:right w:val="single" w:sz="4" w:space="0" w:color="auto"/>
            </w:tcBorders>
            <w:vAlign w:val="center"/>
            <w:hideMark/>
          </w:tcPr>
          <w:p w14:paraId="455E8055" w14:textId="77777777" w:rsidR="00F57FC1" w:rsidRPr="00F57FC1" w:rsidRDefault="00F57FC1" w:rsidP="00F57FC1">
            <w:pPr>
              <w:jc w:val="both"/>
              <w:rPr>
                <w:i/>
                <w:iCs/>
                <w:sz w:val="20"/>
                <w:szCs w:val="20"/>
                <w:lang w:eastAsia="zh-CN"/>
              </w:rPr>
            </w:pPr>
            <w:r w:rsidRPr="00F57FC1">
              <w:rPr>
                <w:i/>
                <w:iCs/>
                <w:sz w:val="20"/>
                <w:szCs w:val="20"/>
                <w:lang w:eastAsia="zh-CN"/>
              </w:rPr>
              <w:t>2.3.1.</w:t>
            </w:r>
          </w:p>
        </w:tc>
        <w:tc>
          <w:tcPr>
            <w:tcW w:w="4459" w:type="dxa"/>
            <w:tcBorders>
              <w:top w:val="single" w:sz="4" w:space="0" w:color="auto"/>
              <w:left w:val="single" w:sz="4" w:space="0" w:color="auto"/>
              <w:bottom w:val="single" w:sz="4" w:space="0" w:color="auto"/>
              <w:right w:val="single" w:sz="4" w:space="0" w:color="auto"/>
            </w:tcBorders>
            <w:hideMark/>
          </w:tcPr>
          <w:p w14:paraId="556E069B" w14:textId="77777777" w:rsidR="00F57FC1" w:rsidRPr="00F57FC1" w:rsidRDefault="00F57FC1" w:rsidP="00F57FC1">
            <w:pPr>
              <w:jc w:val="both"/>
              <w:rPr>
                <w:i/>
                <w:iCs/>
                <w:sz w:val="20"/>
                <w:szCs w:val="20"/>
                <w:lang w:eastAsia="zh-CN"/>
              </w:rPr>
            </w:pPr>
            <w:r w:rsidRPr="00F57FC1">
              <w:rPr>
                <w:i/>
                <w:iCs/>
                <w:sz w:val="20"/>
                <w:szCs w:val="20"/>
                <w:lang w:eastAsia="zh-CN"/>
              </w:rPr>
              <w:t>ES direktīva Nr. 2014/30/ES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9005E51" w14:textId="77777777" w:rsidR="00F57FC1" w:rsidRPr="00F57FC1" w:rsidRDefault="00F57FC1" w:rsidP="00F57FC1">
            <w:pPr>
              <w:jc w:val="both"/>
              <w:rPr>
                <w:i/>
                <w:iCs/>
                <w:sz w:val="20"/>
                <w:szCs w:val="20"/>
                <w:lang w:eastAsia="zh-CN"/>
              </w:rPr>
            </w:pPr>
            <w:r w:rsidRPr="00F57FC1">
              <w:rPr>
                <w:i/>
                <w:iCs/>
                <w:sz w:val="20"/>
                <w:szCs w:val="20"/>
                <w:lang w:eastAsia="zh-CN"/>
              </w:rPr>
              <w:t>Jā</w:t>
            </w:r>
          </w:p>
        </w:tc>
      </w:tr>
      <w:tr w:rsidR="00F57FC1" w:rsidRPr="00F57FC1" w14:paraId="0BCBFF6A" w14:textId="77777777" w:rsidTr="00F57FC1">
        <w:trPr>
          <w:trHeight w:val="330"/>
        </w:trPr>
        <w:tc>
          <w:tcPr>
            <w:tcW w:w="928" w:type="dxa"/>
            <w:tcBorders>
              <w:top w:val="single" w:sz="4" w:space="0" w:color="auto"/>
              <w:left w:val="single" w:sz="4" w:space="0" w:color="auto"/>
              <w:bottom w:val="single" w:sz="4" w:space="0" w:color="auto"/>
              <w:right w:val="single" w:sz="4" w:space="0" w:color="auto"/>
            </w:tcBorders>
            <w:vAlign w:val="center"/>
            <w:hideMark/>
          </w:tcPr>
          <w:p w14:paraId="17A411C0" w14:textId="77777777" w:rsidR="00F57FC1" w:rsidRPr="00F57FC1" w:rsidRDefault="00F57FC1" w:rsidP="00F57FC1">
            <w:pPr>
              <w:jc w:val="both"/>
              <w:rPr>
                <w:i/>
                <w:iCs/>
                <w:sz w:val="20"/>
                <w:szCs w:val="20"/>
                <w:lang w:eastAsia="zh-CN"/>
              </w:rPr>
            </w:pPr>
            <w:r w:rsidRPr="00F57FC1">
              <w:rPr>
                <w:i/>
                <w:iCs/>
                <w:sz w:val="20"/>
                <w:szCs w:val="20"/>
                <w:lang w:eastAsia="zh-CN"/>
              </w:rPr>
              <w:t>2.3.2.</w:t>
            </w:r>
          </w:p>
        </w:tc>
        <w:tc>
          <w:tcPr>
            <w:tcW w:w="4459" w:type="dxa"/>
            <w:tcBorders>
              <w:top w:val="single" w:sz="4" w:space="0" w:color="auto"/>
              <w:left w:val="single" w:sz="4" w:space="0" w:color="auto"/>
              <w:bottom w:val="single" w:sz="4" w:space="0" w:color="auto"/>
              <w:right w:val="single" w:sz="4" w:space="0" w:color="auto"/>
            </w:tcBorders>
            <w:hideMark/>
          </w:tcPr>
          <w:p w14:paraId="0C49C254" w14:textId="77777777" w:rsidR="00F57FC1" w:rsidRPr="00F57FC1" w:rsidRDefault="00F57FC1" w:rsidP="00F57FC1">
            <w:pPr>
              <w:jc w:val="both"/>
              <w:rPr>
                <w:i/>
                <w:iCs/>
                <w:sz w:val="20"/>
                <w:szCs w:val="20"/>
                <w:lang w:eastAsia="zh-CN"/>
              </w:rPr>
            </w:pPr>
            <w:r w:rsidRPr="00F57FC1">
              <w:rPr>
                <w:i/>
                <w:iCs/>
                <w:sz w:val="20"/>
                <w:szCs w:val="20"/>
                <w:lang w:eastAsia="zh-CN"/>
              </w:rPr>
              <w:t>ES direktīva Nr. 2014/35/ES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4B0C040" w14:textId="77777777" w:rsidR="00F57FC1" w:rsidRPr="00F57FC1" w:rsidRDefault="00F57FC1" w:rsidP="00F57FC1">
            <w:pPr>
              <w:jc w:val="both"/>
              <w:rPr>
                <w:i/>
                <w:iCs/>
                <w:sz w:val="20"/>
                <w:szCs w:val="20"/>
                <w:lang w:eastAsia="zh-CN"/>
              </w:rPr>
            </w:pPr>
            <w:r w:rsidRPr="00F57FC1">
              <w:rPr>
                <w:i/>
                <w:iCs/>
                <w:sz w:val="20"/>
                <w:szCs w:val="20"/>
                <w:lang w:eastAsia="zh-CN"/>
              </w:rPr>
              <w:t>Jā</w:t>
            </w:r>
          </w:p>
        </w:tc>
      </w:tr>
      <w:tr w:rsidR="00F57FC1" w:rsidRPr="00F57FC1" w14:paraId="159ADDD5" w14:textId="77777777" w:rsidTr="00F57FC1">
        <w:trPr>
          <w:trHeight w:val="330"/>
        </w:trPr>
        <w:tc>
          <w:tcPr>
            <w:tcW w:w="928" w:type="dxa"/>
            <w:tcBorders>
              <w:top w:val="single" w:sz="4" w:space="0" w:color="auto"/>
              <w:left w:val="single" w:sz="4" w:space="0" w:color="auto"/>
              <w:bottom w:val="single" w:sz="4" w:space="0" w:color="auto"/>
              <w:right w:val="single" w:sz="4" w:space="0" w:color="auto"/>
            </w:tcBorders>
            <w:vAlign w:val="center"/>
            <w:hideMark/>
          </w:tcPr>
          <w:p w14:paraId="2C1246C6" w14:textId="77777777" w:rsidR="00F57FC1" w:rsidRPr="00F57FC1" w:rsidRDefault="00F57FC1" w:rsidP="00F57FC1">
            <w:pPr>
              <w:jc w:val="both"/>
              <w:rPr>
                <w:i/>
                <w:iCs/>
                <w:sz w:val="20"/>
                <w:szCs w:val="20"/>
                <w:lang w:eastAsia="zh-CN"/>
              </w:rPr>
            </w:pPr>
            <w:r w:rsidRPr="00F57FC1">
              <w:rPr>
                <w:i/>
                <w:iCs/>
                <w:sz w:val="20"/>
                <w:szCs w:val="20"/>
                <w:lang w:eastAsia="zh-CN"/>
              </w:rPr>
              <w:t>2.3.3.</w:t>
            </w:r>
          </w:p>
        </w:tc>
        <w:tc>
          <w:tcPr>
            <w:tcW w:w="4459" w:type="dxa"/>
            <w:tcBorders>
              <w:top w:val="single" w:sz="4" w:space="0" w:color="auto"/>
              <w:left w:val="single" w:sz="4" w:space="0" w:color="auto"/>
              <w:bottom w:val="single" w:sz="4" w:space="0" w:color="auto"/>
              <w:right w:val="single" w:sz="4" w:space="0" w:color="auto"/>
            </w:tcBorders>
            <w:hideMark/>
          </w:tcPr>
          <w:p w14:paraId="5431D56C" w14:textId="77777777" w:rsidR="00F57FC1" w:rsidRPr="00F57FC1" w:rsidRDefault="00F57FC1" w:rsidP="00F57FC1">
            <w:pPr>
              <w:jc w:val="both"/>
              <w:rPr>
                <w:i/>
                <w:iCs/>
                <w:sz w:val="20"/>
                <w:szCs w:val="20"/>
                <w:lang w:eastAsia="zh-CN"/>
              </w:rPr>
            </w:pPr>
            <w:r w:rsidRPr="00F57FC1">
              <w:rPr>
                <w:i/>
                <w:iCs/>
                <w:sz w:val="20"/>
                <w:szCs w:val="20"/>
                <w:lang w:eastAsia="zh-CN"/>
              </w:rPr>
              <w:t>ES direktīva Nr. 2011/65/EK (RoHS direktīva)</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6D5729E" w14:textId="77777777" w:rsidR="00F57FC1" w:rsidRPr="00F57FC1" w:rsidRDefault="00F57FC1" w:rsidP="00F57FC1">
            <w:pPr>
              <w:jc w:val="both"/>
              <w:rPr>
                <w:i/>
                <w:iCs/>
                <w:sz w:val="20"/>
                <w:szCs w:val="20"/>
                <w:lang w:eastAsia="zh-CN"/>
              </w:rPr>
            </w:pPr>
            <w:r w:rsidRPr="00F57FC1">
              <w:rPr>
                <w:i/>
                <w:iCs/>
                <w:sz w:val="20"/>
                <w:szCs w:val="20"/>
                <w:lang w:eastAsia="zh-CN"/>
              </w:rPr>
              <w:t>Jā</w:t>
            </w:r>
          </w:p>
        </w:tc>
      </w:tr>
      <w:tr w:rsidR="00F57FC1" w:rsidRPr="00F57FC1" w14:paraId="644EA7AB" w14:textId="77777777" w:rsidTr="00F57FC1">
        <w:trPr>
          <w:trHeight w:val="330"/>
        </w:trPr>
        <w:tc>
          <w:tcPr>
            <w:tcW w:w="928" w:type="dxa"/>
            <w:tcBorders>
              <w:top w:val="single" w:sz="4" w:space="0" w:color="auto"/>
              <w:left w:val="single" w:sz="4" w:space="0" w:color="auto"/>
              <w:bottom w:val="single" w:sz="4" w:space="0" w:color="auto"/>
              <w:right w:val="single" w:sz="4" w:space="0" w:color="auto"/>
            </w:tcBorders>
            <w:vAlign w:val="center"/>
            <w:hideMark/>
          </w:tcPr>
          <w:p w14:paraId="713D0453" w14:textId="77777777" w:rsidR="00F57FC1" w:rsidRPr="00F57FC1" w:rsidRDefault="00F57FC1" w:rsidP="00F57FC1">
            <w:pPr>
              <w:jc w:val="both"/>
              <w:rPr>
                <w:i/>
                <w:iCs/>
                <w:sz w:val="20"/>
                <w:szCs w:val="20"/>
                <w:lang w:eastAsia="zh-CN"/>
              </w:rPr>
            </w:pPr>
            <w:r w:rsidRPr="00F57FC1">
              <w:rPr>
                <w:i/>
                <w:iCs/>
                <w:sz w:val="20"/>
                <w:szCs w:val="20"/>
                <w:lang w:eastAsia="zh-CN"/>
              </w:rPr>
              <w:t>2.3.4.</w:t>
            </w:r>
          </w:p>
        </w:tc>
        <w:tc>
          <w:tcPr>
            <w:tcW w:w="4459" w:type="dxa"/>
            <w:tcBorders>
              <w:top w:val="single" w:sz="4" w:space="0" w:color="auto"/>
              <w:left w:val="single" w:sz="4" w:space="0" w:color="auto"/>
              <w:bottom w:val="single" w:sz="4" w:space="0" w:color="auto"/>
              <w:right w:val="single" w:sz="4" w:space="0" w:color="auto"/>
            </w:tcBorders>
            <w:vAlign w:val="center"/>
            <w:hideMark/>
          </w:tcPr>
          <w:p w14:paraId="4CDBDD16" w14:textId="77777777" w:rsidR="00F57FC1" w:rsidRPr="00F57FC1" w:rsidRDefault="00F57FC1" w:rsidP="00F57FC1">
            <w:pPr>
              <w:jc w:val="both"/>
              <w:rPr>
                <w:i/>
                <w:iCs/>
                <w:sz w:val="20"/>
                <w:szCs w:val="20"/>
                <w:lang w:eastAsia="zh-CN"/>
              </w:rPr>
            </w:pPr>
            <w:r w:rsidRPr="00F57FC1">
              <w:rPr>
                <w:i/>
                <w:iCs/>
                <w:sz w:val="20"/>
                <w:szCs w:val="20"/>
                <w:lang w:eastAsia="zh-CN"/>
              </w:rPr>
              <w:t>LVS EN 60598-2-3:2003 + A1:2011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9BD756D" w14:textId="77777777" w:rsidR="00F57FC1" w:rsidRPr="00F57FC1" w:rsidRDefault="00F57FC1" w:rsidP="00F57FC1">
            <w:pPr>
              <w:jc w:val="both"/>
              <w:rPr>
                <w:i/>
                <w:iCs/>
                <w:sz w:val="20"/>
                <w:szCs w:val="20"/>
                <w:lang w:eastAsia="zh-CN"/>
              </w:rPr>
            </w:pPr>
            <w:r w:rsidRPr="00F57FC1">
              <w:rPr>
                <w:i/>
                <w:iCs/>
                <w:sz w:val="20"/>
                <w:szCs w:val="20"/>
                <w:lang w:eastAsia="zh-CN"/>
              </w:rPr>
              <w:t>Jā</w:t>
            </w:r>
          </w:p>
        </w:tc>
      </w:tr>
      <w:tr w:rsidR="00F57FC1" w:rsidRPr="00F57FC1" w14:paraId="6C0CFBF6" w14:textId="77777777" w:rsidTr="00F57FC1">
        <w:trPr>
          <w:trHeight w:val="330"/>
        </w:trPr>
        <w:tc>
          <w:tcPr>
            <w:tcW w:w="928" w:type="dxa"/>
            <w:tcBorders>
              <w:top w:val="single" w:sz="4" w:space="0" w:color="auto"/>
              <w:left w:val="single" w:sz="4" w:space="0" w:color="auto"/>
              <w:bottom w:val="single" w:sz="4" w:space="0" w:color="auto"/>
              <w:right w:val="single" w:sz="4" w:space="0" w:color="auto"/>
            </w:tcBorders>
            <w:vAlign w:val="center"/>
            <w:hideMark/>
          </w:tcPr>
          <w:p w14:paraId="3883397E" w14:textId="77777777" w:rsidR="00F57FC1" w:rsidRPr="00F57FC1" w:rsidRDefault="00F57FC1" w:rsidP="00F57FC1">
            <w:pPr>
              <w:jc w:val="both"/>
              <w:rPr>
                <w:i/>
                <w:iCs/>
                <w:sz w:val="20"/>
                <w:szCs w:val="20"/>
                <w:lang w:eastAsia="zh-CN"/>
              </w:rPr>
            </w:pPr>
            <w:r w:rsidRPr="00F57FC1">
              <w:rPr>
                <w:i/>
                <w:iCs/>
                <w:sz w:val="20"/>
                <w:szCs w:val="20"/>
                <w:lang w:eastAsia="zh-CN"/>
              </w:rPr>
              <w:t>2.3.5.</w:t>
            </w:r>
          </w:p>
        </w:tc>
        <w:tc>
          <w:tcPr>
            <w:tcW w:w="4459" w:type="dxa"/>
            <w:tcBorders>
              <w:top w:val="single" w:sz="4" w:space="0" w:color="auto"/>
              <w:left w:val="single" w:sz="4" w:space="0" w:color="auto"/>
              <w:bottom w:val="single" w:sz="4" w:space="0" w:color="auto"/>
              <w:right w:val="single" w:sz="4" w:space="0" w:color="auto"/>
            </w:tcBorders>
            <w:vAlign w:val="center"/>
            <w:hideMark/>
          </w:tcPr>
          <w:p w14:paraId="1D415F9B" w14:textId="77777777" w:rsidR="00F57FC1" w:rsidRPr="00F57FC1" w:rsidRDefault="00F57FC1" w:rsidP="00F57FC1">
            <w:pPr>
              <w:jc w:val="both"/>
              <w:rPr>
                <w:i/>
                <w:iCs/>
                <w:sz w:val="20"/>
                <w:szCs w:val="20"/>
                <w:lang w:eastAsia="zh-CN"/>
              </w:rPr>
            </w:pPr>
            <w:r w:rsidRPr="00F57FC1">
              <w:rPr>
                <w:i/>
                <w:iCs/>
                <w:sz w:val="20"/>
                <w:szCs w:val="20"/>
                <w:lang w:eastAsia="zh-CN"/>
              </w:rPr>
              <w:t>LVS EN 60598-1:2009 + A11:2009</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FFD8610" w14:textId="77777777" w:rsidR="00F57FC1" w:rsidRPr="00F57FC1" w:rsidRDefault="00F57FC1" w:rsidP="00F57FC1">
            <w:pPr>
              <w:jc w:val="both"/>
              <w:rPr>
                <w:i/>
                <w:iCs/>
                <w:sz w:val="20"/>
                <w:szCs w:val="20"/>
                <w:lang w:eastAsia="zh-CN"/>
              </w:rPr>
            </w:pPr>
            <w:r w:rsidRPr="00F57FC1">
              <w:rPr>
                <w:i/>
                <w:iCs/>
                <w:sz w:val="20"/>
                <w:szCs w:val="20"/>
                <w:lang w:eastAsia="zh-CN"/>
              </w:rPr>
              <w:t>Jā</w:t>
            </w:r>
          </w:p>
        </w:tc>
      </w:tr>
      <w:tr w:rsidR="00F57FC1" w:rsidRPr="00F57FC1" w14:paraId="21C03ED0" w14:textId="77777777" w:rsidTr="00F57FC1">
        <w:trPr>
          <w:trHeight w:val="330"/>
        </w:trPr>
        <w:tc>
          <w:tcPr>
            <w:tcW w:w="928" w:type="dxa"/>
            <w:tcBorders>
              <w:top w:val="single" w:sz="4" w:space="0" w:color="auto"/>
              <w:left w:val="single" w:sz="4" w:space="0" w:color="auto"/>
              <w:bottom w:val="single" w:sz="4" w:space="0" w:color="auto"/>
              <w:right w:val="single" w:sz="4" w:space="0" w:color="auto"/>
            </w:tcBorders>
            <w:vAlign w:val="center"/>
            <w:hideMark/>
          </w:tcPr>
          <w:p w14:paraId="492AF8CA" w14:textId="77777777" w:rsidR="00F57FC1" w:rsidRPr="00F57FC1" w:rsidRDefault="00F57FC1" w:rsidP="00F57FC1">
            <w:pPr>
              <w:jc w:val="both"/>
              <w:rPr>
                <w:i/>
                <w:iCs/>
                <w:sz w:val="20"/>
                <w:szCs w:val="20"/>
                <w:lang w:eastAsia="zh-CN"/>
              </w:rPr>
            </w:pPr>
            <w:r w:rsidRPr="00F57FC1">
              <w:rPr>
                <w:i/>
                <w:iCs/>
                <w:sz w:val="20"/>
                <w:szCs w:val="20"/>
                <w:lang w:eastAsia="zh-CN"/>
              </w:rPr>
              <w:t>2.3.6.</w:t>
            </w:r>
          </w:p>
        </w:tc>
        <w:tc>
          <w:tcPr>
            <w:tcW w:w="4459" w:type="dxa"/>
            <w:tcBorders>
              <w:top w:val="single" w:sz="4" w:space="0" w:color="auto"/>
              <w:left w:val="single" w:sz="4" w:space="0" w:color="auto"/>
              <w:bottom w:val="single" w:sz="4" w:space="0" w:color="auto"/>
              <w:right w:val="single" w:sz="4" w:space="0" w:color="auto"/>
            </w:tcBorders>
            <w:vAlign w:val="center"/>
            <w:hideMark/>
          </w:tcPr>
          <w:p w14:paraId="109730EE" w14:textId="77777777" w:rsidR="00F57FC1" w:rsidRPr="00F57FC1" w:rsidRDefault="00F57FC1" w:rsidP="00F57FC1">
            <w:pPr>
              <w:jc w:val="both"/>
              <w:rPr>
                <w:i/>
                <w:iCs/>
                <w:sz w:val="20"/>
                <w:szCs w:val="20"/>
                <w:lang w:eastAsia="zh-CN"/>
              </w:rPr>
            </w:pPr>
            <w:r w:rsidRPr="00F57FC1">
              <w:rPr>
                <w:i/>
                <w:iCs/>
                <w:sz w:val="20"/>
                <w:szCs w:val="20"/>
                <w:lang w:eastAsia="zh-CN"/>
              </w:rPr>
              <w:t>LVS EN 61547:2010</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33CE23F" w14:textId="77777777" w:rsidR="00F57FC1" w:rsidRPr="00F57FC1" w:rsidRDefault="00F57FC1" w:rsidP="00F57FC1">
            <w:pPr>
              <w:jc w:val="both"/>
              <w:rPr>
                <w:i/>
                <w:iCs/>
                <w:sz w:val="20"/>
                <w:szCs w:val="20"/>
                <w:lang w:eastAsia="zh-CN"/>
              </w:rPr>
            </w:pPr>
            <w:r w:rsidRPr="00F57FC1">
              <w:rPr>
                <w:i/>
                <w:iCs/>
                <w:sz w:val="20"/>
                <w:szCs w:val="20"/>
                <w:lang w:eastAsia="zh-CN"/>
              </w:rPr>
              <w:t>Jā</w:t>
            </w:r>
          </w:p>
        </w:tc>
      </w:tr>
      <w:tr w:rsidR="00F57FC1" w:rsidRPr="00F57FC1" w14:paraId="6143AFD6" w14:textId="77777777" w:rsidTr="00F57FC1">
        <w:trPr>
          <w:trHeight w:val="330"/>
        </w:trPr>
        <w:tc>
          <w:tcPr>
            <w:tcW w:w="928" w:type="dxa"/>
            <w:tcBorders>
              <w:top w:val="single" w:sz="4" w:space="0" w:color="auto"/>
              <w:left w:val="single" w:sz="4" w:space="0" w:color="auto"/>
              <w:bottom w:val="single" w:sz="4" w:space="0" w:color="auto"/>
              <w:right w:val="single" w:sz="4" w:space="0" w:color="auto"/>
            </w:tcBorders>
            <w:vAlign w:val="center"/>
            <w:hideMark/>
          </w:tcPr>
          <w:p w14:paraId="673686AE" w14:textId="77777777" w:rsidR="00F57FC1" w:rsidRPr="00F57FC1" w:rsidRDefault="00F57FC1" w:rsidP="00F57FC1">
            <w:pPr>
              <w:jc w:val="both"/>
              <w:rPr>
                <w:i/>
                <w:iCs/>
                <w:sz w:val="20"/>
                <w:szCs w:val="20"/>
                <w:lang w:eastAsia="zh-CN"/>
              </w:rPr>
            </w:pPr>
            <w:r w:rsidRPr="00F57FC1">
              <w:rPr>
                <w:i/>
                <w:iCs/>
                <w:sz w:val="20"/>
                <w:szCs w:val="20"/>
                <w:lang w:eastAsia="zh-CN"/>
              </w:rPr>
              <w:t>2.3.7.</w:t>
            </w:r>
          </w:p>
        </w:tc>
        <w:tc>
          <w:tcPr>
            <w:tcW w:w="4459" w:type="dxa"/>
            <w:tcBorders>
              <w:top w:val="single" w:sz="4" w:space="0" w:color="auto"/>
              <w:left w:val="single" w:sz="4" w:space="0" w:color="auto"/>
              <w:bottom w:val="single" w:sz="4" w:space="0" w:color="auto"/>
              <w:right w:val="single" w:sz="4" w:space="0" w:color="auto"/>
            </w:tcBorders>
            <w:vAlign w:val="center"/>
            <w:hideMark/>
          </w:tcPr>
          <w:p w14:paraId="31D9A83D" w14:textId="77777777" w:rsidR="00F57FC1" w:rsidRPr="00F57FC1" w:rsidRDefault="00F57FC1" w:rsidP="00F57FC1">
            <w:pPr>
              <w:jc w:val="both"/>
              <w:rPr>
                <w:i/>
                <w:iCs/>
                <w:sz w:val="20"/>
                <w:szCs w:val="20"/>
                <w:lang w:eastAsia="zh-CN"/>
              </w:rPr>
            </w:pPr>
            <w:r w:rsidRPr="00F57FC1">
              <w:rPr>
                <w:i/>
                <w:iCs/>
                <w:sz w:val="20"/>
                <w:szCs w:val="20"/>
                <w:lang w:eastAsia="zh-CN"/>
              </w:rPr>
              <w:t>LVS EN 55015:2013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617FCA3" w14:textId="77777777" w:rsidR="00F57FC1" w:rsidRPr="00F57FC1" w:rsidRDefault="00F57FC1" w:rsidP="00F57FC1">
            <w:pPr>
              <w:jc w:val="both"/>
              <w:rPr>
                <w:i/>
                <w:iCs/>
                <w:sz w:val="20"/>
                <w:szCs w:val="20"/>
                <w:lang w:eastAsia="zh-CN"/>
              </w:rPr>
            </w:pPr>
            <w:r w:rsidRPr="00F57FC1">
              <w:rPr>
                <w:i/>
                <w:iCs/>
                <w:sz w:val="20"/>
                <w:szCs w:val="20"/>
                <w:lang w:eastAsia="zh-CN"/>
              </w:rPr>
              <w:t>Jā</w:t>
            </w:r>
          </w:p>
        </w:tc>
      </w:tr>
      <w:tr w:rsidR="00F57FC1" w:rsidRPr="00F57FC1" w14:paraId="6015B792" w14:textId="77777777" w:rsidTr="00F57FC1">
        <w:trPr>
          <w:trHeight w:val="330"/>
        </w:trPr>
        <w:tc>
          <w:tcPr>
            <w:tcW w:w="928" w:type="dxa"/>
            <w:tcBorders>
              <w:top w:val="single" w:sz="4" w:space="0" w:color="auto"/>
              <w:left w:val="single" w:sz="4" w:space="0" w:color="auto"/>
              <w:bottom w:val="single" w:sz="4" w:space="0" w:color="auto"/>
              <w:right w:val="single" w:sz="4" w:space="0" w:color="auto"/>
            </w:tcBorders>
            <w:vAlign w:val="center"/>
            <w:hideMark/>
          </w:tcPr>
          <w:p w14:paraId="7CBD8E8A" w14:textId="77777777" w:rsidR="00F57FC1" w:rsidRPr="00F57FC1" w:rsidRDefault="00F57FC1" w:rsidP="00F57FC1">
            <w:pPr>
              <w:jc w:val="both"/>
              <w:rPr>
                <w:i/>
                <w:iCs/>
                <w:sz w:val="20"/>
                <w:szCs w:val="20"/>
                <w:lang w:eastAsia="zh-CN"/>
              </w:rPr>
            </w:pPr>
            <w:r w:rsidRPr="00F57FC1">
              <w:rPr>
                <w:i/>
                <w:iCs/>
                <w:sz w:val="20"/>
                <w:szCs w:val="20"/>
                <w:lang w:eastAsia="zh-CN"/>
              </w:rPr>
              <w:t>2.3.8.</w:t>
            </w:r>
          </w:p>
        </w:tc>
        <w:tc>
          <w:tcPr>
            <w:tcW w:w="4459" w:type="dxa"/>
            <w:tcBorders>
              <w:top w:val="single" w:sz="4" w:space="0" w:color="auto"/>
              <w:left w:val="single" w:sz="4" w:space="0" w:color="auto"/>
              <w:bottom w:val="single" w:sz="4" w:space="0" w:color="auto"/>
              <w:right w:val="single" w:sz="4" w:space="0" w:color="auto"/>
            </w:tcBorders>
            <w:vAlign w:val="center"/>
            <w:hideMark/>
          </w:tcPr>
          <w:p w14:paraId="0F123042" w14:textId="77777777" w:rsidR="00F57FC1" w:rsidRPr="00F57FC1" w:rsidRDefault="00F57FC1" w:rsidP="00F57FC1">
            <w:pPr>
              <w:jc w:val="both"/>
              <w:rPr>
                <w:i/>
                <w:iCs/>
                <w:sz w:val="20"/>
                <w:szCs w:val="20"/>
                <w:lang w:eastAsia="zh-CN"/>
              </w:rPr>
            </w:pPr>
            <w:r w:rsidRPr="00F57FC1">
              <w:rPr>
                <w:i/>
                <w:iCs/>
                <w:sz w:val="20"/>
                <w:szCs w:val="20"/>
                <w:lang w:eastAsia="zh-CN"/>
              </w:rPr>
              <w:t>LVS EN 61000-3-2:2015</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7D20BA6" w14:textId="77777777" w:rsidR="00F57FC1" w:rsidRPr="00F57FC1" w:rsidRDefault="00F57FC1" w:rsidP="00F57FC1">
            <w:pPr>
              <w:jc w:val="both"/>
              <w:rPr>
                <w:i/>
                <w:iCs/>
                <w:sz w:val="20"/>
                <w:szCs w:val="20"/>
                <w:lang w:eastAsia="zh-CN"/>
              </w:rPr>
            </w:pPr>
            <w:r w:rsidRPr="00F57FC1">
              <w:rPr>
                <w:i/>
                <w:iCs/>
                <w:sz w:val="20"/>
                <w:szCs w:val="20"/>
                <w:lang w:eastAsia="zh-CN"/>
              </w:rPr>
              <w:t>Jā</w:t>
            </w:r>
          </w:p>
        </w:tc>
      </w:tr>
      <w:tr w:rsidR="00F57FC1" w:rsidRPr="00F57FC1" w14:paraId="737CAE27" w14:textId="77777777" w:rsidTr="00F57FC1">
        <w:trPr>
          <w:trHeight w:val="330"/>
        </w:trPr>
        <w:tc>
          <w:tcPr>
            <w:tcW w:w="928" w:type="dxa"/>
            <w:tcBorders>
              <w:top w:val="single" w:sz="4" w:space="0" w:color="auto"/>
              <w:left w:val="single" w:sz="4" w:space="0" w:color="auto"/>
              <w:bottom w:val="single" w:sz="4" w:space="0" w:color="auto"/>
              <w:right w:val="single" w:sz="4" w:space="0" w:color="auto"/>
            </w:tcBorders>
            <w:vAlign w:val="center"/>
            <w:hideMark/>
          </w:tcPr>
          <w:p w14:paraId="3C3034D4" w14:textId="77777777" w:rsidR="00F57FC1" w:rsidRPr="00F57FC1" w:rsidRDefault="00F57FC1" w:rsidP="00F57FC1">
            <w:pPr>
              <w:jc w:val="both"/>
              <w:rPr>
                <w:i/>
                <w:iCs/>
                <w:sz w:val="20"/>
                <w:szCs w:val="20"/>
                <w:lang w:eastAsia="zh-CN"/>
              </w:rPr>
            </w:pPr>
            <w:r w:rsidRPr="00F57FC1">
              <w:rPr>
                <w:i/>
                <w:iCs/>
                <w:sz w:val="20"/>
                <w:szCs w:val="20"/>
                <w:lang w:eastAsia="zh-CN"/>
              </w:rPr>
              <w:t>2.3.9.</w:t>
            </w:r>
          </w:p>
        </w:tc>
        <w:tc>
          <w:tcPr>
            <w:tcW w:w="4459" w:type="dxa"/>
            <w:tcBorders>
              <w:top w:val="single" w:sz="4" w:space="0" w:color="auto"/>
              <w:left w:val="single" w:sz="4" w:space="0" w:color="auto"/>
              <w:bottom w:val="single" w:sz="4" w:space="0" w:color="auto"/>
              <w:right w:val="single" w:sz="4" w:space="0" w:color="auto"/>
            </w:tcBorders>
            <w:vAlign w:val="center"/>
            <w:hideMark/>
          </w:tcPr>
          <w:p w14:paraId="20678C39" w14:textId="77777777" w:rsidR="00F57FC1" w:rsidRPr="00F57FC1" w:rsidRDefault="00F57FC1" w:rsidP="00F57FC1">
            <w:pPr>
              <w:jc w:val="both"/>
              <w:rPr>
                <w:i/>
                <w:iCs/>
                <w:sz w:val="20"/>
                <w:szCs w:val="20"/>
                <w:lang w:eastAsia="zh-CN"/>
              </w:rPr>
            </w:pPr>
            <w:r w:rsidRPr="00F57FC1">
              <w:rPr>
                <w:i/>
                <w:iCs/>
                <w:sz w:val="20"/>
                <w:szCs w:val="20"/>
                <w:lang w:eastAsia="zh-CN"/>
              </w:rPr>
              <w:t>LVS EN 61000-3-3:2013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F7B2D11" w14:textId="77777777" w:rsidR="00F57FC1" w:rsidRPr="00F57FC1" w:rsidRDefault="00F57FC1" w:rsidP="00F57FC1">
            <w:pPr>
              <w:jc w:val="both"/>
              <w:rPr>
                <w:i/>
                <w:iCs/>
                <w:sz w:val="20"/>
                <w:szCs w:val="20"/>
                <w:lang w:eastAsia="zh-CN"/>
              </w:rPr>
            </w:pPr>
            <w:r w:rsidRPr="00F57FC1">
              <w:rPr>
                <w:i/>
                <w:iCs/>
                <w:sz w:val="20"/>
                <w:szCs w:val="20"/>
                <w:lang w:eastAsia="zh-CN"/>
              </w:rPr>
              <w:t>Jā</w:t>
            </w:r>
          </w:p>
        </w:tc>
      </w:tr>
      <w:tr w:rsidR="00F57FC1" w:rsidRPr="00F57FC1" w14:paraId="776FFCD4" w14:textId="77777777" w:rsidTr="00F57FC1">
        <w:trPr>
          <w:trHeight w:val="330"/>
        </w:trPr>
        <w:tc>
          <w:tcPr>
            <w:tcW w:w="928" w:type="dxa"/>
            <w:tcBorders>
              <w:top w:val="single" w:sz="4" w:space="0" w:color="auto"/>
              <w:left w:val="single" w:sz="4" w:space="0" w:color="auto"/>
              <w:bottom w:val="single" w:sz="4" w:space="0" w:color="auto"/>
              <w:right w:val="single" w:sz="4" w:space="0" w:color="auto"/>
            </w:tcBorders>
            <w:vAlign w:val="center"/>
            <w:hideMark/>
          </w:tcPr>
          <w:p w14:paraId="11320B3A" w14:textId="77777777" w:rsidR="00F57FC1" w:rsidRPr="00F57FC1" w:rsidRDefault="00F57FC1" w:rsidP="00F57FC1">
            <w:pPr>
              <w:jc w:val="both"/>
              <w:rPr>
                <w:i/>
                <w:iCs/>
                <w:sz w:val="20"/>
                <w:szCs w:val="20"/>
                <w:lang w:eastAsia="zh-CN"/>
              </w:rPr>
            </w:pPr>
            <w:r w:rsidRPr="00F57FC1">
              <w:rPr>
                <w:i/>
                <w:iCs/>
                <w:sz w:val="20"/>
                <w:szCs w:val="20"/>
                <w:lang w:eastAsia="zh-CN"/>
              </w:rPr>
              <w:t>2.3.10.</w:t>
            </w:r>
          </w:p>
        </w:tc>
        <w:tc>
          <w:tcPr>
            <w:tcW w:w="4459" w:type="dxa"/>
            <w:tcBorders>
              <w:top w:val="single" w:sz="4" w:space="0" w:color="auto"/>
              <w:left w:val="single" w:sz="4" w:space="0" w:color="auto"/>
              <w:bottom w:val="single" w:sz="4" w:space="0" w:color="auto"/>
              <w:right w:val="single" w:sz="4" w:space="0" w:color="auto"/>
            </w:tcBorders>
            <w:vAlign w:val="center"/>
            <w:hideMark/>
          </w:tcPr>
          <w:p w14:paraId="47E569B1" w14:textId="77777777" w:rsidR="00F57FC1" w:rsidRPr="00F57FC1" w:rsidRDefault="00F57FC1" w:rsidP="00F57FC1">
            <w:pPr>
              <w:jc w:val="both"/>
              <w:rPr>
                <w:i/>
                <w:iCs/>
                <w:sz w:val="20"/>
                <w:szCs w:val="20"/>
                <w:lang w:eastAsia="zh-CN"/>
              </w:rPr>
            </w:pPr>
            <w:r w:rsidRPr="00F57FC1">
              <w:rPr>
                <w:i/>
                <w:iCs/>
                <w:sz w:val="20"/>
                <w:szCs w:val="20"/>
                <w:lang w:eastAsia="zh-CN"/>
              </w:rPr>
              <w:t>LVS EN 61347-2-13:2007</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71478ED" w14:textId="77777777" w:rsidR="00F57FC1" w:rsidRPr="00F57FC1" w:rsidRDefault="00F57FC1" w:rsidP="00F57FC1">
            <w:pPr>
              <w:jc w:val="both"/>
              <w:rPr>
                <w:i/>
                <w:iCs/>
                <w:sz w:val="20"/>
                <w:szCs w:val="20"/>
                <w:lang w:eastAsia="zh-CN"/>
              </w:rPr>
            </w:pPr>
            <w:r w:rsidRPr="00F57FC1">
              <w:rPr>
                <w:i/>
                <w:iCs/>
                <w:sz w:val="20"/>
                <w:szCs w:val="20"/>
                <w:lang w:eastAsia="zh-CN"/>
              </w:rPr>
              <w:t>Jā</w:t>
            </w:r>
          </w:p>
        </w:tc>
      </w:tr>
    </w:tbl>
    <w:p w14:paraId="14ACE468" w14:textId="77777777" w:rsidR="00F57FC1" w:rsidRPr="00F57FC1" w:rsidRDefault="00F57FC1" w:rsidP="00F57FC1">
      <w:pPr>
        <w:jc w:val="both"/>
        <w:rPr>
          <w:i/>
          <w:iCs/>
          <w:sz w:val="20"/>
          <w:szCs w:val="20"/>
          <w:lang w:eastAsia="zh-CN"/>
        </w:rPr>
      </w:pPr>
      <w:r w:rsidRPr="00F57FC1">
        <w:rPr>
          <w:i/>
          <w:iCs/>
          <w:sz w:val="20"/>
          <w:szCs w:val="20"/>
          <w:lang w:eastAsia="zh-CN"/>
        </w:rPr>
        <w:t>Paskaidrojam, ka starptautiskās atbilstības novērtēšanas institūcijas, kas ir akreditētas atbilstoši standartam LVS EN 60598-2-3:2003 + A1:2011, LVS EN 60598-1:2009 + A11:2009 un LVS EN 61347-2-13:2007 (iezīmēts ar dzeltenu) un var veikt produktu testēšanu atbilstoši šim standartam, ir tiesīgas atsaukties tikai uz starptautiskiem (ISO/IEC) vai Eiropas (EN) standartiem, bet ne nacionāliem (piem. LVS) standartiem, līdz ar ko gan ENEC sertifikātā, gan, attiecīgi, CE deklarācijā, var tikt iekļauta atsauce tikai uz EN 60598-2-3:2003 + A1:2011, EN 60598-1:2009 + A11:2009, LVS EN 61347-2-13:2007 standartiem. Līdz ar to lūdzam Pasūtītāju veikt grozījumus augstāk minētajā punktā, svītrojot apzīmējumu “LVS”.</w:t>
      </w:r>
    </w:p>
    <w:p w14:paraId="47C31BAF" w14:textId="77777777" w:rsidR="00F57FC1" w:rsidRPr="00F57FC1" w:rsidRDefault="00F57FC1" w:rsidP="00F57FC1">
      <w:pPr>
        <w:jc w:val="both"/>
        <w:rPr>
          <w:b/>
          <w:bCs/>
          <w:sz w:val="22"/>
          <w:szCs w:val="22"/>
          <w:lang w:eastAsia="zh-CN"/>
        </w:rPr>
      </w:pPr>
    </w:p>
    <w:p w14:paraId="2309E15E" w14:textId="7B48D719" w:rsidR="00F57FC1" w:rsidRPr="00F57FC1" w:rsidRDefault="00F57FC1" w:rsidP="00F57FC1">
      <w:pPr>
        <w:jc w:val="both"/>
        <w:rPr>
          <w:b/>
          <w:bCs/>
          <w:sz w:val="22"/>
          <w:szCs w:val="22"/>
          <w:lang w:eastAsia="zh-CN"/>
        </w:rPr>
      </w:pPr>
      <w:r w:rsidRPr="00F57FC1">
        <w:rPr>
          <w:b/>
          <w:bCs/>
          <w:sz w:val="22"/>
          <w:szCs w:val="22"/>
          <w:lang w:eastAsia="zh-CN"/>
        </w:rPr>
        <w:t>Atbilde: Precizētas pielikuma  “6_2_pielik_specif_tehn piedava”  2.3. punkta prasības</w:t>
      </w:r>
      <w:r>
        <w:rPr>
          <w:b/>
          <w:bCs/>
          <w:sz w:val="22"/>
          <w:szCs w:val="22"/>
          <w:lang w:eastAsia="zh-CN"/>
        </w:rPr>
        <w:t>.</w:t>
      </w:r>
    </w:p>
    <w:p w14:paraId="4D178FFD" w14:textId="77777777" w:rsidR="00F57FC1" w:rsidRPr="00F57FC1" w:rsidRDefault="00F57FC1" w:rsidP="00F57FC1">
      <w:pPr>
        <w:jc w:val="both"/>
        <w:rPr>
          <w:sz w:val="22"/>
          <w:szCs w:val="22"/>
          <w:lang w:eastAsia="zh-CN"/>
        </w:rPr>
      </w:pPr>
    </w:p>
    <w:p w14:paraId="1BFBC9A2" w14:textId="77777777" w:rsidR="00F57FC1" w:rsidRPr="00F57FC1" w:rsidRDefault="00F57FC1" w:rsidP="00F57FC1">
      <w:pPr>
        <w:jc w:val="both"/>
        <w:rPr>
          <w:b/>
          <w:bCs/>
          <w:sz w:val="22"/>
          <w:szCs w:val="22"/>
          <w:u w:val="single"/>
          <w:lang w:eastAsia="zh-CN"/>
        </w:rPr>
      </w:pPr>
      <w:r w:rsidRPr="00F57FC1">
        <w:rPr>
          <w:b/>
          <w:bCs/>
          <w:sz w:val="22"/>
          <w:szCs w:val="22"/>
          <w:u w:val="single"/>
          <w:lang w:eastAsia="zh-CN"/>
        </w:rPr>
        <w:t>10.jautājums par Nolikuma pielikuma “6_2_pielik_specif_tehn piedava” 2.8. prasībām</w:t>
      </w:r>
    </w:p>
    <w:p w14:paraId="4AF30612" w14:textId="77777777" w:rsidR="00F57FC1" w:rsidRPr="00F57FC1" w:rsidRDefault="00F57FC1" w:rsidP="00F57FC1">
      <w:pPr>
        <w:jc w:val="both"/>
        <w:rPr>
          <w:i/>
          <w:iCs/>
          <w:sz w:val="20"/>
          <w:szCs w:val="20"/>
          <w:lang w:eastAsia="zh-CN"/>
        </w:rPr>
      </w:pPr>
      <w:r w:rsidRPr="00F57FC1">
        <w:rPr>
          <w:i/>
          <w:iCs/>
          <w:sz w:val="20"/>
          <w:szCs w:val="20"/>
          <w:lang w:eastAsia="zh-CN"/>
        </w:rPr>
        <w:t xml:space="preserve">Nolikuma pielikuma “6_2_pielik_specif_tehn piedava” 2.8. punkts nosaka: </w:t>
      </w:r>
    </w:p>
    <w:tbl>
      <w:tblPr>
        <w:tblStyle w:val="TableGrid"/>
        <w:tblW w:w="9072" w:type="dxa"/>
        <w:tblInd w:w="-5" w:type="dxa"/>
        <w:tblLayout w:type="fixed"/>
        <w:tblLook w:val="04A0" w:firstRow="1" w:lastRow="0" w:firstColumn="1" w:lastColumn="0" w:noHBand="0" w:noVBand="1"/>
      </w:tblPr>
      <w:tblGrid>
        <w:gridCol w:w="929"/>
        <w:gridCol w:w="5171"/>
        <w:gridCol w:w="2972"/>
      </w:tblGrid>
      <w:tr w:rsidR="00F57FC1" w:rsidRPr="00F57FC1" w14:paraId="06110813" w14:textId="77777777" w:rsidTr="004870F6">
        <w:trPr>
          <w:trHeight w:val="330"/>
        </w:trPr>
        <w:tc>
          <w:tcPr>
            <w:tcW w:w="929" w:type="dxa"/>
            <w:tcBorders>
              <w:top w:val="single" w:sz="4" w:space="0" w:color="auto"/>
              <w:left w:val="single" w:sz="4" w:space="0" w:color="auto"/>
              <w:bottom w:val="single" w:sz="4" w:space="0" w:color="auto"/>
              <w:right w:val="single" w:sz="4" w:space="0" w:color="auto"/>
            </w:tcBorders>
            <w:vAlign w:val="center"/>
            <w:hideMark/>
          </w:tcPr>
          <w:p w14:paraId="683CC072" w14:textId="77777777" w:rsidR="00F57FC1" w:rsidRPr="00F57FC1" w:rsidRDefault="00F57FC1" w:rsidP="00F57FC1">
            <w:pPr>
              <w:jc w:val="both"/>
              <w:rPr>
                <w:i/>
                <w:iCs/>
                <w:sz w:val="20"/>
                <w:szCs w:val="20"/>
                <w:lang w:eastAsia="zh-CN"/>
              </w:rPr>
            </w:pPr>
            <w:r w:rsidRPr="00F57FC1">
              <w:rPr>
                <w:i/>
                <w:iCs/>
                <w:sz w:val="20"/>
                <w:szCs w:val="20"/>
                <w:lang w:eastAsia="zh-CN"/>
              </w:rPr>
              <w:t>2.8.</w:t>
            </w:r>
          </w:p>
        </w:tc>
        <w:tc>
          <w:tcPr>
            <w:tcW w:w="5171" w:type="dxa"/>
            <w:tcBorders>
              <w:top w:val="single" w:sz="4" w:space="0" w:color="auto"/>
              <w:left w:val="single" w:sz="4" w:space="0" w:color="auto"/>
              <w:bottom w:val="single" w:sz="4" w:space="0" w:color="auto"/>
              <w:right w:val="single" w:sz="4" w:space="0" w:color="auto"/>
            </w:tcBorders>
            <w:vAlign w:val="center"/>
            <w:hideMark/>
          </w:tcPr>
          <w:p w14:paraId="7DAFC26E" w14:textId="77777777" w:rsidR="00F57FC1" w:rsidRPr="00F57FC1" w:rsidRDefault="00F57FC1" w:rsidP="00F57FC1">
            <w:pPr>
              <w:jc w:val="both"/>
              <w:rPr>
                <w:i/>
                <w:iCs/>
                <w:sz w:val="20"/>
                <w:szCs w:val="20"/>
                <w:lang w:eastAsia="zh-CN"/>
              </w:rPr>
            </w:pPr>
            <w:r w:rsidRPr="00F57FC1">
              <w:rPr>
                <w:i/>
                <w:iCs/>
                <w:sz w:val="20"/>
                <w:szCs w:val="20"/>
                <w:lang w:eastAsia="zh-CN"/>
              </w:rPr>
              <w:t>Piedāvātie gaismekļi atbilstoši standartam LM-79-08 (līguma izpildes posmā būs jāiesniedz testa protokols)</w:t>
            </w:r>
          </w:p>
        </w:tc>
        <w:tc>
          <w:tcPr>
            <w:tcW w:w="2972" w:type="dxa"/>
            <w:tcBorders>
              <w:top w:val="single" w:sz="4" w:space="0" w:color="auto"/>
              <w:left w:val="single" w:sz="4" w:space="0" w:color="auto"/>
              <w:bottom w:val="single" w:sz="4" w:space="0" w:color="auto"/>
              <w:right w:val="single" w:sz="4" w:space="0" w:color="auto"/>
            </w:tcBorders>
            <w:vAlign w:val="center"/>
            <w:hideMark/>
          </w:tcPr>
          <w:p w14:paraId="5AC3012D" w14:textId="77777777" w:rsidR="00F57FC1" w:rsidRPr="00F57FC1" w:rsidRDefault="00F57FC1" w:rsidP="00F57FC1">
            <w:pPr>
              <w:jc w:val="both"/>
              <w:rPr>
                <w:i/>
                <w:iCs/>
                <w:sz w:val="20"/>
                <w:szCs w:val="20"/>
                <w:lang w:eastAsia="zh-CN"/>
              </w:rPr>
            </w:pPr>
            <w:r w:rsidRPr="00F57FC1">
              <w:rPr>
                <w:i/>
                <w:iCs/>
                <w:sz w:val="20"/>
                <w:szCs w:val="20"/>
                <w:lang w:eastAsia="zh-CN"/>
              </w:rPr>
              <w:t>Jā</w:t>
            </w:r>
          </w:p>
        </w:tc>
      </w:tr>
    </w:tbl>
    <w:p w14:paraId="0A49BC03" w14:textId="6E3B41BC" w:rsidR="00F57FC1" w:rsidRPr="00F57FC1" w:rsidRDefault="00F57FC1" w:rsidP="00F57FC1">
      <w:pPr>
        <w:jc w:val="both"/>
        <w:rPr>
          <w:i/>
          <w:iCs/>
          <w:sz w:val="20"/>
          <w:szCs w:val="20"/>
          <w:lang w:eastAsia="zh-CN"/>
        </w:rPr>
      </w:pPr>
      <w:r w:rsidRPr="00F57FC1">
        <w:rPr>
          <w:i/>
          <w:iCs/>
          <w:sz w:val="20"/>
          <w:szCs w:val="20"/>
          <w:lang w:eastAsia="zh-CN"/>
        </w:rPr>
        <w:t>Vēlamies nrādīt, ka apgaismojumam “Zaļais publiskais iepirkums” prasību piemērošana publiskajā iepirkumā ir obligāta, to nosaka Ministru kabineta 2017. gada 20.jūnija noteikumi Nr. 353 „Prasības zaļajam publiskajam iepirkumam un tā piemērošanas kārtība”. Nolikuma pielikuma “6_2_pielik_specif_tehn piedava” 2.2. sadaļas “Zaļais publiskais iepirkums” 2.2.1.9. nosaka, ka “Par piedāvātiem gaismekļiem pretendents iesniedz fotometrijas datus, kas iegūti, veicot gaismekļa testēšanu saskaņā ar piemērojamiem standartiem”, no kā izriet, ka pretendentiem ir jāiesniedz piedāvāto gaismekļu konfigurāciju atbilstību fotometrijas faili.</w:t>
      </w:r>
    </w:p>
    <w:p w14:paraId="2B26CBE0" w14:textId="77777777" w:rsidR="00F57FC1" w:rsidRPr="00F57FC1" w:rsidRDefault="00F57FC1" w:rsidP="00F57FC1">
      <w:pPr>
        <w:jc w:val="both"/>
        <w:rPr>
          <w:i/>
          <w:iCs/>
          <w:sz w:val="20"/>
          <w:szCs w:val="20"/>
          <w:lang w:eastAsia="zh-CN"/>
        </w:rPr>
      </w:pPr>
      <w:r w:rsidRPr="00F57FC1">
        <w:rPr>
          <w:i/>
          <w:iCs/>
          <w:sz w:val="20"/>
          <w:szCs w:val="20"/>
          <w:lang w:eastAsia="zh-CN"/>
        </w:rPr>
        <w:t xml:space="preserve">Lai Pasūtītājs varētu gūt pārliecību par piedāvāto gaismekļu konfigurāciju atbilstību iesniegtajiem fotometrijas failiem, t.i. par piedāvājumā norādītajiem gaismekļu parametriem kā gaismekļa jauda, lumeni, lumeni uz vatu, kā arī par to, vai tehniskie pamata dati attiecībā uz jaudu un efektivitāti ir atbilstoši, kā tas ir norādīts pielikuma “6_1_TS_tehn_pied_tame_grafiks (2)” darblapā “Tehniskais_piedavajums”, aicinām noteikt prasību LM-79-08 vai ekvivalentus testa protokolus iesniegt kopā ar piedāvājumu un par katru no fotometrijas aprēķinos izmantotajām gaismekļu konfigurācijām, veicot minētā punkta prasības grozījumus, izsakot to sekojošā redakcijā: </w:t>
      </w:r>
    </w:p>
    <w:tbl>
      <w:tblPr>
        <w:tblStyle w:val="TableGrid"/>
        <w:tblW w:w="9214" w:type="dxa"/>
        <w:tblInd w:w="-5" w:type="dxa"/>
        <w:tblLayout w:type="fixed"/>
        <w:tblLook w:val="04A0" w:firstRow="1" w:lastRow="0" w:firstColumn="1" w:lastColumn="0" w:noHBand="0" w:noVBand="1"/>
      </w:tblPr>
      <w:tblGrid>
        <w:gridCol w:w="929"/>
        <w:gridCol w:w="5171"/>
        <w:gridCol w:w="3114"/>
      </w:tblGrid>
      <w:tr w:rsidR="00F57FC1" w:rsidRPr="00F57FC1" w14:paraId="16B7ACAB" w14:textId="77777777" w:rsidTr="004870F6">
        <w:trPr>
          <w:trHeight w:val="330"/>
        </w:trPr>
        <w:tc>
          <w:tcPr>
            <w:tcW w:w="929" w:type="dxa"/>
            <w:tcBorders>
              <w:top w:val="single" w:sz="4" w:space="0" w:color="auto"/>
              <w:left w:val="single" w:sz="4" w:space="0" w:color="auto"/>
              <w:bottom w:val="single" w:sz="4" w:space="0" w:color="auto"/>
              <w:right w:val="single" w:sz="4" w:space="0" w:color="auto"/>
            </w:tcBorders>
            <w:hideMark/>
          </w:tcPr>
          <w:p w14:paraId="0A680EDE" w14:textId="77777777" w:rsidR="00F57FC1" w:rsidRPr="00F57FC1" w:rsidRDefault="00F57FC1" w:rsidP="00F57FC1">
            <w:pPr>
              <w:jc w:val="both"/>
              <w:rPr>
                <w:i/>
                <w:iCs/>
                <w:sz w:val="20"/>
                <w:szCs w:val="20"/>
                <w:lang w:eastAsia="zh-CN"/>
              </w:rPr>
            </w:pPr>
            <w:r w:rsidRPr="00F57FC1">
              <w:rPr>
                <w:i/>
                <w:iCs/>
                <w:sz w:val="20"/>
                <w:szCs w:val="20"/>
                <w:lang w:eastAsia="zh-CN"/>
              </w:rPr>
              <w:t>2.8.</w:t>
            </w:r>
          </w:p>
        </w:tc>
        <w:tc>
          <w:tcPr>
            <w:tcW w:w="5171" w:type="dxa"/>
            <w:tcBorders>
              <w:top w:val="single" w:sz="4" w:space="0" w:color="auto"/>
              <w:left w:val="single" w:sz="4" w:space="0" w:color="auto"/>
              <w:bottom w:val="single" w:sz="4" w:space="0" w:color="auto"/>
              <w:right w:val="single" w:sz="4" w:space="0" w:color="auto"/>
            </w:tcBorders>
            <w:hideMark/>
          </w:tcPr>
          <w:p w14:paraId="550F20DB" w14:textId="77777777" w:rsidR="00F57FC1" w:rsidRPr="00F57FC1" w:rsidRDefault="00F57FC1" w:rsidP="00F57FC1">
            <w:pPr>
              <w:jc w:val="both"/>
              <w:rPr>
                <w:i/>
                <w:iCs/>
                <w:sz w:val="20"/>
                <w:szCs w:val="20"/>
                <w:lang w:eastAsia="zh-CN"/>
              </w:rPr>
            </w:pPr>
            <w:r w:rsidRPr="00F57FC1">
              <w:rPr>
                <w:i/>
                <w:iCs/>
                <w:sz w:val="20"/>
                <w:szCs w:val="20"/>
                <w:lang w:eastAsia="zh-CN"/>
              </w:rPr>
              <w:t>Piedāvātie gaismekļi atbilstoši standartam LM-79-08 (jāiesniedz testa protokols par visām fotometrijas aprēķinos izmantotajām gaismekļu konfigurācijām)</w:t>
            </w:r>
          </w:p>
        </w:tc>
        <w:tc>
          <w:tcPr>
            <w:tcW w:w="3114" w:type="dxa"/>
            <w:tcBorders>
              <w:top w:val="single" w:sz="4" w:space="0" w:color="auto"/>
              <w:left w:val="single" w:sz="4" w:space="0" w:color="auto"/>
              <w:bottom w:val="single" w:sz="4" w:space="0" w:color="auto"/>
              <w:right w:val="single" w:sz="4" w:space="0" w:color="auto"/>
            </w:tcBorders>
            <w:hideMark/>
          </w:tcPr>
          <w:p w14:paraId="406C52F7" w14:textId="77777777" w:rsidR="00F57FC1" w:rsidRPr="00F57FC1" w:rsidRDefault="00F57FC1" w:rsidP="00F57FC1">
            <w:pPr>
              <w:jc w:val="both"/>
              <w:rPr>
                <w:i/>
                <w:iCs/>
                <w:sz w:val="20"/>
                <w:szCs w:val="20"/>
                <w:lang w:eastAsia="zh-CN"/>
              </w:rPr>
            </w:pPr>
            <w:r w:rsidRPr="00F57FC1">
              <w:rPr>
                <w:i/>
                <w:iCs/>
                <w:sz w:val="20"/>
                <w:szCs w:val="20"/>
                <w:lang w:eastAsia="zh-CN"/>
              </w:rPr>
              <w:t>Jā</w:t>
            </w:r>
          </w:p>
        </w:tc>
      </w:tr>
    </w:tbl>
    <w:p w14:paraId="1F67D4EB" w14:textId="77777777" w:rsidR="00F57FC1" w:rsidRPr="00F57FC1" w:rsidRDefault="00F57FC1" w:rsidP="00F57FC1">
      <w:pPr>
        <w:jc w:val="both"/>
        <w:rPr>
          <w:sz w:val="22"/>
          <w:szCs w:val="22"/>
          <w:lang w:eastAsia="zh-CN"/>
        </w:rPr>
      </w:pPr>
    </w:p>
    <w:p w14:paraId="6D600912" w14:textId="77777777" w:rsidR="00F57FC1" w:rsidRPr="00F57FC1" w:rsidRDefault="00F57FC1" w:rsidP="00F57FC1">
      <w:pPr>
        <w:jc w:val="both"/>
        <w:rPr>
          <w:sz w:val="24"/>
          <w:szCs w:val="24"/>
          <w:lang w:eastAsia="zh-CN"/>
        </w:rPr>
      </w:pPr>
      <w:r w:rsidRPr="00F57FC1">
        <w:rPr>
          <w:b/>
          <w:bCs/>
          <w:sz w:val="22"/>
          <w:szCs w:val="22"/>
          <w:lang w:eastAsia="zh-CN"/>
        </w:rPr>
        <w:t xml:space="preserve">Atbilde: </w:t>
      </w:r>
      <w:r w:rsidRPr="00F57FC1">
        <w:rPr>
          <w:sz w:val="24"/>
          <w:szCs w:val="24"/>
          <w:lang w:eastAsia="zh-CN"/>
        </w:rPr>
        <w:t xml:space="preserve">Norādām, ka pretendents ir atbildīgs par atbilstošu un patiesu informācijas sniegšanu sagatavojot iepirkuma piedāvājumu. Līdz ar to, Pasūtītājs šobrīd neplāno labot iepirkuma dokumentāciju un saglabā prasību par protokolu iesniegšanu līguma izpildes posmā. </w:t>
      </w:r>
    </w:p>
    <w:p w14:paraId="3EA90FFC" w14:textId="77777777" w:rsidR="00F57FC1" w:rsidRPr="00F57FC1" w:rsidRDefault="00F57FC1" w:rsidP="00F57FC1">
      <w:pPr>
        <w:jc w:val="both"/>
        <w:rPr>
          <w:sz w:val="24"/>
          <w:szCs w:val="24"/>
          <w:lang w:eastAsia="zh-CN"/>
        </w:rPr>
      </w:pPr>
    </w:p>
    <w:p w14:paraId="76D714CE" w14:textId="77777777" w:rsidR="00F57FC1" w:rsidRPr="00F57FC1" w:rsidRDefault="00F57FC1" w:rsidP="00F57FC1">
      <w:pPr>
        <w:jc w:val="both"/>
        <w:rPr>
          <w:b/>
          <w:bCs/>
          <w:sz w:val="24"/>
          <w:szCs w:val="24"/>
          <w:u w:val="single"/>
          <w:lang w:eastAsia="zh-CN"/>
        </w:rPr>
      </w:pPr>
      <w:r w:rsidRPr="00F57FC1">
        <w:rPr>
          <w:b/>
          <w:bCs/>
          <w:sz w:val="24"/>
          <w:szCs w:val="24"/>
          <w:u w:val="single"/>
          <w:lang w:eastAsia="zh-CN"/>
        </w:rPr>
        <w:t>11.jautājums par Nolikuma pielikuma “6_2_pielik_specif_tehn piedava” 2.9. prasībām</w:t>
      </w:r>
    </w:p>
    <w:p w14:paraId="7EE0E93A" w14:textId="77777777" w:rsidR="00F57FC1" w:rsidRPr="00F57FC1" w:rsidRDefault="00F57FC1" w:rsidP="00F57FC1">
      <w:pPr>
        <w:jc w:val="both"/>
        <w:rPr>
          <w:i/>
          <w:iCs/>
          <w:sz w:val="20"/>
          <w:szCs w:val="20"/>
          <w:lang w:eastAsia="zh-CN"/>
        </w:rPr>
      </w:pPr>
      <w:r w:rsidRPr="00F57FC1">
        <w:rPr>
          <w:i/>
          <w:iCs/>
          <w:sz w:val="20"/>
          <w:szCs w:val="20"/>
          <w:lang w:eastAsia="zh-CN"/>
        </w:rPr>
        <w:t xml:space="preserve">Nolikuma pielikuma “6_2_pielik_specif_tehn piedava” 2.9. punkts nosaka: </w:t>
      </w:r>
    </w:p>
    <w:tbl>
      <w:tblPr>
        <w:tblStyle w:val="TableGrid"/>
        <w:tblW w:w="9214" w:type="dxa"/>
        <w:tblInd w:w="-5" w:type="dxa"/>
        <w:tblLayout w:type="fixed"/>
        <w:tblLook w:val="04A0" w:firstRow="1" w:lastRow="0" w:firstColumn="1" w:lastColumn="0" w:noHBand="0" w:noVBand="1"/>
      </w:tblPr>
      <w:tblGrid>
        <w:gridCol w:w="929"/>
        <w:gridCol w:w="5171"/>
        <w:gridCol w:w="3114"/>
      </w:tblGrid>
      <w:tr w:rsidR="00F57FC1" w:rsidRPr="00F57FC1" w14:paraId="4FFC3265" w14:textId="77777777" w:rsidTr="004870F6">
        <w:trPr>
          <w:trHeight w:val="330"/>
        </w:trPr>
        <w:tc>
          <w:tcPr>
            <w:tcW w:w="929" w:type="dxa"/>
            <w:tcBorders>
              <w:top w:val="single" w:sz="4" w:space="0" w:color="auto"/>
              <w:left w:val="single" w:sz="4" w:space="0" w:color="auto"/>
              <w:bottom w:val="single" w:sz="4" w:space="0" w:color="auto"/>
              <w:right w:val="single" w:sz="4" w:space="0" w:color="auto"/>
            </w:tcBorders>
            <w:vAlign w:val="center"/>
            <w:hideMark/>
          </w:tcPr>
          <w:p w14:paraId="1560415F" w14:textId="77777777" w:rsidR="00F57FC1" w:rsidRPr="00F57FC1" w:rsidRDefault="00F57FC1" w:rsidP="00F57FC1">
            <w:pPr>
              <w:jc w:val="both"/>
              <w:rPr>
                <w:i/>
                <w:iCs/>
                <w:sz w:val="20"/>
                <w:szCs w:val="20"/>
                <w:lang w:eastAsia="zh-CN"/>
              </w:rPr>
            </w:pPr>
            <w:r w:rsidRPr="00F57FC1">
              <w:rPr>
                <w:i/>
                <w:iCs/>
                <w:sz w:val="20"/>
                <w:szCs w:val="20"/>
                <w:lang w:eastAsia="zh-CN"/>
              </w:rPr>
              <w:t>2.9.</w:t>
            </w:r>
          </w:p>
        </w:tc>
        <w:tc>
          <w:tcPr>
            <w:tcW w:w="5171" w:type="dxa"/>
            <w:tcBorders>
              <w:top w:val="single" w:sz="4" w:space="0" w:color="auto"/>
              <w:left w:val="single" w:sz="4" w:space="0" w:color="auto"/>
              <w:bottom w:val="single" w:sz="4" w:space="0" w:color="auto"/>
              <w:right w:val="single" w:sz="4" w:space="0" w:color="auto"/>
            </w:tcBorders>
            <w:hideMark/>
          </w:tcPr>
          <w:p w14:paraId="28B8912F" w14:textId="77777777" w:rsidR="00F57FC1" w:rsidRPr="00F57FC1" w:rsidRDefault="00F57FC1" w:rsidP="00F57FC1">
            <w:pPr>
              <w:jc w:val="both"/>
              <w:rPr>
                <w:i/>
                <w:iCs/>
                <w:sz w:val="20"/>
                <w:szCs w:val="20"/>
                <w:lang w:eastAsia="zh-CN"/>
              </w:rPr>
            </w:pPr>
            <w:r w:rsidRPr="00F57FC1">
              <w:rPr>
                <w:i/>
                <w:iCs/>
                <w:sz w:val="20"/>
                <w:szCs w:val="20"/>
                <w:lang w:eastAsia="zh-CN"/>
              </w:rPr>
              <w:t>Apgaismojuma aprēķins DIALux vidē vai analogā (gan pdf, gan elektroniskā *.evo faila formātā) atbilstoši tehniskās specifikācijas norādītajiem ielu tehniskiem datiem.</w:t>
            </w:r>
          </w:p>
        </w:tc>
        <w:tc>
          <w:tcPr>
            <w:tcW w:w="3114" w:type="dxa"/>
            <w:tcBorders>
              <w:top w:val="single" w:sz="4" w:space="0" w:color="auto"/>
              <w:left w:val="single" w:sz="4" w:space="0" w:color="auto"/>
              <w:bottom w:val="single" w:sz="4" w:space="0" w:color="auto"/>
              <w:right w:val="single" w:sz="4" w:space="0" w:color="auto"/>
            </w:tcBorders>
            <w:vAlign w:val="center"/>
            <w:hideMark/>
          </w:tcPr>
          <w:p w14:paraId="4BA69057" w14:textId="77777777" w:rsidR="00F57FC1" w:rsidRPr="00F57FC1" w:rsidRDefault="00F57FC1" w:rsidP="00F57FC1">
            <w:pPr>
              <w:jc w:val="both"/>
              <w:rPr>
                <w:i/>
                <w:iCs/>
                <w:sz w:val="20"/>
                <w:szCs w:val="20"/>
                <w:lang w:eastAsia="zh-CN"/>
              </w:rPr>
            </w:pPr>
            <w:r w:rsidRPr="00F57FC1">
              <w:rPr>
                <w:i/>
                <w:iCs/>
                <w:sz w:val="20"/>
                <w:szCs w:val="20"/>
                <w:lang w:eastAsia="zh-CN"/>
              </w:rPr>
              <w:t>Jā</w:t>
            </w:r>
          </w:p>
        </w:tc>
      </w:tr>
    </w:tbl>
    <w:p w14:paraId="690850E9" w14:textId="77777777" w:rsidR="00F57FC1" w:rsidRPr="00F57FC1" w:rsidRDefault="00F57FC1" w:rsidP="00F57FC1">
      <w:pPr>
        <w:jc w:val="both"/>
        <w:rPr>
          <w:i/>
          <w:iCs/>
          <w:sz w:val="20"/>
          <w:szCs w:val="20"/>
          <w:lang w:eastAsia="zh-CN"/>
        </w:rPr>
      </w:pPr>
      <w:r w:rsidRPr="00F57FC1">
        <w:rPr>
          <w:i/>
          <w:iCs/>
          <w:sz w:val="20"/>
          <w:szCs w:val="20"/>
          <w:lang w:eastAsia="zh-CN"/>
        </w:rPr>
        <w:t>Lūdzam Pasūtītāju apstiprināt, ka apgaismojuma aprēķina projektu pretendents drīkst sagatavot Dialux programmai ekvivalentā programmā/vidē – Relux, un ka piedāvāto gaismekļu apgaismojuma aprēķina projektu elektroniskā formā un apgaismojuma aprēķina projekta atskaiti drīkst iesniegt Relux *.rdf un Relux *.pdf faila formātā, precizējot prasības redakciju:</w:t>
      </w:r>
    </w:p>
    <w:tbl>
      <w:tblPr>
        <w:tblStyle w:val="TableGrid"/>
        <w:tblW w:w="9214" w:type="dxa"/>
        <w:tblInd w:w="-5" w:type="dxa"/>
        <w:tblLayout w:type="fixed"/>
        <w:tblLook w:val="04A0" w:firstRow="1" w:lastRow="0" w:firstColumn="1" w:lastColumn="0" w:noHBand="0" w:noVBand="1"/>
      </w:tblPr>
      <w:tblGrid>
        <w:gridCol w:w="929"/>
        <w:gridCol w:w="5171"/>
        <w:gridCol w:w="3114"/>
      </w:tblGrid>
      <w:tr w:rsidR="00F57FC1" w:rsidRPr="00F57FC1" w14:paraId="3C5B0C16" w14:textId="77777777" w:rsidTr="004870F6">
        <w:trPr>
          <w:trHeight w:val="330"/>
        </w:trPr>
        <w:tc>
          <w:tcPr>
            <w:tcW w:w="929" w:type="dxa"/>
            <w:tcBorders>
              <w:top w:val="single" w:sz="4" w:space="0" w:color="auto"/>
              <w:left w:val="single" w:sz="4" w:space="0" w:color="auto"/>
              <w:bottom w:val="single" w:sz="4" w:space="0" w:color="auto"/>
              <w:right w:val="single" w:sz="4" w:space="0" w:color="auto"/>
            </w:tcBorders>
            <w:vAlign w:val="center"/>
            <w:hideMark/>
          </w:tcPr>
          <w:p w14:paraId="7F14E9FC" w14:textId="77777777" w:rsidR="00F57FC1" w:rsidRPr="00F57FC1" w:rsidRDefault="00F57FC1" w:rsidP="00F57FC1">
            <w:pPr>
              <w:jc w:val="both"/>
              <w:rPr>
                <w:i/>
                <w:iCs/>
                <w:sz w:val="20"/>
                <w:szCs w:val="20"/>
                <w:lang w:eastAsia="zh-CN"/>
              </w:rPr>
            </w:pPr>
            <w:r w:rsidRPr="00F57FC1">
              <w:rPr>
                <w:i/>
                <w:iCs/>
                <w:sz w:val="20"/>
                <w:szCs w:val="20"/>
                <w:lang w:eastAsia="zh-CN"/>
              </w:rPr>
              <w:t>2.9.</w:t>
            </w:r>
          </w:p>
        </w:tc>
        <w:tc>
          <w:tcPr>
            <w:tcW w:w="5171" w:type="dxa"/>
            <w:tcBorders>
              <w:top w:val="single" w:sz="4" w:space="0" w:color="auto"/>
              <w:left w:val="single" w:sz="4" w:space="0" w:color="auto"/>
              <w:bottom w:val="single" w:sz="4" w:space="0" w:color="auto"/>
              <w:right w:val="single" w:sz="4" w:space="0" w:color="auto"/>
            </w:tcBorders>
            <w:vAlign w:val="center"/>
            <w:hideMark/>
          </w:tcPr>
          <w:p w14:paraId="6061659A" w14:textId="77777777" w:rsidR="00F57FC1" w:rsidRPr="00F57FC1" w:rsidRDefault="00F57FC1" w:rsidP="00F57FC1">
            <w:pPr>
              <w:jc w:val="both"/>
              <w:rPr>
                <w:i/>
                <w:iCs/>
                <w:sz w:val="20"/>
                <w:szCs w:val="20"/>
                <w:lang w:eastAsia="zh-CN"/>
              </w:rPr>
            </w:pPr>
            <w:r w:rsidRPr="00F57FC1">
              <w:rPr>
                <w:i/>
                <w:iCs/>
                <w:sz w:val="20"/>
                <w:szCs w:val="20"/>
                <w:lang w:eastAsia="zh-CN"/>
              </w:rPr>
              <w:t>Apgaismojuma aprēķins DIALux, Relux vai analogā vidē (gan pdf, gan elektroniskā *.evo, *.rdf vai ekvivalenta faila formātā) atbilstoši tehniskās specifikācijas norādītajiem ielu tehniskiem datiem.</w:t>
            </w:r>
          </w:p>
        </w:tc>
        <w:tc>
          <w:tcPr>
            <w:tcW w:w="3114" w:type="dxa"/>
            <w:tcBorders>
              <w:top w:val="single" w:sz="4" w:space="0" w:color="auto"/>
              <w:left w:val="single" w:sz="4" w:space="0" w:color="auto"/>
              <w:bottom w:val="single" w:sz="4" w:space="0" w:color="auto"/>
              <w:right w:val="single" w:sz="4" w:space="0" w:color="auto"/>
            </w:tcBorders>
            <w:vAlign w:val="center"/>
            <w:hideMark/>
          </w:tcPr>
          <w:p w14:paraId="1383A4EE" w14:textId="77777777" w:rsidR="00F57FC1" w:rsidRPr="00F57FC1" w:rsidRDefault="00F57FC1" w:rsidP="00F57FC1">
            <w:pPr>
              <w:jc w:val="both"/>
              <w:rPr>
                <w:i/>
                <w:iCs/>
                <w:sz w:val="20"/>
                <w:szCs w:val="20"/>
                <w:lang w:eastAsia="zh-CN"/>
              </w:rPr>
            </w:pPr>
            <w:r w:rsidRPr="00F57FC1">
              <w:rPr>
                <w:i/>
                <w:iCs/>
                <w:sz w:val="20"/>
                <w:szCs w:val="20"/>
                <w:lang w:eastAsia="zh-CN"/>
              </w:rPr>
              <w:t>Jā</w:t>
            </w:r>
          </w:p>
        </w:tc>
      </w:tr>
    </w:tbl>
    <w:p w14:paraId="0BEB88BA" w14:textId="77777777" w:rsidR="00F57FC1" w:rsidRPr="00F57FC1" w:rsidRDefault="00F57FC1" w:rsidP="00F57FC1">
      <w:pPr>
        <w:jc w:val="both"/>
        <w:rPr>
          <w:i/>
          <w:iCs/>
          <w:sz w:val="20"/>
          <w:szCs w:val="20"/>
          <w:lang w:eastAsia="zh-CN"/>
        </w:rPr>
      </w:pPr>
    </w:p>
    <w:p w14:paraId="65E90E27" w14:textId="77777777" w:rsidR="00F57FC1" w:rsidRPr="00F57FC1" w:rsidRDefault="00F57FC1" w:rsidP="00F57FC1">
      <w:pPr>
        <w:jc w:val="both"/>
        <w:rPr>
          <w:b/>
          <w:bCs/>
          <w:sz w:val="22"/>
          <w:szCs w:val="22"/>
          <w:lang w:eastAsia="zh-CN"/>
        </w:rPr>
      </w:pPr>
      <w:r w:rsidRPr="00F57FC1">
        <w:rPr>
          <w:b/>
          <w:bCs/>
          <w:sz w:val="22"/>
          <w:szCs w:val="22"/>
          <w:lang w:eastAsia="zh-CN"/>
        </w:rPr>
        <w:t>Atbilde:</w:t>
      </w:r>
    </w:p>
    <w:p w14:paraId="38D0CC0E" w14:textId="692CBB44" w:rsidR="00F57FC1" w:rsidRPr="00F57FC1" w:rsidRDefault="00F57FC1" w:rsidP="00F57FC1">
      <w:pPr>
        <w:jc w:val="both"/>
        <w:rPr>
          <w:sz w:val="22"/>
          <w:szCs w:val="22"/>
          <w:lang w:eastAsia="zh-CN"/>
        </w:rPr>
      </w:pPr>
      <w:r w:rsidRPr="00F57FC1">
        <w:rPr>
          <w:sz w:val="22"/>
          <w:szCs w:val="22"/>
          <w:lang w:eastAsia="zh-CN"/>
        </w:rPr>
        <w:t xml:space="preserve">Pasūtītājs ir norādījis, ka aprēķins iesniedzams DIALux vai analogā vidē. Arī pretendents ir </w:t>
      </w:r>
      <w:r w:rsidR="004870F6" w:rsidRPr="004870F6">
        <w:rPr>
          <w:sz w:val="22"/>
          <w:szCs w:val="22"/>
          <w:lang w:eastAsia="zh-CN"/>
        </w:rPr>
        <w:t>secina</w:t>
      </w:r>
      <w:r w:rsidRPr="00F57FC1">
        <w:rPr>
          <w:sz w:val="22"/>
          <w:szCs w:val="22"/>
          <w:lang w:eastAsia="zh-CN"/>
        </w:rPr>
        <w:t>, ka Relux ir ekvivalenta vide Pasūtītāja prasītajai. Līdz ar to, nav saprotama pretendenta prasība par tehniskās specifikācijas papildināšanu. Ja piedāvātā vide ir analoga, tad Pasūtītāja definētā prasība tiek izpildīta</w:t>
      </w:r>
      <w:r w:rsidR="004870F6" w:rsidRPr="004870F6">
        <w:rPr>
          <w:sz w:val="22"/>
          <w:szCs w:val="22"/>
          <w:lang w:eastAsia="zh-CN"/>
        </w:rPr>
        <w:t xml:space="preserve"> un tā netiek mainīta.</w:t>
      </w:r>
    </w:p>
    <w:p w14:paraId="3D30FF6A" w14:textId="77777777" w:rsidR="00F57FC1" w:rsidRPr="00F57FC1" w:rsidRDefault="00F57FC1" w:rsidP="00F57FC1">
      <w:pPr>
        <w:jc w:val="both"/>
        <w:rPr>
          <w:b/>
          <w:bCs/>
          <w:sz w:val="22"/>
          <w:szCs w:val="22"/>
          <w:lang w:eastAsia="zh-CN"/>
        </w:rPr>
      </w:pPr>
    </w:p>
    <w:p w14:paraId="1BC3668B" w14:textId="77777777" w:rsidR="00F57FC1" w:rsidRPr="00F57FC1" w:rsidRDefault="00F57FC1" w:rsidP="00F57FC1">
      <w:pPr>
        <w:jc w:val="both"/>
        <w:rPr>
          <w:b/>
          <w:bCs/>
          <w:sz w:val="22"/>
          <w:szCs w:val="22"/>
          <w:u w:val="single"/>
          <w:lang w:eastAsia="zh-CN"/>
        </w:rPr>
      </w:pPr>
      <w:r w:rsidRPr="00F57FC1">
        <w:rPr>
          <w:b/>
          <w:bCs/>
          <w:sz w:val="22"/>
          <w:szCs w:val="22"/>
          <w:u w:val="single"/>
          <w:lang w:eastAsia="zh-CN"/>
        </w:rPr>
        <w:t>12.jautājums par gaismekļa uzturēšanas koeficientu MF (Maintenance factor) factor (MF).</w:t>
      </w:r>
    </w:p>
    <w:p w14:paraId="1A6DD442" w14:textId="77777777" w:rsidR="00F57FC1" w:rsidRPr="00F57FC1" w:rsidRDefault="00F57FC1" w:rsidP="00F57FC1">
      <w:pPr>
        <w:jc w:val="both"/>
        <w:rPr>
          <w:i/>
          <w:iCs/>
          <w:sz w:val="20"/>
          <w:szCs w:val="20"/>
          <w:lang w:eastAsia="zh-CN"/>
        </w:rPr>
      </w:pPr>
      <w:r w:rsidRPr="00F57FC1">
        <w:rPr>
          <w:i/>
          <w:iCs/>
          <w:sz w:val="20"/>
          <w:szCs w:val="20"/>
          <w:lang w:eastAsia="zh-CN"/>
        </w:rPr>
        <w:t>Lai visi ieinteresētie pretendenti varētu sagatavot savstarpēji salīdzināmus piedāvāto gaismekļu apgaismojuma aprēķinus Dialux/Relux programmā, lūdzam sniegt informāciju:</w:t>
      </w:r>
    </w:p>
    <w:p w14:paraId="0274B3CF" w14:textId="77777777" w:rsidR="00F57FC1" w:rsidRPr="00F57FC1" w:rsidRDefault="00F57FC1" w:rsidP="00F57FC1">
      <w:pPr>
        <w:numPr>
          <w:ilvl w:val="0"/>
          <w:numId w:val="7"/>
        </w:numPr>
        <w:jc w:val="both"/>
        <w:rPr>
          <w:i/>
          <w:iCs/>
          <w:sz w:val="20"/>
          <w:szCs w:val="20"/>
          <w:lang w:eastAsia="zh-CN"/>
        </w:rPr>
      </w:pPr>
      <w:r w:rsidRPr="00F57FC1">
        <w:rPr>
          <w:i/>
          <w:iCs/>
          <w:sz w:val="20"/>
          <w:szCs w:val="20"/>
          <w:lang w:eastAsia="zh-CN"/>
        </w:rPr>
        <w:t xml:space="preserve">Kādu maintenance factor (gaismas apkopšanas koeficients) jāizmanto aprēķina veikšanai; </w:t>
      </w:r>
    </w:p>
    <w:p w14:paraId="5222B8C8" w14:textId="77777777" w:rsidR="00F57FC1" w:rsidRPr="00F57FC1" w:rsidRDefault="00F57FC1" w:rsidP="00F57FC1">
      <w:pPr>
        <w:numPr>
          <w:ilvl w:val="0"/>
          <w:numId w:val="7"/>
        </w:numPr>
        <w:jc w:val="both"/>
        <w:rPr>
          <w:i/>
          <w:iCs/>
          <w:sz w:val="20"/>
          <w:szCs w:val="20"/>
          <w:lang w:eastAsia="zh-CN"/>
        </w:rPr>
      </w:pPr>
      <w:r w:rsidRPr="00F57FC1">
        <w:rPr>
          <w:i/>
          <w:iCs/>
          <w:sz w:val="20"/>
          <w:szCs w:val="20"/>
          <w:lang w:eastAsia="zh-CN"/>
        </w:rPr>
        <w:t>Kāda ir ceļa virsmas atstarošanās klase un koeficients.</w:t>
      </w:r>
    </w:p>
    <w:p w14:paraId="3C64CDC5" w14:textId="77777777" w:rsidR="00F57FC1" w:rsidRPr="00F57FC1" w:rsidRDefault="00F57FC1" w:rsidP="00F57FC1">
      <w:pPr>
        <w:jc w:val="both"/>
        <w:rPr>
          <w:i/>
          <w:iCs/>
          <w:sz w:val="20"/>
          <w:szCs w:val="20"/>
          <w:lang w:eastAsia="zh-CN"/>
        </w:rPr>
      </w:pPr>
      <w:r w:rsidRPr="00F57FC1">
        <w:rPr>
          <w:i/>
          <w:iCs/>
          <w:sz w:val="20"/>
          <w:szCs w:val="20"/>
          <w:lang w:eastAsia="zh-CN"/>
        </w:rPr>
        <w:t>Lai nodrošinātu Iepirkuma mērķa – elektroenerģijas patēriņa samazinājumu ielu apgaismojumam un, attiecīgi, siltumnīcefekta gāzu emisiju samazināšana pašvaldību publisko teritoriju apgaismojuma infrastruktūrā – sasniegšanu, aicinām Pasūtītāju izvirzīt prasību “Projektā gaismas zudumu koeficients jāpieņem 0,80,  ceļa virsmas atstarošanās koeficients “asfalta betona segums” CIE R3 q0 0.07,” kas ir ierasta prakse citos Latvijas un Baltijas valstu iepirkumos.</w:t>
      </w:r>
    </w:p>
    <w:p w14:paraId="0A94FC6D" w14:textId="77777777" w:rsidR="00F57FC1" w:rsidRPr="00F57FC1" w:rsidRDefault="00F57FC1" w:rsidP="00F57FC1">
      <w:pPr>
        <w:jc w:val="both"/>
        <w:rPr>
          <w:i/>
          <w:iCs/>
          <w:sz w:val="20"/>
          <w:szCs w:val="20"/>
          <w:lang w:eastAsia="zh-CN"/>
        </w:rPr>
      </w:pPr>
      <w:r w:rsidRPr="00F57FC1">
        <w:rPr>
          <w:i/>
          <w:iCs/>
          <w:sz w:val="20"/>
          <w:szCs w:val="20"/>
          <w:lang w:eastAsia="zh-CN"/>
        </w:rPr>
        <w:t>Lūdzam Pasūtītāju papildināt pielikuma 6_2 – Kopējais prasību piedāvājums gaismekļiem 2.9.punktu, izsakot to šādā redakcijā:</w:t>
      </w:r>
    </w:p>
    <w:tbl>
      <w:tblPr>
        <w:tblStyle w:val="TableGrid"/>
        <w:tblW w:w="8700" w:type="dxa"/>
        <w:tblInd w:w="-113" w:type="dxa"/>
        <w:tblLayout w:type="fixed"/>
        <w:tblLook w:val="04A0" w:firstRow="1" w:lastRow="0" w:firstColumn="1" w:lastColumn="0" w:noHBand="0" w:noVBand="1"/>
      </w:tblPr>
      <w:tblGrid>
        <w:gridCol w:w="869"/>
        <w:gridCol w:w="4140"/>
        <w:gridCol w:w="2271"/>
        <w:gridCol w:w="1420"/>
      </w:tblGrid>
      <w:tr w:rsidR="00F57FC1" w:rsidRPr="00F57FC1" w14:paraId="40C5F93A" w14:textId="77777777" w:rsidTr="00F57FC1">
        <w:trPr>
          <w:trHeight w:val="111"/>
        </w:trPr>
        <w:tc>
          <w:tcPr>
            <w:tcW w:w="868" w:type="dxa"/>
            <w:tcBorders>
              <w:top w:val="single" w:sz="4" w:space="0" w:color="auto"/>
              <w:left w:val="single" w:sz="4" w:space="0" w:color="auto"/>
              <w:bottom w:val="single" w:sz="4" w:space="0" w:color="auto"/>
              <w:right w:val="single" w:sz="4" w:space="0" w:color="auto"/>
            </w:tcBorders>
            <w:hideMark/>
          </w:tcPr>
          <w:p w14:paraId="10A49707" w14:textId="77777777" w:rsidR="00F57FC1" w:rsidRPr="00F57FC1" w:rsidRDefault="00F57FC1" w:rsidP="00F57FC1">
            <w:pPr>
              <w:jc w:val="both"/>
              <w:rPr>
                <w:b/>
                <w:bCs/>
                <w:i/>
                <w:iCs/>
                <w:sz w:val="20"/>
                <w:szCs w:val="20"/>
                <w:lang w:val="fr-FR" w:eastAsia="zh-CN"/>
              </w:rPr>
            </w:pPr>
            <w:r w:rsidRPr="00F57FC1">
              <w:rPr>
                <w:b/>
                <w:bCs/>
                <w:i/>
                <w:iCs/>
                <w:sz w:val="20"/>
                <w:szCs w:val="20"/>
                <w:lang w:eastAsia="zh-CN"/>
              </w:rPr>
              <w:t>N.p.k.</w:t>
            </w:r>
          </w:p>
        </w:tc>
        <w:tc>
          <w:tcPr>
            <w:tcW w:w="4138" w:type="dxa"/>
            <w:tcBorders>
              <w:top w:val="single" w:sz="4" w:space="0" w:color="auto"/>
              <w:left w:val="single" w:sz="4" w:space="0" w:color="auto"/>
              <w:bottom w:val="single" w:sz="4" w:space="0" w:color="auto"/>
              <w:right w:val="single" w:sz="4" w:space="0" w:color="auto"/>
            </w:tcBorders>
            <w:hideMark/>
          </w:tcPr>
          <w:p w14:paraId="15429F35" w14:textId="77777777" w:rsidR="00F57FC1" w:rsidRPr="00F57FC1" w:rsidRDefault="00F57FC1" w:rsidP="00F57FC1">
            <w:pPr>
              <w:jc w:val="both"/>
              <w:rPr>
                <w:b/>
                <w:bCs/>
                <w:i/>
                <w:iCs/>
                <w:sz w:val="20"/>
                <w:szCs w:val="20"/>
                <w:lang w:val="fr-FR" w:eastAsia="zh-CN"/>
              </w:rPr>
            </w:pPr>
            <w:r w:rsidRPr="00F57FC1">
              <w:rPr>
                <w:b/>
                <w:bCs/>
                <w:i/>
                <w:iCs/>
                <w:sz w:val="20"/>
                <w:szCs w:val="20"/>
                <w:lang w:eastAsia="zh-CN"/>
              </w:rPr>
              <w:t>Parametrs</w:t>
            </w:r>
          </w:p>
        </w:tc>
        <w:tc>
          <w:tcPr>
            <w:tcW w:w="2270" w:type="dxa"/>
            <w:tcBorders>
              <w:top w:val="single" w:sz="4" w:space="0" w:color="auto"/>
              <w:left w:val="single" w:sz="4" w:space="0" w:color="auto"/>
              <w:bottom w:val="single" w:sz="4" w:space="0" w:color="auto"/>
              <w:right w:val="single" w:sz="4" w:space="0" w:color="auto"/>
            </w:tcBorders>
            <w:hideMark/>
          </w:tcPr>
          <w:p w14:paraId="37E27D46" w14:textId="77777777" w:rsidR="00F57FC1" w:rsidRPr="00F57FC1" w:rsidRDefault="00F57FC1" w:rsidP="00F57FC1">
            <w:pPr>
              <w:jc w:val="both"/>
              <w:rPr>
                <w:b/>
                <w:bCs/>
                <w:i/>
                <w:iCs/>
                <w:sz w:val="20"/>
                <w:szCs w:val="20"/>
                <w:lang w:val="fr-FR" w:eastAsia="zh-CN"/>
              </w:rPr>
            </w:pPr>
            <w:r w:rsidRPr="00F57FC1">
              <w:rPr>
                <w:b/>
                <w:bCs/>
                <w:i/>
                <w:iCs/>
                <w:sz w:val="20"/>
                <w:szCs w:val="20"/>
                <w:lang w:eastAsia="zh-CN"/>
              </w:rPr>
              <w:t>Pieprasīts</w:t>
            </w:r>
          </w:p>
        </w:tc>
        <w:tc>
          <w:tcPr>
            <w:tcW w:w="1419" w:type="dxa"/>
            <w:tcBorders>
              <w:top w:val="single" w:sz="4" w:space="0" w:color="auto"/>
              <w:left w:val="single" w:sz="4" w:space="0" w:color="auto"/>
              <w:bottom w:val="single" w:sz="4" w:space="0" w:color="auto"/>
              <w:right w:val="single" w:sz="4" w:space="0" w:color="auto"/>
            </w:tcBorders>
            <w:hideMark/>
          </w:tcPr>
          <w:p w14:paraId="06ECAD6E" w14:textId="77777777" w:rsidR="00F57FC1" w:rsidRPr="00F57FC1" w:rsidRDefault="00F57FC1" w:rsidP="00F57FC1">
            <w:pPr>
              <w:jc w:val="both"/>
              <w:rPr>
                <w:b/>
                <w:bCs/>
                <w:i/>
                <w:iCs/>
                <w:sz w:val="20"/>
                <w:szCs w:val="20"/>
                <w:lang w:val="fr-FR" w:eastAsia="zh-CN"/>
              </w:rPr>
            </w:pPr>
            <w:r w:rsidRPr="00F57FC1">
              <w:rPr>
                <w:b/>
                <w:bCs/>
                <w:i/>
                <w:iCs/>
                <w:sz w:val="20"/>
                <w:szCs w:val="20"/>
                <w:lang w:eastAsia="zh-CN"/>
              </w:rPr>
              <w:t>Piedāvātais</w:t>
            </w:r>
          </w:p>
        </w:tc>
      </w:tr>
      <w:tr w:rsidR="00F57FC1" w:rsidRPr="00F57FC1" w14:paraId="05EFD68F" w14:textId="77777777" w:rsidTr="00F57FC1">
        <w:trPr>
          <w:trHeight w:val="111"/>
        </w:trPr>
        <w:tc>
          <w:tcPr>
            <w:tcW w:w="868" w:type="dxa"/>
            <w:tcBorders>
              <w:top w:val="single" w:sz="4" w:space="0" w:color="auto"/>
              <w:left w:val="single" w:sz="4" w:space="0" w:color="auto"/>
              <w:bottom w:val="single" w:sz="4" w:space="0" w:color="auto"/>
              <w:right w:val="single" w:sz="4" w:space="0" w:color="auto"/>
            </w:tcBorders>
            <w:hideMark/>
          </w:tcPr>
          <w:p w14:paraId="05F6FC9E" w14:textId="77777777" w:rsidR="00F57FC1" w:rsidRPr="00F57FC1" w:rsidRDefault="00F57FC1" w:rsidP="00F57FC1">
            <w:pPr>
              <w:jc w:val="both"/>
              <w:rPr>
                <w:i/>
                <w:iCs/>
                <w:sz w:val="20"/>
                <w:szCs w:val="20"/>
                <w:lang w:eastAsia="zh-CN"/>
              </w:rPr>
            </w:pPr>
            <w:r w:rsidRPr="00F57FC1">
              <w:rPr>
                <w:i/>
                <w:iCs/>
                <w:sz w:val="20"/>
                <w:szCs w:val="20"/>
                <w:lang w:eastAsia="zh-CN"/>
              </w:rPr>
              <w:t>2.9.</w:t>
            </w:r>
          </w:p>
        </w:tc>
        <w:tc>
          <w:tcPr>
            <w:tcW w:w="4138" w:type="dxa"/>
            <w:tcBorders>
              <w:top w:val="single" w:sz="4" w:space="0" w:color="auto"/>
              <w:left w:val="single" w:sz="4" w:space="0" w:color="auto"/>
              <w:bottom w:val="single" w:sz="4" w:space="0" w:color="auto"/>
              <w:right w:val="single" w:sz="4" w:space="0" w:color="auto"/>
            </w:tcBorders>
            <w:hideMark/>
          </w:tcPr>
          <w:p w14:paraId="6F45E501" w14:textId="77777777" w:rsidR="00F57FC1" w:rsidRPr="00F57FC1" w:rsidRDefault="00F57FC1" w:rsidP="00F57FC1">
            <w:pPr>
              <w:jc w:val="both"/>
              <w:rPr>
                <w:i/>
                <w:iCs/>
                <w:sz w:val="20"/>
                <w:szCs w:val="20"/>
                <w:lang w:val="pt-BR" w:eastAsia="zh-CN"/>
              </w:rPr>
            </w:pPr>
            <w:r w:rsidRPr="00F57FC1">
              <w:rPr>
                <w:i/>
                <w:iCs/>
                <w:sz w:val="20"/>
                <w:szCs w:val="20"/>
                <w:lang w:eastAsia="zh-CN"/>
              </w:rPr>
              <w:t xml:space="preserve">Apgaismojuma aprēķins DIALux vidē vai analogā (gan pdf, gan elektroniskā *.evo faila formātā) atbilstoši tehniskās specifikācijas norādītajiem ielu tehniskiem datiem. </w:t>
            </w:r>
            <w:r w:rsidRPr="00F57FC1">
              <w:rPr>
                <w:i/>
                <w:iCs/>
                <w:sz w:val="20"/>
                <w:szCs w:val="20"/>
                <w:lang w:val="pt-BR" w:eastAsia="zh-CN"/>
              </w:rPr>
              <w:t>Projektā gaismas zudumu koeficients jāpieņem 0,80,  ceļa virsmas atstarošanās koeficients “asfalta betona segums” CIE R3 q0 0.07.</w:t>
            </w:r>
          </w:p>
        </w:tc>
        <w:tc>
          <w:tcPr>
            <w:tcW w:w="2270" w:type="dxa"/>
            <w:tcBorders>
              <w:top w:val="single" w:sz="4" w:space="0" w:color="auto"/>
              <w:left w:val="single" w:sz="4" w:space="0" w:color="auto"/>
              <w:bottom w:val="single" w:sz="4" w:space="0" w:color="auto"/>
              <w:right w:val="single" w:sz="4" w:space="0" w:color="auto"/>
            </w:tcBorders>
            <w:hideMark/>
          </w:tcPr>
          <w:p w14:paraId="676F4CA0" w14:textId="77777777" w:rsidR="00F57FC1" w:rsidRPr="00F57FC1" w:rsidRDefault="00F57FC1" w:rsidP="00F57FC1">
            <w:pPr>
              <w:jc w:val="both"/>
              <w:rPr>
                <w:i/>
                <w:iCs/>
                <w:sz w:val="20"/>
                <w:szCs w:val="20"/>
                <w:lang w:eastAsia="zh-CN"/>
              </w:rPr>
            </w:pPr>
            <w:r w:rsidRPr="00F57FC1">
              <w:rPr>
                <w:i/>
                <w:iCs/>
                <w:sz w:val="20"/>
                <w:szCs w:val="20"/>
                <w:lang w:eastAsia="zh-CN"/>
              </w:rPr>
              <w:t>Jā</w:t>
            </w:r>
          </w:p>
        </w:tc>
        <w:tc>
          <w:tcPr>
            <w:tcW w:w="1419" w:type="dxa"/>
            <w:tcBorders>
              <w:top w:val="single" w:sz="4" w:space="0" w:color="auto"/>
              <w:left w:val="single" w:sz="4" w:space="0" w:color="auto"/>
              <w:bottom w:val="single" w:sz="4" w:space="0" w:color="auto"/>
              <w:right w:val="single" w:sz="4" w:space="0" w:color="auto"/>
            </w:tcBorders>
          </w:tcPr>
          <w:p w14:paraId="33DB7A4E" w14:textId="77777777" w:rsidR="00F57FC1" w:rsidRPr="00F57FC1" w:rsidRDefault="00F57FC1" w:rsidP="00F57FC1">
            <w:pPr>
              <w:jc w:val="both"/>
              <w:rPr>
                <w:i/>
                <w:iCs/>
                <w:sz w:val="20"/>
                <w:szCs w:val="20"/>
                <w:lang w:eastAsia="zh-CN"/>
              </w:rPr>
            </w:pPr>
          </w:p>
        </w:tc>
      </w:tr>
    </w:tbl>
    <w:p w14:paraId="5D06E5B8" w14:textId="77777777" w:rsidR="00F57FC1" w:rsidRPr="00F57FC1" w:rsidRDefault="00F57FC1" w:rsidP="00F57FC1">
      <w:pPr>
        <w:jc w:val="both"/>
        <w:rPr>
          <w:b/>
          <w:bCs/>
          <w:sz w:val="22"/>
          <w:szCs w:val="22"/>
          <w:lang w:eastAsia="zh-CN"/>
        </w:rPr>
      </w:pPr>
    </w:p>
    <w:p w14:paraId="6CA79F67" w14:textId="77777777" w:rsidR="00F57FC1" w:rsidRPr="00F57FC1" w:rsidRDefault="00F57FC1" w:rsidP="00F57FC1">
      <w:pPr>
        <w:jc w:val="both"/>
        <w:rPr>
          <w:b/>
          <w:bCs/>
          <w:sz w:val="22"/>
          <w:szCs w:val="22"/>
          <w:lang w:eastAsia="zh-CN"/>
        </w:rPr>
      </w:pPr>
      <w:r w:rsidRPr="00F57FC1">
        <w:rPr>
          <w:b/>
          <w:bCs/>
          <w:sz w:val="22"/>
          <w:szCs w:val="22"/>
          <w:lang w:eastAsia="zh-CN"/>
        </w:rPr>
        <w:t>Atbilde:</w:t>
      </w:r>
    </w:p>
    <w:p w14:paraId="759B3145" w14:textId="77777777" w:rsidR="00F57FC1" w:rsidRPr="00F57FC1" w:rsidRDefault="00F57FC1" w:rsidP="00F57FC1">
      <w:pPr>
        <w:jc w:val="both"/>
        <w:rPr>
          <w:sz w:val="22"/>
          <w:szCs w:val="22"/>
          <w:lang w:eastAsia="zh-CN"/>
        </w:rPr>
      </w:pPr>
      <w:r w:rsidRPr="00F57FC1">
        <w:rPr>
          <w:sz w:val="22"/>
          <w:szCs w:val="22"/>
          <w:lang w:eastAsia="zh-CN"/>
        </w:rPr>
        <w:t xml:space="preserve">Pretendentiem jāizmanto Maintenance factor 0.8 un ceļa parametri CIE R3; q0: 0.07. Ņemot vērā, ka Pasūtītāja sniegtās atbildes ir saistošas visiem pretendentiem, tad iepirkuma dokumentācija netiks papildināta. </w:t>
      </w:r>
    </w:p>
    <w:p w14:paraId="5DBE11D6" w14:textId="77777777" w:rsidR="00F57FC1" w:rsidRPr="00F57FC1" w:rsidRDefault="00F57FC1" w:rsidP="00F57FC1">
      <w:pPr>
        <w:jc w:val="both"/>
        <w:rPr>
          <w:b/>
          <w:bCs/>
          <w:sz w:val="22"/>
          <w:szCs w:val="22"/>
          <w:u w:val="single"/>
          <w:lang w:eastAsia="zh-CN"/>
        </w:rPr>
      </w:pPr>
    </w:p>
    <w:p w14:paraId="5FBF1CA0" w14:textId="77777777" w:rsidR="00F57FC1" w:rsidRPr="00F57FC1" w:rsidRDefault="00F57FC1" w:rsidP="00F57FC1">
      <w:pPr>
        <w:jc w:val="both"/>
        <w:rPr>
          <w:b/>
          <w:bCs/>
          <w:sz w:val="22"/>
          <w:szCs w:val="22"/>
          <w:u w:val="single"/>
          <w:lang w:eastAsia="zh-CN"/>
        </w:rPr>
      </w:pPr>
      <w:r w:rsidRPr="00F57FC1">
        <w:rPr>
          <w:b/>
          <w:bCs/>
          <w:sz w:val="22"/>
          <w:szCs w:val="22"/>
          <w:u w:val="single"/>
          <w:lang w:eastAsia="zh-CN"/>
        </w:rPr>
        <w:t>13.jautājums par Nolikuma pielikuma “6_2_pielik_specif_tehn piedava” 2.10. prasībām</w:t>
      </w:r>
    </w:p>
    <w:p w14:paraId="1B0A30F6" w14:textId="77777777" w:rsidR="00F57FC1" w:rsidRPr="00F57FC1" w:rsidRDefault="00F57FC1" w:rsidP="00F57FC1">
      <w:pPr>
        <w:jc w:val="both"/>
        <w:rPr>
          <w:i/>
          <w:iCs/>
          <w:sz w:val="22"/>
          <w:szCs w:val="22"/>
          <w:lang w:eastAsia="zh-CN"/>
        </w:rPr>
      </w:pPr>
      <w:r w:rsidRPr="00F57FC1">
        <w:rPr>
          <w:i/>
          <w:iCs/>
          <w:sz w:val="22"/>
          <w:szCs w:val="22"/>
          <w:lang w:eastAsia="zh-CN"/>
        </w:rPr>
        <w:t xml:space="preserve">Nolikuma pielikuma “6_2_pielik_specif_tehn piedava” 2.10. punkts nosaka: </w:t>
      </w:r>
    </w:p>
    <w:tbl>
      <w:tblPr>
        <w:tblStyle w:val="TableGrid"/>
        <w:tblW w:w="9645" w:type="dxa"/>
        <w:tblInd w:w="-5" w:type="dxa"/>
        <w:tblLayout w:type="fixed"/>
        <w:tblLook w:val="04A0" w:firstRow="1" w:lastRow="0" w:firstColumn="1" w:lastColumn="0" w:noHBand="0" w:noVBand="1"/>
      </w:tblPr>
      <w:tblGrid>
        <w:gridCol w:w="929"/>
        <w:gridCol w:w="5171"/>
        <w:gridCol w:w="3545"/>
      </w:tblGrid>
      <w:tr w:rsidR="00F57FC1" w:rsidRPr="00F57FC1" w14:paraId="1848105F" w14:textId="77777777" w:rsidTr="00F57FC1">
        <w:trPr>
          <w:trHeight w:val="330"/>
        </w:trPr>
        <w:tc>
          <w:tcPr>
            <w:tcW w:w="928" w:type="dxa"/>
            <w:tcBorders>
              <w:top w:val="single" w:sz="4" w:space="0" w:color="auto"/>
              <w:left w:val="single" w:sz="4" w:space="0" w:color="auto"/>
              <w:bottom w:val="single" w:sz="4" w:space="0" w:color="auto"/>
              <w:right w:val="single" w:sz="4" w:space="0" w:color="auto"/>
            </w:tcBorders>
            <w:vAlign w:val="center"/>
            <w:hideMark/>
          </w:tcPr>
          <w:p w14:paraId="71050975" w14:textId="77777777" w:rsidR="00F57FC1" w:rsidRPr="00F57FC1" w:rsidRDefault="00F57FC1" w:rsidP="00F57FC1">
            <w:pPr>
              <w:jc w:val="both"/>
              <w:rPr>
                <w:i/>
                <w:iCs/>
                <w:sz w:val="22"/>
                <w:szCs w:val="22"/>
                <w:lang w:eastAsia="zh-CN"/>
              </w:rPr>
            </w:pPr>
            <w:r w:rsidRPr="00F57FC1">
              <w:rPr>
                <w:i/>
                <w:iCs/>
                <w:sz w:val="22"/>
                <w:szCs w:val="22"/>
                <w:lang w:eastAsia="zh-CN"/>
              </w:rPr>
              <w:t>2.10.</w:t>
            </w:r>
          </w:p>
        </w:tc>
        <w:tc>
          <w:tcPr>
            <w:tcW w:w="5168" w:type="dxa"/>
            <w:tcBorders>
              <w:top w:val="single" w:sz="4" w:space="0" w:color="auto"/>
              <w:left w:val="single" w:sz="4" w:space="0" w:color="auto"/>
              <w:bottom w:val="single" w:sz="4" w:space="0" w:color="auto"/>
              <w:right w:val="single" w:sz="4" w:space="0" w:color="auto"/>
            </w:tcBorders>
            <w:hideMark/>
          </w:tcPr>
          <w:p w14:paraId="6948C144" w14:textId="77777777" w:rsidR="00F57FC1" w:rsidRPr="00F57FC1" w:rsidRDefault="00F57FC1" w:rsidP="00F57FC1">
            <w:pPr>
              <w:jc w:val="both"/>
              <w:rPr>
                <w:i/>
                <w:iCs/>
                <w:sz w:val="22"/>
                <w:szCs w:val="22"/>
                <w:lang w:eastAsia="zh-CN"/>
              </w:rPr>
            </w:pPr>
            <w:r w:rsidRPr="00F57FC1">
              <w:rPr>
                <w:i/>
                <w:iCs/>
                <w:sz w:val="22"/>
                <w:szCs w:val="22"/>
                <w:lang w:eastAsia="zh-CN"/>
              </w:rPr>
              <w:t xml:space="preserve">Piedāvāto gaismekļu fotometrijas faili </w:t>
            </w:r>
          </w:p>
          <w:p w14:paraId="272B3FF8" w14:textId="77777777" w:rsidR="00F57FC1" w:rsidRPr="00F57FC1" w:rsidRDefault="00F57FC1" w:rsidP="00F57FC1">
            <w:pPr>
              <w:jc w:val="both"/>
              <w:rPr>
                <w:i/>
                <w:iCs/>
                <w:sz w:val="22"/>
                <w:szCs w:val="22"/>
                <w:lang w:eastAsia="zh-CN"/>
              </w:rPr>
            </w:pPr>
            <w:r w:rsidRPr="00F57FC1">
              <w:rPr>
                <w:i/>
                <w:iCs/>
                <w:sz w:val="22"/>
                <w:szCs w:val="22"/>
                <w:lang w:eastAsia="zh-CN"/>
              </w:rPr>
              <w:t>(gan *.pdf, gan elektroniskā *.ldt vai *.ies faila formātā) saskaņā ar standartu EN 13032</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141E702" w14:textId="77777777" w:rsidR="00F57FC1" w:rsidRPr="00F57FC1" w:rsidRDefault="00F57FC1" w:rsidP="00F57FC1">
            <w:pPr>
              <w:jc w:val="both"/>
              <w:rPr>
                <w:i/>
                <w:iCs/>
                <w:sz w:val="22"/>
                <w:szCs w:val="22"/>
                <w:lang w:eastAsia="zh-CN"/>
              </w:rPr>
            </w:pPr>
            <w:r w:rsidRPr="00F57FC1">
              <w:rPr>
                <w:i/>
                <w:iCs/>
                <w:sz w:val="22"/>
                <w:szCs w:val="22"/>
                <w:lang w:eastAsia="zh-CN"/>
              </w:rPr>
              <w:t>Jā</w:t>
            </w:r>
          </w:p>
        </w:tc>
      </w:tr>
    </w:tbl>
    <w:p w14:paraId="272AC679" w14:textId="77777777" w:rsidR="00F57FC1" w:rsidRPr="00F57FC1" w:rsidRDefault="00F57FC1" w:rsidP="00F57FC1">
      <w:pPr>
        <w:jc w:val="both"/>
        <w:rPr>
          <w:i/>
          <w:iCs/>
          <w:sz w:val="22"/>
          <w:szCs w:val="22"/>
          <w:lang w:eastAsia="zh-CN"/>
        </w:rPr>
      </w:pPr>
      <w:r w:rsidRPr="00F57FC1">
        <w:rPr>
          <w:i/>
          <w:iCs/>
          <w:sz w:val="22"/>
          <w:szCs w:val="22"/>
          <w:lang w:eastAsia="zh-CN"/>
        </w:rPr>
        <w:t xml:space="preserve">Vēlamies norādīt, ka *.ldt faili un to saturs, savas specifikas dēļ, nav izmantojami .pdf  formātā. Būtībā *pdf formāta failu aizvieto LM-79 atskaite, kas ir informatīvi pārskatāma. </w:t>
      </w:r>
    </w:p>
    <w:p w14:paraId="1ACE872D" w14:textId="77777777" w:rsidR="00F57FC1" w:rsidRPr="00F57FC1" w:rsidRDefault="00F57FC1" w:rsidP="00F57FC1">
      <w:pPr>
        <w:jc w:val="both"/>
        <w:rPr>
          <w:i/>
          <w:iCs/>
          <w:sz w:val="22"/>
          <w:szCs w:val="22"/>
          <w:lang w:eastAsia="zh-CN"/>
        </w:rPr>
      </w:pPr>
      <w:r w:rsidRPr="00F57FC1">
        <w:rPr>
          <w:i/>
          <w:iCs/>
          <w:sz w:val="22"/>
          <w:szCs w:val="22"/>
          <w:lang w:eastAsia="zh-CN"/>
        </w:rPr>
        <w:t>Lūdzam izslēgt prasību par piedāvāto gaismekļu fotometrijas faila iesniegšanu *.pdf formātā.</w:t>
      </w:r>
    </w:p>
    <w:p w14:paraId="002485BE" w14:textId="77777777" w:rsidR="00F57FC1" w:rsidRPr="00F57FC1" w:rsidRDefault="00F57FC1" w:rsidP="00F57FC1">
      <w:pPr>
        <w:jc w:val="both"/>
        <w:rPr>
          <w:b/>
          <w:bCs/>
          <w:sz w:val="22"/>
          <w:szCs w:val="22"/>
          <w:lang w:eastAsia="zh-CN"/>
        </w:rPr>
      </w:pPr>
    </w:p>
    <w:p w14:paraId="142B8CF0" w14:textId="02AE3907" w:rsidR="00F57FC1" w:rsidRPr="00F57FC1" w:rsidRDefault="00F57FC1" w:rsidP="00F57FC1">
      <w:pPr>
        <w:jc w:val="both"/>
        <w:rPr>
          <w:b/>
          <w:bCs/>
          <w:sz w:val="22"/>
          <w:szCs w:val="22"/>
          <w:lang w:eastAsia="zh-CN"/>
        </w:rPr>
      </w:pPr>
      <w:r w:rsidRPr="00F57FC1">
        <w:rPr>
          <w:b/>
          <w:bCs/>
          <w:sz w:val="22"/>
          <w:szCs w:val="22"/>
          <w:lang w:eastAsia="zh-CN"/>
        </w:rPr>
        <w:t xml:space="preserve">Atbilde: </w:t>
      </w:r>
      <w:r w:rsidRPr="00F57FC1">
        <w:rPr>
          <w:sz w:val="22"/>
          <w:szCs w:val="22"/>
          <w:lang w:eastAsia="zh-CN"/>
        </w:rPr>
        <w:t>Precizētas pielikuma  “6_2_pielik_specif_tehn piedava”  2.10. punkta prasības</w:t>
      </w:r>
      <w:r w:rsidR="004870F6">
        <w:rPr>
          <w:sz w:val="22"/>
          <w:szCs w:val="22"/>
          <w:lang w:eastAsia="zh-CN"/>
        </w:rPr>
        <w:t>.</w:t>
      </w:r>
    </w:p>
    <w:p w14:paraId="65CA8E88" w14:textId="77777777" w:rsidR="00F57FC1" w:rsidRPr="00F57FC1" w:rsidRDefault="00F57FC1" w:rsidP="00F57FC1">
      <w:pPr>
        <w:jc w:val="both"/>
        <w:rPr>
          <w:b/>
          <w:bCs/>
          <w:sz w:val="22"/>
          <w:szCs w:val="22"/>
          <w:lang w:eastAsia="zh-CN"/>
        </w:rPr>
      </w:pPr>
    </w:p>
    <w:p w14:paraId="26CADA38" w14:textId="77777777" w:rsidR="00F57FC1" w:rsidRPr="00F57FC1" w:rsidRDefault="00F57FC1" w:rsidP="00F57FC1">
      <w:pPr>
        <w:jc w:val="both"/>
        <w:rPr>
          <w:b/>
          <w:bCs/>
          <w:sz w:val="22"/>
          <w:szCs w:val="22"/>
          <w:u w:val="single"/>
          <w:lang w:eastAsia="zh-CN"/>
        </w:rPr>
      </w:pPr>
      <w:r w:rsidRPr="00F57FC1">
        <w:rPr>
          <w:b/>
          <w:bCs/>
          <w:sz w:val="22"/>
          <w:szCs w:val="22"/>
          <w:u w:val="single"/>
          <w:lang w:eastAsia="zh-CN"/>
        </w:rPr>
        <w:t>14.jautājums par Nolikuma pielikumu “4_pielik_Ielu_tehniskais_raksturojums_gaismekli” Krasta iela</w:t>
      </w:r>
    </w:p>
    <w:p w14:paraId="76001AB6" w14:textId="77777777" w:rsidR="00F57FC1" w:rsidRPr="00F57FC1" w:rsidRDefault="00F57FC1" w:rsidP="00F57FC1">
      <w:pPr>
        <w:numPr>
          <w:ilvl w:val="0"/>
          <w:numId w:val="8"/>
        </w:numPr>
        <w:jc w:val="both"/>
        <w:rPr>
          <w:vanish/>
          <w:sz w:val="22"/>
          <w:szCs w:val="22"/>
          <w:lang w:eastAsia="zh-CN"/>
        </w:rPr>
      </w:pPr>
    </w:p>
    <w:p w14:paraId="7D0DA895" w14:textId="77777777" w:rsidR="00F57FC1" w:rsidRPr="00F57FC1" w:rsidRDefault="00F57FC1" w:rsidP="00F57FC1">
      <w:pPr>
        <w:jc w:val="both"/>
        <w:rPr>
          <w:i/>
          <w:iCs/>
          <w:sz w:val="20"/>
          <w:szCs w:val="20"/>
          <w:lang w:eastAsia="zh-CN"/>
        </w:rPr>
      </w:pPr>
      <w:r w:rsidRPr="00F57FC1">
        <w:rPr>
          <w:i/>
          <w:iCs/>
          <w:sz w:val="20"/>
          <w:szCs w:val="20"/>
          <w:lang w:eastAsia="zh-CN"/>
        </w:rPr>
        <w:t>Nolikuma pielikumā “4_pielik_Ielu_tehniskais_raksturojums_gaismekli” Krasta ielā “Zaļā zona gaismekļa pusē” ir norādīts  apzīmējums 2.5\2 (skatīt 1.attēlu).</w:t>
      </w:r>
    </w:p>
    <w:p w14:paraId="10094EB3" w14:textId="66BBEA3D" w:rsidR="00F57FC1" w:rsidRPr="00F57FC1" w:rsidRDefault="00F57FC1" w:rsidP="00F57FC1">
      <w:pPr>
        <w:jc w:val="both"/>
        <w:rPr>
          <w:i/>
          <w:iCs/>
          <w:sz w:val="20"/>
          <w:szCs w:val="20"/>
          <w:lang w:eastAsia="zh-CN"/>
        </w:rPr>
      </w:pPr>
      <w:r w:rsidRPr="004870F6">
        <w:rPr>
          <w:i/>
          <w:iCs/>
          <w:sz w:val="20"/>
          <w:szCs w:val="20"/>
          <w:lang w:eastAsia="zh-CN"/>
        </w:rPr>
        <w:drawing>
          <wp:inline distT="0" distB="0" distL="0" distR="0" wp14:anchorId="76662154" wp14:editId="3123C7BA">
            <wp:extent cx="4512365" cy="1248958"/>
            <wp:effectExtent l="0" t="0" r="2540" b="8890"/>
            <wp:docPr id="1837031970" name="Picture 11" descr="A screenshot of a spread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screenshot of a spreadshee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6822" cy="1250192"/>
                    </a:xfrm>
                    <a:prstGeom prst="rect">
                      <a:avLst/>
                    </a:prstGeom>
                    <a:noFill/>
                    <a:ln>
                      <a:noFill/>
                    </a:ln>
                  </pic:spPr>
                </pic:pic>
              </a:graphicData>
            </a:graphic>
          </wp:inline>
        </w:drawing>
      </w:r>
    </w:p>
    <w:p w14:paraId="501CD22A" w14:textId="77777777" w:rsidR="00F57FC1" w:rsidRPr="00F57FC1" w:rsidRDefault="00F57FC1" w:rsidP="00F57FC1">
      <w:pPr>
        <w:jc w:val="both"/>
        <w:rPr>
          <w:i/>
          <w:iCs/>
          <w:sz w:val="20"/>
          <w:szCs w:val="20"/>
          <w:lang w:eastAsia="zh-CN"/>
        </w:rPr>
      </w:pPr>
      <w:r w:rsidRPr="00F57FC1">
        <w:rPr>
          <w:i/>
          <w:iCs/>
          <w:sz w:val="20"/>
          <w:szCs w:val="20"/>
          <w:lang w:eastAsia="zh-CN"/>
        </w:rPr>
        <w:t>1. attēls. Ekrānuzņēmums no Nolikuma pielikuma “4_pielik_Ielu_tehniskais_raksturojums_gaismekli”</w:t>
      </w:r>
    </w:p>
    <w:p w14:paraId="2292D640" w14:textId="77777777" w:rsidR="00F57FC1" w:rsidRPr="00F57FC1" w:rsidRDefault="00F57FC1" w:rsidP="00F57FC1">
      <w:pPr>
        <w:jc w:val="both"/>
        <w:rPr>
          <w:i/>
          <w:iCs/>
          <w:sz w:val="20"/>
          <w:szCs w:val="20"/>
          <w:lang w:eastAsia="zh-CN"/>
        </w:rPr>
      </w:pPr>
      <w:r w:rsidRPr="00F57FC1">
        <w:rPr>
          <w:i/>
          <w:iCs/>
          <w:sz w:val="20"/>
          <w:szCs w:val="20"/>
          <w:lang w:eastAsia="zh-CN"/>
        </w:rPr>
        <w:t>Lūdzam skaidrot, kā ir jāsaprot norādītais apzīmējums Krasta ielā? Lūdzam precizēt ielas ar nosaukumu “Krasta iela” zaļās zonas platumu un izvietojumu gaismekļa pusē.</w:t>
      </w:r>
    </w:p>
    <w:p w14:paraId="76321636" w14:textId="77777777" w:rsidR="00F57FC1" w:rsidRPr="00F57FC1" w:rsidRDefault="00F57FC1" w:rsidP="00F57FC1">
      <w:pPr>
        <w:jc w:val="both"/>
        <w:rPr>
          <w:b/>
          <w:bCs/>
          <w:sz w:val="22"/>
          <w:szCs w:val="22"/>
          <w:lang w:eastAsia="zh-CN"/>
        </w:rPr>
      </w:pPr>
    </w:p>
    <w:p w14:paraId="7A8B01F6" w14:textId="44B20815" w:rsidR="00F57FC1" w:rsidRPr="00F57FC1" w:rsidRDefault="00F57FC1" w:rsidP="00F57FC1">
      <w:pPr>
        <w:jc w:val="both"/>
        <w:rPr>
          <w:sz w:val="22"/>
          <w:szCs w:val="22"/>
          <w:lang w:eastAsia="zh-CN"/>
        </w:rPr>
      </w:pPr>
      <w:r w:rsidRPr="00F57FC1">
        <w:rPr>
          <w:b/>
          <w:bCs/>
          <w:sz w:val="22"/>
          <w:szCs w:val="22"/>
          <w:lang w:eastAsia="zh-CN"/>
        </w:rPr>
        <w:t xml:space="preserve">Atbilde: </w:t>
      </w:r>
      <w:r w:rsidRPr="00F57FC1">
        <w:rPr>
          <w:sz w:val="22"/>
          <w:szCs w:val="22"/>
          <w:lang w:eastAsia="zh-CN"/>
        </w:rPr>
        <w:t>Gaismekļa pusē atrodas gan zaļā autostāvieta, gan zaļā zona, tāpēc nepieciešams norādīt 2 zaļās zonas. Pievienojam attēlu ar ielas izkārtojuma attēlojuma piemēru Dialux programmā</w:t>
      </w:r>
      <w:r w:rsidR="004870F6">
        <w:rPr>
          <w:sz w:val="22"/>
          <w:szCs w:val="22"/>
          <w:lang w:eastAsia="zh-CN"/>
        </w:rPr>
        <w:t>.</w:t>
      </w:r>
    </w:p>
    <w:p w14:paraId="41D72D62" w14:textId="104218BC" w:rsidR="00F57FC1" w:rsidRPr="00F57FC1" w:rsidRDefault="00F57FC1" w:rsidP="00F57FC1">
      <w:pPr>
        <w:jc w:val="both"/>
        <w:rPr>
          <w:b/>
          <w:bCs/>
          <w:sz w:val="22"/>
          <w:szCs w:val="22"/>
          <w:lang w:eastAsia="zh-CN"/>
        </w:rPr>
      </w:pPr>
      <w:r w:rsidRPr="00F57FC1">
        <w:rPr>
          <w:i/>
          <w:sz w:val="22"/>
          <w:szCs w:val="22"/>
          <w:lang w:eastAsia="zh-CN"/>
        </w:rPr>
        <w:drawing>
          <wp:inline distT="0" distB="0" distL="0" distR="0" wp14:anchorId="471986C1" wp14:editId="58EEADDD">
            <wp:extent cx="4913906" cy="4350854"/>
            <wp:effectExtent l="0" t="0" r="1270" b="0"/>
            <wp:docPr id="2099932183" name="Picture 10" descr="A diagram of a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diagram of a roa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5065" cy="4351880"/>
                    </a:xfrm>
                    <a:prstGeom prst="rect">
                      <a:avLst/>
                    </a:prstGeom>
                    <a:noFill/>
                    <a:ln>
                      <a:noFill/>
                    </a:ln>
                  </pic:spPr>
                </pic:pic>
              </a:graphicData>
            </a:graphic>
          </wp:inline>
        </w:drawing>
      </w:r>
    </w:p>
    <w:p w14:paraId="76F4DB8B" w14:textId="77777777" w:rsidR="00F57FC1" w:rsidRPr="00F57FC1" w:rsidRDefault="00F57FC1" w:rsidP="00F57FC1">
      <w:pPr>
        <w:jc w:val="both"/>
        <w:rPr>
          <w:b/>
          <w:bCs/>
          <w:sz w:val="22"/>
          <w:szCs w:val="22"/>
          <w:lang w:eastAsia="zh-CN"/>
        </w:rPr>
      </w:pPr>
    </w:p>
    <w:p w14:paraId="2A97669F" w14:textId="77777777" w:rsidR="00F57FC1" w:rsidRPr="00F57FC1" w:rsidRDefault="00F57FC1" w:rsidP="00F57FC1">
      <w:pPr>
        <w:jc w:val="both"/>
        <w:rPr>
          <w:b/>
          <w:bCs/>
          <w:sz w:val="22"/>
          <w:szCs w:val="22"/>
          <w:u w:val="single"/>
          <w:lang w:eastAsia="zh-CN"/>
        </w:rPr>
      </w:pPr>
      <w:r w:rsidRPr="00F57FC1">
        <w:rPr>
          <w:b/>
          <w:bCs/>
          <w:sz w:val="22"/>
          <w:szCs w:val="22"/>
          <w:u w:val="single"/>
          <w:lang w:eastAsia="zh-CN"/>
        </w:rPr>
        <w:t>15.jautājums par Nolikuma pielikumu “4_pielik_Ielu_tehniskais_raksturojums_gaismekli” Pilsētas laukums (Zaļā zona)</w:t>
      </w:r>
    </w:p>
    <w:p w14:paraId="3999DCE5" w14:textId="77777777" w:rsidR="00F57FC1" w:rsidRPr="00F57FC1" w:rsidRDefault="00F57FC1" w:rsidP="00F57FC1">
      <w:pPr>
        <w:jc w:val="both"/>
        <w:rPr>
          <w:i/>
          <w:iCs/>
          <w:sz w:val="20"/>
          <w:szCs w:val="20"/>
          <w:lang w:eastAsia="zh-CN"/>
        </w:rPr>
      </w:pPr>
      <w:r w:rsidRPr="00F57FC1">
        <w:rPr>
          <w:i/>
          <w:iCs/>
          <w:sz w:val="20"/>
          <w:szCs w:val="20"/>
          <w:lang w:eastAsia="zh-CN"/>
        </w:rPr>
        <w:t>Nolikuma pielikumā “4_pielik_Ielu_tehniskais_raksturojums_gaismekli” visām ielām, izņemot ielas, kur aprēķins nav jāveic, un ielu “Pilsētas laukums (Zaļā zona)”, ir norādīts balsta attālums no braucamās daļas metros skaitliskā vērtībā. Ielā art nosaukumu “Pilsētas laukums (Zaļā zona)” balsta attālums no braucamās daļas (metros) ir norādīts ar burtu “d” (skatīt 2.attēlu).</w:t>
      </w:r>
    </w:p>
    <w:p w14:paraId="5EBC11C9" w14:textId="1CF05E2E" w:rsidR="00F57FC1" w:rsidRPr="00F57FC1" w:rsidRDefault="00F57FC1" w:rsidP="00F57FC1">
      <w:pPr>
        <w:jc w:val="both"/>
        <w:rPr>
          <w:i/>
          <w:iCs/>
          <w:sz w:val="20"/>
          <w:szCs w:val="20"/>
          <w:lang w:eastAsia="zh-CN"/>
        </w:rPr>
      </w:pPr>
      <w:r w:rsidRPr="004870F6">
        <w:rPr>
          <w:i/>
          <w:iCs/>
          <w:sz w:val="20"/>
          <w:szCs w:val="20"/>
          <w:lang w:eastAsia="zh-CN"/>
        </w:rPr>
        <w:drawing>
          <wp:inline distT="0" distB="0" distL="0" distR="0" wp14:anchorId="3953820A" wp14:editId="5BE6EF2E">
            <wp:extent cx="4575975" cy="1687239"/>
            <wp:effectExtent l="0" t="0" r="0" b="8255"/>
            <wp:docPr id="1121995301"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9251" cy="1688447"/>
                    </a:xfrm>
                    <a:prstGeom prst="rect">
                      <a:avLst/>
                    </a:prstGeom>
                    <a:noFill/>
                    <a:ln>
                      <a:noFill/>
                    </a:ln>
                  </pic:spPr>
                </pic:pic>
              </a:graphicData>
            </a:graphic>
          </wp:inline>
        </w:drawing>
      </w:r>
    </w:p>
    <w:p w14:paraId="700328A1" w14:textId="77777777" w:rsidR="00F57FC1" w:rsidRPr="00F57FC1" w:rsidRDefault="00F57FC1" w:rsidP="00F57FC1">
      <w:pPr>
        <w:jc w:val="both"/>
        <w:rPr>
          <w:i/>
          <w:iCs/>
          <w:sz w:val="20"/>
          <w:szCs w:val="20"/>
          <w:lang w:eastAsia="zh-CN"/>
        </w:rPr>
      </w:pPr>
      <w:r w:rsidRPr="00F57FC1">
        <w:rPr>
          <w:i/>
          <w:iCs/>
          <w:sz w:val="20"/>
          <w:szCs w:val="20"/>
          <w:lang w:eastAsia="zh-CN"/>
        </w:rPr>
        <w:t>2. attēls. Ekrānuzņēmums no Nolikuma pielikuma “4_pielik_Ielu_tehniskais_raksturojums_gaismekli”</w:t>
      </w:r>
    </w:p>
    <w:p w14:paraId="443A95CF" w14:textId="77777777" w:rsidR="00F57FC1" w:rsidRPr="00F57FC1" w:rsidRDefault="00F57FC1" w:rsidP="00F57FC1">
      <w:pPr>
        <w:jc w:val="both"/>
        <w:rPr>
          <w:i/>
          <w:iCs/>
          <w:sz w:val="20"/>
          <w:szCs w:val="20"/>
          <w:lang w:eastAsia="zh-CN"/>
        </w:rPr>
      </w:pPr>
    </w:p>
    <w:p w14:paraId="169200A4" w14:textId="77777777" w:rsidR="00F57FC1" w:rsidRPr="00F57FC1" w:rsidRDefault="00F57FC1" w:rsidP="00F57FC1">
      <w:pPr>
        <w:jc w:val="both"/>
        <w:rPr>
          <w:i/>
          <w:iCs/>
          <w:sz w:val="20"/>
          <w:szCs w:val="20"/>
          <w:lang w:eastAsia="zh-CN"/>
        </w:rPr>
      </w:pPr>
      <w:r w:rsidRPr="00F57FC1">
        <w:rPr>
          <w:i/>
          <w:iCs/>
          <w:sz w:val="20"/>
          <w:szCs w:val="20"/>
          <w:lang w:eastAsia="zh-CN"/>
        </w:rPr>
        <w:t>Lūdzam precizēt ielas ar nosaukumu “Pilsētas laukums (Zaļā zona)” balsta attālumu no braucamās daļas (metros).</w:t>
      </w:r>
    </w:p>
    <w:p w14:paraId="630EC64C" w14:textId="6B3804FC" w:rsidR="00732F96" w:rsidRPr="00732F96" w:rsidRDefault="00732F96" w:rsidP="00732F96">
      <w:pPr>
        <w:jc w:val="both"/>
        <w:rPr>
          <w:i/>
          <w:iCs/>
          <w:color w:val="FF0000"/>
          <w:sz w:val="20"/>
          <w:szCs w:val="20"/>
          <w:lang w:eastAsia="zh-CN"/>
        </w:rPr>
      </w:pPr>
      <w:r w:rsidRPr="00732F96">
        <w:rPr>
          <w:color w:val="FF0000"/>
          <w:sz w:val="24"/>
          <w:szCs w:val="24"/>
          <w:lang w:eastAsia="zh-CN"/>
        </w:rPr>
        <w:t>Ņemot vērā to, ka atbildes sagatavošanai nepieciešams veikt padziļinātu izpēti un iegūt papildus informāciju</w:t>
      </w:r>
      <w:r>
        <w:rPr>
          <w:color w:val="FF0000"/>
          <w:sz w:val="24"/>
          <w:szCs w:val="24"/>
          <w:lang w:eastAsia="zh-CN"/>
        </w:rPr>
        <w:t xml:space="preserve"> no speciālistie,</w:t>
      </w:r>
      <w:r w:rsidRPr="00732F96">
        <w:rPr>
          <w:color w:val="FF0000"/>
          <w:sz w:val="24"/>
          <w:szCs w:val="24"/>
          <w:lang w:eastAsia="zh-CN"/>
        </w:rPr>
        <w:t>, pasūtītājs pagarina atbildes sniegšanas termiņu un atbildi sniegs tiklīdz būs iegūta un apstrādāta papildus informācija. Vienlaikus komisija norāda, ka ir saņemti arī citi papildus jautājumi, kur, iespējams, būs nepieciešami grozījumi iepirkuma dokumentācijā, attiecīgi, iespējams tiks</w:t>
      </w:r>
      <w:r>
        <w:rPr>
          <w:color w:val="FF0000"/>
          <w:sz w:val="24"/>
          <w:szCs w:val="24"/>
          <w:lang w:eastAsia="zh-CN"/>
        </w:rPr>
        <w:t xml:space="preserve"> atkārtoti</w:t>
      </w:r>
      <w:r w:rsidRPr="00732F96">
        <w:rPr>
          <w:color w:val="FF0000"/>
          <w:sz w:val="24"/>
          <w:szCs w:val="24"/>
          <w:lang w:eastAsia="zh-CN"/>
        </w:rPr>
        <w:t xml:space="preserve"> pagarināts piedāvājumu sagatavošanas termiņš</w:t>
      </w:r>
      <w:r>
        <w:rPr>
          <w:color w:val="FF0000"/>
          <w:sz w:val="24"/>
          <w:szCs w:val="24"/>
          <w:lang w:eastAsia="zh-CN"/>
        </w:rPr>
        <w:t>.</w:t>
      </w:r>
    </w:p>
    <w:p w14:paraId="7A2F5044" w14:textId="77777777" w:rsidR="00F57FC1" w:rsidRPr="00F57FC1" w:rsidRDefault="00F57FC1" w:rsidP="00F57FC1">
      <w:pPr>
        <w:jc w:val="both"/>
        <w:rPr>
          <w:sz w:val="22"/>
          <w:szCs w:val="22"/>
          <w:lang w:eastAsia="zh-CN"/>
        </w:rPr>
      </w:pPr>
    </w:p>
    <w:p w14:paraId="042745DB" w14:textId="77777777" w:rsidR="00F57FC1" w:rsidRPr="00F57FC1" w:rsidRDefault="00F57FC1" w:rsidP="00F57FC1">
      <w:pPr>
        <w:jc w:val="both"/>
        <w:rPr>
          <w:sz w:val="22"/>
          <w:szCs w:val="22"/>
          <w:lang w:eastAsia="zh-CN"/>
        </w:rPr>
      </w:pPr>
    </w:p>
    <w:p w14:paraId="71AF8D7D" w14:textId="77777777" w:rsidR="00F57FC1" w:rsidRPr="00F57FC1" w:rsidRDefault="00F57FC1" w:rsidP="00F57FC1">
      <w:pPr>
        <w:jc w:val="both"/>
        <w:rPr>
          <w:b/>
          <w:bCs/>
          <w:sz w:val="22"/>
          <w:szCs w:val="22"/>
          <w:u w:val="single"/>
          <w:lang w:eastAsia="zh-CN"/>
        </w:rPr>
      </w:pPr>
      <w:r w:rsidRPr="00F57FC1">
        <w:rPr>
          <w:b/>
          <w:bCs/>
          <w:sz w:val="22"/>
          <w:szCs w:val="22"/>
          <w:u w:val="single"/>
          <w:lang w:eastAsia="zh-CN"/>
        </w:rPr>
        <w:t>16.jautājums par Nolikuma pielikumu “4_pielik_Ielu_tehniskais_raksturojums_gaismekli” Pilsētas laukums iela</w:t>
      </w:r>
    </w:p>
    <w:p w14:paraId="3CD1D768" w14:textId="77777777" w:rsidR="00F57FC1" w:rsidRPr="00F57FC1" w:rsidRDefault="00F57FC1" w:rsidP="00F57FC1">
      <w:pPr>
        <w:jc w:val="both"/>
        <w:rPr>
          <w:i/>
          <w:iCs/>
          <w:sz w:val="20"/>
          <w:szCs w:val="20"/>
          <w:lang w:eastAsia="zh-CN"/>
        </w:rPr>
      </w:pPr>
      <w:r w:rsidRPr="00F57FC1">
        <w:rPr>
          <w:i/>
          <w:iCs/>
          <w:sz w:val="20"/>
          <w:szCs w:val="20"/>
          <w:lang w:eastAsia="zh-CN"/>
        </w:rPr>
        <w:t>Nolikuma pielikumā “4_pielik_Ielu_tehniskais_raksturojums_gaismekli” visām ielām ir norādīts balsta garums (metros) skaitliskā vērtībā. “Pilsētas laukuma iela” balsta garums (metros) ir norādīts 8;14 (skatīt 3.attēlu).</w:t>
      </w:r>
    </w:p>
    <w:p w14:paraId="59417ABC" w14:textId="33554DB4" w:rsidR="00F57FC1" w:rsidRPr="00F57FC1" w:rsidRDefault="00F57FC1" w:rsidP="00F57FC1">
      <w:pPr>
        <w:jc w:val="both"/>
        <w:rPr>
          <w:i/>
          <w:iCs/>
          <w:sz w:val="20"/>
          <w:szCs w:val="20"/>
          <w:lang w:eastAsia="zh-CN"/>
        </w:rPr>
      </w:pPr>
      <w:r w:rsidRPr="004870F6">
        <w:rPr>
          <w:i/>
          <w:iCs/>
          <w:sz w:val="20"/>
          <w:szCs w:val="20"/>
          <w:lang w:eastAsia="zh-CN"/>
        </w:rPr>
        <w:drawing>
          <wp:inline distT="0" distB="0" distL="0" distR="0" wp14:anchorId="53B09100" wp14:editId="2351E4F0">
            <wp:extent cx="5100761" cy="802335"/>
            <wp:effectExtent l="0" t="0" r="5080" b="0"/>
            <wp:docPr id="614195640" name="Picture 8"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 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3941" cy="802835"/>
                    </a:xfrm>
                    <a:prstGeom prst="rect">
                      <a:avLst/>
                    </a:prstGeom>
                    <a:noFill/>
                    <a:ln>
                      <a:noFill/>
                    </a:ln>
                  </pic:spPr>
                </pic:pic>
              </a:graphicData>
            </a:graphic>
          </wp:inline>
        </w:drawing>
      </w:r>
    </w:p>
    <w:p w14:paraId="400E62DA" w14:textId="77777777" w:rsidR="00F57FC1" w:rsidRPr="00F57FC1" w:rsidRDefault="00F57FC1" w:rsidP="00F57FC1">
      <w:pPr>
        <w:jc w:val="both"/>
        <w:rPr>
          <w:i/>
          <w:iCs/>
          <w:sz w:val="20"/>
          <w:szCs w:val="20"/>
          <w:lang w:eastAsia="zh-CN"/>
        </w:rPr>
      </w:pPr>
      <w:r w:rsidRPr="00F57FC1">
        <w:rPr>
          <w:i/>
          <w:iCs/>
          <w:sz w:val="20"/>
          <w:szCs w:val="20"/>
          <w:lang w:eastAsia="zh-CN"/>
        </w:rPr>
        <w:t>3 attēls. Ekrānuzņēmums no Nolikuma pielikuma “4_pielik_Ielu_tehniskais_raksturojums_gaismekli”</w:t>
      </w:r>
    </w:p>
    <w:p w14:paraId="429BBDB8" w14:textId="77777777" w:rsidR="00F57FC1" w:rsidRDefault="00F57FC1" w:rsidP="00F57FC1">
      <w:pPr>
        <w:jc w:val="both"/>
        <w:rPr>
          <w:i/>
          <w:iCs/>
          <w:sz w:val="20"/>
          <w:szCs w:val="20"/>
          <w:lang w:eastAsia="zh-CN"/>
        </w:rPr>
      </w:pPr>
      <w:r w:rsidRPr="00F57FC1">
        <w:rPr>
          <w:i/>
          <w:iCs/>
          <w:sz w:val="20"/>
          <w:szCs w:val="20"/>
          <w:lang w:eastAsia="zh-CN"/>
        </w:rPr>
        <w:t>Lūdzam precizēt ielas ar nosaukumu “Pilsētas laukums iela” balsta garumu (metros), kas jāizmanto apgaismojuma aprēķina veikšanai.</w:t>
      </w:r>
    </w:p>
    <w:p w14:paraId="6A7A9872" w14:textId="77777777" w:rsidR="004870F6" w:rsidRDefault="004870F6" w:rsidP="00F57FC1">
      <w:pPr>
        <w:jc w:val="both"/>
        <w:rPr>
          <w:i/>
          <w:iCs/>
          <w:sz w:val="20"/>
          <w:szCs w:val="20"/>
          <w:lang w:eastAsia="zh-CN"/>
        </w:rPr>
      </w:pPr>
    </w:p>
    <w:p w14:paraId="6D410F48" w14:textId="19C3A9E9" w:rsidR="004870F6" w:rsidRPr="00732F96" w:rsidRDefault="00732F96" w:rsidP="00F57FC1">
      <w:pPr>
        <w:jc w:val="both"/>
        <w:rPr>
          <w:i/>
          <w:iCs/>
          <w:color w:val="FF0000"/>
          <w:sz w:val="20"/>
          <w:szCs w:val="20"/>
          <w:lang w:eastAsia="zh-CN"/>
        </w:rPr>
      </w:pPr>
      <w:r w:rsidRPr="00732F96">
        <w:rPr>
          <w:color w:val="FF0000"/>
          <w:sz w:val="24"/>
          <w:szCs w:val="24"/>
          <w:lang w:eastAsia="zh-CN"/>
        </w:rPr>
        <w:t xml:space="preserve">Ņemot vērā to, ka atbildes sagatavošanai nepieciešams veikt padziļinātu izpēti un iegūt papildus informāciju, pasūtītājs pagarina atbildes sniegšanas termiņu un atbildi sniegs tiklīdz būs iegūta un apstrādāta papildus informācija. Vienlaikus komisija norāda, ka ir saņemti arī citi papildus jautājumi, kur, iespējams, būs nepieciešami grozījumi iepirkuma dokumentācijā, attiecīgi, iespējams tiks </w:t>
      </w:r>
      <w:r>
        <w:rPr>
          <w:color w:val="FF0000"/>
          <w:sz w:val="24"/>
          <w:szCs w:val="24"/>
          <w:lang w:eastAsia="zh-CN"/>
        </w:rPr>
        <w:t xml:space="preserve">atkārtoti </w:t>
      </w:r>
      <w:r w:rsidRPr="00732F96">
        <w:rPr>
          <w:color w:val="FF0000"/>
          <w:sz w:val="24"/>
          <w:szCs w:val="24"/>
          <w:lang w:eastAsia="zh-CN"/>
        </w:rPr>
        <w:t>pagarināts piedāvājumu sagatavošanas termiņš</w:t>
      </w:r>
    </w:p>
    <w:p w14:paraId="7902E546" w14:textId="77777777" w:rsidR="004870F6" w:rsidRDefault="004870F6" w:rsidP="00F57FC1">
      <w:pPr>
        <w:jc w:val="both"/>
        <w:rPr>
          <w:i/>
          <w:iCs/>
          <w:sz w:val="20"/>
          <w:szCs w:val="20"/>
          <w:lang w:eastAsia="zh-CN"/>
        </w:rPr>
      </w:pPr>
    </w:p>
    <w:p w14:paraId="385ABE6E" w14:textId="77777777" w:rsidR="00732F96" w:rsidRDefault="00732F96" w:rsidP="00F57FC1">
      <w:pPr>
        <w:jc w:val="both"/>
        <w:rPr>
          <w:i/>
          <w:iCs/>
          <w:sz w:val="20"/>
          <w:szCs w:val="20"/>
          <w:lang w:eastAsia="zh-CN"/>
        </w:rPr>
      </w:pPr>
    </w:p>
    <w:p w14:paraId="4E867E30" w14:textId="77777777" w:rsidR="00732F96" w:rsidRDefault="00732F96" w:rsidP="00F57FC1">
      <w:pPr>
        <w:jc w:val="both"/>
        <w:rPr>
          <w:i/>
          <w:iCs/>
          <w:sz w:val="20"/>
          <w:szCs w:val="20"/>
          <w:lang w:eastAsia="zh-CN"/>
        </w:rPr>
      </w:pPr>
    </w:p>
    <w:p w14:paraId="60A5F6B2" w14:textId="77777777" w:rsidR="00732F96" w:rsidRPr="00F57FC1" w:rsidRDefault="00732F96" w:rsidP="00F57FC1">
      <w:pPr>
        <w:jc w:val="both"/>
        <w:rPr>
          <w:i/>
          <w:iCs/>
          <w:sz w:val="20"/>
          <w:szCs w:val="20"/>
          <w:lang w:eastAsia="zh-CN"/>
        </w:rPr>
      </w:pPr>
    </w:p>
    <w:p w14:paraId="57C890D0" w14:textId="5D03D371" w:rsidR="00507026" w:rsidRPr="004870F6" w:rsidRDefault="00507026" w:rsidP="00732F96">
      <w:pPr>
        <w:ind w:firstLine="720"/>
        <w:jc w:val="both"/>
        <w:rPr>
          <w:sz w:val="24"/>
          <w:szCs w:val="24"/>
          <w:lang w:eastAsia="zh-CN"/>
        </w:rPr>
      </w:pPr>
      <w:r w:rsidRPr="004870F6">
        <w:rPr>
          <w:sz w:val="24"/>
          <w:szCs w:val="24"/>
          <w:lang w:eastAsia="zh-CN"/>
        </w:rPr>
        <w:t>Sakarā ar iepriekš minēto, Komisija publicē pasūtītāja profilā šo skaidrojumu, nosūtot to arī jautājuma uzdevējam. Ņemot vērā, ka tiek precizēta iepirkuma dokumentācija, Komisija vienlaikus pagarina pieteikumu iesniegšanas termiņu</w:t>
      </w:r>
      <w:r w:rsidR="00732F96">
        <w:rPr>
          <w:sz w:val="24"/>
          <w:szCs w:val="24"/>
          <w:lang w:eastAsia="zh-CN"/>
        </w:rPr>
        <w:t xml:space="preserve"> un publicē nolikuma un norādītās iepirkuma dokumentācijas grozījumu failus.</w:t>
      </w:r>
    </w:p>
    <w:p w14:paraId="1C82956F" w14:textId="77777777" w:rsidR="00507026" w:rsidRPr="003976E3" w:rsidRDefault="00507026" w:rsidP="00EA5160">
      <w:pPr>
        <w:suppressAutoHyphens/>
        <w:jc w:val="both"/>
        <w:rPr>
          <w:sz w:val="22"/>
          <w:szCs w:val="22"/>
          <w:lang w:eastAsia="zh-CN"/>
        </w:rPr>
      </w:pPr>
    </w:p>
    <w:p w14:paraId="6C0C4BC1" w14:textId="77777777" w:rsidR="00507026" w:rsidRPr="003976E3" w:rsidRDefault="00507026" w:rsidP="00EA5160">
      <w:pPr>
        <w:suppressAutoHyphens/>
        <w:jc w:val="both"/>
        <w:rPr>
          <w:sz w:val="22"/>
          <w:szCs w:val="22"/>
          <w:lang w:eastAsia="zh-CN"/>
        </w:rPr>
      </w:pPr>
    </w:p>
    <w:p w14:paraId="491578D0" w14:textId="77777777" w:rsidR="00507026" w:rsidRPr="003976E3" w:rsidRDefault="00507026" w:rsidP="00EA5160">
      <w:pPr>
        <w:suppressAutoHyphens/>
        <w:jc w:val="both"/>
        <w:rPr>
          <w:sz w:val="22"/>
          <w:szCs w:val="22"/>
          <w:lang w:eastAsia="zh-CN"/>
        </w:rPr>
      </w:pPr>
    </w:p>
    <w:p w14:paraId="7585ECDF" w14:textId="2C0BC61A" w:rsidR="003C1DC5" w:rsidRPr="003976E3" w:rsidRDefault="003C1DC5" w:rsidP="00EA5160">
      <w:pPr>
        <w:suppressAutoHyphens/>
        <w:rPr>
          <w:sz w:val="22"/>
          <w:szCs w:val="22"/>
        </w:rPr>
      </w:pPr>
      <w:r w:rsidRPr="003976E3">
        <w:rPr>
          <w:sz w:val="22"/>
          <w:szCs w:val="22"/>
        </w:rPr>
        <w:t>Komisijas priekšsēdētāja</w:t>
      </w:r>
      <w:r w:rsidR="00970CFB" w:rsidRPr="003976E3">
        <w:rPr>
          <w:sz w:val="22"/>
          <w:szCs w:val="22"/>
        </w:rPr>
        <w:t xml:space="preserve"> vietnieks</w:t>
      </w:r>
      <w:r w:rsidRPr="003976E3">
        <w:rPr>
          <w:sz w:val="22"/>
          <w:szCs w:val="22"/>
        </w:rPr>
        <w:tab/>
      </w:r>
      <w:r w:rsidRPr="003976E3">
        <w:rPr>
          <w:sz w:val="22"/>
          <w:szCs w:val="22"/>
        </w:rPr>
        <w:tab/>
      </w:r>
      <w:r w:rsidRPr="003976E3">
        <w:rPr>
          <w:sz w:val="22"/>
          <w:szCs w:val="22"/>
        </w:rPr>
        <w:tab/>
      </w:r>
      <w:r w:rsidRPr="003976E3">
        <w:rPr>
          <w:i/>
          <w:iCs/>
          <w:sz w:val="22"/>
          <w:szCs w:val="22"/>
        </w:rPr>
        <w:t>* (paraksts</w:t>
      </w:r>
      <w:r w:rsidRPr="003976E3">
        <w:rPr>
          <w:sz w:val="22"/>
          <w:szCs w:val="22"/>
        </w:rPr>
        <w:t>)</w:t>
      </w:r>
      <w:r w:rsidRPr="003976E3">
        <w:rPr>
          <w:sz w:val="22"/>
          <w:szCs w:val="22"/>
        </w:rPr>
        <w:tab/>
      </w:r>
      <w:r w:rsidRPr="003976E3">
        <w:rPr>
          <w:sz w:val="22"/>
          <w:szCs w:val="22"/>
        </w:rPr>
        <w:tab/>
      </w:r>
      <w:r w:rsidR="00970CFB" w:rsidRPr="003976E3">
        <w:rPr>
          <w:sz w:val="22"/>
          <w:szCs w:val="22"/>
        </w:rPr>
        <w:t>Aivis Tjagunovičs</w:t>
      </w:r>
    </w:p>
    <w:p w14:paraId="2DDD2006" w14:textId="77777777" w:rsidR="003C1DC5" w:rsidRPr="003976E3" w:rsidRDefault="003C1DC5" w:rsidP="00EA5160">
      <w:pPr>
        <w:suppressAutoHyphens/>
        <w:jc w:val="center"/>
        <w:rPr>
          <w:sz w:val="22"/>
          <w:szCs w:val="22"/>
        </w:rPr>
      </w:pPr>
    </w:p>
    <w:p w14:paraId="17224725" w14:textId="77777777" w:rsidR="003C1DC5" w:rsidRPr="00507026" w:rsidRDefault="003C1DC5" w:rsidP="00EA5160">
      <w:pPr>
        <w:suppressAutoHyphens/>
        <w:jc w:val="center"/>
        <w:rPr>
          <w:sz w:val="22"/>
          <w:szCs w:val="22"/>
        </w:rPr>
      </w:pPr>
    </w:p>
    <w:p w14:paraId="437071A5" w14:textId="77777777" w:rsidR="00092A10" w:rsidRPr="00507026" w:rsidRDefault="00092A10" w:rsidP="00EA5160">
      <w:pPr>
        <w:suppressAutoHyphens/>
        <w:jc w:val="center"/>
        <w:rPr>
          <w:sz w:val="22"/>
          <w:szCs w:val="22"/>
        </w:rPr>
      </w:pPr>
    </w:p>
    <w:p w14:paraId="19101C6D" w14:textId="77777777" w:rsidR="003C1DC5" w:rsidRPr="00507026" w:rsidRDefault="003C1DC5" w:rsidP="00EA5160">
      <w:pPr>
        <w:suppressAutoHyphens/>
        <w:ind w:left="-426"/>
        <w:jc w:val="center"/>
        <w:rPr>
          <w:sz w:val="22"/>
          <w:szCs w:val="22"/>
          <w:lang w:eastAsia="lv-LV"/>
        </w:rPr>
      </w:pPr>
      <w:r w:rsidRPr="00507026">
        <w:rPr>
          <w:sz w:val="22"/>
          <w:szCs w:val="22"/>
        </w:rPr>
        <w:t>*ŠIS DOKUMENTS IR PARAKSTĪTS AR DROŠU ELEKTRONISKO PARAKSTU UN SATUR LAIKA ZĪMOGU</w:t>
      </w:r>
    </w:p>
    <w:p w14:paraId="028EB046" w14:textId="77777777" w:rsidR="002D257E" w:rsidRPr="00507026" w:rsidRDefault="002D257E" w:rsidP="00EA5160">
      <w:pPr>
        <w:rPr>
          <w:sz w:val="24"/>
          <w:szCs w:val="24"/>
        </w:rPr>
      </w:pPr>
    </w:p>
    <w:sectPr w:rsidR="002D257E" w:rsidRPr="00507026" w:rsidSect="00EA5160">
      <w:footerReference w:type="default" r:id="rId11"/>
      <w:headerReference w:type="first" r:id="rId12"/>
      <w:pgSz w:w="11907" w:h="16840" w:code="9"/>
      <w:pgMar w:top="1134" w:right="1134" w:bottom="851" w:left="1701" w:header="527"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9BB3B" w14:textId="77777777" w:rsidR="004C4522" w:rsidRDefault="004C4522" w:rsidP="003C1DC5">
      <w:r>
        <w:separator/>
      </w:r>
    </w:p>
  </w:endnote>
  <w:endnote w:type="continuationSeparator" w:id="0">
    <w:p w14:paraId="5BB495BC" w14:textId="77777777" w:rsidR="004C4522" w:rsidRDefault="004C4522" w:rsidP="003C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F8807" w14:textId="0735A175" w:rsidR="007D2D83" w:rsidRDefault="003C1DC5">
    <w:pPr>
      <w:pStyle w:val="Footer"/>
      <w:jc w:val="center"/>
      <w:rPr>
        <w:rFonts w:cs="Tahoma"/>
        <w:b/>
        <w:i/>
        <w:color w:val="C0C0C0"/>
        <w:spacing w:val="160"/>
        <w:sz w:val="16"/>
        <w:szCs w:val="16"/>
      </w:rPr>
    </w:pPr>
    <w:r w:rsidRPr="00863054">
      <w:rPr>
        <w:rFonts w:cs="Tahoma"/>
        <w:b/>
        <w:i/>
        <w:noProof/>
        <w:color w:val="C0C0C0"/>
        <w:spacing w:val="160"/>
        <w:sz w:val="16"/>
        <w:szCs w:val="16"/>
        <w:lang w:eastAsia="lv-LV"/>
      </w:rPr>
      <mc:AlternateContent>
        <mc:Choice Requires="wps">
          <w:drawing>
            <wp:anchor distT="0" distB="0" distL="114300" distR="114300" simplePos="0" relativeHeight="251659264" behindDoc="0" locked="0" layoutInCell="1" allowOverlap="1" wp14:anchorId="2A79C0B2" wp14:editId="695F470D">
              <wp:simplePos x="0" y="0"/>
              <wp:positionH relativeFrom="column">
                <wp:posOffset>0</wp:posOffset>
              </wp:positionH>
              <wp:positionV relativeFrom="paragraph">
                <wp:posOffset>13335</wp:posOffset>
              </wp:positionV>
              <wp:extent cx="5943600" cy="228600"/>
              <wp:effectExtent l="0" t="3810" r="0" b="0"/>
              <wp:wrapNone/>
              <wp:docPr id="4462621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40148" w14:textId="77777777" w:rsidR="007D2D83" w:rsidRDefault="007D2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9C0B2" id="_x0000_t202" coordsize="21600,21600" o:spt="202" path="m,l,21600r21600,l21600,xe">
              <v:stroke joinstyle="miter"/>
              <v:path gradientshapeok="t" o:connecttype="rect"/>
            </v:shapetype>
            <v:shape id="Text Box 1" o:spid="_x0000_s1026" type="#_x0000_t202" style="position:absolute;left:0;text-align:left;margin-left:0;margin-top:1.05pt;width:46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" stroked="f">
              <v:textbox>
                <w:txbxContent>
                  <w:p w14:paraId="22D40148" w14:textId="77777777" w:rsidR="007D2D83" w:rsidRDefault="007D2D8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3ED2C" w14:textId="77777777" w:rsidR="004C4522" w:rsidRDefault="004C4522" w:rsidP="003C1DC5">
      <w:r>
        <w:separator/>
      </w:r>
    </w:p>
  </w:footnote>
  <w:footnote w:type="continuationSeparator" w:id="0">
    <w:p w14:paraId="1E641E56" w14:textId="77777777" w:rsidR="004C4522" w:rsidRDefault="004C4522" w:rsidP="003C1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CA67A" w14:textId="77777777" w:rsidR="007D2D83" w:rsidRPr="00D148FF" w:rsidRDefault="007D2D83" w:rsidP="00242BA7">
    <w:pPr>
      <w:tabs>
        <w:tab w:val="center" w:pos="4320"/>
        <w:tab w:val="right" w:pos="8640"/>
      </w:tabs>
      <w:rPr>
        <w:sz w:val="24"/>
        <w:szCs w:val="24"/>
        <w:lang w:val="en-US" w:eastAsia="lv-LV"/>
      </w:rPr>
    </w:pPr>
  </w:p>
  <w:p w14:paraId="561B77BA" w14:textId="420E8A0C" w:rsidR="007D2D83" w:rsidRPr="00D148FF" w:rsidRDefault="003C1DC5" w:rsidP="00242BA7">
    <w:pPr>
      <w:tabs>
        <w:tab w:val="center" w:pos="4320"/>
        <w:tab w:val="right" w:pos="8640"/>
      </w:tabs>
      <w:rPr>
        <w:sz w:val="24"/>
        <w:szCs w:val="24"/>
        <w:lang w:val="en-US" w:eastAsia="lv-LV"/>
      </w:rPr>
    </w:pPr>
    <w:r w:rsidRPr="00D148FF">
      <w:rPr>
        <w:noProof/>
        <w:sz w:val="24"/>
        <w:szCs w:val="24"/>
        <w:lang w:eastAsia="lv-LV"/>
      </w:rPr>
      <w:drawing>
        <wp:anchor distT="0" distB="0" distL="114300" distR="114300" simplePos="0" relativeHeight="251661312" behindDoc="1" locked="0" layoutInCell="1" allowOverlap="1" wp14:anchorId="1BE24575" wp14:editId="0F72CC26">
          <wp:simplePos x="0" y="0"/>
          <wp:positionH relativeFrom="column">
            <wp:posOffset>-417830</wp:posOffset>
          </wp:positionH>
          <wp:positionV relativeFrom="paragraph">
            <wp:posOffset>25400</wp:posOffset>
          </wp:positionV>
          <wp:extent cx="610235" cy="741680"/>
          <wp:effectExtent l="0" t="0" r="0" b="1270"/>
          <wp:wrapNone/>
          <wp:docPr id="1738457126" name="Picture 4" descr="D:\Users\Dzintars\Desktop\pgp\Kuldigas novad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zintars\Desktop\pgp\Kuldigas novads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8FF">
      <w:rPr>
        <w:noProof/>
        <w:sz w:val="24"/>
        <w:szCs w:val="24"/>
        <w:lang w:eastAsia="lv-LV"/>
      </w:rPr>
      <mc:AlternateContent>
        <mc:Choice Requires="wps">
          <w:drawing>
            <wp:anchor distT="0" distB="0" distL="114300" distR="114300" simplePos="0" relativeHeight="251660288" behindDoc="0" locked="0" layoutInCell="1" allowOverlap="1" wp14:anchorId="528F5658" wp14:editId="41CC44BE">
              <wp:simplePos x="0" y="0"/>
              <wp:positionH relativeFrom="column">
                <wp:posOffset>264795</wp:posOffset>
              </wp:positionH>
              <wp:positionV relativeFrom="paragraph">
                <wp:posOffset>62865</wp:posOffset>
              </wp:positionV>
              <wp:extent cx="6121400" cy="405130"/>
              <wp:effectExtent l="0" t="0" r="0" b="0"/>
              <wp:wrapNone/>
              <wp:docPr id="1619132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44DBE" w14:textId="77777777" w:rsidR="007D2D83" w:rsidRPr="0097683D" w:rsidRDefault="007D2D83" w:rsidP="00242BA7">
                          <w:pPr>
                            <w:pStyle w:val="Heading2"/>
                            <w:jc w:val="both"/>
                            <w:rPr>
                              <w:sz w:val="44"/>
                              <w:szCs w:val="44"/>
                            </w:rPr>
                          </w:pPr>
                          <w:r>
                            <w:rPr>
                              <w:sz w:val="44"/>
                              <w:szCs w:val="44"/>
                            </w:rPr>
                            <w:t>KULDĪGAS</w:t>
                          </w:r>
                          <w:r w:rsidRPr="0097683D">
                            <w:rPr>
                              <w:sz w:val="44"/>
                              <w:szCs w:val="44"/>
                            </w:rPr>
                            <w:t xml:space="preserve"> NOVADA DOME</w:t>
                          </w:r>
                        </w:p>
                        <w:p w14:paraId="701738AE" w14:textId="77777777" w:rsidR="007D2D83" w:rsidRPr="00132FFB" w:rsidRDefault="007D2D83" w:rsidP="00242BA7">
                          <w:pPr>
                            <w:rPr>
                              <w:szCs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F5658" id="_x0000_t202" coordsize="21600,21600" o:spt="202" path="m,l,21600r21600,l21600,xe">
              <v:stroke joinstyle="miter"/>
              <v:path gradientshapeok="t" o:connecttype="rect"/>
            </v:shapetype>
            <v:shape id="Text Box 3" o:spid="_x0000_s1027" type="#_x0000_t202" style="position:absolute;margin-left:20.85pt;margin-top:4.95pt;width:482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" filled="f" stroked="f">
              <v:textbox>
                <w:txbxContent>
                  <w:p w14:paraId="10B44DBE" w14:textId="77777777" w:rsidR="007D2D83" w:rsidRPr="0097683D" w:rsidRDefault="007D2D83" w:rsidP="00242BA7">
                    <w:pPr>
                      <w:pStyle w:val="Heading2"/>
                      <w:jc w:val="both"/>
                      <w:rPr>
                        <w:sz w:val="44"/>
                        <w:szCs w:val="44"/>
                      </w:rPr>
                    </w:pPr>
                    <w:r>
                      <w:rPr>
                        <w:sz w:val="44"/>
                        <w:szCs w:val="44"/>
                      </w:rPr>
                      <w:t>KULDĪGAS</w:t>
                    </w:r>
                    <w:r w:rsidRPr="0097683D">
                      <w:rPr>
                        <w:sz w:val="44"/>
                        <w:szCs w:val="44"/>
                      </w:rPr>
                      <w:t xml:space="preserve"> NOVADA DOME</w:t>
                    </w:r>
                  </w:p>
                  <w:p w14:paraId="701738AE" w14:textId="77777777" w:rsidR="007D2D83" w:rsidRPr="00132FFB" w:rsidRDefault="007D2D83" w:rsidP="00242BA7">
                    <w:pPr>
                      <w:rPr>
                        <w:szCs w:val="42"/>
                      </w:rPr>
                    </w:pPr>
                  </w:p>
                </w:txbxContent>
              </v:textbox>
            </v:shape>
          </w:pict>
        </mc:Fallback>
      </mc:AlternateContent>
    </w:r>
  </w:p>
  <w:p w14:paraId="76CCF980" w14:textId="77777777" w:rsidR="007D2D83" w:rsidRPr="00D148FF" w:rsidRDefault="007D2D83" w:rsidP="00242BA7">
    <w:pPr>
      <w:tabs>
        <w:tab w:val="center" w:pos="4320"/>
        <w:tab w:val="right" w:pos="8640"/>
      </w:tabs>
      <w:rPr>
        <w:sz w:val="24"/>
        <w:szCs w:val="24"/>
        <w:lang w:val="en-US" w:eastAsia="lv-LV"/>
      </w:rPr>
    </w:pPr>
  </w:p>
  <w:p w14:paraId="308CA906" w14:textId="77777777" w:rsidR="007D2D83" w:rsidRPr="00D148FF" w:rsidRDefault="007D2D83" w:rsidP="00242BA7">
    <w:pPr>
      <w:tabs>
        <w:tab w:val="center" w:pos="4320"/>
        <w:tab w:val="right" w:pos="8640"/>
      </w:tabs>
      <w:jc w:val="center"/>
      <w:rPr>
        <w:sz w:val="22"/>
        <w:szCs w:val="22"/>
        <w:lang w:val="en-US" w:eastAsia="lv-LV"/>
      </w:rPr>
    </w:pPr>
  </w:p>
  <w:p w14:paraId="1F3D1908" w14:textId="4DE184F7" w:rsidR="007D2D83" w:rsidRPr="00D148FF" w:rsidRDefault="007D2D83" w:rsidP="00242BA7">
    <w:pPr>
      <w:tabs>
        <w:tab w:val="center" w:pos="4320"/>
        <w:tab w:val="right" w:pos="8640"/>
      </w:tabs>
      <w:jc w:val="center"/>
      <w:rPr>
        <w:sz w:val="22"/>
        <w:szCs w:val="22"/>
        <w:lang w:val="en-US" w:eastAsia="lv-LV"/>
      </w:rPr>
    </w:pPr>
    <w:r w:rsidRPr="00D148FF">
      <w:rPr>
        <w:sz w:val="22"/>
        <w:szCs w:val="22"/>
        <w:lang w:val="en-US" w:eastAsia="lv-LV"/>
      </w:rPr>
      <w:t>PUBLISKO IEPIRKUMU KOMISIJA</w:t>
    </w:r>
    <w:r w:rsidR="003C1DC5" w:rsidRPr="00D148FF">
      <w:rPr>
        <w:noProof/>
        <w:sz w:val="22"/>
        <w:szCs w:val="22"/>
        <w:lang w:eastAsia="lv-LV"/>
      </w:rPr>
      <mc:AlternateContent>
        <mc:Choice Requires="wps">
          <w:drawing>
            <wp:anchor distT="0" distB="0" distL="114300" distR="114300" simplePos="0" relativeHeight="251662336" behindDoc="0" locked="0" layoutInCell="1" allowOverlap="1" wp14:anchorId="5FF05AB0" wp14:editId="37FF07F8">
              <wp:simplePos x="0" y="0"/>
              <wp:positionH relativeFrom="column">
                <wp:posOffset>-417830</wp:posOffset>
              </wp:positionH>
              <wp:positionV relativeFrom="paragraph">
                <wp:posOffset>255905</wp:posOffset>
              </wp:positionV>
              <wp:extent cx="6598920" cy="254635"/>
              <wp:effectExtent l="1270" t="0" r="635" b="3810"/>
              <wp:wrapNone/>
              <wp:docPr id="1332770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A6289" w14:textId="77777777" w:rsidR="007D2D83" w:rsidRDefault="007D2D83" w:rsidP="00242BA7">
                          <w:pPr>
                            <w:pBdr>
                              <w:top w:val="single" w:sz="4" w:space="1" w:color="auto"/>
                            </w:pBdr>
                            <w:jc w:val="center"/>
                            <w:rPr>
                              <w:i/>
                              <w:sz w:val="18"/>
                              <w:szCs w:val="16"/>
                            </w:rPr>
                          </w:pPr>
                          <w:r>
                            <w:rPr>
                              <w:i/>
                              <w:sz w:val="18"/>
                              <w:szCs w:val="16"/>
                            </w:rPr>
                            <w:t xml:space="preserve">Baznīcas ielā 1,Kuldīga,Kuldīgas novads, LV-3301 tālr.63322469 fakss 63341422 dome@kuldiga.lv </w:t>
                          </w:r>
                          <w:hyperlink r:id="rId2" w:history="1">
                            <w:r w:rsidRPr="00A740E0">
                              <w:rPr>
                                <w:rStyle w:val="Hyperlink"/>
                                <w:i/>
                                <w:sz w:val="18"/>
                                <w:szCs w:val="16"/>
                              </w:rPr>
                              <w:t>www.kuldigasnovads.lv</w:t>
                            </w:r>
                          </w:hyperlink>
                        </w:p>
                        <w:p w14:paraId="50C2EAC0" w14:textId="77777777" w:rsidR="007D2D83" w:rsidRDefault="007D2D83" w:rsidP="00242BA7">
                          <w:pPr>
                            <w:pBdr>
                              <w:top w:val="single" w:sz="4" w:space="1" w:color="auto"/>
                            </w:pBdr>
                            <w:jc w:val="center"/>
                            <w:rPr>
                              <w:i/>
                              <w:sz w:val="18"/>
                              <w:szCs w:val="16"/>
                            </w:rPr>
                          </w:pPr>
                        </w:p>
                        <w:p w14:paraId="60B49E71" w14:textId="77777777" w:rsidR="007D2D83" w:rsidRDefault="007D2D83" w:rsidP="00242BA7">
                          <w:pPr>
                            <w:pBdr>
                              <w:top w:val="single" w:sz="4" w:space="1" w:color="auto"/>
                            </w:pBdr>
                            <w:jc w:val="center"/>
                            <w:rPr>
                              <w:i/>
                              <w:sz w:val="18"/>
                              <w:szCs w:val="16"/>
                            </w:rPr>
                          </w:pPr>
                          <w:r>
                            <w:rPr>
                              <w:i/>
                              <w:sz w:val="18"/>
                              <w:szCs w:val="16"/>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05AB0" id="Text Box 2" o:spid="_x0000_s1028" type="#_x0000_t202" style="position:absolute;left:0;text-align:left;margin-left:-32.9pt;margin-top:20.15pt;width:519.6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" filled="f" stroked="f">
              <v:textbox>
                <w:txbxContent>
                  <w:p w14:paraId="2F9A6289" w14:textId="77777777" w:rsidR="007D2D83" w:rsidRDefault="007D2D83" w:rsidP="00242BA7">
                    <w:pPr>
                      <w:pBdr>
                        <w:top w:val="single" w:sz="4" w:space="1" w:color="auto"/>
                      </w:pBdr>
                      <w:jc w:val="center"/>
                      <w:rPr>
                        <w:i/>
                        <w:sz w:val="18"/>
                        <w:szCs w:val="16"/>
                      </w:rPr>
                    </w:pPr>
                    <w:r>
                      <w:rPr>
                        <w:i/>
                        <w:sz w:val="18"/>
                        <w:szCs w:val="16"/>
                      </w:rPr>
                      <w:t xml:space="preserve">Baznīcas ielā 1,Kuldīga,Kuldīgas novads, LV-3301 tālr.63322469 fakss 63341422 dome@kuldiga.lv </w:t>
                    </w:r>
                    <w:hyperlink r:id="rId3" w:history="1">
                      <w:r w:rsidRPr="00A740E0">
                        <w:rPr>
                          <w:rStyle w:val="Hyperlink"/>
                          <w:i/>
                          <w:sz w:val="18"/>
                          <w:szCs w:val="16"/>
                        </w:rPr>
                        <w:t>www.kuldigasnovads.lv</w:t>
                      </w:r>
                    </w:hyperlink>
                  </w:p>
                  <w:p w14:paraId="50C2EAC0" w14:textId="77777777" w:rsidR="007D2D83" w:rsidRDefault="007D2D83" w:rsidP="00242BA7">
                    <w:pPr>
                      <w:pBdr>
                        <w:top w:val="single" w:sz="4" w:space="1" w:color="auto"/>
                      </w:pBdr>
                      <w:jc w:val="center"/>
                      <w:rPr>
                        <w:i/>
                        <w:sz w:val="18"/>
                        <w:szCs w:val="16"/>
                      </w:rPr>
                    </w:pPr>
                  </w:p>
                  <w:p w14:paraId="60B49E71" w14:textId="77777777" w:rsidR="007D2D83" w:rsidRDefault="007D2D83" w:rsidP="00242BA7">
                    <w:pPr>
                      <w:pBdr>
                        <w:top w:val="single" w:sz="4" w:space="1" w:color="auto"/>
                      </w:pBdr>
                      <w:jc w:val="center"/>
                      <w:rPr>
                        <w:i/>
                        <w:sz w:val="18"/>
                        <w:szCs w:val="16"/>
                      </w:rPr>
                    </w:pPr>
                    <w:r>
                      <w:rPr>
                        <w:i/>
                        <w:sz w:val="18"/>
                        <w:szCs w:val="16"/>
                      </w:rPr>
                      <w:t>.lv</w:t>
                    </w:r>
                  </w:p>
                </w:txbxContent>
              </v:textbox>
            </v:shape>
          </w:pict>
        </mc:Fallback>
      </mc:AlternateContent>
    </w:r>
  </w:p>
  <w:p w14:paraId="05F6172F" w14:textId="77777777" w:rsidR="007D2D83" w:rsidRPr="00D148FF" w:rsidRDefault="007D2D83" w:rsidP="00242BA7">
    <w:pPr>
      <w:tabs>
        <w:tab w:val="center" w:pos="4320"/>
        <w:tab w:val="right" w:pos="8640"/>
      </w:tabs>
      <w:jc w:val="center"/>
      <w:rPr>
        <w:sz w:val="24"/>
        <w:szCs w:val="24"/>
        <w:lang w:val="en-US" w:eastAsia="lv-LV"/>
      </w:rPr>
    </w:pPr>
  </w:p>
  <w:p w14:paraId="4CE4204B" w14:textId="77777777" w:rsidR="007D2D83" w:rsidRPr="00D148FF" w:rsidRDefault="007D2D83" w:rsidP="00242BA7">
    <w:pPr>
      <w:tabs>
        <w:tab w:val="center" w:pos="4320"/>
        <w:tab w:val="right" w:pos="8640"/>
      </w:tabs>
      <w:rPr>
        <w:sz w:val="24"/>
        <w:szCs w:val="24"/>
        <w:lang w:val="en-US" w:eastAsia="lv-LV"/>
      </w:rPr>
    </w:pPr>
  </w:p>
  <w:p w14:paraId="66B7BC41" w14:textId="77777777" w:rsidR="007D2D83" w:rsidRDefault="007D2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3033"/>
    <w:multiLevelType w:val="hybridMultilevel"/>
    <w:tmpl w:val="9A0C6898"/>
    <w:lvl w:ilvl="0" w:tplc="B8AE9294">
      <w:start w:val="1"/>
      <w:numFmt w:val="decimal"/>
      <w:lvlText w:val="%1."/>
      <w:lvlJc w:val="left"/>
      <w:pPr>
        <w:ind w:left="720" w:hanging="360"/>
      </w:pPr>
      <w:rPr>
        <w:rFonts w:ascii="Times New Roman" w:eastAsia="SimSun" w:hAnsi="Times New Roman" w:cs="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624098"/>
    <w:multiLevelType w:val="hybridMultilevel"/>
    <w:tmpl w:val="96D27F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DC37A4F"/>
    <w:multiLevelType w:val="hybridMultilevel"/>
    <w:tmpl w:val="E93071C4"/>
    <w:lvl w:ilvl="0" w:tplc="38441BD2">
      <w:numFmt w:val="bullet"/>
      <w:lvlText w:val="-"/>
      <w:lvlJc w:val="left"/>
      <w:pPr>
        <w:ind w:left="720" w:hanging="360"/>
      </w:pPr>
      <w:rPr>
        <w:rFonts w:ascii="Times New Roman" w:eastAsia="Times New Roman" w:hAnsi="Times New Roman" w:cs="Times New Roman"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C77A78"/>
    <w:multiLevelType w:val="multilevel"/>
    <w:tmpl w:val="2D4C4B4A"/>
    <w:lvl w:ilvl="0">
      <w:start w:val="3"/>
      <w:numFmt w:val="decimal"/>
      <w:lvlText w:val="%1."/>
      <w:lvlJc w:val="left"/>
      <w:pPr>
        <w:ind w:left="360" w:hanging="360"/>
      </w:pPr>
      <w:rPr>
        <w:rFonts w:hint="default"/>
        <w:b/>
      </w:rPr>
    </w:lvl>
    <w:lvl w:ilvl="1">
      <w:start w:val="1"/>
      <w:numFmt w:val="decimal"/>
      <w:lvlText w:val="%1.%2."/>
      <w:lvlJc w:val="left"/>
      <w:pPr>
        <w:ind w:left="737" w:hanging="360"/>
      </w:pPr>
      <w:rPr>
        <w:rFonts w:hint="default"/>
        <w:b w:val="0"/>
        <w:sz w:val="20"/>
        <w:szCs w:val="24"/>
      </w:rPr>
    </w:lvl>
    <w:lvl w:ilvl="2">
      <w:start w:val="1"/>
      <w:numFmt w:val="lowerLetter"/>
      <w:lvlText w:val="%3)"/>
      <w:lvlJc w:val="left"/>
      <w:pPr>
        <w:ind w:left="1474" w:hanging="720"/>
      </w:pPr>
      <w:rPr>
        <w:rFonts w:ascii="Times New Roman" w:eastAsia="Times New Roman" w:hAnsi="Times New Roman" w:cs="Times New Roman"/>
        <w:b w:val="0"/>
        <w:i w:val="0"/>
      </w:rPr>
    </w:lvl>
    <w:lvl w:ilvl="3">
      <w:start w:val="1"/>
      <w:numFmt w:val="decimal"/>
      <w:lvlText w:val="%1.%2.%3.%4."/>
      <w:lvlJc w:val="left"/>
      <w:pPr>
        <w:ind w:left="3839" w:hanging="720"/>
      </w:pPr>
      <w:rPr>
        <w:rFonts w:hint="default"/>
      </w:rPr>
    </w:lvl>
    <w:lvl w:ilvl="4">
      <w:start w:val="1"/>
      <w:numFmt w:val="decimal"/>
      <w:lvlText w:val="%1.%2.%3.%4.%5."/>
      <w:lvlJc w:val="left"/>
      <w:pPr>
        <w:ind w:left="2588" w:hanging="1080"/>
      </w:pPr>
      <w:rPr>
        <w:rFonts w:hint="default"/>
      </w:rPr>
    </w:lvl>
    <w:lvl w:ilvl="5">
      <w:start w:val="1"/>
      <w:numFmt w:val="decimal"/>
      <w:lvlText w:val="%1.%2.%3.%4.%5.%6."/>
      <w:lvlJc w:val="left"/>
      <w:pPr>
        <w:ind w:left="2965" w:hanging="1080"/>
      </w:pPr>
      <w:rPr>
        <w:rFonts w:hint="default"/>
      </w:rPr>
    </w:lvl>
    <w:lvl w:ilvl="6">
      <w:start w:val="1"/>
      <w:numFmt w:val="decimal"/>
      <w:lvlText w:val="%1.%2.%3.%4.%5.%6.%7."/>
      <w:lvlJc w:val="left"/>
      <w:pPr>
        <w:ind w:left="3342" w:hanging="1080"/>
      </w:pPr>
      <w:rPr>
        <w:rFonts w:hint="default"/>
      </w:rPr>
    </w:lvl>
    <w:lvl w:ilvl="7">
      <w:start w:val="1"/>
      <w:numFmt w:val="decimal"/>
      <w:lvlText w:val="%1.%2.%3.%4.%5.%6.%7.%8."/>
      <w:lvlJc w:val="left"/>
      <w:pPr>
        <w:ind w:left="4079" w:hanging="1440"/>
      </w:pPr>
      <w:rPr>
        <w:rFonts w:hint="default"/>
      </w:rPr>
    </w:lvl>
    <w:lvl w:ilvl="8">
      <w:start w:val="1"/>
      <w:numFmt w:val="decimal"/>
      <w:lvlText w:val="%1.%2.%3.%4.%5.%6.%7.%8.%9."/>
      <w:lvlJc w:val="left"/>
      <w:pPr>
        <w:ind w:left="4456" w:hanging="1440"/>
      </w:pPr>
      <w:rPr>
        <w:rFonts w:hint="default"/>
      </w:rPr>
    </w:lvl>
  </w:abstractNum>
  <w:abstractNum w:abstractNumId="4" w15:restartNumberingAfterBreak="0">
    <w:nsid w:val="2CB31AB4"/>
    <w:multiLevelType w:val="hybridMultilevel"/>
    <w:tmpl w:val="8278B0F2"/>
    <w:lvl w:ilvl="0" w:tplc="C9BA65AA">
      <w:start w:val="1"/>
      <w:numFmt w:val="decimal"/>
      <w:lvlText w:val="%1)"/>
      <w:lvlJc w:val="left"/>
      <w:pPr>
        <w:ind w:left="720" w:hanging="360"/>
      </w:pPr>
      <w:rPr>
        <w:rFonts w:eastAsia="Calibr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912CBA"/>
    <w:multiLevelType w:val="hybridMultilevel"/>
    <w:tmpl w:val="ADC4DD0A"/>
    <w:lvl w:ilvl="0" w:tplc="FE468B84">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09239F"/>
    <w:multiLevelType w:val="hybridMultilevel"/>
    <w:tmpl w:val="1958CBAA"/>
    <w:lvl w:ilvl="0" w:tplc="C7E2A770">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7A19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5009900">
    <w:abstractNumId w:val="6"/>
  </w:num>
  <w:num w:numId="2" w16cid:durableId="1313096277">
    <w:abstractNumId w:val="5"/>
  </w:num>
  <w:num w:numId="3" w16cid:durableId="1995646618">
    <w:abstractNumId w:val="3"/>
  </w:num>
  <w:num w:numId="4" w16cid:durableId="743332051">
    <w:abstractNumId w:val="0"/>
  </w:num>
  <w:num w:numId="5" w16cid:durableId="1960993175">
    <w:abstractNumId w:val="2"/>
  </w:num>
  <w:num w:numId="6" w16cid:durableId="2054423570">
    <w:abstractNumId w:val="4"/>
  </w:num>
  <w:num w:numId="7" w16cid:durableId="631403308">
    <w:abstractNumId w:val="1"/>
    <w:lvlOverride w:ilvl="0"/>
    <w:lvlOverride w:ilvl="1"/>
    <w:lvlOverride w:ilvl="2"/>
    <w:lvlOverride w:ilvl="3"/>
    <w:lvlOverride w:ilvl="4"/>
    <w:lvlOverride w:ilvl="5"/>
    <w:lvlOverride w:ilvl="6"/>
    <w:lvlOverride w:ilvl="7"/>
    <w:lvlOverride w:ilvl="8"/>
  </w:num>
  <w:num w:numId="8" w16cid:durableId="761804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43"/>
    <w:rsid w:val="0002597B"/>
    <w:rsid w:val="00052656"/>
    <w:rsid w:val="00072406"/>
    <w:rsid w:val="00074DB1"/>
    <w:rsid w:val="00092A10"/>
    <w:rsid w:val="000C1043"/>
    <w:rsid w:val="000D48BA"/>
    <w:rsid w:val="000E1B8B"/>
    <w:rsid w:val="000F7073"/>
    <w:rsid w:val="001309C2"/>
    <w:rsid w:val="0015696B"/>
    <w:rsid w:val="001611C7"/>
    <w:rsid w:val="00176409"/>
    <w:rsid w:val="001A7C7B"/>
    <w:rsid w:val="001E46A4"/>
    <w:rsid w:val="00223F58"/>
    <w:rsid w:val="00294849"/>
    <w:rsid w:val="002D0B5C"/>
    <w:rsid w:val="002D257E"/>
    <w:rsid w:val="002F175E"/>
    <w:rsid w:val="0034600B"/>
    <w:rsid w:val="0039304C"/>
    <w:rsid w:val="003976E3"/>
    <w:rsid w:val="003C1DC5"/>
    <w:rsid w:val="00420AA7"/>
    <w:rsid w:val="004870F6"/>
    <w:rsid w:val="00495568"/>
    <w:rsid w:val="004C4522"/>
    <w:rsid w:val="005014FD"/>
    <w:rsid w:val="00507026"/>
    <w:rsid w:val="00507C60"/>
    <w:rsid w:val="005328D1"/>
    <w:rsid w:val="00550167"/>
    <w:rsid w:val="00581D65"/>
    <w:rsid w:val="005D4D35"/>
    <w:rsid w:val="00612318"/>
    <w:rsid w:val="00664D1B"/>
    <w:rsid w:val="006C1B95"/>
    <w:rsid w:val="00732F96"/>
    <w:rsid w:val="0078098C"/>
    <w:rsid w:val="00796FC3"/>
    <w:rsid w:val="007A44C9"/>
    <w:rsid w:val="007D2D83"/>
    <w:rsid w:val="00823639"/>
    <w:rsid w:val="00854C71"/>
    <w:rsid w:val="00865DB5"/>
    <w:rsid w:val="008A33EB"/>
    <w:rsid w:val="008B5653"/>
    <w:rsid w:val="00950F4F"/>
    <w:rsid w:val="00970CFB"/>
    <w:rsid w:val="009A6E6C"/>
    <w:rsid w:val="00A5436C"/>
    <w:rsid w:val="00AD10DB"/>
    <w:rsid w:val="00B07356"/>
    <w:rsid w:val="00B14E7B"/>
    <w:rsid w:val="00B16994"/>
    <w:rsid w:val="00B50CFE"/>
    <w:rsid w:val="00B74459"/>
    <w:rsid w:val="00BC2578"/>
    <w:rsid w:val="00BD1DAC"/>
    <w:rsid w:val="00BF1717"/>
    <w:rsid w:val="00C5059F"/>
    <w:rsid w:val="00C54583"/>
    <w:rsid w:val="00C60B4B"/>
    <w:rsid w:val="00C84BBB"/>
    <w:rsid w:val="00D37FAD"/>
    <w:rsid w:val="00D67058"/>
    <w:rsid w:val="00D732C8"/>
    <w:rsid w:val="00DB41B1"/>
    <w:rsid w:val="00DF18F2"/>
    <w:rsid w:val="00E60850"/>
    <w:rsid w:val="00EA5160"/>
    <w:rsid w:val="00EA58D5"/>
    <w:rsid w:val="00ED0061"/>
    <w:rsid w:val="00F10108"/>
    <w:rsid w:val="00F131E2"/>
    <w:rsid w:val="00F57FC1"/>
    <w:rsid w:val="00F659F8"/>
    <w:rsid w:val="00FB2819"/>
    <w:rsid w:val="00FE02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5AEA9BA"/>
  <w15:docId w15:val="{9AEE52FF-B73F-4B39-8F5C-EEF592A4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DC5"/>
    <w:pPr>
      <w:spacing w:after="0" w:line="240" w:lineRule="auto"/>
    </w:pPr>
    <w:rPr>
      <w:rFonts w:ascii="Times New Roman" w:eastAsia="SimSun" w:hAnsi="Times New Roman" w:cs="Times New Roman"/>
      <w:kern w:val="0"/>
      <w:sz w:val="26"/>
      <w:szCs w:val="28"/>
      <w14:ligatures w14:val="none"/>
    </w:rPr>
  </w:style>
  <w:style w:type="paragraph" w:styleId="Heading2">
    <w:name w:val="heading 2"/>
    <w:basedOn w:val="Normal"/>
    <w:next w:val="Normal"/>
    <w:link w:val="Heading2Char"/>
    <w:qFormat/>
    <w:rsid w:val="003C1DC5"/>
    <w:pPr>
      <w:keepNext/>
      <w:jc w:val="center"/>
      <w:outlineLvl w:val="1"/>
    </w:pPr>
    <w:rPr>
      <w:spacing w:val="100"/>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1DC5"/>
    <w:rPr>
      <w:rFonts w:ascii="Times New Roman" w:eastAsia="SimSun" w:hAnsi="Times New Roman" w:cs="Times New Roman"/>
      <w:spacing w:val="100"/>
      <w:kern w:val="0"/>
      <w:sz w:val="40"/>
      <w:szCs w:val="40"/>
      <w14:ligatures w14:val="none"/>
    </w:rPr>
  </w:style>
  <w:style w:type="paragraph" w:styleId="Header">
    <w:name w:val="header"/>
    <w:basedOn w:val="Normal"/>
    <w:link w:val="HeaderChar"/>
    <w:rsid w:val="003C1DC5"/>
    <w:pPr>
      <w:tabs>
        <w:tab w:val="center" w:pos="4320"/>
        <w:tab w:val="right" w:pos="8640"/>
      </w:tabs>
    </w:pPr>
  </w:style>
  <w:style w:type="character" w:customStyle="1" w:styleId="HeaderChar">
    <w:name w:val="Header Char"/>
    <w:basedOn w:val="DefaultParagraphFont"/>
    <w:link w:val="Header"/>
    <w:rsid w:val="003C1DC5"/>
    <w:rPr>
      <w:rFonts w:ascii="Times New Roman" w:eastAsia="SimSun" w:hAnsi="Times New Roman" w:cs="Times New Roman"/>
      <w:kern w:val="0"/>
      <w:sz w:val="26"/>
      <w:szCs w:val="28"/>
      <w14:ligatures w14:val="none"/>
    </w:rPr>
  </w:style>
  <w:style w:type="paragraph" w:styleId="Footer">
    <w:name w:val="footer"/>
    <w:basedOn w:val="Normal"/>
    <w:link w:val="FooterChar"/>
    <w:rsid w:val="003C1DC5"/>
    <w:pPr>
      <w:tabs>
        <w:tab w:val="center" w:pos="4320"/>
        <w:tab w:val="right" w:pos="8640"/>
      </w:tabs>
    </w:pPr>
  </w:style>
  <w:style w:type="character" w:customStyle="1" w:styleId="FooterChar">
    <w:name w:val="Footer Char"/>
    <w:basedOn w:val="DefaultParagraphFont"/>
    <w:link w:val="Footer"/>
    <w:rsid w:val="003C1DC5"/>
    <w:rPr>
      <w:rFonts w:ascii="Times New Roman" w:eastAsia="SimSun" w:hAnsi="Times New Roman" w:cs="Times New Roman"/>
      <w:kern w:val="0"/>
      <w:sz w:val="26"/>
      <w:szCs w:val="28"/>
      <w14:ligatures w14:val="none"/>
    </w:rPr>
  </w:style>
  <w:style w:type="character" w:styleId="Hyperlink">
    <w:name w:val="Hyperlink"/>
    <w:rsid w:val="003C1DC5"/>
    <w:rPr>
      <w:color w:val="0000FF"/>
      <w:u w:val="single"/>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Footnote,Fußnote,Fußnote Char Ch"/>
    <w:basedOn w:val="Normal"/>
    <w:link w:val="FootnoteTextChar"/>
    <w:uiPriority w:val="99"/>
    <w:unhideWhenUsed/>
    <w:qFormat/>
    <w:rsid w:val="003C1DC5"/>
    <w:rPr>
      <w:sz w:val="20"/>
      <w:szCs w:val="20"/>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Footnote Char"/>
    <w:basedOn w:val="DefaultParagraphFont"/>
    <w:link w:val="FootnoteText"/>
    <w:uiPriority w:val="99"/>
    <w:qFormat/>
    <w:rsid w:val="003C1DC5"/>
    <w:rPr>
      <w:rFonts w:ascii="Times New Roman" w:eastAsia="SimSun" w:hAnsi="Times New Roman" w:cs="Times New Roman"/>
      <w:kern w:val="0"/>
      <w:sz w:val="20"/>
      <w:szCs w:val="20"/>
      <w14:ligatures w14:val="none"/>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unhideWhenUsed/>
    <w:qFormat/>
    <w:rsid w:val="003C1DC5"/>
    <w:rPr>
      <w:vertAlign w:val="superscript"/>
    </w:rPr>
  </w:style>
  <w:style w:type="paragraph" w:customStyle="1" w:styleId="CharCharCharChar">
    <w:name w:val="Char Char Char Char"/>
    <w:aliases w:val="Char2"/>
    <w:basedOn w:val="Normal"/>
    <w:next w:val="Normal"/>
    <w:link w:val="FootnoteReference"/>
    <w:uiPriority w:val="99"/>
    <w:qFormat/>
    <w:rsid w:val="003C1DC5"/>
    <w:pPr>
      <w:spacing w:after="160" w:line="240" w:lineRule="exact"/>
      <w:jc w:val="both"/>
    </w:pPr>
    <w:rPr>
      <w:rFonts w:asciiTheme="minorHAnsi" w:eastAsiaTheme="minorHAnsi" w:hAnsiTheme="minorHAnsi" w:cstheme="minorBidi"/>
      <w:kern w:val="2"/>
      <w:sz w:val="22"/>
      <w:szCs w:val="22"/>
      <w:vertAlign w:val="superscript"/>
      <w14:ligatures w14:val="standardContextual"/>
    </w:rPr>
  </w:style>
  <w:style w:type="paragraph" w:styleId="ListParagraph">
    <w:name w:val="List Paragraph"/>
    <w:basedOn w:val="Normal"/>
    <w:uiPriority w:val="34"/>
    <w:qFormat/>
    <w:rsid w:val="009A6E6C"/>
    <w:pPr>
      <w:ind w:left="720"/>
      <w:contextualSpacing/>
    </w:pPr>
  </w:style>
  <w:style w:type="table" w:styleId="TableGrid">
    <w:name w:val="Table Grid"/>
    <w:basedOn w:val="TableNormal"/>
    <w:uiPriority w:val="39"/>
    <w:rsid w:val="0015696B"/>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213915">
      <w:bodyDiv w:val="1"/>
      <w:marLeft w:val="0"/>
      <w:marRight w:val="0"/>
      <w:marTop w:val="0"/>
      <w:marBottom w:val="0"/>
      <w:divBdr>
        <w:top w:val="none" w:sz="0" w:space="0" w:color="auto"/>
        <w:left w:val="none" w:sz="0" w:space="0" w:color="auto"/>
        <w:bottom w:val="none" w:sz="0" w:space="0" w:color="auto"/>
        <w:right w:val="none" w:sz="0" w:space="0" w:color="auto"/>
      </w:divBdr>
    </w:div>
    <w:div w:id="347567920">
      <w:bodyDiv w:val="1"/>
      <w:marLeft w:val="0"/>
      <w:marRight w:val="0"/>
      <w:marTop w:val="0"/>
      <w:marBottom w:val="0"/>
      <w:divBdr>
        <w:top w:val="none" w:sz="0" w:space="0" w:color="auto"/>
        <w:left w:val="none" w:sz="0" w:space="0" w:color="auto"/>
        <w:bottom w:val="none" w:sz="0" w:space="0" w:color="auto"/>
        <w:right w:val="none" w:sz="0" w:space="0" w:color="auto"/>
      </w:divBdr>
    </w:div>
    <w:div w:id="477192727">
      <w:bodyDiv w:val="1"/>
      <w:marLeft w:val="0"/>
      <w:marRight w:val="0"/>
      <w:marTop w:val="0"/>
      <w:marBottom w:val="0"/>
      <w:divBdr>
        <w:top w:val="none" w:sz="0" w:space="0" w:color="auto"/>
        <w:left w:val="none" w:sz="0" w:space="0" w:color="auto"/>
        <w:bottom w:val="none" w:sz="0" w:space="0" w:color="auto"/>
        <w:right w:val="none" w:sz="0" w:space="0" w:color="auto"/>
      </w:divBdr>
    </w:div>
    <w:div w:id="510142254">
      <w:bodyDiv w:val="1"/>
      <w:marLeft w:val="0"/>
      <w:marRight w:val="0"/>
      <w:marTop w:val="0"/>
      <w:marBottom w:val="0"/>
      <w:divBdr>
        <w:top w:val="none" w:sz="0" w:space="0" w:color="auto"/>
        <w:left w:val="none" w:sz="0" w:space="0" w:color="auto"/>
        <w:bottom w:val="none" w:sz="0" w:space="0" w:color="auto"/>
        <w:right w:val="none" w:sz="0" w:space="0" w:color="auto"/>
      </w:divBdr>
    </w:div>
    <w:div w:id="886376708">
      <w:bodyDiv w:val="1"/>
      <w:marLeft w:val="0"/>
      <w:marRight w:val="0"/>
      <w:marTop w:val="0"/>
      <w:marBottom w:val="0"/>
      <w:divBdr>
        <w:top w:val="none" w:sz="0" w:space="0" w:color="auto"/>
        <w:left w:val="none" w:sz="0" w:space="0" w:color="auto"/>
        <w:bottom w:val="none" w:sz="0" w:space="0" w:color="auto"/>
        <w:right w:val="none" w:sz="0" w:space="0" w:color="auto"/>
      </w:divBdr>
    </w:div>
    <w:div w:id="1055619017">
      <w:bodyDiv w:val="1"/>
      <w:marLeft w:val="0"/>
      <w:marRight w:val="0"/>
      <w:marTop w:val="0"/>
      <w:marBottom w:val="0"/>
      <w:divBdr>
        <w:top w:val="none" w:sz="0" w:space="0" w:color="auto"/>
        <w:left w:val="none" w:sz="0" w:space="0" w:color="auto"/>
        <w:bottom w:val="none" w:sz="0" w:space="0" w:color="auto"/>
        <w:right w:val="none" w:sz="0" w:space="0" w:color="auto"/>
      </w:divBdr>
    </w:div>
    <w:div w:id="1397430487">
      <w:bodyDiv w:val="1"/>
      <w:marLeft w:val="0"/>
      <w:marRight w:val="0"/>
      <w:marTop w:val="0"/>
      <w:marBottom w:val="0"/>
      <w:divBdr>
        <w:top w:val="none" w:sz="0" w:space="0" w:color="auto"/>
        <w:left w:val="none" w:sz="0" w:space="0" w:color="auto"/>
        <w:bottom w:val="none" w:sz="0" w:space="0" w:color="auto"/>
        <w:right w:val="none" w:sz="0" w:space="0" w:color="auto"/>
      </w:divBdr>
    </w:div>
    <w:div w:id="1558659779">
      <w:bodyDiv w:val="1"/>
      <w:marLeft w:val="0"/>
      <w:marRight w:val="0"/>
      <w:marTop w:val="0"/>
      <w:marBottom w:val="0"/>
      <w:divBdr>
        <w:top w:val="none" w:sz="0" w:space="0" w:color="auto"/>
        <w:left w:val="none" w:sz="0" w:space="0" w:color="auto"/>
        <w:bottom w:val="none" w:sz="0" w:space="0" w:color="auto"/>
        <w:right w:val="none" w:sz="0" w:space="0" w:color="auto"/>
      </w:divBdr>
    </w:div>
    <w:div w:id="1628244431">
      <w:bodyDiv w:val="1"/>
      <w:marLeft w:val="0"/>
      <w:marRight w:val="0"/>
      <w:marTop w:val="0"/>
      <w:marBottom w:val="0"/>
      <w:divBdr>
        <w:top w:val="none" w:sz="0" w:space="0" w:color="auto"/>
        <w:left w:val="none" w:sz="0" w:space="0" w:color="auto"/>
        <w:bottom w:val="none" w:sz="0" w:space="0" w:color="auto"/>
        <w:right w:val="none" w:sz="0" w:space="0" w:color="auto"/>
      </w:divBdr>
    </w:div>
    <w:div w:id="1678923535">
      <w:bodyDiv w:val="1"/>
      <w:marLeft w:val="0"/>
      <w:marRight w:val="0"/>
      <w:marTop w:val="0"/>
      <w:marBottom w:val="0"/>
      <w:divBdr>
        <w:top w:val="none" w:sz="0" w:space="0" w:color="auto"/>
        <w:left w:val="none" w:sz="0" w:space="0" w:color="auto"/>
        <w:bottom w:val="none" w:sz="0" w:space="0" w:color="auto"/>
        <w:right w:val="none" w:sz="0" w:space="0" w:color="auto"/>
      </w:divBdr>
    </w:div>
    <w:div w:id="1814831472">
      <w:bodyDiv w:val="1"/>
      <w:marLeft w:val="0"/>
      <w:marRight w:val="0"/>
      <w:marTop w:val="0"/>
      <w:marBottom w:val="0"/>
      <w:divBdr>
        <w:top w:val="none" w:sz="0" w:space="0" w:color="auto"/>
        <w:left w:val="none" w:sz="0" w:space="0" w:color="auto"/>
        <w:bottom w:val="none" w:sz="0" w:space="0" w:color="auto"/>
        <w:right w:val="none" w:sz="0" w:space="0" w:color="auto"/>
      </w:divBdr>
    </w:div>
    <w:div w:id="1853254968">
      <w:bodyDiv w:val="1"/>
      <w:marLeft w:val="0"/>
      <w:marRight w:val="0"/>
      <w:marTop w:val="0"/>
      <w:marBottom w:val="0"/>
      <w:divBdr>
        <w:top w:val="none" w:sz="0" w:space="0" w:color="auto"/>
        <w:left w:val="none" w:sz="0" w:space="0" w:color="auto"/>
        <w:bottom w:val="none" w:sz="0" w:space="0" w:color="auto"/>
        <w:right w:val="none" w:sz="0" w:space="0" w:color="auto"/>
      </w:divBdr>
    </w:div>
    <w:div w:id="1857845525">
      <w:bodyDiv w:val="1"/>
      <w:marLeft w:val="0"/>
      <w:marRight w:val="0"/>
      <w:marTop w:val="0"/>
      <w:marBottom w:val="0"/>
      <w:divBdr>
        <w:top w:val="none" w:sz="0" w:space="0" w:color="auto"/>
        <w:left w:val="none" w:sz="0" w:space="0" w:color="auto"/>
        <w:bottom w:val="none" w:sz="0" w:space="0" w:color="auto"/>
        <w:right w:val="none" w:sz="0" w:space="0" w:color="auto"/>
      </w:divBdr>
    </w:div>
    <w:div w:id="19824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kuldigasnovads.lv" TargetMode="External"/><Relationship Id="rId2" Type="http://schemas.openxmlformats.org/officeDocument/2006/relationships/hyperlink" Target="http://www.kuldigasnovads.lv"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15448</Words>
  <Characters>8806</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Aivis Tjagunovics</dc:creator>
  <cp:keywords/>
  <dc:description/>
  <cp:lastModifiedBy>Aivis Tjagunovics</cp:lastModifiedBy>
  <cp:revision>3</cp:revision>
  <dcterms:created xsi:type="dcterms:W3CDTF">2024-09-13T11:06:00Z</dcterms:created>
  <dcterms:modified xsi:type="dcterms:W3CDTF">2024-09-13T11:08:00Z</dcterms:modified>
</cp:coreProperties>
</file>