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DB66B" w14:textId="77777777" w:rsidR="00ED4B1A" w:rsidRDefault="00ED4B1A" w:rsidP="00ED4B1A">
      <w:pPr>
        <w:tabs>
          <w:tab w:val="center" w:pos="4253"/>
        </w:tabs>
        <w:spacing w:before="120"/>
        <w:rPr>
          <w:b/>
          <w:noProof/>
          <w:sz w:val="30"/>
          <w:szCs w:val="30"/>
        </w:rPr>
      </w:pPr>
      <w:r>
        <w:rPr>
          <w:b/>
          <w:noProof/>
          <w:sz w:val="30"/>
          <w:szCs w:val="30"/>
        </w:rPr>
        <w:tab/>
      </w:r>
      <w:r>
        <w:rPr>
          <w:b/>
          <w:noProof/>
          <w:sz w:val="30"/>
          <w:szCs w:val="30"/>
        </w:rPr>
        <w:tab/>
      </w:r>
      <w:r w:rsidRPr="00A82E77">
        <w:rPr>
          <w:b/>
          <w:noProof/>
          <w:sz w:val="30"/>
          <w:szCs w:val="30"/>
        </w:rPr>
        <w:drawing>
          <wp:inline distT="0" distB="0" distL="0" distR="0" wp14:anchorId="4D893C29" wp14:editId="34C57FE8">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4ACBEE5A" w14:textId="1991A63D" w:rsidR="00ED4B1A" w:rsidRDefault="0014640B" w:rsidP="00B00B07">
      <w:pPr>
        <w:tabs>
          <w:tab w:val="center" w:pos="4253"/>
        </w:tabs>
        <w:jc w:val="center"/>
        <w:rPr>
          <w:caps/>
          <w:sz w:val="28"/>
          <w:szCs w:val="28"/>
        </w:rPr>
      </w:pPr>
      <w:r w:rsidRPr="0014640B">
        <w:rPr>
          <w:caps/>
          <w:sz w:val="28"/>
          <w:szCs w:val="28"/>
        </w:rPr>
        <w:t>JŪRMALAS VALSTSPILSĒTAS PAŠVALDĪBAS IESTĀDE</w:t>
      </w:r>
    </w:p>
    <w:tbl>
      <w:tblPr>
        <w:tblW w:w="9923" w:type="dxa"/>
        <w:tblInd w:w="-284" w:type="dxa"/>
        <w:tblBorders>
          <w:top w:val="single" w:sz="2" w:space="0" w:color="auto"/>
        </w:tblBorders>
        <w:tblCellMar>
          <w:left w:w="0" w:type="dxa"/>
          <w:right w:w="0" w:type="dxa"/>
        </w:tblCellMar>
        <w:tblLook w:val="04A0" w:firstRow="1" w:lastRow="0" w:firstColumn="1" w:lastColumn="0" w:noHBand="0" w:noVBand="1"/>
      </w:tblPr>
      <w:tblGrid>
        <w:gridCol w:w="9923"/>
      </w:tblGrid>
      <w:tr w:rsidR="00ED4B1A" w:rsidRPr="00754A3B" w14:paraId="54943D6B" w14:textId="77777777" w:rsidTr="001D47D4">
        <w:trPr>
          <w:trHeight w:val="569"/>
        </w:trPr>
        <w:tc>
          <w:tcPr>
            <w:tcW w:w="9923" w:type="dxa"/>
          </w:tcPr>
          <w:p w14:paraId="68699D2C" w14:textId="052C8FB4" w:rsidR="006C4268" w:rsidRPr="0014640B" w:rsidRDefault="006C4268" w:rsidP="006C4268">
            <w:pPr>
              <w:pStyle w:val="Heading3"/>
              <w:spacing w:before="120"/>
              <w:jc w:val="center"/>
              <w:rPr>
                <w:rFonts w:ascii="Times New Roman" w:hAnsi="Times New Roman"/>
                <w:sz w:val="28"/>
                <w:szCs w:val="28"/>
              </w:rPr>
            </w:pPr>
            <w:r w:rsidRPr="0014640B">
              <w:rPr>
                <w:rFonts w:ascii="Times New Roman" w:hAnsi="Times New Roman"/>
                <w:sz w:val="28"/>
                <w:szCs w:val="28"/>
              </w:rPr>
              <w:t>PAŠVALDĪBAS ĪPAŠUMU PĀRVALDĪŠANAS CENTRS</w:t>
            </w:r>
          </w:p>
          <w:p w14:paraId="36BF9F3D" w14:textId="77777777" w:rsidR="006C4268" w:rsidRPr="006C4268" w:rsidRDefault="006C4268" w:rsidP="006C4268">
            <w:pPr>
              <w:pStyle w:val="Heading3"/>
              <w:spacing w:before="120"/>
              <w:jc w:val="center"/>
              <w:rPr>
                <w:rFonts w:ascii="Times New Roman" w:hAnsi="Times New Roman"/>
                <w:b w:val="0"/>
                <w:bCs w:val="0"/>
                <w:sz w:val="16"/>
                <w:szCs w:val="16"/>
              </w:rPr>
            </w:pPr>
            <w:r w:rsidRPr="006C4268">
              <w:rPr>
                <w:rFonts w:ascii="Times New Roman" w:hAnsi="Times New Roman"/>
                <w:b w:val="0"/>
                <w:bCs w:val="0"/>
                <w:sz w:val="16"/>
                <w:szCs w:val="16"/>
              </w:rPr>
              <w:t xml:space="preserve">Jomas iela 17, Jūrmalā, LV-2015, </w:t>
            </w:r>
            <w:proofErr w:type="spellStart"/>
            <w:r w:rsidRPr="006C4268">
              <w:rPr>
                <w:rFonts w:ascii="Times New Roman" w:hAnsi="Times New Roman"/>
                <w:b w:val="0"/>
                <w:bCs w:val="0"/>
                <w:sz w:val="16"/>
                <w:szCs w:val="16"/>
              </w:rPr>
              <w:t>reģ</w:t>
            </w:r>
            <w:proofErr w:type="spellEnd"/>
            <w:r w:rsidRPr="006C4268">
              <w:rPr>
                <w:rFonts w:ascii="Times New Roman" w:hAnsi="Times New Roman"/>
                <w:b w:val="0"/>
                <w:bCs w:val="0"/>
                <w:sz w:val="16"/>
                <w:szCs w:val="16"/>
              </w:rPr>
              <w:t>. Nr.90010478153, tālrunis 20005611, e-pasts: parvaldisana@jurmala.lv</w:t>
            </w:r>
          </w:p>
          <w:p w14:paraId="6EFBFFE1" w14:textId="77777777" w:rsidR="00ED4B1A" w:rsidRPr="00D52B3A" w:rsidRDefault="00ED4B1A" w:rsidP="00D441E1">
            <w:pPr>
              <w:spacing w:before="120" w:after="120"/>
              <w:jc w:val="center"/>
              <w:rPr>
                <w:sz w:val="16"/>
                <w:szCs w:val="16"/>
              </w:rPr>
            </w:pPr>
          </w:p>
        </w:tc>
      </w:tr>
    </w:tbl>
    <w:p w14:paraId="7821E258" w14:textId="496CE8FF" w:rsidR="00D13814" w:rsidRPr="00F44EF8" w:rsidRDefault="00ED4B1A" w:rsidP="00F44EF8">
      <w:pPr>
        <w:tabs>
          <w:tab w:val="center" w:pos="4253"/>
        </w:tabs>
        <w:spacing w:before="120" w:after="120"/>
        <w:ind w:right="850"/>
        <w:rPr>
          <w:sz w:val="26"/>
          <w:szCs w:val="26"/>
        </w:rPr>
      </w:pPr>
      <w:r>
        <w:rPr>
          <w:sz w:val="26"/>
          <w:szCs w:val="26"/>
        </w:rPr>
        <w:tab/>
        <w:t xml:space="preserve">             </w:t>
      </w:r>
      <w:r w:rsidRPr="006637ED">
        <w:rPr>
          <w:sz w:val="26"/>
          <w:szCs w:val="26"/>
        </w:rPr>
        <w:t>J</w:t>
      </w:r>
      <w:r>
        <w:rPr>
          <w:sz w:val="26"/>
          <w:szCs w:val="26"/>
        </w:rPr>
        <w:t>ūrmalā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
        <w:gridCol w:w="2693"/>
      </w:tblGrid>
      <w:tr w:rsidR="00441451" w14:paraId="41BBBBD8" w14:textId="77777777" w:rsidTr="00C933E6">
        <w:tc>
          <w:tcPr>
            <w:tcW w:w="1985" w:type="dxa"/>
            <w:tcBorders>
              <w:top w:val="nil"/>
              <w:left w:val="nil"/>
              <w:bottom w:val="single" w:sz="4" w:space="0" w:color="auto"/>
              <w:right w:val="nil"/>
            </w:tcBorders>
          </w:tcPr>
          <w:p w14:paraId="01322848" w14:textId="5A3C5288" w:rsidR="00441451" w:rsidRPr="00387BEB" w:rsidRDefault="00387BEB" w:rsidP="008A4ACF">
            <w:pPr>
              <w:jc w:val="both"/>
              <w:rPr>
                <w:bCs/>
                <w:szCs w:val="24"/>
              </w:rPr>
            </w:pPr>
            <w:r w:rsidRPr="00387BEB">
              <w:rPr>
                <w:bCs/>
                <w:szCs w:val="24"/>
              </w:rPr>
              <w:t>11</w:t>
            </w:r>
            <w:r w:rsidR="009E4F9F" w:rsidRPr="00387BEB">
              <w:rPr>
                <w:bCs/>
                <w:szCs w:val="24"/>
              </w:rPr>
              <w:t>.1</w:t>
            </w:r>
            <w:r w:rsidR="00F01A52" w:rsidRPr="00387BEB">
              <w:rPr>
                <w:bCs/>
                <w:szCs w:val="24"/>
              </w:rPr>
              <w:t>1</w:t>
            </w:r>
            <w:r w:rsidR="009E4F9F" w:rsidRPr="00387BEB">
              <w:rPr>
                <w:bCs/>
                <w:szCs w:val="24"/>
              </w:rPr>
              <w:t>.</w:t>
            </w:r>
            <w:r w:rsidR="003C3EF8" w:rsidRPr="00387BEB">
              <w:rPr>
                <w:bCs/>
                <w:szCs w:val="24"/>
              </w:rPr>
              <w:t>2024</w:t>
            </w:r>
          </w:p>
        </w:tc>
        <w:tc>
          <w:tcPr>
            <w:tcW w:w="567" w:type="dxa"/>
            <w:tcBorders>
              <w:top w:val="nil"/>
              <w:left w:val="nil"/>
              <w:bottom w:val="nil"/>
              <w:right w:val="nil"/>
            </w:tcBorders>
          </w:tcPr>
          <w:p w14:paraId="7C3FF046" w14:textId="77777777" w:rsidR="00441451" w:rsidRPr="00387BEB" w:rsidRDefault="00441451" w:rsidP="008A4ACF">
            <w:pPr>
              <w:jc w:val="right"/>
              <w:rPr>
                <w:bCs/>
                <w:szCs w:val="24"/>
              </w:rPr>
            </w:pPr>
            <w:r w:rsidRPr="00387BEB">
              <w:rPr>
                <w:bCs/>
                <w:szCs w:val="24"/>
              </w:rPr>
              <w:t>Nr.</w:t>
            </w:r>
          </w:p>
        </w:tc>
        <w:tc>
          <w:tcPr>
            <w:tcW w:w="2693" w:type="dxa"/>
            <w:tcBorders>
              <w:top w:val="nil"/>
              <w:left w:val="nil"/>
              <w:bottom w:val="single" w:sz="4" w:space="0" w:color="auto"/>
              <w:right w:val="nil"/>
            </w:tcBorders>
          </w:tcPr>
          <w:p w14:paraId="3BF1AE62" w14:textId="0877179F" w:rsidR="00441451" w:rsidRPr="00387BEB" w:rsidRDefault="003C3EF8" w:rsidP="008A4ACF">
            <w:pPr>
              <w:overflowPunct/>
              <w:autoSpaceDE/>
              <w:autoSpaceDN/>
              <w:adjustRightInd/>
              <w:textAlignment w:val="auto"/>
              <w:rPr>
                <w:bCs/>
                <w:szCs w:val="24"/>
              </w:rPr>
            </w:pPr>
            <w:r w:rsidRPr="00387BEB">
              <w:rPr>
                <w:bCs/>
                <w:szCs w:val="24"/>
              </w:rPr>
              <w:t>PIPC/2.1-7/ 24/N-</w:t>
            </w:r>
            <w:r w:rsidR="00387BEB" w:rsidRPr="00387BEB">
              <w:rPr>
                <w:bCs/>
                <w:szCs w:val="24"/>
              </w:rPr>
              <w:t>437</w:t>
            </w:r>
          </w:p>
        </w:tc>
      </w:tr>
    </w:tbl>
    <w:p w14:paraId="0860FB46" w14:textId="77777777" w:rsidR="00CC5274" w:rsidRDefault="00CC5274" w:rsidP="002375B4">
      <w:pPr>
        <w:overflowPunct/>
        <w:autoSpaceDE/>
        <w:autoSpaceDN/>
        <w:adjustRightInd/>
        <w:spacing w:after="160" w:line="259" w:lineRule="auto"/>
        <w:contextualSpacing/>
        <w:textAlignment w:val="auto"/>
        <w:rPr>
          <w:bCs/>
          <w:szCs w:val="24"/>
        </w:rPr>
      </w:pPr>
    </w:p>
    <w:p w14:paraId="094ECF41" w14:textId="62EF10B6" w:rsidR="00B46249" w:rsidRPr="002375B4" w:rsidRDefault="00B46249" w:rsidP="002375B4">
      <w:pPr>
        <w:overflowPunct/>
        <w:autoSpaceDE/>
        <w:autoSpaceDN/>
        <w:adjustRightInd/>
        <w:spacing w:after="160" w:line="259" w:lineRule="auto"/>
        <w:contextualSpacing/>
        <w:textAlignment w:val="auto"/>
        <w:rPr>
          <w:rFonts w:eastAsia="Calibri"/>
          <w:szCs w:val="24"/>
          <w:u w:val="single"/>
          <w:lang w:eastAsia="en-US"/>
        </w:rPr>
      </w:pPr>
      <w:r w:rsidRPr="00C0530C">
        <w:rPr>
          <w:bCs/>
          <w:szCs w:val="24"/>
        </w:rPr>
        <w:t xml:space="preserve">Paziņojums par lēmumu iepirkumā </w:t>
      </w:r>
    </w:p>
    <w:p w14:paraId="2F71B39A" w14:textId="5B9F65AD" w:rsidR="00B46249" w:rsidRDefault="00B46249" w:rsidP="00B46249">
      <w:pPr>
        <w:jc w:val="both"/>
        <w:rPr>
          <w:szCs w:val="24"/>
        </w:rPr>
      </w:pPr>
      <w:r w:rsidRPr="00C0530C">
        <w:rPr>
          <w:bCs/>
          <w:szCs w:val="24"/>
        </w:rPr>
        <w:t xml:space="preserve">ar ID Nr. - </w:t>
      </w:r>
      <w:r w:rsidR="00A85DC9">
        <w:rPr>
          <w:noProof/>
          <w:szCs w:val="24"/>
        </w:rPr>
        <w:t xml:space="preserve">PĪPC </w:t>
      </w:r>
      <w:r w:rsidR="00DD53A2">
        <w:rPr>
          <w:noProof/>
          <w:szCs w:val="24"/>
        </w:rPr>
        <w:t>2024/</w:t>
      </w:r>
      <w:r w:rsidR="00CC0637">
        <w:rPr>
          <w:noProof/>
          <w:szCs w:val="24"/>
        </w:rPr>
        <w:t>31</w:t>
      </w:r>
    </w:p>
    <w:p w14:paraId="3803DD42" w14:textId="77777777" w:rsidR="00B46249" w:rsidRPr="00986971" w:rsidRDefault="00B46249" w:rsidP="00B46249">
      <w:pPr>
        <w:tabs>
          <w:tab w:val="left" w:pos="284"/>
        </w:tabs>
        <w:rPr>
          <w:b/>
          <w:szCs w:val="24"/>
          <w:lang w:val="pt-BR"/>
        </w:rPr>
      </w:pPr>
    </w:p>
    <w:p w14:paraId="074BFD4E" w14:textId="77777777" w:rsidR="00B46249" w:rsidRPr="00986971" w:rsidRDefault="00B46249" w:rsidP="00B46249">
      <w:pPr>
        <w:tabs>
          <w:tab w:val="left" w:pos="284"/>
        </w:tabs>
        <w:jc w:val="center"/>
        <w:rPr>
          <w:b/>
          <w:szCs w:val="24"/>
          <w:lang w:val="pt-BR"/>
        </w:rPr>
      </w:pPr>
      <w:r w:rsidRPr="00986971">
        <w:rPr>
          <w:b/>
          <w:szCs w:val="24"/>
          <w:lang w:val="pt-BR"/>
        </w:rPr>
        <w:t>LĒMUMS PAR IEPIRKUMA REZULTĀTU</w:t>
      </w:r>
    </w:p>
    <w:p w14:paraId="09414207" w14:textId="77777777" w:rsidR="00B46249" w:rsidRPr="00986971" w:rsidRDefault="00B46249" w:rsidP="00B46249">
      <w:pPr>
        <w:tabs>
          <w:tab w:val="left" w:pos="284"/>
        </w:tabs>
        <w:rPr>
          <w:szCs w:val="24"/>
          <w:lang w:val="pt-BR"/>
        </w:rPr>
      </w:pPr>
    </w:p>
    <w:p w14:paraId="278EABDC" w14:textId="78D60D20" w:rsidR="00B46249" w:rsidRPr="00986971" w:rsidRDefault="00B46249" w:rsidP="00B46249">
      <w:pPr>
        <w:numPr>
          <w:ilvl w:val="0"/>
          <w:numId w:val="13"/>
        </w:numPr>
        <w:overflowPunct/>
        <w:autoSpaceDE/>
        <w:autoSpaceDN/>
        <w:adjustRightInd/>
        <w:ind w:left="284" w:hanging="284"/>
        <w:jc w:val="both"/>
        <w:textAlignment w:val="auto"/>
        <w:rPr>
          <w:b/>
          <w:color w:val="000000"/>
          <w:szCs w:val="24"/>
          <w:lang w:val="pt-BR"/>
        </w:rPr>
      </w:pPr>
      <w:r w:rsidRPr="00986971">
        <w:rPr>
          <w:b/>
          <w:szCs w:val="24"/>
          <w:lang w:val="pt-BR"/>
        </w:rPr>
        <w:t>Pasūtītāja nosaukums</w:t>
      </w:r>
      <w:r w:rsidRPr="00986971">
        <w:rPr>
          <w:szCs w:val="24"/>
          <w:lang w:val="pt-BR"/>
        </w:rPr>
        <w:t xml:space="preserve"> </w:t>
      </w:r>
      <w:r w:rsidRPr="00986971">
        <w:rPr>
          <w:bCs/>
          <w:szCs w:val="24"/>
          <w:lang w:val="pt-BR"/>
        </w:rPr>
        <w:t xml:space="preserve">– </w:t>
      </w:r>
      <w:r w:rsidR="004650F9">
        <w:rPr>
          <w:bCs/>
          <w:szCs w:val="24"/>
          <w:lang w:val="pt-BR"/>
        </w:rPr>
        <w:t>Jūrmalas valstspilsētas pašvaldības iestāde “</w:t>
      </w:r>
      <w:r w:rsidR="00CD5721">
        <w:rPr>
          <w:bCs/>
          <w:szCs w:val="24"/>
          <w:lang w:val="pt-BR"/>
        </w:rPr>
        <w:t>Pašvaldības īpašumu pārvaldīšanas centrs</w:t>
      </w:r>
      <w:r w:rsidR="004650F9">
        <w:rPr>
          <w:bCs/>
          <w:szCs w:val="24"/>
          <w:lang w:val="pt-BR"/>
        </w:rPr>
        <w:t>”</w:t>
      </w:r>
      <w:r w:rsidRPr="00986971">
        <w:rPr>
          <w:bCs/>
          <w:szCs w:val="24"/>
          <w:lang w:val="pt-BR"/>
        </w:rPr>
        <w:t>.</w:t>
      </w:r>
    </w:p>
    <w:p w14:paraId="2763DBEF" w14:textId="0F518ED5" w:rsidR="00B46249" w:rsidRPr="00986971" w:rsidRDefault="00B46249" w:rsidP="00B46249">
      <w:pPr>
        <w:numPr>
          <w:ilvl w:val="0"/>
          <w:numId w:val="13"/>
        </w:numPr>
        <w:overflowPunct/>
        <w:autoSpaceDE/>
        <w:autoSpaceDN/>
        <w:adjustRightInd/>
        <w:ind w:left="284" w:hanging="284"/>
        <w:jc w:val="both"/>
        <w:textAlignment w:val="auto"/>
        <w:rPr>
          <w:b/>
          <w:szCs w:val="24"/>
          <w:lang w:val="pt-BR"/>
        </w:rPr>
      </w:pPr>
      <w:r w:rsidRPr="00986971">
        <w:rPr>
          <w:b/>
          <w:szCs w:val="24"/>
          <w:lang w:val="pt-BR"/>
        </w:rPr>
        <w:t xml:space="preserve">Iepirkuma identifikācijas numurs – </w:t>
      </w:r>
      <w:r w:rsidR="00CD5721">
        <w:rPr>
          <w:noProof/>
          <w:szCs w:val="24"/>
        </w:rPr>
        <w:t>PĪPC 202</w:t>
      </w:r>
      <w:r w:rsidR="00DD53A2">
        <w:rPr>
          <w:noProof/>
          <w:szCs w:val="24"/>
        </w:rPr>
        <w:t>4/</w:t>
      </w:r>
      <w:r w:rsidR="00CC0637">
        <w:rPr>
          <w:noProof/>
          <w:szCs w:val="24"/>
        </w:rPr>
        <w:t>31</w:t>
      </w:r>
    </w:p>
    <w:p w14:paraId="3CF91E77" w14:textId="18E0156D" w:rsidR="00B46249" w:rsidRPr="00CC0637" w:rsidRDefault="00B46249" w:rsidP="00B46249">
      <w:pPr>
        <w:numPr>
          <w:ilvl w:val="0"/>
          <w:numId w:val="13"/>
        </w:numPr>
        <w:overflowPunct/>
        <w:autoSpaceDE/>
        <w:autoSpaceDN/>
        <w:adjustRightInd/>
        <w:ind w:left="284" w:hanging="284"/>
        <w:jc w:val="both"/>
        <w:textAlignment w:val="auto"/>
        <w:rPr>
          <w:color w:val="333333"/>
          <w:szCs w:val="24"/>
          <w:shd w:val="clear" w:color="auto" w:fill="FFFFFF"/>
        </w:rPr>
      </w:pPr>
      <w:r w:rsidRPr="00986971">
        <w:rPr>
          <w:b/>
          <w:szCs w:val="24"/>
          <w:lang w:val="pt-BR"/>
        </w:rPr>
        <w:t xml:space="preserve">Iepirkuma priekšmets </w:t>
      </w:r>
      <w:r w:rsidRPr="00573437">
        <w:rPr>
          <w:b/>
          <w:szCs w:val="24"/>
          <w:lang w:val="pt-BR"/>
        </w:rPr>
        <w:t>–</w:t>
      </w:r>
      <w:r w:rsidRPr="00573437">
        <w:rPr>
          <w:bCs/>
          <w:color w:val="333333"/>
          <w:szCs w:val="24"/>
          <w:shd w:val="clear" w:color="auto" w:fill="FFFFFF"/>
        </w:rPr>
        <w:t xml:space="preserve"> </w:t>
      </w:r>
      <w:r w:rsidR="00CC0637" w:rsidRPr="00CC0637">
        <w:rPr>
          <w:szCs w:val="24"/>
          <w:lang w:eastAsia="en-GB"/>
        </w:rPr>
        <w:t>“Projektēšanas un autoruzraudzības pakalpojumi Vispārīgās vienošanās ietvaros”</w:t>
      </w:r>
    </w:p>
    <w:p w14:paraId="57D7C3EF" w14:textId="77777777" w:rsidR="00AB0859" w:rsidRPr="00AB0859" w:rsidRDefault="00AB0859" w:rsidP="00AB0859">
      <w:pPr>
        <w:pStyle w:val="Index1"/>
        <w:rPr>
          <w:rFonts w:eastAsia="Times New Roman"/>
          <w:b/>
          <w:bCs/>
          <w:color w:val="auto"/>
          <w:lang w:val="lv-LV"/>
        </w:rPr>
      </w:pPr>
      <w:r w:rsidRPr="00AB0859">
        <w:rPr>
          <w:rFonts w:eastAsia="Times New Roman"/>
          <w:b/>
          <w:bCs/>
          <w:color w:val="auto"/>
          <w:lang w:val="lv-LV"/>
        </w:rPr>
        <w:t>Pretendenti, kas iesniedza piedāvājumus iepirkumā, un to piedāvātā līgumcena: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801"/>
        <w:gridCol w:w="4478"/>
      </w:tblGrid>
      <w:tr w:rsidR="002375B4" w:rsidRPr="0076322E" w14:paraId="5519E576" w14:textId="77777777" w:rsidTr="004B6B3D">
        <w:trPr>
          <w:trHeight w:val="671"/>
          <w:jc w:val="center"/>
        </w:trPr>
        <w:tc>
          <w:tcPr>
            <w:tcW w:w="1067" w:type="dxa"/>
            <w:tcBorders>
              <w:top w:val="single" w:sz="4" w:space="0" w:color="auto"/>
              <w:left w:val="single" w:sz="4" w:space="0" w:color="auto"/>
              <w:bottom w:val="single" w:sz="4" w:space="0" w:color="auto"/>
              <w:right w:val="single" w:sz="4" w:space="0" w:color="auto"/>
            </w:tcBorders>
            <w:vAlign w:val="center"/>
          </w:tcPr>
          <w:p w14:paraId="699B4F8B" w14:textId="2272D81F" w:rsidR="002375B4" w:rsidRPr="0076322E" w:rsidRDefault="002375B4" w:rsidP="002375B4">
            <w:pPr>
              <w:overflowPunct/>
              <w:autoSpaceDE/>
              <w:autoSpaceDN/>
              <w:adjustRightInd/>
              <w:ind w:left="284"/>
              <w:jc w:val="center"/>
              <w:textAlignment w:val="auto"/>
              <w:rPr>
                <w:bCs/>
                <w:i/>
                <w:sz w:val="20"/>
              </w:rPr>
            </w:pPr>
            <w:proofErr w:type="spellStart"/>
            <w:r w:rsidRPr="0076322E">
              <w:rPr>
                <w:bCs/>
                <w:i/>
                <w:sz w:val="20"/>
              </w:rPr>
              <w:t>N.p.k</w:t>
            </w:r>
            <w:proofErr w:type="spellEnd"/>
            <w:r w:rsidRPr="0076322E">
              <w:rPr>
                <w:bCs/>
                <w:i/>
                <w:sz w:val="20"/>
              </w:rPr>
              <w:t>.</w:t>
            </w:r>
          </w:p>
        </w:tc>
        <w:tc>
          <w:tcPr>
            <w:tcW w:w="3801" w:type="dxa"/>
            <w:tcBorders>
              <w:top w:val="single" w:sz="4" w:space="0" w:color="auto"/>
              <w:left w:val="single" w:sz="4" w:space="0" w:color="auto"/>
              <w:bottom w:val="single" w:sz="4" w:space="0" w:color="auto"/>
              <w:right w:val="single" w:sz="4" w:space="0" w:color="auto"/>
            </w:tcBorders>
            <w:vAlign w:val="center"/>
            <w:hideMark/>
          </w:tcPr>
          <w:p w14:paraId="181E3F21" w14:textId="5F340471" w:rsidR="002375B4" w:rsidRPr="0076322E" w:rsidRDefault="002375B4" w:rsidP="002375B4">
            <w:pPr>
              <w:overflowPunct/>
              <w:autoSpaceDE/>
              <w:autoSpaceDN/>
              <w:adjustRightInd/>
              <w:ind w:left="284"/>
              <w:jc w:val="both"/>
              <w:textAlignment w:val="auto"/>
              <w:rPr>
                <w:bCs/>
                <w:i/>
                <w:sz w:val="20"/>
              </w:rPr>
            </w:pPr>
            <w:r w:rsidRPr="0076322E">
              <w:rPr>
                <w:bCs/>
                <w:i/>
                <w:sz w:val="20"/>
              </w:rPr>
              <w:t>Pretendenta nosaukumi</w:t>
            </w:r>
          </w:p>
        </w:tc>
        <w:tc>
          <w:tcPr>
            <w:tcW w:w="4478" w:type="dxa"/>
            <w:tcBorders>
              <w:top w:val="single" w:sz="4" w:space="0" w:color="auto"/>
              <w:left w:val="single" w:sz="4" w:space="0" w:color="auto"/>
              <w:bottom w:val="single" w:sz="4" w:space="0" w:color="auto"/>
              <w:right w:val="single" w:sz="4" w:space="0" w:color="auto"/>
            </w:tcBorders>
            <w:vAlign w:val="center"/>
            <w:hideMark/>
          </w:tcPr>
          <w:p w14:paraId="5B688DEF" w14:textId="5DBF3DAC" w:rsidR="002375B4" w:rsidRPr="0076322E" w:rsidRDefault="00CA4C44" w:rsidP="00C7601A">
            <w:pPr>
              <w:overflowPunct/>
              <w:autoSpaceDE/>
              <w:autoSpaceDN/>
              <w:adjustRightInd/>
              <w:ind w:left="284"/>
              <w:jc w:val="center"/>
              <w:textAlignment w:val="auto"/>
              <w:rPr>
                <w:bCs/>
                <w:i/>
                <w:iCs/>
                <w:sz w:val="20"/>
              </w:rPr>
            </w:pPr>
            <w:r w:rsidRPr="0076322E">
              <w:rPr>
                <w:b/>
                <w:i/>
                <w:sz w:val="20"/>
              </w:rPr>
              <w:t xml:space="preserve">Līgumcena </w:t>
            </w:r>
            <w:proofErr w:type="spellStart"/>
            <w:r w:rsidRPr="0076322E">
              <w:rPr>
                <w:b/>
                <w:i/>
                <w:sz w:val="20"/>
              </w:rPr>
              <w:t>euro</w:t>
            </w:r>
            <w:proofErr w:type="spellEnd"/>
            <w:r w:rsidRPr="0076322E">
              <w:rPr>
                <w:b/>
                <w:i/>
                <w:sz w:val="20"/>
              </w:rPr>
              <w:t>, neiesk. PVN</w:t>
            </w:r>
          </w:p>
        </w:tc>
      </w:tr>
      <w:tr w:rsidR="00C7601A" w:rsidRPr="0076322E" w14:paraId="5AA6D724" w14:textId="77777777" w:rsidTr="00A87DF1">
        <w:trPr>
          <w:trHeight w:val="455"/>
          <w:jc w:val="center"/>
        </w:trPr>
        <w:tc>
          <w:tcPr>
            <w:tcW w:w="1067" w:type="dxa"/>
            <w:tcBorders>
              <w:top w:val="single" w:sz="4" w:space="0" w:color="auto"/>
              <w:left w:val="single" w:sz="4" w:space="0" w:color="auto"/>
              <w:bottom w:val="single" w:sz="4" w:space="0" w:color="auto"/>
              <w:right w:val="single" w:sz="4" w:space="0" w:color="auto"/>
            </w:tcBorders>
          </w:tcPr>
          <w:p w14:paraId="0144AEAB" w14:textId="631A21C4" w:rsidR="00C7601A" w:rsidRPr="0076322E" w:rsidRDefault="00C7601A" w:rsidP="00C7601A">
            <w:pPr>
              <w:overflowPunct/>
              <w:autoSpaceDE/>
              <w:autoSpaceDN/>
              <w:adjustRightInd/>
              <w:ind w:left="284"/>
              <w:jc w:val="both"/>
              <w:textAlignment w:val="auto"/>
              <w:rPr>
                <w:bCs/>
                <w:sz w:val="20"/>
                <w:lang w:val="pt-BR"/>
              </w:rPr>
            </w:pPr>
            <w:bookmarkStart w:id="0" w:name="_Hlk176263298"/>
            <w:r w:rsidRPr="0076322E">
              <w:rPr>
                <w:bCs/>
                <w:sz w:val="20"/>
                <w:lang w:val="pt-BR"/>
              </w:rPr>
              <w:t>1.</w:t>
            </w:r>
          </w:p>
        </w:tc>
        <w:tc>
          <w:tcPr>
            <w:tcW w:w="3801" w:type="dxa"/>
            <w:tcBorders>
              <w:top w:val="single" w:sz="4" w:space="0" w:color="auto"/>
              <w:left w:val="single" w:sz="4" w:space="0" w:color="auto"/>
              <w:bottom w:val="single" w:sz="4" w:space="0" w:color="auto"/>
              <w:right w:val="single" w:sz="4" w:space="0" w:color="auto"/>
            </w:tcBorders>
            <w:vAlign w:val="center"/>
            <w:hideMark/>
          </w:tcPr>
          <w:p w14:paraId="5D84BF53" w14:textId="16B93BBE" w:rsidR="00C7601A" w:rsidRPr="0076322E" w:rsidRDefault="00C7601A" w:rsidP="00C7601A">
            <w:pPr>
              <w:overflowPunct/>
              <w:autoSpaceDE/>
              <w:autoSpaceDN/>
              <w:adjustRightInd/>
              <w:jc w:val="both"/>
              <w:textAlignment w:val="auto"/>
              <w:rPr>
                <w:bCs/>
                <w:sz w:val="20"/>
                <w:lang w:val="pt-BR"/>
              </w:rPr>
            </w:pPr>
            <w:bookmarkStart w:id="1" w:name="_Hlk179890672"/>
            <w:r w:rsidRPr="0076322E">
              <w:rPr>
                <w:sz w:val="20"/>
              </w:rPr>
              <w:t>Sabiedrība ar ierobežotu atbildību "</w:t>
            </w:r>
            <w:proofErr w:type="spellStart"/>
            <w:r w:rsidRPr="0076322E">
              <w:rPr>
                <w:sz w:val="20"/>
              </w:rPr>
              <w:t>Baltex</w:t>
            </w:r>
            <w:proofErr w:type="spellEnd"/>
            <w:r w:rsidRPr="0076322E">
              <w:rPr>
                <w:sz w:val="20"/>
              </w:rPr>
              <w:t xml:space="preserve"> </w:t>
            </w:r>
            <w:proofErr w:type="spellStart"/>
            <w:r w:rsidRPr="0076322E">
              <w:rPr>
                <w:sz w:val="20"/>
              </w:rPr>
              <w:t>Group</w:t>
            </w:r>
            <w:proofErr w:type="spellEnd"/>
            <w:r w:rsidRPr="0076322E">
              <w:rPr>
                <w:sz w:val="20"/>
              </w:rPr>
              <w:t>"</w:t>
            </w:r>
            <w:bookmarkEnd w:id="1"/>
          </w:p>
        </w:tc>
        <w:tc>
          <w:tcPr>
            <w:tcW w:w="4478" w:type="dxa"/>
            <w:tcBorders>
              <w:top w:val="single" w:sz="4" w:space="0" w:color="auto"/>
              <w:left w:val="single" w:sz="4" w:space="0" w:color="auto"/>
              <w:bottom w:val="single" w:sz="4" w:space="0" w:color="auto"/>
              <w:right w:val="single" w:sz="4" w:space="0" w:color="auto"/>
            </w:tcBorders>
          </w:tcPr>
          <w:p w14:paraId="5E64C357" w14:textId="7700E5E6" w:rsidR="00C7601A" w:rsidRPr="0076322E" w:rsidRDefault="00CA4C44" w:rsidP="00C7601A">
            <w:pPr>
              <w:overflowPunct/>
              <w:autoSpaceDE/>
              <w:autoSpaceDN/>
              <w:adjustRightInd/>
              <w:jc w:val="center"/>
              <w:textAlignment w:val="auto"/>
              <w:rPr>
                <w:bCs/>
                <w:sz w:val="20"/>
              </w:rPr>
            </w:pPr>
            <w:r w:rsidRPr="0076322E">
              <w:rPr>
                <w:sz w:val="20"/>
              </w:rPr>
              <w:t>3500.00</w:t>
            </w:r>
          </w:p>
        </w:tc>
      </w:tr>
      <w:tr w:rsidR="00C7601A" w:rsidRPr="0076322E" w14:paraId="371F4195" w14:textId="77777777" w:rsidTr="004B6B3D">
        <w:trPr>
          <w:trHeight w:val="455"/>
          <w:jc w:val="center"/>
        </w:trPr>
        <w:tc>
          <w:tcPr>
            <w:tcW w:w="1067" w:type="dxa"/>
            <w:tcBorders>
              <w:top w:val="single" w:sz="4" w:space="0" w:color="auto"/>
              <w:left w:val="single" w:sz="4" w:space="0" w:color="auto"/>
              <w:bottom w:val="single" w:sz="4" w:space="0" w:color="auto"/>
              <w:right w:val="single" w:sz="4" w:space="0" w:color="auto"/>
            </w:tcBorders>
          </w:tcPr>
          <w:p w14:paraId="2E823BB9" w14:textId="7BAFBCA2" w:rsidR="00C7601A" w:rsidRPr="0076322E" w:rsidRDefault="00C7601A" w:rsidP="00C7601A">
            <w:pPr>
              <w:overflowPunct/>
              <w:autoSpaceDE/>
              <w:autoSpaceDN/>
              <w:adjustRightInd/>
              <w:ind w:left="284"/>
              <w:jc w:val="both"/>
              <w:textAlignment w:val="auto"/>
              <w:rPr>
                <w:bCs/>
                <w:sz w:val="20"/>
                <w:lang w:val="pt-BR"/>
              </w:rPr>
            </w:pPr>
            <w:r w:rsidRPr="0076322E">
              <w:rPr>
                <w:bCs/>
                <w:sz w:val="20"/>
                <w:lang w:val="pt-BR"/>
              </w:rPr>
              <w:t>2.</w:t>
            </w:r>
          </w:p>
        </w:tc>
        <w:tc>
          <w:tcPr>
            <w:tcW w:w="3801" w:type="dxa"/>
            <w:tcBorders>
              <w:top w:val="single" w:sz="4" w:space="0" w:color="auto"/>
              <w:left w:val="single" w:sz="4" w:space="0" w:color="auto"/>
              <w:bottom w:val="single" w:sz="4" w:space="0" w:color="auto"/>
              <w:right w:val="single" w:sz="4" w:space="0" w:color="auto"/>
            </w:tcBorders>
            <w:vAlign w:val="center"/>
            <w:hideMark/>
          </w:tcPr>
          <w:p w14:paraId="4D98678E" w14:textId="490036BF" w:rsidR="00C7601A" w:rsidRPr="0076322E" w:rsidRDefault="00C7601A" w:rsidP="00C7601A">
            <w:pPr>
              <w:overflowPunct/>
              <w:autoSpaceDE/>
              <w:autoSpaceDN/>
              <w:adjustRightInd/>
              <w:jc w:val="both"/>
              <w:textAlignment w:val="auto"/>
              <w:rPr>
                <w:bCs/>
                <w:sz w:val="20"/>
                <w:lang w:val="pt-BR"/>
              </w:rPr>
            </w:pPr>
            <w:r w:rsidRPr="0076322E">
              <w:rPr>
                <w:sz w:val="20"/>
              </w:rPr>
              <w:t>Sabiedrība ar ierobežotu atbildību "BALTIC DEVELOPMENT CONSULTANCY</w:t>
            </w:r>
          </w:p>
        </w:tc>
        <w:tc>
          <w:tcPr>
            <w:tcW w:w="4478" w:type="dxa"/>
            <w:tcBorders>
              <w:top w:val="single" w:sz="4" w:space="0" w:color="auto"/>
              <w:left w:val="single" w:sz="4" w:space="0" w:color="auto"/>
              <w:bottom w:val="single" w:sz="4" w:space="0" w:color="auto"/>
              <w:right w:val="single" w:sz="4" w:space="0" w:color="auto"/>
            </w:tcBorders>
            <w:vAlign w:val="center"/>
          </w:tcPr>
          <w:p w14:paraId="59589A2B" w14:textId="697FCDA1" w:rsidR="00C7601A" w:rsidRPr="0076322E" w:rsidRDefault="00CA4C44" w:rsidP="00C7601A">
            <w:pPr>
              <w:overflowPunct/>
              <w:autoSpaceDE/>
              <w:autoSpaceDN/>
              <w:adjustRightInd/>
              <w:jc w:val="center"/>
              <w:textAlignment w:val="auto"/>
              <w:rPr>
                <w:bCs/>
                <w:sz w:val="20"/>
              </w:rPr>
            </w:pPr>
            <w:r w:rsidRPr="0076322E">
              <w:rPr>
                <w:sz w:val="20"/>
              </w:rPr>
              <w:t>3570.00</w:t>
            </w:r>
          </w:p>
        </w:tc>
      </w:tr>
      <w:tr w:rsidR="00C7601A" w:rsidRPr="0076322E" w14:paraId="2096E31A" w14:textId="77777777" w:rsidTr="00DC24A6">
        <w:trPr>
          <w:trHeight w:val="455"/>
          <w:jc w:val="center"/>
        </w:trPr>
        <w:tc>
          <w:tcPr>
            <w:tcW w:w="1067" w:type="dxa"/>
            <w:tcBorders>
              <w:top w:val="single" w:sz="4" w:space="0" w:color="auto"/>
              <w:left w:val="single" w:sz="4" w:space="0" w:color="auto"/>
              <w:bottom w:val="single" w:sz="4" w:space="0" w:color="auto"/>
              <w:right w:val="single" w:sz="4" w:space="0" w:color="auto"/>
            </w:tcBorders>
          </w:tcPr>
          <w:p w14:paraId="28CFED30" w14:textId="1CB6EB2F" w:rsidR="00C7601A" w:rsidRPr="0076322E" w:rsidRDefault="00C7601A" w:rsidP="00C7601A">
            <w:pPr>
              <w:overflowPunct/>
              <w:autoSpaceDE/>
              <w:autoSpaceDN/>
              <w:adjustRightInd/>
              <w:ind w:left="284"/>
              <w:jc w:val="both"/>
              <w:textAlignment w:val="auto"/>
              <w:rPr>
                <w:bCs/>
                <w:sz w:val="20"/>
                <w:lang w:val="pt-BR"/>
              </w:rPr>
            </w:pPr>
            <w:r w:rsidRPr="0076322E">
              <w:rPr>
                <w:bCs/>
                <w:sz w:val="20"/>
                <w:lang w:val="pt-BR"/>
              </w:rPr>
              <w:t>3.</w:t>
            </w:r>
          </w:p>
        </w:tc>
        <w:tc>
          <w:tcPr>
            <w:tcW w:w="3801" w:type="dxa"/>
            <w:tcBorders>
              <w:top w:val="single" w:sz="4" w:space="0" w:color="auto"/>
              <w:left w:val="single" w:sz="4" w:space="0" w:color="auto"/>
              <w:bottom w:val="single" w:sz="4" w:space="0" w:color="auto"/>
              <w:right w:val="single" w:sz="4" w:space="0" w:color="auto"/>
            </w:tcBorders>
            <w:vAlign w:val="center"/>
            <w:hideMark/>
          </w:tcPr>
          <w:p w14:paraId="4523C26D" w14:textId="7B358684" w:rsidR="00C7601A" w:rsidRPr="0076322E" w:rsidRDefault="00C7601A" w:rsidP="00C7601A">
            <w:pPr>
              <w:overflowPunct/>
              <w:autoSpaceDE/>
              <w:autoSpaceDN/>
              <w:adjustRightInd/>
              <w:jc w:val="both"/>
              <w:textAlignment w:val="auto"/>
              <w:rPr>
                <w:bCs/>
                <w:sz w:val="20"/>
                <w:lang w:val="pt-BR"/>
              </w:rPr>
            </w:pPr>
            <w:r w:rsidRPr="0076322E">
              <w:rPr>
                <w:sz w:val="20"/>
              </w:rPr>
              <w:t>SIA "BALTS UN MELNS"</w:t>
            </w:r>
          </w:p>
        </w:tc>
        <w:tc>
          <w:tcPr>
            <w:tcW w:w="4478" w:type="dxa"/>
            <w:tcBorders>
              <w:top w:val="single" w:sz="4" w:space="0" w:color="auto"/>
              <w:left w:val="single" w:sz="4" w:space="0" w:color="auto"/>
              <w:bottom w:val="single" w:sz="4" w:space="0" w:color="auto"/>
              <w:right w:val="single" w:sz="4" w:space="0" w:color="auto"/>
            </w:tcBorders>
          </w:tcPr>
          <w:p w14:paraId="18DE3B55" w14:textId="774E252E" w:rsidR="00C7601A" w:rsidRPr="0076322E" w:rsidRDefault="00CA4C44" w:rsidP="00C7601A">
            <w:pPr>
              <w:overflowPunct/>
              <w:autoSpaceDE/>
              <w:autoSpaceDN/>
              <w:adjustRightInd/>
              <w:jc w:val="center"/>
              <w:textAlignment w:val="auto"/>
              <w:rPr>
                <w:bCs/>
                <w:sz w:val="20"/>
              </w:rPr>
            </w:pPr>
            <w:r w:rsidRPr="0076322E">
              <w:rPr>
                <w:sz w:val="20"/>
              </w:rPr>
              <w:t>5460.00</w:t>
            </w:r>
          </w:p>
        </w:tc>
      </w:tr>
      <w:tr w:rsidR="00C7601A" w:rsidRPr="0076322E" w14:paraId="0237EED2" w14:textId="77777777" w:rsidTr="004B6B3D">
        <w:trPr>
          <w:trHeight w:val="455"/>
          <w:jc w:val="center"/>
        </w:trPr>
        <w:tc>
          <w:tcPr>
            <w:tcW w:w="1067" w:type="dxa"/>
            <w:tcBorders>
              <w:top w:val="single" w:sz="4" w:space="0" w:color="auto"/>
              <w:left w:val="single" w:sz="4" w:space="0" w:color="auto"/>
              <w:bottom w:val="single" w:sz="4" w:space="0" w:color="auto"/>
              <w:right w:val="single" w:sz="4" w:space="0" w:color="auto"/>
            </w:tcBorders>
          </w:tcPr>
          <w:p w14:paraId="4647E27F" w14:textId="4CEA0D06" w:rsidR="00C7601A" w:rsidRPr="0076322E" w:rsidRDefault="00C7601A" w:rsidP="00C7601A">
            <w:pPr>
              <w:overflowPunct/>
              <w:autoSpaceDE/>
              <w:autoSpaceDN/>
              <w:adjustRightInd/>
              <w:ind w:left="284"/>
              <w:jc w:val="both"/>
              <w:textAlignment w:val="auto"/>
              <w:rPr>
                <w:bCs/>
                <w:sz w:val="20"/>
                <w:lang w:val="pt-BR"/>
              </w:rPr>
            </w:pPr>
            <w:r w:rsidRPr="0076322E">
              <w:rPr>
                <w:bCs/>
                <w:sz w:val="20"/>
                <w:lang w:val="pt-BR"/>
              </w:rPr>
              <w:t>4.</w:t>
            </w:r>
          </w:p>
        </w:tc>
        <w:tc>
          <w:tcPr>
            <w:tcW w:w="3801" w:type="dxa"/>
            <w:tcBorders>
              <w:top w:val="single" w:sz="4" w:space="0" w:color="auto"/>
              <w:left w:val="single" w:sz="4" w:space="0" w:color="auto"/>
              <w:bottom w:val="single" w:sz="4" w:space="0" w:color="auto"/>
              <w:right w:val="single" w:sz="4" w:space="0" w:color="auto"/>
            </w:tcBorders>
            <w:vAlign w:val="center"/>
          </w:tcPr>
          <w:p w14:paraId="005A3B92" w14:textId="018F04B0" w:rsidR="00C7601A" w:rsidRPr="0076322E" w:rsidRDefault="00C7601A" w:rsidP="00C7601A">
            <w:pPr>
              <w:overflowPunct/>
              <w:autoSpaceDE/>
              <w:autoSpaceDN/>
              <w:adjustRightInd/>
              <w:jc w:val="both"/>
              <w:textAlignment w:val="auto"/>
              <w:rPr>
                <w:bCs/>
                <w:sz w:val="20"/>
                <w:lang w:val="pt-BR"/>
              </w:rPr>
            </w:pPr>
            <w:r w:rsidRPr="0076322E">
              <w:rPr>
                <w:rStyle w:val="txtspecial"/>
                <w:sz w:val="20"/>
              </w:rPr>
              <w:t>Sabiedrība ar ierobežotu atbildību "</w:t>
            </w:r>
            <w:proofErr w:type="spellStart"/>
            <w:r w:rsidRPr="0076322E">
              <w:rPr>
                <w:rStyle w:val="txtspecial"/>
                <w:sz w:val="20"/>
              </w:rPr>
              <w:t>Fortum</w:t>
            </w:r>
            <w:proofErr w:type="spellEnd"/>
            <w:r w:rsidRPr="0076322E">
              <w:rPr>
                <w:rStyle w:val="txtspecial"/>
                <w:sz w:val="20"/>
              </w:rPr>
              <w:t>"</w:t>
            </w:r>
          </w:p>
        </w:tc>
        <w:tc>
          <w:tcPr>
            <w:tcW w:w="4478" w:type="dxa"/>
            <w:tcBorders>
              <w:top w:val="single" w:sz="4" w:space="0" w:color="auto"/>
              <w:left w:val="single" w:sz="4" w:space="0" w:color="auto"/>
              <w:bottom w:val="single" w:sz="4" w:space="0" w:color="auto"/>
              <w:right w:val="single" w:sz="4" w:space="0" w:color="auto"/>
            </w:tcBorders>
            <w:vAlign w:val="center"/>
          </w:tcPr>
          <w:p w14:paraId="20AC0491" w14:textId="08C80F3F" w:rsidR="00C7601A" w:rsidRPr="0076322E" w:rsidRDefault="00CA4C44" w:rsidP="00C7601A">
            <w:pPr>
              <w:overflowPunct/>
              <w:autoSpaceDE/>
              <w:autoSpaceDN/>
              <w:adjustRightInd/>
              <w:jc w:val="center"/>
              <w:textAlignment w:val="auto"/>
              <w:rPr>
                <w:bCs/>
                <w:sz w:val="20"/>
              </w:rPr>
            </w:pPr>
            <w:r w:rsidRPr="0076322E">
              <w:rPr>
                <w:sz w:val="20"/>
              </w:rPr>
              <w:t>1755.00</w:t>
            </w:r>
          </w:p>
        </w:tc>
      </w:tr>
      <w:tr w:rsidR="00C7601A" w:rsidRPr="0076322E" w14:paraId="599F076F" w14:textId="77777777" w:rsidTr="004B6B3D">
        <w:trPr>
          <w:trHeight w:val="455"/>
          <w:jc w:val="center"/>
        </w:trPr>
        <w:tc>
          <w:tcPr>
            <w:tcW w:w="1067" w:type="dxa"/>
            <w:tcBorders>
              <w:top w:val="single" w:sz="4" w:space="0" w:color="auto"/>
              <w:left w:val="single" w:sz="4" w:space="0" w:color="auto"/>
              <w:bottom w:val="single" w:sz="4" w:space="0" w:color="auto"/>
              <w:right w:val="single" w:sz="4" w:space="0" w:color="auto"/>
            </w:tcBorders>
          </w:tcPr>
          <w:p w14:paraId="118B3F92" w14:textId="59CFFEAC" w:rsidR="00C7601A" w:rsidRPr="0076322E" w:rsidRDefault="00C7601A" w:rsidP="00C7601A">
            <w:pPr>
              <w:overflowPunct/>
              <w:autoSpaceDE/>
              <w:autoSpaceDN/>
              <w:adjustRightInd/>
              <w:ind w:left="284"/>
              <w:jc w:val="both"/>
              <w:textAlignment w:val="auto"/>
              <w:rPr>
                <w:bCs/>
                <w:sz w:val="20"/>
                <w:lang w:val="pt-BR"/>
              </w:rPr>
            </w:pPr>
            <w:r w:rsidRPr="0076322E">
              <w:rPr>
                <w:bCs/>
                <w:sz w:val="20"/>
                <w:lang w:val="pt-BR"/>
              </w:rPr>
              <w:t>5.</w:t>
            </w:r>
          </w:p>
        </w:tc>
        <w:tc>
          <w:tcPr>
            <w:tcW w:w="3801" w:type="dxa"/>
            <w:tcBorders>
              <w:top w:val="single" w:sz="4" w:space="0" w:color="auto"/>
              <w:left w:val="single" w:sz="4" w:space="0" w:color="auto"/>
              <w:bottom w:val="single" w:sz="4" w:space="0" w:color="auto"/>
              <w:right w:val="single" w:sz="4" w:space="0" w:color="auto"/>
            </w:tcBorders>
            <w:vAlign w:val="center"/>
          </w:tcPr>
          <w:p w14:paraId="5017D6AC" w14:textId="3111DF70" w:rsidR="00C7601A" w:rsidRPr="0076322E" w:rsidRDefault="00C7601A" w:rsidP="00C7601A">
            <w:pPr>
              <w:overflowPunct/>
              <w:autoSpaceDE/>
              <w:autoSpaceDN/>
              <w:adjustRightInd/>
              <w:jc w:val="both"/>
              <w:textAlignment w:val="auto"/>
              <w:rPr>
                <w:bCs/>
                <w:sz w:val="20"/>
                <w:lang w:val="pt-BR"/>
              </w:rPr>
            </w:pPr>
            <w:r w:rsidRPr="0076322E">
              <w:rPr>
                <w:rStyle w:val="txtspecial"/>
                <w:sz w:val="20"/>
              </w:rPr>
              <w:t>SIA “</w:t>
            </w:r>
            <w:proofErr w:type="spellStart"/>
            <w:r w:rsidRPr="0076322E">
              <w:rPr>
                <w:rStyle w:val="txtspecial"/>
                <w:sz w:val="20"/>
              </w:rPr>
              <w:t>JaunRīga</w:t>
            </w:r>
            <w:proofErr w:type="spellEnd"/>
            <w:r w:rsidRPr="0076322E">
              <w:rPr>
                <w:rStyle w:val="txtspecial"/>
                <w:sz w:val="20"/>
              </w:rPr>
              <w:t>”</w:t>
            </w:r>
          </w:p>
        </w:tc>
        <w:tc>
          <w:tcPr>
            <w:tcW w:w="4478" w:type="dxa"/>
            <w:tcBorders>
              <w:top w:val="single" w:sz="4" w:space="0" w:color="auto"/>
              <w:left w:val="single" w:sz="4" w:space="0" w:color="auto"/>
              <w:bottom w:val="single" w:sz="4" w:space="0" w:color="auto"/>
              <w:right w:val="single" w:sz="4" w:space="0" w:color="auto"/>
            </w:tcBorders>
            <w:vAlign w:val="center"/>
          </w:tcPr>
          <w:p w14:paraId="3D935E8C" w14:textId="5E718649" w:rsidR="00C7601A" w:rsidRPr="0076322E" w:rsidRDefault="00CA4C44" w:rsidP="00C7601A">
            <w:pPr>
              <w:overflowPunct/>
              <w:autoSpaceDE/>
              <w:autoSpaceDN/>
              <w:adjustRightInd/>
              <w:jc w:val="center"/>
              <w:textAlignment w:val="auto"/>
              <w:rPr>
                <w:bCs/>
                <w:sz w:val="20"/>
              </w:rPr>
            </w:pPr>
            <w:r w:rsidRPr="0076322E">
              <w:rPr>
                <w:sz w:val="20"/>
              </w:rPr>
              <w:t>2090.40</w:t>
            </w:r>
          </w:p>
        </w:tc>
      </w:tr>
      <w:bookmarkEnd w:id="0"/>
    </w:tbl>
    <w:p w14:paraId="739A5612" w14:textId="77777777" w:rsidR="0055210B" w:rsidRPr="00EE0812" w:rsidRDefault="0055210B" w:rsidP="00EE0812">
      <w:pPr>
        <w:pStyle w:val="Index1"/>
        <w:numPr>
          <w:ilvl w:val="0"/>
          <w:numId w:val="0"/>
        </w:numPr>
        <w:ind w:left="284"/>
        <w:rPr>
          <w:b/>
          <w:bCs/>
        </w:rPr>
      </w:pPr>
    </w:p>
    <w:p w14:paraId="2365BB13" w14:textId="6C2F32DF" w:rsidR="0055210B" w:rsidRPr="00EE0812" w:rsidRDefault="0055210B" w:rsidP="00EE0812">
      <w:pPr>
        <w:pStyle w:val="Index1"/>
        <w:rPr>
          <w:b/>
          <w:bCs/>
        </w:rPr>
      </w:pPr>
      <w:r w:rsidRPr="00EE0812">
        <w:rPr>
          <w:b/>
          <w:bCs/>
        </w:rPr>
        <w:t xml:space="preserve">Pretendentu piedāvājumu vērtējums: </w:t>
      </w:r>
    </w:p>
    <w:tbl>
      <w:tblPr>
        <w:tblW w:w="5000" w:type="pct"/>
        <w:tblLayout w:type="fixed"/>
        <w:tblLook w:val="04A0" w:firstRow="1" w:lastRow="0" w:firstColumn="1" w:lastColumn="0" w:noHBand="0" w:noVBand="1"/>
      </w:tblPr>
      <w:tblGrid>
        <w:gridCol w:w="564"/>
        <w:gridCol w:w="2317"/>
        <w:gridCol w:w="1172"/>
        <w:gridCol w:w="1437"/>
        <w:gridCol w:w="1172"/>
        <w:gridCol w:w="1260"/>
        <w:gridCol w:w="1424"/>
      </w:tblGrid>
      <w:tr w:rsidR="0055210B" w:rsidRPr="0055210B" w14:paraId="634061F2" w14:textId="77777777" w:rsidTr="008C2C93">
        <w:trPr>
          <w:trHeight w:val="283"/>
        </w:trPr>
        <w:tc>
          <w:tcPr>
            <w:tcW w:w="301" w:type="pct"/>
            <w:tcBorders>
              <w:top w:val="single" w:sz="4" w:space="0" w:color="auto"/>
              <w:left w:val="single" w:sz="4" w:space="0" w:color="auto"/>
              <w:bottom w:val="single" w:sz="4" w:space="0" w:color="auto"/>
              <w:right w:val="single" w:sz="4" w:space="0" w:color="auto"/>
            </w:tcBorders>
            <w:shd w:val="clear" w:color="auto" w:fill="auto"/>
            <w:hideMark/>
          </w:tcPr>
          <w:p w14:paraId="799B9E7D" w14:textId="77777777" w:rsidR="0055210B" w:rsidRPr="0055210B" w:rsidRDefault="0055210B" w:rsidP="0055210B">
            <w:pPr>
              <w:overflowPunct/>
              <w:autoSpaceDE/>
              <w:autoSpaceDN/>
              <w:adjustRightInd/>
              <w:textAlignment w:val="auto"/>
              <w:rPr>
                <w:sz w:val="16"/>
                <w:szCs w:val="16"/>
              </w:rPr>
            </w:pPr>
            <w:r w:rsidRPr="0055210B">
              <w:rPr>
                <w:sz w:val="16"/>
                <w:szCs w:val="16"/>
              </w:rPr>
              <w:t>Nr.</w:t>
            </w:r>
          </w:p>
          <w:p w14:paraId="621C200A" w14:textId="565C0C8C" w:rsidR="0055210B" w:rsidRPr="0055210B" w:rsidRDefault="0055210B" w:rsidP="0055210B">
            <w:pPr>
              <w:overflowPunct/>
              <w:autoSpaceDE/>
              <w:autoSpaceDN/>
              <w:adjustRightInd/>
              <w:textAlignment w:val="auto"/>
              <w:rPr>
                <w:sz w:val="16"/>
                <w:szCs w:val="16"/>
              </w:rPr>
            </w:pPr>
            <w:r w:rsidRPr="0055210B">
              <w:rPr>
                <w:sz w:val="16"/>
                <w:szCs w:val="16"/>
              </w:rPr>
              <w:t>p.k</w:t>
            </w:r>
            <w:r w:rsidR="008F3DFA">
              <w:rPr>
                <w:sz w:val="16"/>
                <w:szCs w:val="16"/>
              </w:rPr>
              <w:t>.</w:t>
            </w:r>
          </w:p>
        </w:tc>
        <w:tc>
          <w:tcPr>
            <w:tcW w:w="1239" w:type="pct"/>
            <w:tcBorders>
              <w:top w:val="single" w:sz="4" w:space="0" w:color="auto"/>
              <w:left w:val="single" w:sz="4" w:space="0" w:color="auto"/>
              <w:bottom w:val="single" w:sz="4" w:space="0" w:color="auto"/>
              <w:right w:val="single" w:sz="4" w:space="0" w:color="auto"/>
            </w:tcBorders>
            <w:shd w:val="clear" w:color="auto" w:fill="auto"/>
            <w:hideMark/>
          </w:tcPr>
          <w:p w14:paraId="6C05F892" w14:textId="77777777" w:rsidR="0055210B" w:rsidRPr="0055210B" w:rsidRDefault="0055210B" w:rsidP="0055210B">
            <w:pPr>
              <w:overflowPunct/>
              <w:autoSpaceDE/>
              <w:autoSpaceDN/>
              <w:adjustRightInd/>
              <w:textAlignment w:val="auto"/>
              <w:rPr>
                <w:sz w:val="16"/>
                <w:szCs w:val="16"/>
              </w:rPr>
            </w:pPr>
            <w:r w:rsidRPr="0055210B">
              <w:rPr>
                <w:sz w:val="16"/>
                <w:szCs w:val="16"/>
              </w:rPr>
              <w:t>Kritēriji</w:t>
            </w:r>
          </w:p>
        </w:tc>
        <w:tc>
          <w:tcPr>
            <w:tcW w:w="627" w:type="pct"/>
            <w:tcBorders>
              <w:top w:val="single" w:sz="4" w:space="0" w:color="auto"/>
              <w:left w:val="single" w:sz="4" w:space="0" w:color="auto"/>
              <w:bottom w:val="single" w:sz="4" w:space="0" w:color="auto"/>
              <w:right w:val="single" w:sz="4" w:space="0" w:color="auto"/>
            </w:tcBorders>
          </w:tcPr>
          <w:p w14:paraId="3C1DEA2E" w14:textId="77777777" w:rsidR="0055210B" w:rsidRPr="0055210B" w:rsidRDefault="0055210B" w:rsidP="0055210B">
            <w:pPr>
              <w:overflowPunct/>
              <w:autoSpaceDE/>
              <w:autoSpaceDN/>
              <w:adjustRightInd/>
              <w:jc w:val="center"/>
              <w:textAlignment w:val="auto"/>
              <w:rPr>
                <w:sz w:val="16"/>
                <w:szCs w:val="16"/>
              </w:rPr>
            </w:pPr>
            <w:r w:rsidRPr="0055210B">
              <w:rPr>
                <w:sz w:val="16"/>
                <w:szCs w:val="16"/>
              </w:rPr>
              <w:t>Sabiedrība ar ierobežotu atbildību "</w:t>
            </w:r>
            <w:proofErr w:type="spellStart"/>
            <w:r w:rsidRPr="0055210B">
              <w:rPr>
                <w:sz w:val="16"/>
                <w:szCs w:val="16"/>
              </w:rPr>
              <w:t>Baltex</w:t>
            </w:r>
            <w:proofErr w:type="spellEnd"/>
            <w:r w:rsidRPr="0055210B">
              <w:rPr>
                <w:sz w:val="16"/>
                <w:szCs w:val="16"/>
              </w:rPr>
              <w:t xml:space="preserve"> </w:t>
            </w:r>
            <w:proofErr w:type="spellStart"/>
            <w:r w:rsidRPr="0055210B">
              <w:rPr>
                <w:sz w:val="16"/>
                <w:szCs w:val="16"/>
              </w:rPr>
              <w:t>Group</w:t>
            </w:r>
            <w:proofErr w:type="spellEnd"/>
            <w:r w:rsidRPr="0055210B">
              <w:rPr>
                <w:sz w:val="16"/>
                <w:szCs w:val="16"/>
              </w:rPr>
              <w:t>"</w:t>
            </w:r>
          </w:p>
        </w:tc>
        <w:tc>
          <w:tcPr>
            <w:tcW w:w="769" w:type="pct"/>
            <w:tcBorders>
              <w:top w:val="single" w:sz="4" w:space="0" w:color="auto"/>
              <w:left w:val="single" w:sz="4" w:space="0" w:color="auto"/>
              <w:bottom w:val="single" w:sz="4" w:space="0" w:color="auto"/>
              <w:right w:val="single" w:sz="4" w:space="0" w:color="auto"/>
            </w:tcBorders>
          </w:tcPr>
          <w:p w14:paraId="62ADCB56" w14:textId="77777777" w:rsidR="0055210B" w:rsidRPr="0055210B" w:rsidRDefault="0055210B" w:rsidP="0055210B">
            <w:pPr>
              <w:overflowPunct/>
              <w:autoSpaceDE/>
              <w:autoSpaceDN/>
              <w:adjustRightInd/>
              <w:jc w:val="center"/>
              <w:textAlignment w:val="auto"/>
              <w:rPr>
                <w:sz w:val="16"/>
                <w:szCs w:val="16"/>
              </w:rPr>
            </w:pPr>
            <w:r w:rsidRPr="0055210B">
              <w:rPr>
                <w:sz w:val="16"/>
                <w:szCs w:val="16"/>
              </w:rPr>
              <w:t>Sabiedrība ar ierobežotu atbildību "BALTIC DEVELOPMENT CONSULTANCY"</w:t>
            </w:r>
          </w:p>
        </w:tc>
        <w:tc>
          <w:tcPr>
            <w:tcW w:w="627" w:type="pct"/>
            <w:tcBorders>
              <w:top w:val="single" w:sz="4" w:space="0" w:color="auto"/>
              <w:left w:val="single" w:sz="4" w:space="0" w:color="auto"/>
              <w:bottom w:val="single" w:sz="4" w:space="0" w:color="auto"/>
              <w:right w:val="single" w:sz="4" w:space="0" w:color="auto"/>
            </w:tcBorders>
          </w:tcPr>
          <w:p w14:paraId="405EA046" w14:textId="77777777" w:rsidR="0055210B" w:rsidRPr="0055210B" w:rsidRDefault="0055210B" w:rsidP="0055210B">
            <w:pPr>
              <w:overflowPunct/>
              <w:autoSpaceDE/>
              <w:autoSpaceDN/>
              <w:adjustRightInd/>
              <w:jc w:val="center"/>
              <w:textAlignment w:val="auto"/>
              <w:rPr>
                <w:sz w:val="16"/>
                <w:szCs w:val="16"/>
              </w:rPr>
            </w:pPr>
            <w:r w:rsidRPr="0055210B">
              <w:rPr>
                <w:sz w:val="16"/>
                <w:szCs w:val="16"/>
              </w:rPr>
              <w:t>SIA "BALTS UN MELNS</w:t>
            </w:r>
          </w:p>
        </w:tc>
        <w:tc>
          <w:tcPr>
            <w:tcW w:w="674" w:type="pct"/>
            <w:tcBorders>
              <w:top w:val="single" w:sz="4" w:space="0" w:color="auto"/>
              <w:left w:val="single" w:sz="4" w:space="0" w:color="auto"/>
              <w:bottom w:val="single" w:sz="4" w:space="0" w:color="auto"/>
              <w:right w:val="single" w:sz="4" w:space="0" w:color="auto"/>
            </w:tcBorders>
          </w:tcPr>
          <w:p w14:paraId="093764D7" w14:textId="77777777" w:rsidR="0055210B" w:rsidRPr="0055210B" w:rsidRDefault="0055210B" w:rsidP="0055210B">
            <w:pPr>
              <w:overflowPunct/>
              <w:autoSpaceDE/>
              <w:autoSpaceDN/>
              <w:adjustRightInd/>
              <w:jc w:val="center"/>
              <w:textAlignment w:val="auto"/>
              <w:rPr>
                <w:sz w:val="16"/>
                <w:szCs w:val="16"/>
              </w:rPr>
            </w:pPr>
            <w:bookmarkStart w:id="2" w:name="_Hlk179890922"/>
            <w:r w:rsidRPr="0055210B">
              <w:rPr>
                <w:sz w:val="16"/>
                <w:szCs w:val="16"/>
              </w:rPr>
              <w:t>Sabiedrība ar ierobežotu atbildību "</w:t>
            </w:r>
            <w:proofErr w:type="spellStart"/>
            <w:r w:rsidRPr="0055210B">
              <w:rPr>
                <w:sz w:val="16"/>
                <w:szCs w:val="16"/>
              </w:rPr>
              <w:t>Fortum</w:t>
            </w:r>
            <w:proofErr w:type="spellEnd"/>
            <w:r w:rsidRPr="0055210B">
              <w:rPr>
                <w:sz w:val="16"/>
                <w:szCs w:val="16"/>
              </w:rPr>
              <w:t>”</w:t>
            </w:r>
            <w:bookmarkEnd w:id="2"/>
          </w:p>
        </w:tc>
        <w:tc>
          <w:tcPr>
            <w:tcW w:w="762" w:type="pct"/>
            <w:tcBorders>
              <w:top w:val="single" w:sz="4" w:space="0" w:color="auto"/>
              <w:left w:val="single" w:sz="4" w:space="0" w:color="auto"/>
              <w:bottom w:val="single" w:sz="4" w:space="0" w:color="auto"/>
              <w:right w:val="single" w:sz="4" w:space="0" w:color="auto"/>
            </w:tcBorders>
          </w:tcPr>
          <w:p w14:paraId="2D24438E" w14:textId="77777777" w:rsidR="0055210B" w:rsidRPr="0055210B" w:rsidRDefault="0055210B" w:rsidP="0055210B">
            <w:pPr>
              <w:overflowPunct/>
              <w:autoSpaceDE/>
              <w:autoSpaceDN/>
              <w:adjustRightInd/>
              <w:jc w:val="center"/>
              <w:textAlignment w:val="auto"/>
              <w:rPr>
                <w:sz w:val="16"/>
                <w:szCs w:val="16"/>
              </w:rPr>
            </w:pPr>
            <w:r w:rsidRPr="0055210B">
              <w:rPr>
                <w:sz w:val="16"/>
                <w:szCs w:val="16"/>
              </w:rPr>
              <w:t>SIA “</w:t>
            </w:r>
            <w:proofErr w:type="spellStart"/>
            <w:r w:rsidRPr="0055210B">
              <w:rPr>
                <w:sz w:val="16"/>
                <w:szCs w:val="16"/>
              </w:rPr>
              <w:t>JaunRīga</w:t>
            </w:r>
            <w:proofErr w:type="spellEnd"/>
            <w:r w:rsidRPr="0055210B">
              <w:rPr>
                <w:sz w:val="16"/>
                <w:szCs w:val="16"/>
              </w:rPr>
              <w:t>”</w:t>
            </w:r>
          </w:p>
        </w:tc>
      </w:tr>
      <w:tr w:rsidR="0055210B" w:rsidRPr="0055210B" w14:paraId="4C9CEB27" w14:textId="77777777" w:rsidTr="008C2C93">
        <w:trPr>
          <w:trHeight w:val="283"/>
        </w:trPr>
        <w:tc>
          <w:tcPr>
            <w:tcW w:w="301" w:type="pct"/>
            <w:tcBorders>
              <w:top w:val="single" w:sz="4" w:space="0" w:color="auto"/>
              <w:left w:val="single" w:sz="4" w:space="0" w:color="auto"/>
              <w:bottom w:val="single" w:sz="4" w:space="0" w:color="auto"/>
              <w:right w:val="single" w:sz="4" w:space="0" w:color="auto"/>
            </w:tcBorders>
            <w:shd w:val="clear" w:color="auto" w:fill="auto"/>
            <w:hideMark/>
          </w:tcPr>
          <w:p w14:paraId="37FA6611" w14:textId="77777777" w:rsidR="0055210B" w:rsidRPr="0055210B" w:rsidRDefault="0055210B" w:rsidP="0055210B">
            <w:pPr>
              <w:overflowPunct/>
              <w:autoSpaceDE/>
              <w:autoSpaceDN/>
              <w:adjustRightInd/>
              <w:textAlignment w:val="auto"/>
              <w:rPr>
                <w:sz w:val="16"/>
                <w:szCs w:val="16"/>
              </w:rPr>
            </w:pPr>
            <w:r w:rsidRPr="0055210B">
              <w:rPr>
                <w:sz w:val="16"/>
                <w:szCs w:val="16"/>
              </w:rPr>
              <w:t>1.</w:t>
            </w:r>
          </w:p>
        </w:tc>
        <w:tc>
          <w:tcPr>
            <w:tcW w:w="1239" w:type="pct"/>
            <w:tcBorders>
              <w:top w:val="single" w:sz="4" w:space="0" w:color="auto"/>
              <w:left w:val="single" w:sz="4" w:space="0" w:color="auto"/>
              <w:bottom w:val="single" w:sz="4" w:space="0" w:color="auto"/>
              <w:right w:val="single" w:sz="4" w:space="0" w:color="auto"/>
            </w:tcBorders>
            <w:shd w:val="clear" w:color="auto" w:fill="auto"/>
            <w:hideMark/>
          </w:tcPr>
          <w:p w14:paraId="1C2A7C42" w14:textId="77777777" w:rsidR="0055210B" w:rsidRPr="0055210B" w:rsidRDefault="0055210B" w:rsidP="0055210B">
            <w:pPr>
              <w:overflowPunct/>
              <w:autoSpaceDE/>
              <w:autoSpaceDN/>
              <w:adjustRightInd/>
              <w:jc w:val="both"/>
              <w:textAlignment w:val="auto"/>
              <w:rPr>
                <w:sz w:val="16"/>
                <w:szCs w:val="16"/>
              </w:rPr>
            </w:pPr>
            <w:r w:rsidRPr="0055210B">
              <w:rPr>
                <w:b/>
                <w:sz w:val="16"/>
                <w:szCs w:val="16"/>
              </w:rPr>
              <w:t xml:space="preserve">Kopējā </w:t>
            </w:r>
            <w:proofErr w:type="spellStart"/>
            <w:r w:rsidRPr="0055210B">
              <w:rPr>
                <w:b/>
                <w:sz w:val="16"/>
                <w:szCs w:val="16"/>
              </w:rPr>
              <w:t>vērtejamā</w:t>
            </w:r>
            <w:proofErr w:type="spellEnd"/>
            <w:r w:rsidRPr="0055210B">
              <w:rPr>
                <w:b/>
                <w:sz w:val="16"/>
                <w:szCs w:val="16"/>
              </w:rPr>
              <w:t xml:space="preserve"> cena EUR bez PVN</w:t>
            </w:r>
            <w:r w:rsidRPr="0055210B">
              <w:rPr>
                <w:bCs/>
                <w:sz w:val="16"/>
                <w:szCs w:val="16"/>
              </w:rPr>
              <w:t xml:space="preserve"> – piedāvātā cena par būvprojekta izstrādi un autoruzraudzību (</w:t>
            </w:r>
            <w:r w:rsidRPr="0055210B">
              <w:rPr>
                <w:i/>
                <w:iCs/>
                <w:sz w:val="16"/>
                <w:szCs w:val="16"/>
              </w:rPr>
              <w:t>Tiek vērtēta Finanšu piedāvājuma kopsavilkums (</w:t>
            </w:r>
            <w:proofErr w:type="spellStart"/>
            <w:r w:rsidRPr="0055210B">
              <w:rPr>
                <w:i/>
                <w:iCs/>
                <w:sz w:val="16"/>
                <w:szCs w:val="16"/>
              </w:rPr>
              <w:t>excel</w:t>
            </w:r>
            <w:proofErr w:type="spellEnd"/>
            <w:r w:rsidRPr="0055210B">
              <w:rPr>
                <w:i/>
                <w:iCs/>
                <w:sz w:val="16"/>
                <w:szCs w:val="16"/>
              </w:rPr>
              <w:t xml:space="preserve"> formāts))</w:t>
            </w:r>
            <w:r w:rsidRPr="0055210B">
              <w:rPr>
                <w:bCs/>
                <w:sz w:val="16"/>
                <w:szCs w:val="16"/>
              </w:rPr>
              <w:t xml:space="preserve">. </w:t>
            </w:r>
            <w:r w:rsidRPr="0055210B">
              <w:rPr>
                <w:sz w:val="16"/>
                <w:szCs w:val="16"/>
              </w:rPr>
              <w:t>Maksimālais punktu skaits tiek piešķirts pretendentam, kurš piedāvājis viszemāko cenu. Attiecīgi pārējiem pretendentiem punkti tiek piešķirti, aprēķinot pēc formulas:</w:t>
            </w:r>
          </w:p>
          <w:p w14:paraId="24EDC0E7" w14:textId="77777777" w:rsidR="0055210B" w:rsidRPr="0055210B" w:rsidRDefault="0055210B" w:rsidP="0055210B">
            <w:pPr>
              <w:overflowPunct/>
              <w:autoSpaceDE/>
              <w:autoSpaceDN/>
              <w:adjustRightInd/>
              <w:jc w:val="both"/>
              <w:textAlignment w:val="auto"/>
              <w:rPr>
                <w:sz w:val="16"/>
                <w:szCs w:val="16"/>
              </w:rPr>
            </w:pPr>
            <w:r w:rsidRPr="0055210B">
              <w:rPr>
                <w:sz w:val="16"/>
                <w:szCs w:val="16"/>
              </w:rPr>
              <w:t xml:space="preserve">A = </w:t>
            </w:r>
            <w:proofErr w:type="spellStart"/>
            <w:r w:rsidRPr="0055210B">
              <w:rPr>
                <w:sz w:val="16"/>
                <w:szCs w:val="16"/>
              </w:rPr>
              <w:t>A</w:t>
            </w:r>
            <w:r w:rsidRPr="0055210B">
              <w:rPr>
                <w:sz w:val="16"/>
                <w:szCs w:val="16"/>
                <w:vertAlign w:val="subscript"/>
              </w:rPr>
              <w:t>zem</w:t>
            </w:r>
            <w:proofErr w:type="spellEnd"/>
            <w:r w:rsidRPr="0055210B">
              <w:rPr>
                <w:sz w:val="16"/>
                <w:szCs w:val="16"/>
                <w:vertAlign w:val="subscript"/>
              </w:rPr>
              <w:t>.</w:t>
            </w:r>
            <w:r w:rsidRPr="0055210B">
              <w:rPr>
                <w:sz w:val="16"/>
                <w:szCs w:val="16"/>
              </w:rPr>
              <w:t>/</w:t>
            </w:r>
            <w:proofErr w:type="spellStart"/>
            <w:r w:rsidRPr="0055210B">
              <w:rPr>
                <w:sz w:val="16"/>
                <w:szCs w:val="16"/>
              </w:rPr>
              <w:t>A</w:t>
            </w:r>
            <w:r w:rsidRPr="0055210B">
              <w:rPr>
                <w:sz w:val="16"/>
                <w:szCs w:val="16"/>
                <w:vertAlign w:val="subscript"/>
              </w:rPr>
              <w:t>vērt</w:t>
            </w:r>
            <w:proofErr w:type="spellEnd"/>
            <w:r w:rsidRPr="0055210B">
              <w:rPr>
                <w:sz w:val="16"/>
                <w:szCs w:val="16"/>
                <w:vertAlign w:val="subscript"/>
              </w:rPr>
              <w:t>.</w:t>
            </w:r>
            <w:r w:rsidRPr="0055210B">
              <w:rPr>
                <w:sz w:val="16"/>
                <w:szCs w:val="16"/>
              </w:rPr>
              <w:t xml:space="preserve"> x 80, kur:</w:t>
            </w:r>
          </w:p>
          <w:p w14:paraId="500E17FD" w14:textId="77777777" w:rsidR="0055210B" w:rsidRPr="0055210B" w:rsidRDefault="0055210B" w:rsidP="0055210B">
            <w:pPr>
              <w:overflowPunct/>
              <w:autoSpaceDE/>
              <w:autoSpaceDN/>
              <w:adjustRightInd/>
              <w:jc w:val="both"/>
              <w:textAlignment w:val="auto"/>
              <w:rPr>
                <w:sz w:val="16"/>
                <w:szCs w:val="16"/>
              </w:rPr>
            </w:pPr>
            <w:r w:rsidRPr="0055210B">
              <w:rPr>
                <w:sz w:val="16"/>
                <w:szCs w:val="16"/>
              </w:rPr>
              <w:lastRenderedPageBreak/>
              <w:t>A – pretendenta iegūtais punktu skaits ar precizitāti līdz 2 (diviem) cipariem aiz komata;</w:t>
            </w:r>
          </w:p>
          <w:p w14:paraId="47BB15FC" w14:textId="77777777" w:rsidR="0055210B" w:rsidRPr="0055210B" w:rsidRDefault="0055210B" w:rsidP="0055210B">
            <w:pPr>
              <w:overflowPunct/>
              <w:autoSpaceDE/>
              <w:autoSpaceDN/>
              <w:adjustRightInd/>
              <w:jc w:val="both"/>
              <w:textAlignment w:val="auto"/>
              <w:rPr>
                <w:sz w:val="16"/>
                <w:szCs w:val="16"/>
              </w:rPr>
            </w:pPr>
            <w:proofErr w:type="spellStart"/>
            <w:r w:rsidRPr="0055210B">
              <w:rPr>
                <w:sz w:val="16"/>
                <w:szCs w:val="16"/>
              </w:rPr>
              <w:t>A</w:t>
            </w:r>
            <w:r w:rsidRPr="0055210B">
              <w:rPr>
                <w:sz w:val="16"/>
                <w:szCs w:val="16"/>
                <w:vertAlign w:val="subscript"/>
              </w:rPr>
              <w:t>zem</w:t>
            </w:r>
            <w:proofErr w:type="spellEnd"/>
            <w:r w:rsidRPr="0055210B">
              <w:rPr>
                <w:sz w:val="16"/>
                <w:szCs w:val="16"/>
                <w:vertAlign w:val="subscript"/>
              </w:rPr>
              <w:t>.</w:t>
            </w:r>
            <w:r w:rsidRPr="0055210B">
              <w:rPr>
                <w:sz w:val="16"/>
                <w:szCs w:val="16"/>
              </w:rPr>
              <w:t xml:space="preserve"> – zemākā piedāvātā cena;</w:t>
            </w:r>
          </w:p>
          <w:p w14:paraId="6F472C8D" w14:textId="77777777" w:rsidR="0055210B" w:rsidRPr="0055210B" w:rsidRDefault="0055210B" w:rsidP="0055210B">
            <w:pPr>
              <w:overflowPunct/>
              <w:autoSpaceDE/>
              <w:autoSpaceDN/>
              <w:adjustRightInd/>
              <w:jc w:val="both"/>
              <w:textAlignment w:val="auto"/>
              <w:rPr>
                <w:sz w:val="16"/>
                <w:szCs w:val="16"/>
              </w:rPr>
            </w:pPr>
            <w:proofErr w:type="spellStart"/>
            <w:r w:rsidRPr="0055210B">
              <w:rPr>
                <w:sz w:val="16"/>
                <w:szCs w:val="16"/>
              </w:rPr>
              <w:t>A</w:t>
            </w:r>
            <w:r w:rsidRPr="0055210B">
              <w:rPr>
                <w:sz w:val="16"/>
                <w:szCs w:val="16"/>
                <w:vertAlign w:val="subscript"/>
              </w:rPr>
              <w:t>vērt</w:t>
            </w:r>
            <w:proofErr w:type="spellEnd"/>
            <w:r w:rsidRPr="0055210B">
              <w:rPr>
                <w:sz w:val="16"/>
                <w:szCs w:val="16"/>
                <w:vertAlign w:val="subscript"/>
              </w:rPr>
              <w:t>.</w:t>
            </w:r>
            <w:r w:rsidRPr="0055210B">
              <w:rPr>
                <w:sz w:val="16"/>
                <w:szCs w:val="16"/>
              </w:rPr>
              <w:t xml:space="preserve"> – vērtējamā pretendenta piedāvātā cena.</w:t>
            </w:r>
          </w:p>
        </w:tc>
        <w:tc>
          <w:tcPr>
            <w:tcW w:w="627" w:type="pct"/>
            <w:tcBorders>
              <w:top w:val="single" w:sz="4" w:space="0" w:color="auto"/>
              <w:left w:val="single" w:sz="4" w:space="0" w:color="auto"/>
              <w:bottom w:val="single" w:sz="4" w:space="0" w:color="auto"/>
              <w:right w:val="single" w:sz="4" w:space="0" w:color="auto"/>
            </w:tcBorders>
          </w:tcPr>
          <w:p w14:paraId="15A30885" w14:textId="77777777" w:rsidR="008C2C93" w:rsidRDefault="0055210B" w:rsidP="0055210B">
            <w:pPr>
              <w:overflowPunct/>
              <w:autoSpaceDE/>
              <w:autoSpaceDN/>
              <w:adjustRightInd/>
              <w:jc w:val="both"/>
              <w:textAlignment w:val="auto"/>
              <w:rPr>
                <w:sz w:val="16"/>
                <w:szCs w:val="16"/>
              </w:rPr>
            </w:pPr>
            <w:r w:rsidRPr="0055210B">
              <w:rPr>
                <w:sz w:val="16"/>
                <w:szCs w:val="16"/>
              </w:rPr>
              <w:lastRenderedPageBreak/>
              <w:t>1755</w:t>
            </w:r>
            <w:r w:rsidRPr="0055210B">
              <w:rPr>
                <w:sz w:val="16"/>
                <w:szCs w:val="16"/>
                <w:vertAlign w:val="subscript"/>
              </w:rPr>
              <w:t>.</w:t>
            </w:r>
            <w:r w:rsidRPr="0055210B">
              <w:rPr>
                <w:sz w:val="16"/>
                <w:szCs w:val="16"/>
              </w:rPr>
              <w:t xml:space="preserve">/3500 x 80 = </w:t>
            </w:r>
          </w:p>
          <w:p w14:paraId="18850C6B" w14:textId="26F810A3" w:rsidR="0055210B" w:rsidRPr="0055210B" w:rsidRDefault="0055210B" w:rsidP="0055210B">
            <w:pPr>
              <w:overflowPunct/>
              <w:autoSpaceDE/>
              <w:autoSpaceDN/>
              <w:adjustRightInd/>
              <w:jc w:val="both"/>
              <w:textAlignment w:val="auto"/>
              <w:rPr>
                <w:b/>
                <w:sz w:val="16"/>
                <w:szCs w:val="16"/>
              </w:rPr>
            </w:pPr>
            <w:r w:rsidRPr="0055210B">
              <w:rPr>
                <w:b/>
                <w:bCs/>
                <w:sz w:val="16"/>
                <w:szCs w:val="16"/>
              </w:rPr>
              <w:t>40,11 (punkti)</w:t>
            </w:r>
          </w:p>
        </w:tc>
        <w:tc>
          <w:tcPr>
            <w:tcW w:w="769" w:type="pct"/>
            <w:tcBorders>
              <w:top w:val="single" w:sz="4" w:space="0" w:color="auto"/>
              <w:left w:val="single" w:sz="4" w:space="0" w:color="auto"/>
              <w:bottom w:val="single" w:sz="4" w:space="0" w:color="auto"/>
              <w:right w:val="single" w:sz="4" w:space="0" w:color="auto"/>
            </w:tcBorders>
          </w:tcPr>
          <w:p w14:paraId="6487EF73" w14:textId="77777777" w:rsidR="008C2C93" w:rsidRDefault="0055210B" w:rsidP="0055210B">
            <w:pPr>
              <w:overflowPunct/>
              <w:autoSpaceDE/>
              <w:autoSpaceDN/>
              <w:adjustRightInd/>
              <w:jc w:val="both"/>
              <w:textAlignment w:val="auto"/>
              <w:rPr>
                <w:sz w:val="16"/>
                <w:szCs w:val="16"/>
              </w:rPr>
            </w:pPr>
            <w:r w:rsidRPr="0055210B">
              <w:rPr>
                <w:sz w:val="16"/>
                <w:szCs w:val="16"/>
              </w:rPr>
              <w:t>1755</w:t>
            </w:r>
            <w:r w:rsidRPr="0055210B">
              <w:rPr>
                <w:sz w:val="16"/>
                <w:szCs w:val="16"/>
                <w:vertAlign w:val="subscript"/>
              </w:rPr>
              <w:t>.</w:t>
            </w:r>
            <w:r w:rsidRPr="0055210B">
              <w:rPr>
                <w:sz w:val="16"/>
                <w:szCs w:val="16"/>
              </w:rPr>
              <w:t xml:space="preserve">/3570 x 80 = </w:t>
            </w:r>
          </w:p>
          <w:p w14:paraId="08D09664" w14:textId="77777777" w:rsidR="008C2C93" w:rsidRDefault="008C2C93" w:rsidP="0055210B">
            <w:pPr>
              <w:overflowPunct/>
              <w:autoSpaceDE/>
              <w:autoSpaceDN/>
              <w:adjustRightInd/>
              <w:jc w:val="both"/>
              <w:textAlignment w:val="auto"/>
              <w:rPr>
                <w:sz w:val="16"/>
                <w:szCs w:val="16"/>
              </w:rPr>
            </w:pPr>
          </w:p>
          <w:p w14:paraId="433A2DA0" w14:textId="578D5879" w:rsidR="0055210B" w:rsidRPr="0055210B" w:rsidRDefault="0055210B" w:rsidP="0055210B">
            <w:pPr>
              <w:overflowPunct/>
              <w:autoSpaceDE/>
              <w:autoSpaceDN/>
              <w:adjustRightInd/>
              <w:jc w:val="both"/>
              <w:textAlignment w:val="auto"/>
              <w:rPr>
                <w:b/>
                <w:sz w:val="16"/>
                <w:szCs w:val="16"/>
              </w:rPr>
            </w:pPr>
            <w:r w:rsidRPr="0055210B">
              <w:rPr>
                <w:b/>
                <w:bCs/>
                <w:sz w:val="16"/>
                <w:szCs w:val="16"/>
              </w:rPr>
              <w:t>39,33 (punkti)</w:t>
            </w:r>
          </w:p>
        </w:tc>
        <w:tc>
          <w:tcPr>
            <w:tcW w:w="627" w:type="pct"/>
            <w:tcBorders>
              <w:top w:val="single" w:sz="4" w:space="0" w:color="auto"/>
              <w:left w:val="single" w:sz="4" w:space="0" w:color="auto"/>
              <w:bottom w:val="single" w:sz="4" w:space="0" w:color="auto"/>
              <w:right w:val="single" w:sz="4" w:space="0" w:color="auto"/>
            </w:tcBorders>
          </w:tcPr>
          <w:p w14:paraId="6578A0D7" w14:textId="77777777" w:rsidR="008C2C93" w:rsidRDefault="0055210B" w:rsidP="0055210B">
            <w:pPr>
              <w:overflowPunct/>
              <w:autoSpaceDE/>
              <w:autoSpaceDN/>
              <w:adjustRightInd/>
              <w:jc w:val="both"/>
              <w:textAlignment w:val="auto"/>
              <w:rPr>
                <w:sz w:val="16"/>
                <w:szCs w:val="16"/>
              </w:rPr>
            </w:pPr>
            <w:r w:rsidRPr="0055210B">
              <w:rPr>
                <w:sz w:val="16"/>
                <w:szCs w:val="16"/>
              </w:rPr>
              <w:t>1755</w:t>
            </w:r>
            <w:r w:rsidRPr="0055210B">
              <w:rPr>
                <w:sz w:val="16"/>
                <w:szCs w:val="16"/>
                <w:vertAlign w:val="subscript"/>
              </w:rPr>
              <w:t>.</w:t>
            </w:r>
            <w:r w:rsidRPr="0055210B">
              <w:rPr>
                <w:sz w:val="16"/>
                <w:szCs w:val="16"/>
              </w:rPr>
              <w:t xml:space="preserve">/5460 x 80 = </w:t>
            </w:r>
          </w:p>
          <w:p w14:paraId="29F53B47" w14:textId="452632D3" w:rsidR="0055210B" w:rsidRPr="0055210B" w:rsidRDefault="0055210B" w:rsidP="0055210B">
            <w:pPr>
              <w:overflowPunct/>
              <w:autoSpaceDE/>
              <w:autoSpaceDN/>
              <w:adjustRightInd/>
              <w:jc w:val="both"/>
              <w:textAlignment w:val="auto"/>
              <w:rPr>
                <w:b/>
                <w:sz w:val="16"/>
                <w:szCs w:val="16"/>
              </w:rPr>
            </w:pPr>
            <w:r w:rsidRPr="0055210B">
              <w:rPr>
                <w:b/>
                <w:bCs/>
                <w:sz w:val="16"/>
                <w:szCs w:val="16"/>
              </w:rPr>
              <w:t>12,86 (punkti)</w:t>
            </w:r>
          </w:p>
        </w:tc>
        <w:tc>
          <w:tcPr>
            <w:tcW w:w="674" w:type="pct"/>
            <w:tcBorders>
              <w:top w:val="single" w:sz="4" w:space="0" w:color="auto"/>
              <w:left w:val="single" w:sz="4" w:space="0" w:color="auto"/>
              <w:bottom w:val="single" w:sz="4" w:space="0" w:color="auto"/>
              <w:right w:val="single" w:sz="4" w:space="0" w:color="auto"/>
            </w:tcBorders>
          </w:tcPr>
          <w:p w14:paraId="49780E35" w14:textId="77777777" w:rsidR="008C2C93" w:rsidRDefault="0055210B" w:rsidP="0055210B">
            <w:pPr>
              <w:overflowPunct/>
              <w:autoSpaceDE/>
              <w:autoSpaceDN/>
              <w:adjustRightInd/>
              <w:jc w:val="both"/>
              <w:textAlignment w:val="auto"/>
              <w:rPr>
                <w:sz w:val="16"/>
                <w:szCs w:val="16"/>
              </w:rPr>
            </w:pPr>
            <w:r w:rsidRPr="0055210B">
              <w:rPr>
                <w:sz w:val="16"/>
                <w:szCs w:val="16"/>
              </w:rPr>
              <w:t>1755</w:t>
            </w:r>
            <w:r w:rsidRPr="0055210B">
              <w:rPr>
                <w:sz w:val="16"/>
                <w:szCs w:val="16"/>
                <w:vertAlign w:val="subscript"/>
              </w:rPr>
              <w:t>.</w:t>
            </w:r>
            <w:r w:rsidRPr="0055210B">
              <w:rPr>
                <w:sz w:val="16"/>
                <w:szCs w:val="16"/>
              </w:rPr>
              <w:t xml:space="preserve">/1755 x 80 = </w:t>
            </w:r>
          </w:p>
          <w:p w14:paraId="3FEFD8B4" w14:textId="5FBF504A" w:rsidR="0055210B" w:rsidRPr="0055210B" w:rsidRDefault="0055210B" w:rsidP="0055210B">
            <w:pPr>
              <w:overflowPunct/>
              <w:autoSpaceDE/>
              <w:autoSpaceDN/>
              <w:adjustRightInd/>
              <w:jc w:val="both"/>
              <w:textAlignment w:val="auto"/>
              <w:rPr>
                <w:b/>
                <w:sz w:val="16"/>
                <w:szCs w:val="16"/>
              </w:rPr>
            </w:pPr>
            <w:r w:rsidRPr="0055210B">
              <w:rPr>
                <w:b/>
                <w:bCs/>
                <w:sz w:val="16"/>
                <w:szCs w:val="16"/>
              </w:rPr>
              <w:t>80 (punkti)</w:t>
            </w:r>
          </w:p>
        </w:tc>
        <w:tc>
          <w:tcPr>
            <w:tcW w:w="762" w:type="pct"/>
            <w:tcBorders>
              <w:top w:val="single" w:sz="4" w:space="0" w:color="auto"/>
              <w:left w:val="single" w:sz="4" w:space="0" w:color="auto"/>
              <w:bottom w:val="single" w:sz="4" w:space="0" w:color="auto"/>
              <w:right w:val="single" w:sz="4" w:space="0" w:color="auto"/>
            </w:tcBorders>
          </w:tcPr>
          <w:p w14:paraId="4E1F2772" w14:textId="77777777" w:rsidR="008C2C93" w:rsidRDefault="0055210B" w:rsidP="0055210B">
            <w:pPr>
              <w:overflowPunct/>
              <w:autoSpaceDE/>
              <w:autoSpaceDN/>
              <w:adjustRightInd/>
              <w:jc w:val="both"/>
              <w:textAlignment w:val="auto"/>
              <w:rPr>
                <w:sz w:val="16"/>
                <w:szCs w:val="16"/>
              </w:rPr>
            </w:pPr>
            <w:r w:rsidRPr="0055210B">
              <w:rPr>
                <w:sz w:val="16"/>
                <w:szCs w:val="16"/>
              </w:rPr>
              <w:t>1755</w:t>
            </w:r>
            <w:r w:rsidRPr="0055210B">
              <w:rPr>
                <w:sz w:val="16"/>
                <w:szCs w:val="16"/>
                <w:vertAlign w:val="subscript"/>
              </w:rPr>
              <w:t>.</w:t>
            </w:r>
            <w:r w:rsidRPr="0055210B">
              <w:rPr>
                <w:sz w:val="16"/>
                <w:szCs w:val="16"/>
              </w:rPr>
              <w:t xml:space="preserve">/2090,40 x 80 = </w:t>
            </w:r>
          </w:p>
          <w:p w14:paraId="6F5936EC" w14:textId="1DC5F39A" w:rsidR="0055210B" w:rsidRPr="0055210B" w:rsidRDefault="0055210B" w:rsidP="0055210B">
            <w:pPr>
              <w:overflowPunct/>
              <w:autoSpaceDE/>
              <w:autoSpaceDN/>
              <w:adjustRightInd/>
              <w:jc w:val="both"/>
              <w:textAlignment w:val="auto"/>
              <w:rPr>
                <w:b/>
                <w:sz w:val="16"/>
                <w:szCs w:val="16"/>
              </w:rPr>
            </w:pPr>
            <w:r w:rsidRPr="0055210B">
              <w:rPr>
                <w:b/>
                <w:bCs/>
                <w:sz w:val="16"/>
                <w:szCs w:val="16"/>
              </w:rPr>
              <w:t>67,16 (punkti)</w:t>
            </w:r>
          </w:p>
        </w:tc>
      </w:tr>
      <w:tr w:rsidR="0055210B" w:rsidRPr="0055210B" w14:paraId="63031FDE" w14:textId="77777777" w:rsidTr="008C2C93">
        <w:trPr>
          <w:trHeight w:val="3809"/>
        </w:trPr>
        <w:tc>
          <w:tcPr>
            <w:tcW w:w="301" w:type="pct"/>
            <w:tcBorders>
              <w:top w:val="single" w:sz="4" w:space="0" w:color="auto"/>
              <w:left w:val="single" w:sz="4" w:space="0" w:color="auto"/>
              <w:bottom w:val="single" w:sz="4" w:space="0" w:color="auto"/>
              <w:right w:val="single" w:sz="4" w:space="0" w:color="auto"/>
            </w:tcBorders>
            <w:shd w:val="clear" w:color="auto" w:fill="auto"/>
          </w:tcPr>
          <w:p w14:paraId="3AF614E7" w14:textId="77777777" w:rsidR="0055210B" w:rsidRPr="0055210B" w:rsidRDefault="0055210B" w:rsidP="0055210B">
            <w:pPr>
              <w:overflowPunct/>
              <w:autoSpaceDE/>
              <w:autoSpaceDN/>
              <w:adjustRightInd/>
              <w:textAlignment w:val="auto"/>
              <w:rPr>
                <w:sz w:val="16"/>
                <w:szCs w:val="16"/>
              </w:rPr>
            </w:pPr>
            <w:r w:rsidRPr="0055210B">
              <w:rPr>
                <w:sz w:val="16"/>
                <w:szCs w:val="16"/>
              </w:rPr>
              <w:t>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D8CC4AD"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 xml:space="preserve">Arhitekta pieredze* – </w:t>
            </w:r>
            <w:r w:rsidRPr="0055210B">
              <w:rPr>
                <w:sz w:val="16"/>
                <w:szCs w:val="16"/>
                <w:lang w:eastAsia="x-none" w:bidi="bo-CN"/>
              </w:rPr>
              <w:t>projekta izstrādē.</w:t>
            </w:r>
          </w:p>
          <w:p w14:paraId="6C61E3C2" w14:textId="77777777" w:rsidR="0055210B" w:rsidRPr="0055210B" w:rsidRDefault="0055210B" w:rsidP="0055210B">
            <w:pPr>
              <w:overflowPunct/>
              <w:autoSpaceDE/>
              <w:autoSpaceDN/>
              <w:adjustRightInd/>
              <w:jc w:val="both"/>
              <w:textAlignment w:val="auto"/>
              <w:rPr>
                <w:bCs/>
                <w:sz w:val="16"/>
                <w:szCs w:val="16"/>
              </w:rPr>
            </w:pPr>
            <w:r w:rsidRPr="0055210B">
              <w:rPr>
                <w:sz w:val="16"/>
                <w:szCs w:val="16"/>
              </w:rPr>
              <w:t>Par kritēriju “Arhitekta</w:t>
            </w:r>
            <w:r w:rsidRPr="0055210B">
              <w:rPr>
                <w:bCs/>
                <w:sz w:val="16"/>
                <w:szCs w:val="16"/>
              </w:rPr>
              <w:t xml:space="preserve"> pieredze – ir projekta (būvprojekts un/vai paskaidrojuma raksts un/vai  apliecinājuma karte) izstrādē, kas ir veikti 3. grupas ēkām un </w:t>
            </w:r>
            <w:r w:rsidRPr="0055210B">
              <w:rPr>
                <w:color w:val="000000"/>
                <w:sz w:val="16"/>
                <w:szCs w:val="16"/>
              </w:rPr>
              <w:t>saskaņots normatīvajos aktos noteiktajā kārtībā</w:t>
            </w:r>
            <w:r w:rsidRPr="0055210B">
              <w:rPr>
                <w:bCs/>
                <w:sz w:val="16"/>
                <w:szCs w:val="16"/>
              </w:rPr>
              <w:t xml:space="preserve"> . </w:t>
            </w:r>
          </w:p>
          <w:p w14:paraId="026B6B30" w14:textId="77777777" w:rsidR="0055210B" w:rsidRPr="0055210B" w:rsidRDefault="0055210B" w:rsidP="0055210B">
            <w:pPr>
              <w:overflowPunct/>
              <w:autoSpaceDE/>
              <w:autoSpaceDN/>
              <w:adjustRightInd/>
              <w:jc w:val="both"/>
              <w:textAlignment w:val="auto"/>
              <w:rPr>
                <w:bCs/>
                <w:sz w:val="16"/>
                <w:szCs w:val="16"/>
              </w:rPr>
            </w:pPr>
          </w:p>
          <w:p w14:paraId="6DFBBE84" w14:textId="77777777" w:rsidR="0055210B" w:rsidRPr="0055210B" w:rsidRDefault="0055210B" w:rsidP="0055210B">
            <w:pPr>
              <w:overflowPunct/>
              <w:autoSpaceDE/>
              <w:autoSpaceDN/>
              <w:adjustRightInd/>
              <w:jc w:val="both"/>
              <w:textAlignment w:val="auto"/>
              <w:rPr>
                <w:sz w:val="16"/>
                <w:szCs w:val="16"/>
              </w:rPr>
            </w:pPr>
            <w:r w:rsidRPr="0055210B">
              <w:rPr>
                <w:bCs/>
                <w:sz w:val="16"/>
                <w:szCs w:val="16"/>
              </w:rPr>
              <w:t>P</w:t>
            </w:r>
            <w:r w:rsidRPr="0055210B">
              <w:rPr>
                <w:sz w:val="16"/>
                <w:szCs w:val="16"/>
              </w:rPr>
              <w:t xml:space="preserve">unkti tiek piešķirti sekojošā kārtībā: </w:t>
            </w:r>
          </w:p>
          <w:p w14:paraId="6DC8C2FE" w14:textId="77777777" w:rsidR="0055210B" w:rsidRPr="0055210B" w:rsidRDefault="0055210B" w:rsidP="0055210B">
            <w:pPr>
              <w:overflowPunct/>
              <w:autoSpaceDE/>
              <w:autoSpaceDN/>
              <w:adjustRightInd/>
              <w:jc w:val="both"/>
              <w:textAlignment w:val="auto"/>
              <w:rPr>
                <w:sz w:val="16"/>
                <w:szCs w:val="16"/>
              </w:rPr>
            </w:pPr>
            <w:r w:rsidRPr="0055210B">
              <w:rPr>
                <w:sz w:val="16"/>
                <w:szCs w:val="16"/>
              </w:rPr>
              <w:t xml:space="preserve">1) Pretendenta līguma izpildē piesaistītajam arhitektam nav pieredze </w:t>
            </w:r>
            <w:r w:rsidRPr="0055210B">
              <w:rPr>
                <w:bCs/>
                <w:sz w:val="16"/>
                <w:szCs w:val="16"/>
              </w:rPr>
              <w:t xml:space="preserve">projekta (būvprojekts un/vai paskaidrojuma raksts un/vai  apliecinājuma karte) izstrādē, kas veikti 3. grupas ēkām, </w:t>
            </w:r>
            <w:r w:rsidRPr="0055210B">
              <w:rPr>
                <w:sz w:val="16"/>
                <w:szCs w:val="16"/>
              </w:rPr>
              <w:t xml:space="preserve">pretendents saņem 0 punktus; </w:t>
            </w:r>
          </w:p>
          <w:p w14:paraId="49ED708D" w14:textId="77777777" w:rsidR="0055210B" w:rsidRPr="0055210B" w:rsidRDefault="0055210B" w:rsidP="0055210B">
            <w:pPr>
              <w:overflowPunct/>
              <w:autoSpaceDE/>
              <w:autoSpaceDN/>
              <w:adjustRightInd/>
              <w:jc w:val="both"/>
              <w:textAlignment w:val="auto"/>
              <w:rPr>
                <w:sz w:val="16"/>
                <w:szCs w:val="16"/>
              </w:rPr>
            </w:pPr>
            <w:r w:rsidRPr="0055210B">
              <w:rPr>
                <w:sz w:val="16"/>
                <w:szCs w:val="16"/>
              </w:rPr>
              <w:t>2) Pretendenta līguma izpildē piesaistītajam arhitektam ir pieredze vismaz 1 (viena) projekta (būvprojekts un/vai paskaidrojuma raksts un/vai  apliecinājuma karte) izstrādē, kas veikti 3. grupas ēkām, pretendents saņem 10 punktus;</w:t>
            </w:r>
          </w:p>
          <w:p w14:paraId="3503A8D1" w14:textId="77777777" w:rsidR="0055210B" w:rsidRPr="0055210B" w:rsidRDefault="0055210B" w:rsidP="0055210B">
            <w:pPr>
              <w:overflowPunct/>
              <w:autoSpaceDE/>
              <w:autoSpaceDN/>
              <w:adjustRightInd/>
              <w:jc w:val="both"/>
              <w:textAlignment w:val="auto"/>
              <w:rPr>
                <w:sz w:val="16"/>
                <w:szCs w:val="16"/>
              </w:rPr>
            </w:pPr>
            <w:r w:rsidRPr="0055210B">
              <w:rPr>
                <w:sz w:val="16"/>
                <w:szCs w:val="16"/>
              </w:rPr>
              <w:t xml:space="preserve">3) Pretendenta līguma izpildē piesaistītajam arhitektam ir pieredze vismaz 2 (divu) </w:t>
            </w:r>
            <w:r w:rsidRPr="0055210B">
              <w:rPr>
                <w:bCs/>
                <w:sz w:val="16"/>
                <w:szCs w:val="16"/>
              </w:rPr>
              <w:t xml:space="preserve">projektu (būvprojekts un/vai paskaidrojuma raksts un/vai  apliecinājuma karte) izstrādē, kas veikti 3. grupas ēkām, </w:t>
            </w:r>
            <w:r w:rsidRPr="0055210B">
              <w:rPr>
                <w:sz w:val="16"/>
                <w:szCs w:val="16"/>
              </w:rPr>
              <w:t>pretendents saņem 20 punktus.</w:t>
            </w:r>
          </w:p>
          <w:p w14:paraId="68701A5D" w14:textId="77777777" w:rsidR="0055210B" w:rsidRPr="0055210B" w:rsidRDefault="0055210B" w:rsidP="0055210B">
            <w:pPr>
              <w:overflowPunct/>
              <w:autoSpaceDE/>
              <w:autoSpaceDN/>
              <w:adjustRightInd/>
              <w:ind w:right="-58"/>
              <w:jc w:val="both"/>
              <w:textAlignment w:val="auto"/>
              <w:rPr>
                <w:color w:val="FF0000"/>
                <w:sz w:val="16"/>
                <w:szCs w:val="16"/>
              </w:rPr>
            </w:pPr>
          </w:p>
          <w:p w14:paraId="2FB043B8" w14:textId="77777777" w:rsidR="0055210B" w:rsidRPr="0055210B" w:rsidRDefault="0055210B" w:rsidP="0055210B">
            <w:pPr>
              <w:overflowPunct/>
              <w:autoSpaceDE/>
              <w:autoSpaceDN/>
              <w:adjustRightInd/>
              <w:jc w:val="both"/>
              <w:textAlignment w:val="auto"/>
              <w:rPr>
                <w:sz w:val="16"/>
                <w:szCs w:val="16"/>
              </w:rPr>
            </w:pPr>
          </w:p>
        </w:tc>
        <w:tc>
          <w:tcPr>
            <w:tcW w:w="627" w:type="pct"/>
            <w:tcBorders>
              <w:top w:val="single" w:sz="4" w:space="0" w:color="auto"/>
              <w:left w:val="single" w:sz="4" w:space="0" w:color="auto"/>
              <w:bottom w:val="single" w:sz="4" w:space="0" w:color="auto"/>
              <w:right w:val="single" w:sz="4" w:space="0" w:color="auto"/>
            </w:tcBorders>
          </w:tcPr>
          <w:p w14:paraId="3523D6D7" w14:textId="77777777" w:rsidR="0055210B" w:rsidRPr="0055210B" w:rsidRDefault="0055210B" w:rsidP="0055210B">
            <w:pPr>
              <w:overflowPunct/>
              <w:autoSpaceDE/>
              <w:autoSpaceDN/>
              <w:adjustRightInd/>
              <w:jc w:val="both"/>
              <w:textAlignment w:val="auto"/>
              <w:rPr>
                <w:b/>
                <w:sz w:val="16"/>
                <w:szCs w:val="16"/>
              </w:rPr>
            </w:pPr>
          </w:p>
          <w:p w14:paraId="3AF5CAA0"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20 punkti</w:t>
            </w:r>
          </w:p>
          <w:p w14:paraId="026B31C6" w14:textId="77777777" w:rsidR="0055210B" w:rsidRPr="0055210B" w:rsidRDefault="0055210B" w:rsidP="0055210B">
            <w:pPr>
              <w:overflowPunct/>
              <w:autoSpaceDE/>
              <w:autoSpaceDN/>
              <w:adjustRightInd/>
              <w:jc w:val="center"/>
              <w:textAlignment w:val="auto"/>
              <w:rPr>
                <w:sz w:val="16"/>
                <w:szCs w:val="16"/>
              </w:rPr>
            </w:pPr>
          </w:p>
        </w:tc>
        <w:tc>
          <w:tcPr>
            <w:tcW w:w="769" w:type="pct"/>
            <w:tcBorders>
              <w:top w:val="single" w:sz="4" w:space="0" w:color="auto"/>
              <w:left w:val="single" w:sz="4" w:space="0" w:color="auto"/>
              <w:bottom w:val="single" w:sz="4" w:space="0" w:color="auto"/>
              <w:right w:val="single" w:sz="4" w:space="0" w:color="auto"/>
            </w:tcBorders>
          </w:tcPr>
          <w:p w14:paraId="34D893C6" w14:textId="77777777" w:rsidR="0055210B" w:rsidRPr="0055210B" w:rsidRDefault="0055210B" w:rsidP="0055210B">
            <w:pPr>
              <w:tabs>
                <w:tab w:val="left" w:pos="310"/>
              </w:tabs>
              <w:overflowPunct/>
              <w:autoSpaceDE/>
              <w:autoSpaceDN/>
              <w:adjustRightInd/>
              <w:ind w:left="27"/>
              <w:jc w:val="both"/>
              <w:textAlignment w:val="auto"/>
              <w:rPr>
                <w:rFonts w:eastAsia="Calibri"/>
                <w:bCs/>
                <w:i/>
                <w:iCs/>
                <w:sz w:val="16"/>
                <w:szCs w:val="16"/>
              </w:rPr>
            </w:pPr>
          </w:p>
          <w:p w14:paraId="73A9E546" w14:textId="77777777" w:rsidR="0055210B" w:rsidRPr="0055210B" w:rsidRDefault="0055210B" w:rsidP="0055210B">
            <w:pPr>
              <w:tabs>
                <w:tab w:val="left" w:pos="310"/>
              </w:tabs>
              <w:overflowPunct/>
              <w:autoSpaceDE/>
              <w:autoSpaceDN/>
              <w:adjustRightInd/>
              <w:ind w:left="27"/>
              <w:jc w:val="both"/>
              <w:textAlignment w:val="auto"/>
              <w:rPr>
                <w:rFonts w:eastAsia="Calibri"/>
                <w:b/>
                <w:sz w:val="16"/>
                <w:szCs w:val="16"/>
              </w:rPr>
            </w:pPr>
            <w:r w:rsidRPr="0055210B">
              <w:rPr>
                <w:rFonts w:eastAsia="Calibri"/>
                <w:b/>
                <w:sz w:val="16"/>
                <w:szCs w:val="16"/>
              </w:rPr>
              <w:t>10.punkti</w:t>
            </w:r>
          </w:p>
        </w:tc>
        <w:tc>
          <w:tcPr>
            <w:tcW w:w="627" w:type="pct"/>
            <w:tcBorders>
              <w:top w:val="single" w:sz="4" w:space="0" w:color="auto"/>
              <w:left w:val="single" w:sz="4" w:space="0" w:color="auto"/>
              <w:bottom w:val="single" w:sz="4" w:space="0" w:color="auto"/>
              <w:right w:val="single" w:sz="4" w:space="0" w:color="auto"/>
            </w:tcBorders>
          </w:tcPr>
          <w:p w14:paraId="0FF135DB" w14:textId="77777777" w:rsidR="0055210B" w:rsidRPr="0055210B" w:rsidRDefault="0055210B" w:rsidP="0055210B">
            <w:pPr>
              <w:tabs>
                <w:tab w:val="left" w:pos="310"/>
              </w:tabs>
              <w:overflowPunct/>
              <w:autoSpaceDE/>
              <w:autoSpaceDN/>
              <w:adjustRightInd/>
              <w:ind w:left="27"/>
              <w:jc w:val="both"/>
              <w:textAlignment w:val="auto"/>
              <w:rPr>
                <w:rFonts w:eastAsia="Calibri"/>
                <w:bCs/>
                <w:sz w:val="16"/>
                <w:szCs w:val="16"/>
              </w:rPr>
            </w:pPr>
          </w:p>
          <w:p w14:paraId="33ABC42A" w14:textId="77777777" w:rsidR="0055210B" w:rsidRPr="0055210B" w:rsidRDefault="0055210B" w:rsidP="0055210B">
            <w:pPr>
              <w:tabs>
                <w:tab w:val="left" w:pos="310"/>
              </w:tabs>
              <w:overflowPunct/>
              <w:autoSpaceDE/>
              <w:autoSpaceDN/>
              <w:adjustRightInd/>
              <w:ind w:left="27"/>
              <w:jc w:val="both"/>
              <w:textAlignment w:val="auto"/>
              <w:rPr>
                <w:rFonts w:eastAsia="Calibri"/>
                <w:b/>
                <w:i/>
                <w:iCs/>
                <w:sz w:val="16"/>
                <w:szCs w:val="16"/>
              </w:rPr>
            </w:pPr>
            <w:r w:rsidRPr="0055210B">
              <w:rPr>
                <w:rFonts w:eastAsia="Calibri"/>
                <w:b/>
                <w:sz w:val="16"/>
                <w:szCs w:val="16"/>
              </w:rPr>
              <w:t>20.punkti</w:t>
            </w:r>
          </w:p>
        </w:tc>
        <w:tc>
          <w:tcPr>
            <w:tcW w:w="674" w:type="pct"/>
            <w:tcBorders>
              <w:top w:val="single" w:sz="4" w:space="0" w:color="auto"/>
              <w:left w:val="single" w:sz="4" w:space="0" w:color="auto"/>
              <w:bottom w:val="single" w:sz="4" w:space="0" w:color="auto"/>
              <w:right w:val="single" w:sz="4" w:space="0" w:color="auto"/>
            </w:tcBorders>
          </w:tcPr>
          <w:p w14:paraId="62E47CE0" w14:textId="77777777" w:rsidR="0055210B" w:rsidRPr="0055210B" w:rsidRDefault="0055210B" w:rsidP="0055210B">
            <w:pPr>
              <w:overflowPunct/>
              <w:autoSpaceDE/>
              <w:autoSpaceDN/>
              <w:adjustRightInd/>
              <w:jc w:val="both"/>
              <w:textAlignment w:val="auto"/>
              <w:rPr>
                <w:b/>
                <w:bCs/>
                <w:i/>
                <w:iCs/>
                <w:sz w:val="16"/>
                <w:szCs w:val="16"/>
                <w:lang w:eastAsia="en-GB"/>
              </w:rPr>
            </w:pPr>
          </w:p>
          <w:p w14:paraId="72977736" w14:textId="77777777" w:rsidR="0055210B" w:rsidRPr="0055210B" w:rsidRDefault="0055210B" w:rsidP="0055210B">
            <w:pPr>
              <w:overflowPunct/>
              <w:autoSpaceDE/>
              <w:autoSpaceDN/>
              <w:adjustRightInd/>
              <w:jc w:val="both"/>
              <w:textAlignment w:val="auto"/>
              <w:rPr>
                <w:b/>
                <w:bCs/>
                <w:sz w:val="16"/>
                <w:szCs w:val="16"/>
              </w:rPr>
            </w:pPr>
            <w:r w:rsidRPr="0055210B">
              <w:rPr>
                <w:b/>
                <w:bCs/>
                <w:sz w:val="16"/>
                <w:szCs w:val="16"/>
                <w:lang w:eastAsia="en-GB"/>
              </w:rPr>
              <w:t>20.punkti</w:t>
            </w:r>
          </w:p>
        </w:tc>
        <w:tc>
          <w:tcPr>
            <w:tcW w:w="762" w:type="pct"/>
            <w:tcBorders>
              <w:top w:val="single" w:sz="4" w:space="0" w:color="auto"/>
              <w:left w:val="single" w:sz="4" w:space="0" w:color="auto"/>
              <w:bottom w:val="single" w:sz="4" w:space="0" w:color="auto"/>
              <w:right w:val="single" w:sz="4" w:space="0" w:color="auto"/>
            </w:tcBorders>
          </w:tcPr>
          <w:p w14:paraId="46251AA4" w14:textId="77777777" w:rsidR="0055210B" w:rsidRPr="0055210B" w:rsidRDefault="0055210B" w:rsidP="0055210B">
            <w:pPr>
              <w:tabs>
                <w:tab w:val="left" w:pos="316"/>
              </w:tabs>
              <w:overflowPunct/>
              <w:autoSpaceDE/>
              <w:autoSpaceDN/>
              <w:adjustRightInd/>
              <w:jc w:val="both"/>
              <w:textAlignment w:val="auto"/>
              <w:rPr>
                <w:b/>
                <w:bCs/>
                <w:i/>
                <w:iCs/>
                <w:sz w:val="16"/>
                <w:szCs w:val="16"/>
              </w:rPr>
            </w:pPr>
          </w:p>
          <w:p w14:paraId="187BDE12" w14:textId="77777777" w:rsidR="0055210B" w:rsidRPr="0055210B" w:rsidRDefault="0055210B" w:rsidP="0055210B">
            <w:pPr>
              <w:tabs>
                <w:tab w:val="left" w:pos="316"/>
              </w:tabs>
              <w:overflowPunct/>
              <w:autoSpaceDE/>
              <w:autoSpaceDN/>
              <w:adjustRightInd/>
              <w:jc w:val="both"/>
              <w:textAlignment w:val="auto"/>
              <w:rPr>
                <w:b/>
                <w:bCs/>
                <w:i/>
                <w:iCs/>
                <w:sz w:val="16"/>
                <w:szCs w:val="16"/>
              </w:rPr>
            </w:pPr>
            <w:r w:rsidRPr="0055210B">
              <w:rPr>
                <w:b/>
                <w:bCs/>
                <w:i/>
                <w:iCs/>
                <w:sz w:val="16"/>
                <w:szCs w:val="16"/>
              </w:rPr>
              <w:t>20.punkti</w:t>
            </w:r>
          </w:p>
        </w:tc>
      </w:tr>
      <w:tr w:rsidR="0055210B" w:rsidRPr="0055210B" w14:paraId="14ECFD42" w14:textId="77777777" w:rsidTr="008C2C93">
        <w:trPr>
          <w:trHeight w:val="382"/>
        </w:trPr>
        <w:tc>
          <w:tcPr>
            <w:tcW w:w="301" w:type="pct"/>
            <w:tcBorders>
              <w:top w:val="single" w:sz="4" w:space="0" w:color="auto"/>
              <w:left w:val="single" w:sz="4" w:space="0" w:color="auto"/>
              <w:bottom w:val="single" w:sz="4" w:space="0" w:color="auto"/>
              <w:right w:val="single" w:sz="4" w:space="0" w:color="auto"/>
            </w:tcBorders>
            <w:shd w:val="clear" w:color="auto" w:fill="auto"/>
          </w:tcPr>
          <w:p w14:paraId="09EA84DB" w14:textId="77777777" w:rsidR="0055210B" w:rsidRPr="0055210B" w:rsidRDefault="0055210B" w:rsidP="0055210B">
            <w:pPr>
              <w:overflowPunct/>
              <w:autoSpaceDE/>
              <w:autoSpaceDN/>
              <w:adjustRightInd/>
              <w:textAlignment w:val="auto"/>
              <w:rPr>
                <w:sz w:val="16"/>
                <w:szCs w:val="16"/>
              </w:rPr>
            </w:pP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4F78D0B"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 xml:space="preserve">Kopā punktu skaits: </w:t>
            </w:r>
          </w:p>
        </w:tc>
        <w:tc>
          <w:tcPr>
            <w:tcW w:w="627" w:type="pct"/>
            <w:tcBorders>
              <w:top w:val="single" w:sz="4" w:space="0" w:color="auto"/>
              <w:left w:val="single" w:sz="4" w:space="0" w:color="auto"/>
              <w:bottom w:val="single" w:sz="4" w:space="0" w:color="auto"/>
              <w:right w:val="single" w:sz="4" w:space="0" w:color="auto"/>
            </w:tcBorders>
          </w:tcPr>
          <w:p w14:paraId="27EA9D6A"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60.11</w:t>
            </w:r>
          </w:p>
        </w:tc>
        <w:tc>
          <w:tcPr>
            <w:tcW w:w="769" w:type="pct"/>
            <w:tcBorders>
              <w:top w:val="single" w:sz="4" w:space="0" w:color="auto"/>
              <w:left w:val="single" w:sz="4" w:space="0" w:color="auto"/>
              <w:bottom w:val="single" w:sz="4" w:space="0" w:color="auto"/>
              <w:right w:val="single" w:sz="4" w:space="0" w:color="auto"/>
            </w:tcBorders>
          </w:tcPr>
          <w:p w14:paraId="6EA5AABF"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49.33</w:t>
            </w:r>
          </w:p>
        </w:tc>
        <w:tc>
          <w:tcPr>
            <w:tcW w:w="627" w:type="pct"/>
            <w:tcBorders>
              <w:top w:val="single" w:sz="4" w:space="0" w:color="auto"/>
              <w:left w:val="single" w:sz="4" w:space="0" w:color="auto"/>
              <w:bottom w:val="single" w:sz="4" w:space="0" w:color="auto"/>
              <w:right w:val="single" w:sz="4" w:space="0" w:color="auto"/>
            </w:tcBorders>
          </w:tcPr>
          <w:p w14:paraId="649446EA"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32.86</w:t>
            </w:r>
          </w:p>
        </w:tc>
        <w:tc>
          <w:tcPr>
            <w:tcW w:w="674" w:type="pct"/>
            <w:tcBorders>
              <w:top w:val="single" w:sz="4" w:space="0" w:color="auto"/>
              <w:left w:val="single" w:sz="4" w:space="0" w:color="auto"/>
              <w:bottom w:val="single" w:sz="4" w:space="0" w:color="auto"/>
              <w:right w:val="single" w:sz="4" w:space="0" w:color="auto"/>
            </w:tcBorders>
          </w:tcPr>
          <w:p w14:paraId="27715DA5"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100</w:t>
            </w:r>
          </w:p>
        </w:tc>
        <w:tc>
          <w:tcPr>
            <w:tcW w:w="762" w:type="pct"/>
            <w:tcBorders>
              <w:top w:val="single" w:sz="4" w:space="0" w:color="auto"/>
              <w:left w:val="single" w:sz="4" w:space="0" w:color="auto"/>
              <w:bottom w:val="single" w:sz="4" w:space="0" w:color="auto"/>
              <w:right w:val="single" w:sz="4" w:space="0" w:color="auto"/>
            </w:tcBorders>
          </w:tcPr>
          <w:p w14:paraId="4322463A" w14:textId="77777777" w:rsidR="0055210B" w:rsidRPr="0055210B" w:rsidRDefault="0055210B" w:rsidP="0055210B">
            <w:pPr>
              <w:overflowPunct/>
              <w:autoSpaceDE/>
              <w:autoSpaceDN/>
              <w:adjustRightInd/>
              <w:jc w:val="both"/>
              <w:textAlignment w:val="auto"/>
              <w:rPr>
                <w:b/>
                <w:sz w:val="16"/>
                <w:szCs w:val="16"/>
              </w:rPr>
            </w:pPr>
            <w:r w:rsidRPr="0055210B">
              <w:rPr>
                <w:b/>
                <w:sz w:val="16"/>
                <w:szCs w:val="16"/>
              </w:rPr>
              <w:t>87.16</w:t>
            </w:r>
          </w:p>
        </w:tc>
      </w:tr>
    </w:tbl>
    <w:p w14:paraId="306C62F1" w14:textId="77777777" w:rsidR="0055210B" w:rsidRPr="0055210B" w:rsidRDefault="0055210B" w:rsidP="009235DE">
      <w:pPr>
        <w:overflowPunct/>
        <w:autoSpaceDE/>
        <w:autoSpaceDN/>
        <w:adjustRightInd/>
        <w:ind w:left="284"/>
        <w:jc w:val="both"/>
        <w:textAlignment w:val="auto"/>
        <w:rPr>
          <w:b/>
          <w:szCs w:val="24"/>
          <w:lang w:val="pt-BR"/>
        </w:rPr>
      </w:pPr>
    </w:p>
    <w:p w14:paraId="3D9F0E2A" w14:textId="5B2E35C7" w:rsidR="005C4EA0" w:rsidRPr="00EE0812" w:rsidRDefault="0028023A" w:rsidP="00EE0812">
      <w:pPr>
        <w:pStyle w:val="ListParagraph"/>
        <w:numPr>
          <w:ilvl w:val="0"/>
          <w:numId w:val="13"/>
        </w:numPr>
        <w:overflowPunct/>
        <w:autoSpaceDE/>
        <w:autoSpaceDN/>
        <w:adjustRightInd/>
        <w:ind w:left="284" w:hanging="284"/>
        <w:jc w:val="both"/>
        <w:textAlignment w:val="auto"/>
        <w:rPr>
          <w:b/>
          <w:szCs w:val="24"/>
          <w:lang w:val="pt-BR"/>
        </w:rPr>
      </w:pPr>
      <w:r w:rsidRPr="00EE0812">
        <w:rPr>
          <w:b/>
          <w:bCs/>
          <w:szCs w:val="24"/>
        </w:rPr>
        <w:t>Piedāvājuma izvēles kritērijs</w:t>
      </w:r>
      <w:r w:rsidR="00490080" w:rsidRPr="00EE0812">
        <w:rPr>
          <w:b/>
          <w:bCs/>
          <w:szCs w:val="24"/>
        </w:rPr>
        <w:t xml:space="preserve"> –</w:t>
      </w:r>
      <w:r w:rsidRPr="00EE0812">
        <w:rPr>
          <w:szCs w:val="24"/>
        </w:rPr>
        <w:t xml:space="preserve"> </w:t>
      </w:r>
      <w:r w:rsidR="005C4EA0" w:rsidRPr="00EE0812">
        <w:rPr>
          <w:szCs w:val="24"/>
        </w:rPr>
        <w:t xml:space="preserve">nolikuma prasībām atbilstoši trīs piedāvājumi ar </w:t>
      </w:r>
      <w:bookmarkStart w:id="3" w:name="_Hlk181696330"/>
      <w:r w:rsidR="005C4EA0" w:rsidRPr="00EE0812">
        <w:rPr>
          <w:rFonts w:eastAsia="ヒラギノ角ゴ Pro W3"/>
          <w:bCs/>
          <w:color w:val="000000"/>
          <w:szCs w:val="24"/>
        </w:rPr>
        <w:t>augstāko skaitlisko punktu novērtējumu</w:t>
      </w:r>
      <w:bookmarkEnd w:id="3"/>
      <w:r w:rsidR="005C4EA0" w:rsidRPr="00EE0812">
        <w:rPr>
          <w:rFonts w:eastAsia="ヒラギノ角ゴ Pro W3"/>
          <w:bCs/>
          <w:color w:val="000000"/>
          <w:szCs w:val="24"/>
        </w:rPr>
        <w:t xml:space="preserve">. </w:t>
      </w:r>
    </w:p>
    <w:p w14:paraId="750689FE" w14:textId="4BC849D0" w:rsidR="00F01A52" w:rsidRPr="00F01A52" w:rsidRDefault="0028023A" w:rsidP="004D3DE0">
      <w:pPr>
        <w:numPr>
          <w:ilvl w:val="0"/>
          <w:numId w:val="13"/>
        </w:numPr>
        <w:overflowPunct/>
        <w:autoSpaceDE/>
        <w:autoSpaceDN/>
        <w:adjustRightInd/>
        <w:ind w:left="284" w:hanging="284"/>
        <w:jc w:val="both"/>
        <w:textAlignment w:val="auto"/>
        <w:rPr>
          <w:bCs/>
          <w:szCs w:val="24"/>
          <w:lang w:val="pt-BR"/>
        </w:rPr>
      </w:pPr>
      <w:r w:rsidRPr="00F01A52">
        <w:rPr>
          <w:b/>
          <w:szCs w:val="24"/>
          <w:lang w:val="pt-BR"/>
        </w:rPr>
        <w:t xml:space="preserve">Pretendenta nosaukums, kuram piešķirtas līguma slēgšanas tiesības – </w:t>
      </w:r>
      <w:r w:rsidR="00F01A52" w:rsidRPr="002710DB">
        <w:t>Sabiedrība</w:t>
      </w:r>
      <w:r w:rsidR="00F01A52" w:rsidRPr="00AC6ACF">
        <w:t xml:space="preserve"> ar ierobežotu atbildību "</w:t>
      </w:r>
      <w:proofErr w:type="spellStart"/>
      <w:r w:rsidR="00F01A52" w:rsidRPr="00AC6ACF">
        <w:t>Baltex</w:t>
      </w:r>
      <w:proofErr w:type="spellEnd"/>
      <w:r w:rsidR="00F01A52" w:rsidRPr="00AC6ACF">
        <w:t xml:space="preserve"> </w:t>
      </w:r>
      <w:proofErr w:type="spellStart"/>
      <w:r w:rsidR="00F01A52" w:rsidRPr="00AC6ACF">
        <w:t>Group</w:t>
      </w:r>
      <w:proofErr w:type="spellEnd"/>
      <w:r w:rsidR="00F01A52" w:rsidRPr="00AC6ACF">
        <w:t>",</w:t>
      </w:r>
      <w:r w:rsidR="00F01A52" w:rsidRPr="00AC6ACF">
        <w:rPr>
          <w:rFonts w:eastAsia="ヒラギノ角ゴ Pro W3"/>
          <w:color w:val="000000"/>
          <w:sz w:val="22"/>
          <w:szCs w:val="22"/>
        </w:rPr>
        <w:t xml:space="preserve"> </w:t>
      </w:r>
      <w:r w:rsidR="00F01A52" w:rsidRPr="00AC6ACF">
        <w:t>Sabiedrība ar ierobežotu atbildību "BALTIC DEVELOPMENT CONSULTANCY" un SIA “</w:t>
      </w:r>
      <w:proofErr w:type="spellStart"/>
      <w:r w:rsidR="00F01A52" w:rsidRPr="00AC6ACF">
        <w:t>JaunRīga</w:t>
      </w:r>
      <w:proofErr w:type="spellEnd"/>
      <w:r w:rsidR="00F01A52" w:rsidRPr="00AC6ACF">
        <w:t>”</w:t>
      </w:r>
      <w:r w:rsidR="00404204">
        <w:t>.</w:t>
      </w:r>
    </w:p>
    <w:p w14:paraId="3320533B" w14:textId="11EE10C8" w:rsidR="00F44EF8" w:rsidRPr="00F01A52" w:rsidRDefault="0028023A" w:rsidP="004D3DE0">
      <w:pPr>
        <w:numPr>
          <w:ilvl w:val="0"/>
          <w:numId w:val="13"/>
        </w:numPr>
        <w:overflowPunct/>
        <w:autoSpaceDE/>
        <w:autoSpaceDN/>
        <w:adjustRightInd/>
        <w:ind w:left="284" w:hanging="284"/>
        <w:jc w:val="both"/>
        <w:textAlignment w:val="auto"/>
        <w:rPr>
          <w:bCs/>
          <w:szCs w:val="24"/>
          <w:lang w:val="pt-BR"/>
        </w:rPr>
      </w:pPr>
      <w:r w:rsidRPr="00F01A52">
        <w:rPr>
          <w:b/>
          <w:szCs w:val="24"/>
          <w:lang w:val="pt-BR"/>
        </w:rPr>
        <w:t>Lēmuma pamatojums –</w:t>
      </w:r>
      <w:r w:rsidR="00490080" w:rsidRPr="00F01A52">
        <w:rPr>
          <w:b/>
          <w:szCs w:val="24"/>
          <w:lang w:val="pt-BR"/>
        </w:rPr>
        <w:t xml:space="preserve"> </w:t>
      </w:r>
      <w:r w:rsidRPr="00F01A52">
        <w:rPr>
          <w:szCs w:val="24"/>
          <w:lang w:val="pt-BR"/>
        </w:rPr>
        <w:t>Ņemot vērā iesniegto piedāvājumu skaitu un lietderības apsvērumus piedāvājumu izvērtēšanai, un to, ka attiecībā uz Publisko iepirkumu likuma 9.panta kārtībā veiktu iepirkumu Publisko iepirkumu likuma regulējums nenosaka konkrētu rīcību piedāvājumu vērtēšanai, iepirkuma komisija pieņema lēmumu vērtēt iesniegtos piedāvājumus analoģiski Ministru kabineta 2017. gada 28. februāra noteikumu Nr. 107 "Iepirkuma procedūru un metu konkursu norises kārtība" 16.punktā noteiktajai kārtībai</w:t>
      </w:r>
      <w:r w:rsidR="00490080" w:rsidRPr="00F01A52">
        <w:rPr>
          <w:szCs w:val="24"/>
          <w:lang w:val="pt-BR"/>
        </w:rPr>
        <w:t xml:space="preserve">, proti </w:t>
      </w:r>
      <w:r w:rsidR="00490080" w:rsidRPr="00F01A52">
        <w:rPr>
          <w:szCs w:val="24"/>
        </w:rPr>
        <w:t>pretendentu kvalifikācijas atbilstības pārbaudi veikt tikai tam pretendentam, kuram būtu piešķiramas iepirkuma līguma slēgšanas tiesības.</w:t>
      </w:r>
      <w:r w:rsidR="00490080" w:rsidRPr="00F01A52">
        <w:rPr>
          <w:szCs w:val="24"/>
          <w:lang w:val="pt-BR"/>
        </w:rPr>
        <w:t xml:space="preserve"> </w:t>
      </w:r>
    </w:p>
    <w:p w14:paraId="665654E9" w14:textId="2D7707D5" w:rsidR="00F44EF8" w:rsidRPr="00E95D0C" w:rsidRDefault="00490080" w:rsidP="00EE0812">
      <w:pPr>
        <w:pStyle w:val="Index1"/>
        <w:numPr>
          <w:ilvl w:val="0"/>
          <w:numId w:val="0"/>
        </w:numPr>
        <w:ind w:left="284"/>
      </w:pPr>
      <w:r w:rsidRPr="00E95D0C">
        <w:t>Pretendent</w:t>
      </w:r>
      <w:r w:rsidR="00573437" w:rsidRPr="00E95D0C">
        <w:t>u</w:t>
      </w:r>
      <w:r w:rsidRPr="00E95D0C">
        <w:t xml:space="preserve"> </w:t>
      </w:r>
      <w:r w:rsidR="005F044E" w:rsidRPr="00E95D0C">
        <w:t>Sabiedrība ar ierobežotu atbildību "Baltex Group",</w:t>
      </w:r>
      <w:r w:rsidR="005F044E" w:rsidRPr="00E95D0C">
        <w:rPr>
          <w:rFonts w:eastAsia="ヒラギノ角ゴ Pro W3"/>
        </w:rPr>
        <w:t xml:space="preserve"> </w:t>
      </w:r>
      <w:r w:rsidR="005F044E" w:rsidRPr="00E95D0C">
        <w:t xml:space="preserve">Sabiedrība ar ierobežotu atbildību "BALTIC DEVELOPMENT CONSULTANCY" un SIA “JaunRīga” </w:t>
      </w:r>
      <w:r w:rsidRPr="00E95D0C">
        <w:t>piedāvājum</w:t>
      </w:r>
      <w:r w:rsidR="00573437" w:rsidRPr="00E95D0C">
        <w:t>i</w:t>
      </w:r>
      <w:r w:rsidRPr="00E95D0C">
        <w:t xml:space="preserve"> ir </w:t>
      </w:r>
      <w:r w:rsidR="005F044E" w:rsidRPr="00E95D0C">
        <w:t>novērtēti</w:t>
      </w:r>
      <w:r w:rsidR="00404204" w:rsidRPr="00E95D0C">
        <w:t xml:space="preserve"> ar</w:t>
      </w:r>
      <w:r w:rsidR="005F044E" w:rsidRPr="00E95D0C">
        <w:t xml:space="preserve"> </w:t>
      </w:r>
      <w:r w:rsidR="00404204" w:rsidRPr="00E95D0C">
        <w:t xml:space="preserve">augstāko skaitlisko punktu novērtējumu, </w:t>
      </w:r>
      <w:r w:rsidRPr="00E95D0C">
        <w:t xml:space="preserve">un atbilst visām nolikumā noteiktajām prasībām. </w:t>
      </w:r>
      <w:r w:rsidR="00610DED" w:rsidRPr="00E95D0C">
        <w:t>Attiecīgi p</w:t>
      </w:r>
      <w:r w:rsidR="00D94929" w:rsidRPr="00E95D0C">
        <w:rPr>
          <w:rFonts w:eastAsia="ヒラギノ角ゴ Pro W3"/>
        </w:rPr>
        <w:t>retendenta SIA "BALTS UN MELNS” iesniegtais piedāvājuma nav ar augstāko punktu skaitu, līdz ar ko pretendentu piedāvājumu atbilstība nolikumā noteiktajiem kvalifikācijas prasībām nav veikta</w:t>
      </w:r>
      <w:r w:rsidRPr="00E95D0C">
        <w:rPr>
          <w:rFonts w:eastAsia="Times New Roman"/>
          <w:color w:val="auto"/>
        </w:rPr>
        <w:t>.</w:t>
      </w:r>
    </w:p>
    <w:p w14:paraId="2D34F5C0" w14:textId="0CADCEF2" w:rsidR="0030606D" w:rsidRPr="0030606D" w:rsidRDefault="0030606D" w:rsidP="00E95D0C">
      <w:pPr>
        <w:overflowPunct/>
        <w:autoSpaceDE/>
        <w:autoSpaceDN/>
        <w:adjustRightInd/>
        <w:ind w:left="426"/>
        <w:jc w:val="both"/>
        <w:textAlignment w:val="auto"/>
        <w:rPr>
          <w:szCs w:val="24"/>
        </w:rPr>
      </w:pPr>
      <w:r w:rsidRPr="0030606D">
        <w:rPr>
          <w:bCs/>
          <w:szCs w:val="24"/>
        </w:rPr>
        <w:lastRenderedPageBreak/>
        <w:t xml:space="preserve">Pretendenta </w:t>
      </w:r>
      <w:r w:rsidRPr="0030606D">
        <w:rPr>
          <w:rStyle w:val="txtspecial"/>
          <w:szCs w:val="24"/>
        </w:rPr>
        <w:t>Sabiedrība ar ierobežotu atbildību "</w:t>
      </w:r>
      <w:proofErr w:type="spellStart"/>
      <w:r w:rsidRPr="0030606D">
        <w:rPr>
          <w:rStyle w:val="txtspecial"/>
          <w:szCs w:val="24"/>
        </w:rPr>
        <w:t>Fortum</w:t>
      </w:r>
      <w:proofErr w:type="spellEnd"/>
      <w:r w:rsidRPr="0030606D">
        <w:rPr>
          <w:rStyle w:val="txtspecial"/>
          <w:szCs w:val="24"/>
        </w:rPr>
        <w:t>”</w:t>
      </w:r>
      <w:r w:rsidRPr="0030606D">
        <w:rPr>
          <w:sz w:val="28"/>
          <w:szCs w:val="22"/>
        </w:rPr>
        <w:t xml:space="preserve"> </w:t>
      </w:r>
      <w:r w:rsidRPr="0030606D">
        <w:rPr>
          <w:bCs/>
          <w:szCs w:val="24"/>
        </w:rPr>
        <w:t xml:space="preserve">iesniegtie atlases dokumenti neatbilst konkursa nolikuma </w:t>
      </w:r>
      <w:r w:rsidRPr="0030606D">
        <w:rPr>
          <w:szCs w:val="24"/>
        </w:rPr>
        <w:t xml:space="preserve">2.2.1.3.punkta 1.apakšpunktā </w:t>
      </w:r>
      <w:r w:rsidRPr="0030606D">
        <w:rPr>
          <w:bCs/>
          <w:szCs w:val="24"/>
        </w:rPr>
        <w:t>noteiktajām prasībām un tā piedāvājums, pamatojoties uz</w:t>
      </w:r>
      <w:r w:rsidRPr="0030606D">
        <w:rPr>
          <w:szCs w:val="24"/>
        </w:rPr>
        <w:t xml:space="preserve"> nolikuma 5.1.3.2.apakšpunktu, tiek izslēgts no dalības </w:t>
      </w:r>
      <w:r w:rsidR="00304460">
        <w:rPr>
          <w:szCs w:val="24"/>
        </w:rPr>
        <w:t>iepirkumā</w:t>
      </w:r>
      <w:r w:rsidRPr="0030606D">
        <w:rPr>
          <w:szCs w:val="24"/>
        </w:rPr>
        <w:t>.</w:t>
      </w:r>
    </w:p>
    <w:p w14:paraId="2EB1EDC4" w14:textId="208DAC1E" w:rsidR="00CB2B14" w:rsidRPr="00CA4C44" w:rsidRDefault="00B46249" w:rsidP="00CA4C44">
      <w:pPr>
        <w:numPr>
          <w:ilvl w:val="0"/>
          <w:numId w:val="13"/>
        </w:numPr>
        <w:overflowPunct/>
        <w:autoSpaceDE/>
        <w:autoSpaceDN/>
        <w:adjustRightInd/>
        <w:ind w:left="426" w:hanging="426"/>
        <w:jc w:val="both"/>
        <w:textAlignment w:val="auto"/>
        <w:rPr>
          <w:b/>
          <w:szCs w:val="24"/>
          <w:lang w:val="pt-BR"/>
        </w:rPr>
      </w:pPr>
      <w:r w:rsidRPr="00CA4C44">
        <w:rPr>
          <w:b/>
          <w:szCs w:val="24"/>
          <w:lang w:val="pt-BR"/>
        </w:rPr>
        <w:t>Lēmuma pamatojums, ja iepirkumu komisija pieņēmusi lēmumu pārtraukt vai izbeigt iepirkumu –</w:t>
      </w:r>
      <w:r w:rsidR="002F6C63" w:rsidRPr="00CA4C44">
        <w:rPr>
          <w:b/>
          <w:szCs w:val="24"/>
          <w:lang w:val="pt-BR"/>
        </w:rPr>
        <w:t xml:space="preserve"> </w:t>
      </w:r>
      <w:r w:rsidR="0028023A" w:rsidRPr="00304460">
        <w:rPr>
          <w:bCs/>
          <w:szCs w:val="24"/>
          <w:lang w:val="pt-BR"/>
        </w:rPr>
        <w:t>nav</w:t>
      </w:r>
      <w:r w:rsidR="001242A6" w:rsidRPr="00304460">
        <w:rPr>
          <w:bCs/>
          <w:szCs w:val="24"/>
          <w:lang w:val="pt-BR"/>
        </w:rPr>
        <w:t>.</w:t>
      </w:r>
    </w:p>
    <w:p w14:paraId="25CF9FBA" w14:textId="5EAC0337" w:rsidR="00B46249" w:rsidRPr="008C2C93" w:rsidRDefault="00B46249" w:rsidP="00B46249">
      <w:pPr>
        <w:numPr>
          <w:ilvl w:val="0"/>
          <w:numId w:val="13"/>
        </w:numPr>
        <w:overflowPunct/>
        <w:autoSpaceDE/>
        <w:autoSpaceDN/>
        <w:adjustRightInd/>
        <w:ind w:left="426" w:hanging="426"/>
        <w:jc w:val="both"/>
        <w:textAlignment w:val="auto"/>
        <w:rPr>
          <w:b/>
          <w:szCs w:val="24"/>
          <w:lang w:val="pt-BR"/>
        </w:rPr>
      </w:pPr>
      <w:r w:rsidRPr="008C2C93">
        <w:rPr>
          <w:b/>
          <w:szCs w:val="24"/>
          <w:lang w:val="pt-BR"/>
        </w:rPr>
        <w:t xml:space="preserve">Lēmuma pieņemšanas datums  – </w:t>
      </w:r>
      <w:r w:rsidRPr="008C2C93">
        <w:rPr>
          <w:szCs w:val="24"/>
          <w:lang w:val="pt-BR"/>
        </w:rPr>
        <w:t>202</w:t>
      </w:r>
      <w:r w:rsidR="00DD53A2" w:rsidRPr="008C2C93">
        <w:rPr>
          <w:szCs w:val="24"/>
          <w:lang w:val="pt-BR"/>
        </w:rPr>
        <w:t>4</w:t>
      </w:r>
      <w:r w:rsidRPr="008C2C93">
        <w:rPr>
          <w:szCs w:val="24"/>
          <w:lang w:val="pt-BR"/>
        </w:rPr>
        <w:t xml:space="preserve">.gada </w:t>
      </w:r>
      <w:r w:rsidR="008C2C93" w:rsidRPr="008C2C93">
        <w:rPr>
          <w:szCs w:val="24"/>
          <w:lang w:val="pt-BR"/>
        </w:rPr>
        <w:t>11</w:t>
      </w:r>
      <w:r w:rsidR="00F01A52" w:rsidRPr="008C2C93">
        <w:rPr>
          <w:szCs w:val="24"/>
          <w:lang w:val="pt-BR"/>
        </w:rPr>
        <w:t>.novembrī</w:t>
      </w:r>
      <w:r w:rsidR="00607D7C">
        <w:rPr>
          <w:szCs w:val="24"/>
          <w:lang w:val="pt-BR"/>
        </w:rPr>
        <w:t>.</w:t>
      </w:r>
    </w:p>
    <w:p w14:paraId="3234AB56" w14:textId="03B164BA" w:rsidR="0028023A" w:rsidRPr="007A627A" w:rsidRDefault="0028023A" w:rsidP="00B46249">
      <w:pPr>
        <w:numPr>
          <w:ilvl w:val="0"/>
          <w:numId w:val="13"/>
        </w:numPr>
        <w:overflowPunct/>
        <w:autoSpaceDE/>
        <w:autoSpaceDN/>
        <w:adjustRightInd/>
        <w:ind w:left="426" w:hanging="426"/>
        <w:jc w:val="both"/>
        <w:textAlignment w:val="auto"/>
        <w:rPr>
          <w:b/>
          <w:szCs w:val="24"/>
          <w:lang w:val="pt-BR"/>
        </w:rPr>
      </w:pPr>
      <w:r w:rsidRPr="007A627A">
        <w:rPr>
          <w:b/>
          <w:szCs w:val="24"/>
          <w:lang w:val="pt-BR"/>
        </w:rPr>
        <w:t xml:space="preserve">Lēmuma pārsūdzēšanas kārtība – </w:t>
      </w:r>
      <w:r w:rsidRPr="007A627A">
        <w:rPr>
          <w:bCs/>
          <w:szCs w:val="24"/>
          <w:lang w:val="pt-BR"/>
        </w:rPr>
        <w:t>saskaņā ar Publisko iepirkumu likuma 9.panta divdesmit trešo daļu pretendents, kurš iesniedzis piedāvājumu iepirkumā, uz kuru attiecas Publisko iepirkumu likuma 9.panta noteikumi, un kurš uzskata, ka ir aizskartas tā tiesības vai ir iespējams šo tiesību aizskārums, ir tiesīgs iepirkuma komisijas pieņemto lēmumu pārsūdzēt Administratīvajā rajona tiesā Administratīvā procesa likumā noteiktajā kārtībā mēneša laikā no lēmuma saņemšanas dienas.</w:t>
      </w:r>
    </w:p>
    <w:p w14:paraId="3F1A065C" w14:textId="77777777" w:rsidR="00724BFB" w:rsidRPr="008467E0" w:rsidRDefault="00724BFB" w:rsidP="00724BFB">
      <w:pPr>
        <w:shd w:val="clear" w:color="auto" w:fill="FFFFFF"/>
        <w:jc w:val="both"/>
        <w:rPr>
          <w:rFonts w:ascii="Arial" w:hAnsi="Arial" w:cs="Arial"/>
          <w:color w:val="FF0000"/>
          <w:szCs w:val="24"/>
        </w:rPr>
      </w:pPr>
    </w:p>
    <w:p w14:paraId="235B16B3" w14:textId="347B8B03" w:rsidR="003D2065" w:rsidRPr="00163A82" w:rsidRDefault="001D47D4" w:rsidP="003D2065">
      <w:pPr>
        <w:tabs>
          <w:tab w:val="left" w:pos="284"/>
        </w:tabs>
        <w:ind w:right="-2"/>
        <w:rPr>
          <w:sz w:val="22"/>
          <w:szCs w:val="22"/>
        </w:rPr>
      </w:pPr>
      <w:r>
        <w:rPr>
          <w:sz w:val="22"/>
          <w:szCs w:val="22"/>
        </w:rPr>
        <w:t>Pašvaldības īpašumu pārvaldīšanas centra</w:t>
      </w:r>
    </w:p>
    <w:p w14:paraId="6F92740C" w14:textId="2C831109" w:rsidR="008E1F69" w:rsidRDefault="003D2065" w:rsidP="003D2065">
      <w:pPr>
        <w:jc w:val="both"/>
      </w:pPr>
      <w:r w:rsidRPr="00163A82">
        <w:rPr>
          <w:bCs/>
          <w:sz w:val="22"/>
          <w:szCs w:val="22"/>
        </w:rPr>
        <w:t>pastāvīgās iepirkumu komisijas priekšsēdētāj</w:t>
      </w:r>
      <w:r w:rsidR="000F60A7">
        <w:rPr>
          <w:bCs/>
          <w:sz w:val="22"/>
          <w:szCs w:val="22"/>
        </w:rPr>
        <w:t xml:space="preserve">s               </w:t>
      </w:r>
      <w:r w:rsidR="00595259">
        <w:rPr>
          <w:bCs/>
          <w:sz w:val="22"/>
          <w:szCs w:val="22"/>
        </w:rPr>
        <w:t>(</w:t>
      </w:r>
      <w:r w:rsidR="00AF0A55">
        <w:t>paraksts*)</w:t>
      </w:r>
      <w:r w:rsidR="00B219E6">
        <w:tab/>
      </w:r>
      <w:r>
        <w:t xml:space="preserve">                       </w:t>
      </w:r>
      <w:proofErr w:type="spellStart"/>
      <w:r w:rsidR="000F60A7">
        <w:t>Z.Pavlovskis</w:t>
      </w:r>
      <w:proofErr w:type="spellEnd"/>
    </w:p>
    <w:p w14:paraId="2685A6F2" w14:textId="5132E9A2" w:rsidR="00F43B0B" w:rsidRPr="00F44EF8" w:rsidRDefault="002F5B3B" w:rsidP="00B219E6">
      <w:pPr>
        <w:spacing w:before="100" w:beforeAutospacing="1" w:after="100" w:afterAutospacing="1"/>
        <w:jc w:val="center"/>
        <w:rPr>
          <w:szCs w:val="24"/>
        </w:rPr>
      </w:pPr>
      <w:r w:rsidRPr="00F44EF8">
        <w:rPr>
          <w:szCs w:val="24"/>
        </w:rPr>
        <w:t>*Dokuments parakstīts ar drošu elektronisko parakstu un satur laika zīmogu.</w:t>
      </w:r>
    </w:p>
    <w:p w14:paraId="7A05494A" w14:textId="77777777" w:rsidR="00B46249" w:rsidRDefault="00B46249" w:rsidP="00B46249">
      <w:pPr>
        <w:rPr>
          <w:sz w:val="20"/>
        </w:rPr>
      </w:pPr>
    </w:p>
    <w:p w14:paraId="37D992B8" w14:textId="36554039" w:rsidR="00B46249" w:rsidRPr="002D0C41" w:rsidRDefault="00595259" w:rsidP="00B46249">
      <w:pPr>
        <w:rPr>
          <w:sz w:val="20"/>
        </w:rPr>
      </w:pPr>
      <w:r>
        <w:rPr>
          <w:sz w:val="20"/>
        </w:rPr>
        <w:t>Novikova</w:t>
      </w:r>
      <w:r w:rsidR="00B46249" w:rsidRPr="002D0C41">
        <w:rPr>
          <w:sz w:val="20"/>
        </w:rPr>
        <w:t>, 20005611</w:t>
      </w:r>
    </w:p>
    <w:p w14:paraId="30DE79FB" w14:textId="25D31D91" w:rsidR="00B46249" w:rsidRPr="002D0C41" w:rsidRDefault="00595259" w:rsidP="00B46249">
      <w:pPr>
        <w:rPr>
          <w:sz w:val="20"/>
        </w:rPr>
      </w:pPr>
      <w:hyperlink r:id="rId9" w:history="1">
        <w:r w:rsidRPr="00240518">
          <w:rPr>
            <w:rStyle w:val="Hyperlink"/>
            <w:sz w:val="20"/>
          </w:rPr>
          <w:t>liva.novikova@jurmala.lv</w:t>
        </w:r>
      </w:hyperlink>
    </w:p>
    <w:p w14:paraId="0B8580D9" w14:textId="77777777" w:rsidR="001A300C" w:rsidRPr="00B219E6" w:rsidRDefault="001A300C" w:rsidP="002129EF">
      <w:pPr>
        <w:textAlignment w:val="auto"/>
        <w:rPr>
          <w:b/>
          <w:bCs/>
          <w:szCs w:val="24"/>
        </w:rPr>
      </w:pPr>
    </w:p>
    <w:sectPr w:rsidR="001A300C" w:rsidRPr="00B219E6" w:rsidSect="006C1E80">
      <w:headerReference w:type="default" r:id="rId10"/>
      <w:pgSz w:w="11907" w:h="16840" w:code="9"/>
      <w:pgMar w:top="1134" w:right="850"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37919" w14:textId="77777777" w:rsidR="00F97BB4" w:rsidRDefault="00F97BB4">
      <w:r>
        <w:separator/>
      </w:r>
    </w:p>
  </w:endnote>
  <w:endnote w:type="continuationSeparator" w:id="0">
    <w:p w14:paraId="1C1771B8" w14:textId="77777777" w:rsidR="00F97BB4" w:rsidRDefault="00F9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C9EF2" w14:textId="77777777" w:rsidR="00F97BB4" w:rsidRDefault="00F97BB4">
      <w:r>
        <w:separator/>
      </w:r>
    </w:p>
  </w:footnote>
  <w:footnote w:type="continuationSeparator" w:id="0">
    <w:p w14:paraId="16131047" w14:textId="77777777" w:rsidR="00F97BB4" w:rsidRDefault="00F9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B3BAA" w14:textId="77777777" w:rsidR="00905D77" w:rsidRDefault="00905D7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1B90"/>
    <w:multiLevelType w:val="hybridMultilevel"/>
    <w:tmpl w:val="828CC7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73D5C"/>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4D972B9"/>
    <w:multiLevelType w:val="multilevel"/>
    <w:tmpl w:val="E022259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71B0D57"/>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78D14A9"/>
    <w:multiLevelType w:val="hybridMultilevel"/>
    <w:tmpl w:val="DD082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A502A8"/>
    <w:multiLevelType w:val="hybridMultilevel"/>
    <w:tmpl w:val="08003FE8"/>
    <w:lvl w:ilvl="0" w:tplc="E89C2AFA">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E167B9"/>
    <w:multiLevelType w:val="multilevel"/>
    <w:tmpl w:val="A7AAB010"/>
    <w:lvl w:ilvl="0">
      <w:start w:val="1"/>
      <w:numFmt w:val="decimal"/>
      <w:lvlText w:val="%1."/>
      <w:lvlJc w:val="left"/>
      <w:pPr>
        <w:ind w:left="720" w:hanging="360"/>
      </w:pPr>
    </w:lvl>
    <w:lvl w:ilvl="1">
      <w:start w:val="1"/>
      <w:numFmt w:val="decimal"/>
      <w:isLgl/>
      <w:lvlText w:val="%1.%2."/>
      <w:lvlJc w:val="left"/>
      <w:pPr>
        <w:ind w:left="501" w:hanging="360"/>
      </w:pPr>
      <w:rPr>
        <w:b w:val="0"/>
        <w:i w:val="0"/>
        <w:color w:val="000000" w:themeColor="text1"/>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288"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7013C03"/>
    <w:multiLevelType w:val="hybridMultilevel"/>
    <w:tmpl w:val="5CC8EED6"/>
    <w:lvl w:ilvl="0" w:tplc="B9B49C8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8150E80"/>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498419BE"/>
    <w:multiLevelType w:val="hybridMultilevel"/>
    <w:tmpl w:val="DC983E58"/>
    <w:lvl w:ilvl="0" w:tplc="07AA867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8C300F"/>
    <w:multiLevelType w:val="hybridMultilevel"/>
    <w:tmpl w:val="08003FE8"/>
    <w:lvl w:ilvl="0" w:tplc="FFFFFFFF">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D36B34"/>
    <w:multiLevelType w:val="hybridMultilevel"/>
    <w:tmpl w:val="3C5639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9E0DB2"/>
    <w:multiLevelType w:val="hybridMultilevel"/>
    <w:tmpl w:val="CC625876"/>
    <w:lvl w:ilvl="0" w:tplc="29A63B74">
      <w:start w:val="1"/>
      <w:numFmt w:val="decimal"/>
      <w:pStyle w:val="Index1"/>
      <w:lvlText w:val="%1."/>
      <w:lvlJc w:val="left"/>
      <w:pPr>
        <w:ind w:left="2486" w:hanging="360"/>
      </w:pPr>
      <w:rPr>
        <w:rFonts w:hint="default"/>
        <w:b/>
        <w:lang w:val="lv-LV"/>
      </w:rPr>
    </w:lvl>
    <w:lvl w:ilvl="1" w:tplc="04260019">
      <w:start w:val="1"/>
      <w:numFmt w:val="lowerLetter"/>
      <w:lvlText w:val="%2."/>
      <w:lvlJc w:val="left"/>
      <w:pPr>
        <w:ind w:left="3206" w:hanging="360"/>
      </w:pPr>
    </w:lvl>
    <w:lvl w:ilvl="2" w:tplc="0426001B" w:tentative="1">
      <w:start w:val="1"/>
      <w:numFmt w:val="lowerRoman"/>
      <w:lvlText w:val="%3."/>
      <w:lvlJc w:val="right"/>
      <w:pPr>
        <w:ind w:left="3926" w:hanging="180"/>
      </w:pPr>
    </w:lvl>
    <w:lvl w:ilvl="3" w:tplc="0426000F" w:tentative="1">
      <w:start w:val="1"/>
      <w:numFmt w:val="decimal"/>
      <w:lvlText w:val="%4."/>
      <w:lvlJc w:val="left"/>
      <w:pPr>
        <w:ind w:left="4646" w:hanging="360"/>
      </w:pPr>
    </w:lvl>
    <w:lvl w:ilvl="4" w:tplc="04260019" w:tentative="1">
      <w:start w:val="1"/>
      <w:numFmt w:val="lowerLetter"/>
      <w:lvlText w:val="%5."/>
      <w:lvlJc w:val="left"/>
      <w:pPr>
        <w:ind w:left="5366" w:hanging="360"/>
      </w:pPr>
    </w:lvl>
    <w:lvl w:ilvl="5" w:tplc="0426001B" w:tentative="1">
      <w:start w:val="1"/>
      <w:numFmt w:val="lowerRoman"/>
      <w:lvlText w:val="%6."/>
      <w:lvlJc w:val="right"/>
      <w:pPr>
        <w:ind w:left="6086" w:hanging="180"/>
      </w:pPr>
    </w:lvl>
    <w:lvl w:ilvl="6" w:tplc="0426000F" w:tentative="1">
      <w:start w:val="1"/>
      <w:numFmt w:val="decimal"/>
      <w:lvlText w:val="%7."/>
      <w:lvlJc w:val="left"/>
      <w:pPr>
        <w:ind w:left="6806" w:hanging="360"/>
      </w:pPr>
    </w:lvl>
    <w:lvl w:ilvl="7" w:tplc="04260019" w:tentative="1">
      <w:start w:val="1"/>
      <w:numFmt w:val="lowerLetter"/>
      <w:lvlText w:val="%8."/>
      <w:lvlJc w:val="left"/>
      <w:pPr>
        <w:ind w:left="7526" w:hanging="360"/>
      </w:pPr>
    </w:lvl>
    <w:lvl w:ilvl="8" w:tplc="0426001B" w:tentative="1">
      <w:start w:val="1"/>
      <w:numFmt w:val="lowerRoman"/>
      <w:lvlText w:val="%9."/>
      <w:lvlJc w:val="right"/>
      <w:pPr>
        <w:ind w:left="8246" w:hanging="180"/>
      </w:pPr>
    </w:lvl>
  </w:abstractNum>
  <w:abstractNum w:abstractNumId="13" w15:restartNumberingAfterBreak="0">
    <w:nsid w:val="66CF5BFA"/>
    <w:multiLevelType w:val="multilevel"/>
    <w:tmpl w:val="5EB23736"/>
    <w:lvl w:ilvl="0">
      <w:start w:val="4"/>
      <w:numFmt w:val="decimal"/>
      <w:lvlText w:val="%1."/>
      <w:lvlJc w:val="left"/>
      <w:pPr>
        <w:ind w:left="360" w:hanging="360"/>
      </w:pPr>
      <w:rPr>
        <w:rFonts w:eastAsia="Calibri" w:hint="default"/>
      </w:rPr>
    </w:lvl>
    <w:lvl w:ilvl="1">
      <w:start w:val="3"/>
      <w:numFmt w:val="decimal"/>
      <w:lvlText w:val="%1.%2."/>
      <w:lvlJc w:val="left"/>
      <w:pPr>
        <w:ind w:left="501" w:hanging="360"/>
      </w:pPr>
      <w:rPr>
        <w:rFonts w:eastAsia="Calibri" w:hint="default"/>
        <w:sz w:val="22"/>
        <w:szCs w:val="18"/>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4" w15:restartNumberingAfterBreak="0">
    <w:nsid w:val="71AA4ABB"/>
    <w:multiLevelType w:val="hybridMultilevel"/>
    <w:tmpl w:val="04D854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6161D1"/>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857453894">
    <w:abstractNumId w:val="9"/>
  </w:num>
  <w:num w:numId="2" w16cid:durableId="1663393421">
    <w:abstractNumId w:val="2"/>
  </w:num>
  <w:num w:numId="3" w16cid:durableId="910700775">
    <w:abstractNumId w:val="1"/>
  </w:num>
  <w:num w:numId="4" w16cid:durableId="33622744">
    <w:abstractNumId w:val="3"/>
  </w:num>
  <w:num w:numId="5" w16cid:durableId="1558738354">
    <w:abstractNumId w:val="15"/>
  </w:num>
  <w:num w:numId="6" w16cid:durableId="182209115">
    <w:abstractNumId w:val="6"/>
  </w:num>
  <w:num w:numId="7" w16cid:durableId="1946038463">
    <w:abstractNumId w:val="13"/>
  </w:num>
  <w:num w:numId="8" w16cid:durableId="1845824105">
    <w:abstractNumId w:val="8"/>
  </w:num>
  <w:num w:numId="9" w16cid:durableId="668558135">
    <w:abstractNumId w:val="14"/>
  </w:num>
  <w:num w:numId="10" w16cid:durableId="1566720774">
    <w:abstractNumId w:val="4"/>
  </w:num>
  <w:num w:numId="11" w16cid:durableId="885488414">
    <w:abstractNumId w:val="5"/>
  </w:num>
  <w:num w:numId="12" w16cid:durableId="1759599612">
    <w:abstractNumId w:val="10"/>
  </w:num>
  <w:num w:numId="13" w16cid:durableId="1455636369">
    <w:abstractNumId w:val="12"/>
  </w:num>
  <w:num w:numId="14" w16cid:durableId="1495992253">
    <w:abstractNumId w:val="11"/>
  </w:num>
  <w:num w:numId="15" w16cid:durableId="36241512">
    <w:abstractNumId w:val="0"/>
  </w:num>
  <w:num w:numId="16" w16cid:durableId="1148594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81"/>
    <w:rsid w:val="000420DB"/>
    <w:rsid w:val="00045288"/>
    <w:rsid w:val="000544FF"/>
    <w:rsid w:val="000A087A"/>
    <w:rsid w:val="000A18F0"/>
    <w:rsid w:val="000B2B36"/>
    <w:rsid w:val="000E28D9"/>
    <w:rsid w:val="000E2BC8"/>
    <w:rsid w:val="000F60A7"/>
    <w:rsid w:val="000F652F"/>
    <w:rsid w:val="000F6B02"/>
    <w:rsid w:val="001242A6"/>
    <w:rsid w:val="00133931"/>
    <w:rsid w:val="00146192"/>
    <w:rsid w:val="0014640B"/>
    <w:rsid w:val="001528E5"/>
    <w:rsid w:val="001571A0"/>
    <w:rsid w:val="00167106"/>
    <w:rsid w:val="00171A8B"/>
    <w:rsid w:val="00187347"/>
    <w:rsid w:val="00190446"/>
    <w:rsid w:val="001925FE"/>
    <w:rsid w:val="001A300C"/>
    <w:rsid w:val="001C248D"/>
    <w:rsid w:val="001D35A1"/>
    <w:rsid w:val="001D47D4"/>
    <w:rsid w:val="001E5EA4"/>
    <w:rsid w:val="002129EF"/>
    <w:rsid w:val="00221436"/>
    <w:rsid w:val="00230CAF"/>
    <w:rsid w:val="00231F17"/>
    <w:rsid w:val="002375B4"/>
    <w:rsid w:val="002419A6"/>
    <w:rsid w:val="002525CE"/>
    <w:rsid w:val="0027198D"/>
    <w:rsid w:val="002738BF"/>
    <w:rsid w:val="00273C8A"/>
    <w:rsid w:val="0027684E"/>
    <w:rsid w:val="0028023A"/>
    <w:rsid w:val="002860CB"/>
    <w:rsid w:val="002A7123"/>
    <w:rsid w:val="002B4E64"/>
    <w:rsid w:val="002C1665"/>
    <w:rsid w:val="002D0CF8"/>
    <w:rsid w:val="002D115A"/>
    <w:rsid w:val="002E4742"/>
    <w:rsid w:val="002E797D"/>
    <w:rsid w:val="002F5B3B"/>
    <w:rsid w:val="002F6C63"/>
    <w:rsid w:val="00304460"/>
    <w:rsid w:val="003047CE"/>
    <w:rsid w:val="0030606D"/>
    <w:rsid w:val="00307DF8"/>
    <w:rsid w:val="003175E4"/>
    <w:rsid w:val="00357187"/>
    <w:rsid w:val="00360FF5"/>
    <w:rsid w:val="00363D3B"/>
    <w:rsid w:val="00364CD6"/>
    <w:rsid w:val="00387BEB"/>
    <w:rsid w:val="003A0A39"/>
    <w:rsid w:val="003A2CA1"/>
    <w:rsid w:val="003B1D65"/>
    <w:rsid w:val="003B685D"/>
    <w:rsid w:val="003C0D5D"/>
    <w:rsid w:val="003C3EF8"/>
    <w:rsid w:val="003C7A1B"/>
    <w:rsid w:val="003D2065"/>
    <w:rsid w:val="003E75DE"/>
    <w:rsid w:val="003F0616"/>
    <w:rsid w:val="00404204"/>
    <w:rsid w:val="00412CFF"/>
    <w:rsid w:val="004150ED"/>
    <w:rsid w:val="00436DD7"/>
    <w:rsid w:val="00441451"/>
    <w:rsid w:val="00446C4F"/>
    <w:rsid w:val="004650F9"/>
    <w:rsid w:val="00466271"/>
    <w:rsid w:val="004729CF"/>
    <w:rsid w:val="00472C72"/>
    <w:rsid w:val="00480803"/>
    <w:rsid w:val="00490080"/>
    <w:rsid w:val="004B25E6"/>
    <w:rsid w:val="004B5CBC"/>
    <w:rsid w:val="004B6B3D"/>
    <w:rsid w:val="004C416A"/>
    <w:rsid w:val="004D1111"/>
    <w:rsid w:val="00504A2B"/>
    <w:rsid w:val="00511544"/>
    <w:rsid w:val="00526C77"/>
    <w:rsid w:val="0055210B"/>
    <w:rsid w:val="00571CB6"/>
    <w:rsid w:val="00573437"/>
    <w:rsid w:val="00576BC5"/>
    <w:rsid w:val="005824F6"/>
    <w:rsid w:val="00583545"/>
    <w:rsid w:val="00595259"/>
    <w:rsid w:val="005A1498"/>
    <w:rsid w:val="005B5BEA"/>
    <w:rsid w:val="005C4EA0"/>
    <w:rsid w:val="005E06F3"/>
    <w:rsid w:val="005F044E"/>
    <w:rsid w:val="005F1B64"/>
    <w:rsid w:val="0060479F"/>
    <w:rsid w:val="00607D7C"/>
    <w:rsid w:val="00610DED"/>
    <w:rsid w:val="00627156"/>
    <w:rsid w:val="006730A5"/>
    <w:rsid w:val="006745C8"/>
    <w:rsid w:val="006758EC"/>
    <w:rsid w:val="00680779"/>
    <w:rsid w:val="00692017"/>
    <w:rsid w:val="006C1E80"/>
    <w:rsid w:val="006C4268"/>
    <w:rsid w:val="006F4A83"/>
    <w:rsid w:val="00724BFB"/>
    <w:rsid w:val="00726A00"/>
    <w:rsid w:val="007276D2"/>
    <w:rsid w:val="00730E60"/>
    <w:rsid w:val="00736AC3"/>
    <w:rsid w:val="0074003B"/>
    <w:rsid w:val="00755E79"/>
    <w:rsid w:val="0076322E"/>
    <w:rsid w:val="00791956"/>
    <w:rsid w:val="007A627A"/>
    <w:rsid w:val="0080560E"/>
    <w:rsid w:val="00806AF0"/>
    <w:rsid w:val="00817E1A"/>
    <w:rsid w:val="00821A99"/>
    <w:rsid w:val="00831C22"/>
    <w:rsid w:val="0083594C"/>
    <w:rsid w:val="00837BE0"/>
    <w:rsid w:val="008467E0"/>
    <w:rsid w:val="00887553"/>
    <w:rsid w:val="008A114C"/>
    <w:rsid w:val="008A2133"/>
    <w:rsid w:val="008C2C93"/>
    <w:rsid w:val="008C6BEE"/>
    <w:rsid w:val="008C753C"/>
    <w:rsid w:val="008D23C8"/>
    <w:rsid w:val="008E1F69"/>
    <w:rsid w:val="008E6E60"/>
    <w:rsid w:val="008F3DFA"/>
    <w:rsid w:val="00905D77"/>
    <w:rsid w:val="00916C14"/>
    <w:rsid w:val="009235DE"/>
    <w:rsid w:val="00924495"/>
    <w:rsid w:val="009316F0"/>
    <w:rsid w:val="00947A18"/>
    <w:rsid w:val="00966EDB"/>
    <w:rsid w:val="00975886"/>
    <w:rsid w:val="009A2B9A"/>
    <w:rsid w:val="009A554F"/>
    <w:rsid w:val="009E4F9F"/>
    <w:rsid w:val="009F5D35"/>
    <w:rsid w:val="00A064B9"/>
    <w:rsid w:val="00A26CBA"/>
    <w:rsid w:val="00A31C2E"/>
    <w:rsid w:val="00A32F1F"/>
    <w:rsid w:val="00A37F38"/>
    <w:rsid w:val="00A46FF3"/>
    <w:rsid w:val="00A50D6F"/>
    <w:rsid w:val="00A53BAC"/>
    <w:rsid w:val="00A80A41"/>
    <w:rsid w:val="00A85151"/>
    <w:rsid w:val="00A85DC9"/>
    <w:rsid w:val="00A95B48"/>
    <w:rsid w:val="00AA7F5C"/>
    <w:rsid w:val="00AB0859"/>
    <w:rsid w:val="00AB63B6"/>
    <w:rsid w:val="00AF0A55"/>
    <w:rsid w:val="00AF1081"/>
    <w:rsid w:val="00AF488B"/>
    <w:rsid w:val="00B00B07"/>
    <w:rsid w:val="00B11D33"/>
    <w:rsid w:val="00B219E6"/>
    <w:rsid w:val="00B4361D"/>
    <w:rsid w:val="00B46249"/>
    <w:rsid w:val="00B5530A"/>
    <w:rsid w:val="00B57193"/>
    <w:rsid w:val="00B619A2"/>
    <w:rsid w:val="00B63AF6"/>
    <w:rsid w:val="00B814D5"/>
    <w:rsid w:val="00B83536"/>
    <w:rsid w:val="00BB4ADE"/>
    <w:rsid w:val="00BC0A25"/>
    <w:rsid w:val="00BC5B37"/>
    <w:rsid w:val="00BC6440"/>
    <w:rsid w:val="00BD4579"/>
    <w:rsid w:val="00BE53D4"/>
    <w:rsid w:val="00C0578F"/>
    <w:rsid w:val="00C55F8B"/>
    <w:rsid w:val="00C66A34"/>
    <w:rsid w:val="00C72E44"/>
    <w:rsid w:val="00C7601A"/>
    <w:rsid w:val="00C933E6"/>
    <w:rsid w:val="00C97D58"/>
    <w:rsid w:val="00CA1A89"/>
    <w:rsid w:val="00CA4C44"/>
    <w:rsid w:val="00CB2B14"/>
    <w:rsid w:val="00CC0637"/>
    <w:rsid w:val="00CC5274"/>
    <w:rsid w:val="00CC5DDE"/>
    <w:rsid w:val="00CD5721"/>
    <w:rsid w:val="00CE03AA"/>
    <w:rsid w:val="00CF23F7"/>
    <w:rsid w:val="00CF6252"/>
    <w:rsid w:val="00D0041F"/>
    <w:rsid w:val="00D110A1"/>
    <w:rsid w:val="00D13814"/>
    <w:rsid w:val="00D163F1"/>
    <w:rsid w:val="00D32156"/>
    <w:rsid w:val="00D5731C"/>
    <w:rsid w:val="00D62995"/>
    <w:rsid w:val="00D94929"/>
    <w:rsid w:val="00D971CC"/>
    <w:rsid w:val="00DA0EBC"/>
    <w:rsid w:val="00DC2D36"/>
    <w:rsid w:val="00DD53A2"/>
    <w:rsid w:val="00DD5877"/>
    <w:rsid w:val="00DF1858"/>
    <w:rsid w:val="00DF59AB"/>
    <w:rsid w:val="00E12502"/>
    <w:rsid w:val="00E2347C"/>
    <w:rsid w:val="00E3023F"/>
    <w:rsid w:val="00E31274"/>
    <w:rsid w:val="00E32FA3"/>
    <w:rsid w:val="00E35076"/>
    <w:rsid w:val="00E52603"/>
    <w:rsid w:val="00E623EE"/>
    <w:rsid w:val="00E63299"/>
    <w:rsid w:val="00E94BD5"/>
    <w:rsid w:val="00E95D0C"/>
    <w:rsid w:val="00EA2C3F"/>
    <w:rsid w:val="00EB077E"/>
    <w:rsid w:val="00ED4B1A"/>
    <w:rsid w:val="00EE0812"/>
    <w:rsid w:val="00EE6F6F"/>
    <w:rsid w:val="00EF4B45"/>
    <w:rsid w:val="00EF6952"/>
    <w:rsid w:val="00F01A52"/>
    <w:rsid w:val="00F22BAA"/>
    <w:rsid w:val="00F246C0"/>
    <w:rsid w:val="00F40F9C"/>
    <w:rsid w:val="00F43B0B"/>
    <w:rsid w:val="00F44EF8"/>
    <w:rsid w:val="00F526C1"/>
    <w:rsid w:val="00F66D2C"/>
    <w:rsid w:val="00F97BB4"/>
    <w:rsid w:val="00FD08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35F"/>
  <w15:chartTrackingRefBased/>
  <w15:docId w15:val="{093C5AD3-8B87-4C9F-8FEF-007C77C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1E5E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75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43B0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43B0B"/>
    <w:rPr>
      <w:rFonts w:ascii="Calibri Light" w:eastAsia="Times New Roman" w:hAnsi="Calibri Light" w:cs="Times New Roman"/>
      <w:b/>
      <w:bCs/>
      <w:sz w:val="26"/>
      <w:szCs w:val="26"/>
      <w:lang w:eastAsia="lv-LV"/>
    </w:rPr>
  </w:style>
  <w:style w:type="paragraph" w:styleId="Header">
    <w:name w:val="header"/>
    <w:basedOn w:val="Normal"/>
    <w:link w:val="HeaderChar"/>
    <w:uiPriority w:val="99"/>
    <w:rsid w:val="00F43B0B"/>
    <w:pPr>
      <w:tabs>
        <w:tab w:val="center" w:pos="4320"/>
        <w:tab w:val="right" w:pos="8640"/>
      </w:tabs>
    </w:pPr>
  </w:style>
  <w:style w:type="character" w:customStyle="1" w:styleId="HeaderChar">
    <w:name w:val="Header Char"/>
    <w:basedOn w:val="DefaultParagraphFont"/>
    <w:link w:val="Header"/>
    <w:uiPriority w:val="99"/>
    <w:rsid w:val="00F43B0B"/>
    <w:rPr>
      <w:rFonts w:ascii="Times New Roman" w:eastAsia="Times New Roman" w:hAnsi="Times New Roman" w:cs="Times New Roman"/>
      <w:sz w:val="24"/>
      <w:szCs w:val="20"/>
      <w:lang w:eastAsia="lv-LV"/>
    </w:rPr>
  </w:style>
  <w:style w:type="character" w:styleId="Hyperlink">
    <w:name w:val="Hyperlink"/>
    <w:basedOn w:val="DefaultParagraphFont"/>
    <w:uiPriority w:val="99"/>
    <w:unhideWhenUsed/>
    <w:rsid w:val="00821A99"/>
    <w:rPr>
      <w:color w:val="0563C1" w:themeColor="hyperlink"/>
      <w:u w:val="single"/>
    </w:rPr>
  </w:style>
  <w:style w:type="paragraph" w:styleId="BalloonText">
    <w:name w:val="Balloon Text"/>
    <w:basedOn w:val="Normal"/>
    <w:link w:val="BalloonTextChar"/>
    <w:uiPriority w:val="99"/>
    <w:semiHidden/>
    <w:unhideWhenUsed/>
    <w:rsid w:val="00E32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A3"/>
    <w:rPr>
      <w:rFonts w:ascii="Segoe UI" w:eastAsia="Times New Roman" w:hAnsi="Segoe UI" w:cs="Segoe UI"/>
      <w:sz w:val="18"/>
      <w:szCs w:val="18"/>
      <w:lang w:eastAsia="lv-LV"/>
    </w:rPr>
  </w:style>
  <w:style w:type="character" w:styleId="Strong">
    <w:name w:val="Strong"/>
    <w:basedOn w:val="DefaultParagraphFont"/>
    <w:uiPriority w:val="22"/>
    <w:qFormat/>
    <w:rsid w:val="00CC5DDE"/>
    <w:rPr>
      <w:b/>
      <w:bCs/>
    </w:rPr>
  </w:style>
  <w:style w:type="paragraph" w:styleId="NormalWeb">
    <w:name w:val="Normal (Web)"/>
    <w:basedOn w:val="Normal"/>
    <w:uiPriority w:val="99"/>
    <w:semiHidden/>
    <w:unhideWhenUsed/>
    <w:rsid w:val="002E797D"/>
    <w:pPr>
      <w:overflowPunct/>
      <w:autoSpaceDE/>
      <w:autoSpaceDN/>
      <w:adjustRightInd/>
      <w:spacing w:before="100" w:beforeAutospacing="1" w:after="100" w:afterAutospacing="1"/>
      <w:textAlignment w:val="auto"/>
    </w:pPr>
    <w:rPr>
      <w:szCs w:val="24"/>
    </w:rPr>
  </w:style>
  <w:style w:type="character" w:customStyle="1" w:styleId="Heading1Char">
    <w:name w:val="Heading 1 Char"/>
    <w:basedOn w:val="DefaultParagraphFont"/>
    <w:link w:val="Heading1"/>
    <w:uiPriority w:val="9"/>
    <w:rsid w:val="001E5EA4"/>
    <w:rPr>
      <w:rFonts w:asciiTheme="majorHAnsi" w:eastAsiaTheme="majorEastAsia" w:hAnsiTheme="majorHAnsi" w:cstheme="majorBidi"/>
      <w:color w:val="2E74B5" w:themeColor="accent1" w:themeShade="BF"/>
      <w:sz w:val="32"/>
      <w:szCs w:val="32"/>
      <w:lang w:eastAsia="lv-LV"/>
    </w:rPr>
  </w:style>
  <w:style w:type="character" w:customStyle="1" w:styleId="UnresolvedMention1">
    <w:name w:val="Unresolved Mention1"/>
    <w:basedOn w:val="DefaultParagraphFont"/>
    <w:uiPriority w:val="99"/>
    <w:semiHidden/>
    <w:unhideWhenUsed/>
    <w:rsid w:val="00E623EE"/>
    <w:rPr>
      <w:color w:val="605E5C"/>
      <w:shd w:val="clear" w:color="auto" w:fill="E1DFDD"/>
    </w:rPr>
  </w:style>
  <w:style w:type="character" w:styleId="PlaceholderText">
    <w:name w:val="Placeholder Text"/>
    <w:basedOn w:val="DefaultParagraphFont"/>
    <w:uiPriority w:val="99"/>
    <w:semiHidden/>
    <w:rsid w:val="00B219E6"/>
    <w:rPr>
      <w:color w:val="808080"/>
    </w:rPr>
  </w:style>
  <w:style w:type="character" w:styleId="UnresolvedMention">
    <w:name w:val="Unresolved Mention"/>
    <w:basedOn w:val="DefaultParagraphFont"/>
    <w:uiPriority w:val="99"/>
    <w:semiHidden/>
    <w:unhideWhenUsed/>
    <w:rsid w:val="001A300C"/>
    <w:rPr>
      <w:color w:val="605E5C"/>
      <w:shd w:val="clear" w:color="auto" w:fill="E1DFDD"/>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ußnote,fn,FOOTNOTE"/>
    <w:basedOn w:val="Normal"/>
    <w:link w:val="FootnoteTextChar"/>
    <w:unhideWhenUsed/>
    <w:qFormat/>
    <w:rsid w:val="00AB63B6"/>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ußnote Char"/>
    <w:basedOn w:val="DefaultParagraphFont"/>
    <w:link w:val="FootnoteText"/>
    <w:qFormat/>
    <w:rsid w:val="00AB63B6"/>
    <w:rPr>
      <w:rFonts w:ascii="Times New Roman" w:eastAsia="Calibri" w:hAnsi="Times New Roman" w:cs="Times New Roman"/>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AB63B6"/>
    <w:rPr>
      <w:vertAlign w:val="superscript"/>
    </w:rPr>
  </w:style>
  <w:style w:type="paragraph" w:styleId="ListParagraph">
    <w:name w:val="List Paragraph"/>
    <w:basedOn w:val="Normal"/>
    <w:uiPriority w:val="34"/>
    <w:qFormat/>
    <w:rsid w:val="00A31C2E"/>
    <w:pPr>
      <w:ind w:left="720"/>
      <w:contextualSpacing/>
    </w:pPr>
  </w:style>
  <w:style w:type="paragraph" w:styleId="Revision">
    <w:name w:val="Revision"/>
    <w:hidden/>
    <w:uiPriority w:val="99"/>
    <w:semiHidden/>
    <w:rsid w:val="006730A5"/>
    <w:pPr>
      <w:spacing w:after="0" w:line="240" w:lineRule="auto"/>
    </w:pPr>
    <w:rPr>
      <w:rFonts w:ascii="Times New Roman" w:eastAsia="Times New Roman" w:hAnsi="Times New Roman" w:cs="Times New Roman"/>
      <w:sz w:val="24"/>
      <w:szCs w:val="20"/>
      <w:lang w:eastAsia="lv-LV"/>
    </w:rPr>
  </w:style>
  <w:style w:type="character" w:customStyle="1" w:styleId="grid-document-filename">
    <w:name w:val="grid-document-filename"/>
    <w:basedOn w:val="DefaultParagraphFont"/>
    <w:rsid w:val="00187347"/>
  </w:style>
  <w:style w:type="paragraph" w:styleId="Index1">
    <w:name w:val="index 1"/>
    <w:basedOn w:val="Normal"/>
    <w:next w:val="Normal"/>
    <w:autoRedefine/>
    <w:uiPriority w:val="99"/>
    <w:unhideWhenUsed/>
    <w:rsid w:val="00EE0812"/>
    <w:pPr>
      <w:numPr>
        <w:numId w:val="13"/>
      </w:numPr>
      <w:overflowPunct/>
      <w:autoSpaceDE/>
      <w:autoSpaceDN/>
      <w:adjustRightInd/>
      <w:ind w:left="284" w:hanging="284"/>
      <w:jc w:val="both"/>
      <w:textAlignment w:val="auto"/>
    </w:pPr>
    <w:rPr>
      <w:rFonts w:eastAsia="Calibri"/>
      <w:color w:val="000000"/>
      <w:szCs w:val="24"/>
      <w:lang w:val="pt-BR"/>
    </w:rPr>
  </w:style>
  <w:style w:type="character" w:customStyle="1" w:styleId="Heading2Char">
    <w:name w:val="Heading 2 Char"/>
    <w:basedOn w:val="DefaultParagraphFont"/>
    <w:link w:val="Heading2"/>
    <w:uiPriority w:val="9"/>
    <w:semiHidden/>
    <w:rsid w:val="002375B4"/>
    <w:rPr>
      <w:rFonts w:asciiTheme="majorHAnsi" w:eastAsiaTheme="majorEastAsia" w:hAnsiTheme="majorHAnsi" w:cstheme="majorBidi"/>
      <w:color w:val="2E74B5" w:themeColor="accent1" w:themeShade="BF"/>
      <w:sz w:val="26"/>
      <w:szCs w:val="26"/>
      <w:lang w:eastAsia="lv-LV"/>
    </w:rPr>
  </w:style>
  <w:style w:type="character" w:customStyle="1" w:styleId="txtspecial">
    <w:name w:val="txt_special"/>
    <w:basedOn w:val="DefaultParagraphFont"/>
    <w:rsid w:val="004B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48548">
      <w:bodyDiv w:val="1"/>
      <w:marLeft w:val="0"/>
      <w:marRight w:val="0"/>
      <w:marTop w:val="0"/>
      <w:marBottom w:val="0"/>
      <w:divBdr>
        <w:top w:val="none" w:sz="0" w:space="0" w:color="auto"/>
        <w:left w:val="none" w:sz="0" w:space="0" w:color="auto"/>
        <w:bottom w:val="none" w:sz="0" w:space="0" w:color="auto"/>
        <w:right w:val="none" w:sz="0" w:space="0" w:color="auto"/>
      </w:divBdr>
    </w:div>
    <w:div w:id="203565719">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384986175">
      <w:bodyDiv w:val="1"/>
      <w:marLeft w:val="0"/>
      <w:marRight w:val="0"/>
      <w:marTop w:val="0"/>
      <w:marBottom w:val="0"/>
      <w:divBdr>
        <w:top w:val="none" w:sz="0" w:space="0" w:color="auto"/>
        <w:left w:val="none" w:sz="0" w:space="0" w:color="auto"/>
        <w:bottom w:val="none" w:sz="0" w:space="0" w:color="auto"/>
        <w:right w:val="none" w:sz="0" w:space="0" w:color="auto"/>
      </w:divBdr>
    </w:div>
    <w:div w:id="411120827">
      <w:bodyDiv w:val="1"/>
      <w:marLeft w:val="0"/>
      <w:marRight w:val="0"/>
      <w:marTop w:val="0"/>
      <w:marBottom w:val="0"/>
      <w:divBdr>
        <w:top w:val="none" w:sz="0" w:space="0" w:color="auto"/>
        <w:left w:val="none" w:sz="0" w:space="0" w:color="auto"/>
        <w:bottom w:val="none" w:sz="0" w:space="0" w:color="auto"/>
        <w:right w:val="none" w:sz="0" w:space="0" w:color="auto"/>
      </w:divBdr>
    </w:div>
    <w:div w:id="491678001">
      <w:bodyDiv w:val="1"/>
      <w:marLeft w:val="0"/>
      <w:marRight w:val="0"/>
      <w:marTop w:val="0"/>
      <w:marBottom w:val="0"/>
      <w:divBdr>
        <w:top w:val="none" w:sz="0" w:space="0" w:color="auto"/>
        <w:left w:val="none" w:sz="0" w:space="0" w:color="auto"/>
        <w:bottom w:val="none" w:sz="0" w:space="0" w:color="auto"/>
        <w:right w:val="none" w:sz="0" w:space="0" w:color="auto"/>
      </w:divBdr>
    </w:div>
    <w:div w:id="542788183">
      <w:bodyDiv w:val="1"/>
      <w:marLeft w:val="0"/>
      <w:marRight w:val="0"/>
      <w:marTop w:val="0"/>
      <w:marBottom w:val="0"/>
      <w:divBdr>
        <w:top w:val="none" w:sz="0" w:space="0" w:color="auto"/>
        <w:left w:val="none" w:sz="0" w:space="0" w:color="auto"/>
        <w:bottom w:val="none" w:sz="0" w:space="0" w:color="auto"/>
        <w:right w:val="none" w:sz="0" w:space="0" w:color="auto"/>
      </w:divBdr>
    </w:div>
    <w:div w:id="1031763861">
      <w:bodyDiv w:val="1"/>
      <w:marLeft w:val="0"/>
      <w:marRight w:val="0"/>
      <w:marTop w:val="0"/>
      <w:marBottom w:val="0"/>
      <w:divBdr>
        <w:top w:val="none" w:sz="0" w:space="0" w:color="auto"/>
        <w:left w:val="none" w:sz="0" w:space="0" w:color="auto"/>
        <w:bottom w:val="none" w:sz="0" w:space="0" w:color="auto"/>
        <w:right w:val="none" w:sz="0" w:space="0" w:color="auto"/>
      </w:divBdr>
    </w:div>
    <w:div w:id="1251698713">
      <w:bodyDiv w:val="1"/>
      <w:marLeft w:val="0"/>
      <w:marRight w:val="0"/>
      <w:marTop w:val="0"/>
      <w:marBottom w:val="0"/>
      <w:divBdr>
        <w:top w:val="none" w:sz="0" w:space="0" w:color="auto"/>
        <w:left w:val="none" w:sz="0" w:space="0" w:color="auto"/>
        <w:bottom w:val="none" w:sz="0" w:space="0" w:color="auto"/>
        <w:right w:val="none" w:sz="0" w:space="0" w:color="auto"/>
      </w:divBdr>
    </w:div>
    <w:div w:id="1371301814">
      <w:bodyDiv w:val="1"/>
      <w:marLeft w:val="0"/>
      <w:marRight w:val="0"/>
      <w:marTop w:val="0"/>
      <w:marBottom w:val="0"/>
      <w:divBdr>
        <w:top w:val="none" w:sz="0" w:space="0" w:color="auto"/>
        <w:left w:val="none" w:sz="0" w:space="0" w:color="auto"/>
        <w:bottom w:val="none" w:sz="0" w:space="0" w:color="auto"/>
        <w:right w:val="none" w:sz="0" w:space="0" w:color="auto"/>
      </w:divBdr>
    </w:div>
    <w:div w:id="1645355285">
      <w:bodyDiv w:val="1"/>
      <w:marLeft w:val="0"/>
      <w:marRight w:val="0"/>
      <w:marTop w:val="0"/>
      <w:marBottom w:val="0"/>
      <w:divBdr>
        <w:top w:val="none" w:sz="0" w:space="0" w:color="auto"/>
        <w:left w:val="none" w:sz="0" w:space="0" w:color="auto"/>
        <w:bottom w:val="none" w:sz="0" w:space="0" w:color="auto"/>
        <w:right w:val="none" w:sz="0" w:space="0" w:color="auto"/>
      </w:divBdr>
    </w:div>
    <w:div w:id="2019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va.novikova@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CBD6-DD34-41B7-8683-5256E59B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3623</Words>
  <Characters>2066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Zariņš</dc:creator>
  <cp:keywords/>
  <dc:description/>
  <cp:lastModifiedBy>Līva Novikova</cp:lastModifiedBy>
  <cp:revision>43</cp:revision>
  <cp:lastPrinted>2023-08-01T04:56:00Z</cp:lastPrinted>
  <dcterms:created xsi:type="dcterms:W3CDTF">2024-05-13T11:53:00Z</dcterms:created>
  <dcterms:modified xsi:type="dcterms:W3CDTF">2024-11-11T14:05:00Z</dcterms:modified>
</cp:coreProperties>
</file>