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4F6E" w14:textId="77777777" w:rsidR="00AE5ED2" w:rsidRDefault="00AE5ED2" w:rsidP="00836266">
      <w:pPr>
        <w:suppressAutoHyphens/>
        <w:spacing w:before="100" w:after="100"/>
        <w:rPr>
          <w:rFonts w:ascii="Times New Roman" w:hAnsi="Times New Roman"/>
          <w:b w:val="0"/>
          <w:bCs/>
          <w:sz w:val="23"/>
          <w:szCs w:val="23"/>
          <w:lang w:eastAsia="ar-SA"/>
        </w:rPr>
      </w:pPr>
    </w:p>
    <w:p w14:paraId="4C0F1EFA" w14:textId="77777777" w:rsidR="00AE5ED2" w:rsidRDefault="00AE5ED2" w:rsidP="009F6E10">
      <w:pPr>
        <w:suppressAutoHyphens/>
        <w:spacing w:before="100" w:after="100"/>
        <w:jc w:val="center"/>
        <w:rPr>
          <w:rFonts w:ascii="Times New Roman" w:hAnsi="Times New Roman"/>
          <w:b w:val="0"/>
          <w:bCs/>
          <w:sz w:val="23"/>
          <w:szCs w:val="23"/>
          <w:lang w:eastAsia="ar-SA"/>
        </w:rPr>
      </w:pPr>
    </w:p>
    <w:p w14:paraId="7B244BDC" w14:textId="24C7FD8B" w:rsidR="009F6E10" w:rsidRPr="006B1B91" w:rsidRDefault="009F6E10" w:rsidP="009F6E10">
      <w:pPr>
        <w:suppressAutoHyphens/>
        <w:spacing w:before="100" w:after="100"/>
        <w:jc w:val="center"/>
        <w:rPr>
          <w:rFonts w:ascii="Times New Roman" w:hAnsi="Times New Roman"/>
          <w:b w:val="0"/>
          <w:i/>
          <w:iCs/>
          <w:sz w:val="23"/>
          <w:szCs w:val="23"/>
          <w:lang w:eastAsia="ar-SA"/>
        </w:rPr>
      </w:pPr>
      <w:r w:rsidRPr="006B1B91">
        <w:rPr>
          <w:rFonts w:ascii="Times New Roman" w:hAnsi="Times New Roman"/>
          <w:b w:val="0"/>
          <w:bCs/>
          <w:sz w:val="23"/>
          <w:szCs w:val="23"/>
          <w:lang w:eastAsia="ar-SA"/>
        </w:rPr>
        <w:t>PIRKU</w:t>
      </w:r>
      <w:r w:rsidR="003B701E" w:rsidRPr="006B1B91">
        <w:rPr>
          <w:rFonts w:ascii="Times New Roman" w:hAnsi="Times New Roman"/>
          <w:b w:val="0"/>
          <w:bCs/>
          <w:sz w:val="23"/>
          <w:szCs w:val="23"/>
          <w:lang w:eastAsia="ar-SA"/>
        </w:rPr>
        <w:t xml:space="preserve">MA </w:t>
      </w:r>
      <w:r w:rsidR="00BD5A5E" w:rsidRPr="006B1B91">
        <w:rPr>
          <w:rFonts w:ascii="Times New Roman" w:hAnsi="Times New Roman"/>
          <w:b w:val="0"/>
          <w:bCs/>
          <w:sz w:val="23"/>
          <w:szCs w:val="23"/>
          <w:lang w:eastAsia="ar-SA"/>
        </w:rPr>
        <w:t>UN PIEGĀDES LĪGUMS Nr.</w:t>
      </w:r>
      <w:r w:rsidR="00587A0E" w:rsidRPr="006B1B91">
        <w:rPr>
          <w:rFonts w:ascii="Times New Roman" w:hAnsi="Times New Roman"/>
          <w:b w:val="0"/>
          <w:bCs/>
          <w:sz w:val="23"/>
          <w:szCs w:val="23"/>
          <w:lang w:eastAsia="ar-SA"/>
        </w:rPr>
        <w:t>VMV202</w:t>
      </w:r>
      <w:r w:rsidR="00775B68" w:rsidRPr="006B1B91">
        <w:rPr>
          <w:rFonts w:ascii="Times New Roman" w:hAnsi="Times New Roman"/>
          <w:b w:val="0"/>
          <w:bCs/>
          <w:sz w:val="23"/>
          <w:szCs w:val="23"/>
          <w:lang w:eastAsia="ar-SA"/>
        </w:rPr>
        <w:t>5</w:t>
      </w:r>
      <w:r w:rsidR="00241DE2" w:rsidRPr="006B1B91">
        <w:rPr>
          <w:rFonts w:ascii="Times New Roman" w:hAnsi="Times New Roman"/>
          <w:b w:val="0"/>
          <w:bCs/>
          <w:sz w:val="23"/>
          <w:szCs w:val="23"/>
          <w:lang w:eastAsia="ar-SA"/>
        </w:rPr>
        <w:t>/</w:t>
      </w:r>
      <w:r w:rsidR="00807EF4" w:rsidRPr="006B1B91">
        <w:rPr>
          <w:rFonts w:ascii="Times New Roman" w:hAnsi="Times New Roman"/>
          <w:b w:val="0"/>
          <w:bCs/>
          <w:sz w:val="23"/>
          <w:szCs w:val="23"/>
          <w:lang w:eastAsia="ar-SA"/>
        </w:rPr>
        <w:t>6</w:t>
      </w:r>
    </w:p>
    <w:p w14:paraId="3A7F3E78" w14:textId="77777777" w:rsidR="009F6E10" w:rsidRPr="006B1B91" w:rsidRDefault="009F6E10" w:rsidP="009F6E10">
      <w:pPr>
        <w:suppressAutoHyphens/>
        <w:spacing w:before="100" w:after="100"/>
        <w:jc w:val="center"/>
        <w:rPr>
          <w:rFonts w:ascii="Times New Roman" w:hAnsi="Times New Roman"/>
          <w:b w:val="0"/>
          <w:i/>
          <w:iCs/>
          <w:sz w:val="23"/>
          <w:szCs w:val="23"/>
          <w:lang w:eastAsia="ar-SA"/>
        </w:rPr>
      </w:pPr>
    </w:p>
    <w:p w14:paraId="3E8C4BB3" w14:textId="4C19F38B" w:rsidR="009F6E10" w:rsidRPr="006B1B91" w:rsidRDefault="009F6E10" w:rsidP="009F6E10">
      <w:pPr>
        <w:jc w:val="both"/>
        <w:rPr>
          <w:rFonts w:ascii="Times New Roman" w:hAnsi="Times New Roman"/>
          <w:b w:val="0"/>
          <w:sz w:val="23"/>
          <w:szCs w:val="23"/>
        </w:rPr>
      </w:pPr>
      <w:r w:rsidRPr="006B1B91">
        <w:rPr>
          <w:rFonts w:ascii="Times New Roman" w:hAnsi="Times New Roman"/>
          <w:b w:val="0"/>
          <w:sz w:val="23"/>
          <w:szCs w:val="23"/>
        </w:rPr>
        <w:t>Ventspilī,</w:t>
      </w:r>
      <w:r w:rsidRPr="006B1B91">
        <w:rPr>
          <w:rFonts w:ascii="Times New Roman" w:hAnsi="Times New Roman"/>
          <w:b w:val="0"/>
          <w:sz w:val="23"/>
          <w:szCs w:val="23"/>
        </w:rPr>
        <w:tab/>
      </w:r>
      <w:r w:rsidRPr="006B1B91">
        <w:rPr>
          <w:rFonts w:ascii="Times New Roman" w:hAnsi="Times New Roman"/>
          <w:b w:val="0"/>
          <w:sz w:val="23"/>
          <w:szCs w:val="23"/>
        </w:rPr>
        <w:tab/>
      </w:r>
      <w:r w:rsidRPr="006B1B91">
        <w:rPr>
          <w:rFonts w:ascii="Times New Roman" w:hAnsi="Times New Roman"/>
          <w:b w:val="0"/>
          <w:sz w:val="23"/>
          <w:szCs w:val="23"/>
        </w:rPr>
        <w:tab/>
      </w:r>
      <w:r w:rsidRPr="006B1B91">
        <w:rPr>
          <w:rFonts w:ascii="Times New Roman" w:hAnsi="Times New Roman"/>
          <w:b w:val="0"/>
          <w:sz w:val="23"/>
          <w:szCs w:val="23"/>
        </w:rPr>
        <w:tab/>
        <w:t xml:space="preserve">           </w:t>
      </w:r>
      <w:r w:rsidRPr="006B1B91">
        <w:rPr>
          <w:rFonts w:ascii="Times New Roman" w:hAnsi="Times New Roman"/>
          <w:b w:val="0"/>
          <w:sz w:val="23"/>
          <w:szCs w:val="23"/>
        </w:rPr>
        <w:tab/>
      </w:r>
      <w:r w:rsidRPr="006B1B91">
        <w:rPr>
          <w:rFonts w:ascii="Times New Roman" w:hAnsi="Times New Roman"/>
          <w:b w:val="0"/>
          <w:sz w:val="23"/>
          <w:szCs w:val="23"/>
        </w:rPr>
        <w:tab/>
        <w:t xml:space="preserve">        </w:t>
      </w:r>
      <w:r w:rsidR="00836266" w:rsidRPr="006B1B91">
        <w:rPr>
          <w:rFonts w:ascii="Times New Roman" w:hAnsi="Times New Roman"/>
          <w:b w:val="0"/>
          <w:sz w:val="23"/>
          <w:szCs w:val="23"/>
        </w:rPr>
        <w:tab/>
      </w:r>
      <w:r w:rsidR="00836266" w:rsidRPr="006B1B91">
        <w:rPr>
          <w:rFonts w:ascii="Times New Roman" w:hAnsi="Times New Roman"/>
          <w:b w:val="0"/>
          <w:sz w:val="23"/>
          <w:szCs w:val="23"/>
        </w:rPr>
        <w:tab/>
      </w:r>
      <w:r w:rsidRPr="006B1B91">
        <w:rPr>
          <w:rFonts w:ascii="Times New Roman" w:hAnsi="Times New Roman"/>
          <w:b w:val="0"/>
          <w:sz w:val="23"/>
          <w:szCs w:val="23"/>
        </w:rPr>
        <w:t xml:space="preserve"> 20</w:t>
      </w:r>
      <w:r w:rsidR="00BD5A5E" w:rsidRPr="006B1B91">
        <w:rPr>
          <w:rFonts w:ascii="Times New Roman" w:hAnsi="Times New Roman"/>
          <w:b w:val="0"/>
          <w:sz w:val="23"/>
          <w:szCs w:val="23"/>
        </w:rPr>
        <w:t>2</w:t>
      </w:r>
      <w:r w:rsidR="00775B68" w:rsidRPr="006B1B91">
        <w:rPr>
          <w:rFonts w:ascii="Times New Roman" w:hAnsi="Times New Roman"/>
          <w:b w:val="0"/>
          <w:sz w:val="23"/>
          <w:szCs w:val="23"/>
        </w:rPr>
        <w:t>5</w:t>
      </w:r>
      <w:r w:rsidRPr="006B1B91">
        <w:rPr>
          <w:rFonts w:ascii="Times New Roman" w:hAnsi="Times New Roman"/>
          <w:b w:val="0"/>
          <w:sz w:val="23"/>
          <w:szCs w:val="23"/>
        </w:rPr>
        <w:t>.gada</w:t>
      </w:r>
      <w:r w:rsidR="00615FC4" w:rsidRPr="006B1B91">
        <w:rPr>
          <w:rFonts w:ascii="Times New Roman" w:hAnsi="Times New Roman"/>
          <w:b w:val="0"/>
          <w:sz w:val="23"/>
          <w:szCs w:val="23"/>
        </w:rPr>
        <w:t xml:space="preserve"> </w:t>
      </w:r>
    </w:p>
    <w:p w14:paraId="2740DE28" w14:textId="77777777" w:rsidR="009F6E10" w:rsidRPr="006B1B91" w:rsidRDefault="009F6E10" w:rsidP="009F6E10">
      <w:pPr>
        <w:jc w:val="both"/>
        <w:rPr>
          <w:rFonts w:ascii="Times New Roman" w:hAnsi="Times New Roman"/>
          <w:b w:val="0"/>
          <w:sz w:val="23"/>
          <w:szCs w:val="23"/>
        </w:rPr>
      </w:pPr>
    </w:p>
    <w:p w14:paraId="7E976CFC" w14:textId="731874EE" w:rsidR="009F6E10" w:rsidRPr="006B1B91" w:rsidRDefault="00346449" w:rsidP="00836266">
      <w:pPr>
        <w:jc w:val="both"/>
        <w:rPr>
          <w:rFonts w:ascii="Times New Roman" w:hAnsi="Times New Roman"/>
          <w:b w:val="0"/>
          <w:kern w:val="2"/>
          <w:sz w:val="23"/>
          <w:szCs w:val="23"/>
          <w:lang w:eastAsia="ar-SA"/>
        </w:rPr>
      </w:pPr>
      <w:r w:rsidRPr="006B1B91">
        <w:rPr>
          <w:rFonts w:ascii="Times New Roman" w:hAnsi="Times New Roman"/>
          <w:b w:val="0"/>
          <w:sz w:val="23"/>
          <w:szCs w:val="23"/>
        </w:rPr>
        <w:t>M</w:t>
      </w:r>
      <w:r w:rsidR="00660EC7" w:rsidRPr="006B1B91">
        <w:rPr>
          <w:rFonts w:ascii="Times New Roman" w:hAnsi="Times New Roman"/>
          <w:b w:val="0"/>
          <w:sz w:val="23"/>
          <w:szCs w:val="23"/>
        </w:rPr>
        <w:t>IKC „Ventspils M</w:t>
      </w:r>
      <w:r w:rsidR="00F91E8F" w:rsidRPr="006B1B91">
        <w:rPr>
          <w:rFonts w:ascii="Times New Roman" w:hAnsi="Times New Roman"/>
          <w:b w:val="0"/>
          <w:sz w:val="23"/>
          <w:szCs w:val="23"/>
        </w:rPr>
        <w:t>ūzik</w:t>
      </w:r>
      <w:r w:rsidR="00AE5ED2" w:rsidRPr="006B1B91">
        <w:rPr>
          <w:rFonts w:ascii="Times New Roman" w:hAnsi="Times New Roman"/>
          <w:b w:val="0"/>
          <w:sz w:val="23"/>
          <w:szCs w:val="23"/>
        </w:rPr>
        <w:t>as vidusskola”</w:t>
      </w:r>
      <w:r w:rsidR="009F6E10" w:rsidRPr="006B1B91">
        <w:rPr>
          <w:rFonts w:ascii="Times New Roman" w:hAnsi="Times New Roman"/>
          <w:b w:val="0"/>
          <w:sz w:val="23"/>
          <w:szCs w:val="23"/>
        </w:rPr>
        <w:t>,</w:t>
      </w:r>
      <w:r w:rsidR="00F91E8F" w:rsidRPr="006B1B91">
        <w:rPr>
          <w:rFonts w:ascii="Times New Roman" w:hAnsi="Times New Roman"/>
          <w:b w:val="0"/>
          <w:sz w:val="23"/>
          <w:szCs w:val="23"/>
        </w:rPr>
        <w:t xml:space="preserve"> </w:t>
      </w:r>
      <w:r w:rsidR="009F6E10" w:rsidRPr="006B1B91">
        <w:rPr>
          <w:rFonts w:ascii="Times New Roman" w:hAnsi="Times New Roman"/>
          <w:b w:val="0"/>
          <w:sz w:val="23"/>
          <w:szCs w:val="23"/>
        </w:rPr>
        <w:t xml:space="preserve">turpmāk - PIRCĒJS, </w:t>
      </w:r>
      <w:r w:rsidR="00F91E8F" w:rsidRPr="006B1B91">
        <w:rPr>
          <w:rFonts w:ascii="Times New Roman" w:hAnsi="Times New Roman"/>
          <w:b w:val="0"/>
          <w:sz w:val="23"/>
          <w:szCs w:val="23"/>
        </w:rPr>
        <w:t>tās direktora</w:t>
      </w:r>
      <w:r w:rsidR="00615FC4" w:rsidRPr="006B1B91">
        <w:rPr>
          <w:rFonts w:ascii="Times New Roman" w:hAnsi="Times New Roman"/>
          <w:b w:val="0"/>
          <w:sz w:val="23"/>
          <w:szCs w:val="23"/>
        </w:rPr>
        <w:t xml:space="preserve"> </w:t>
      </w:r>
      <w:r w:rsidR="003C63B2" w:rsidRPr="006B1B91">
        <w:rPr>
          <w:rFonts w:ascii="Times New Roman" w:hAnsi="Times New Roman"/>
          <w:b w:val="0"/>
          <w:sz w:val="23"/>
          <w:szCs w:val="23"/>
        </w:rPr>
        <w:t xml:space="preserve">Jēkaba </w:t>
      </w:r>
      <w:proofErr w:type="spellStart"/>
      <w:r w:rsidR="003C63B2" w:rsidRPr="006B1B91">
        <w:rPr>
          <w:rFonts w:ascii="Times New Roman" w:hAnsi="Times New Roman"/>
          <w:b w:val="0"/>
          <w:sz w:val="23"/>
          <w:szCs w:val="23"/>
        </w:rPr>
        <w:t>Macpāna</w:t>
      </w:r>
      <w:proofErr w:type="spellEnd"/>
      <w:r w:rsidR="00F91E8F" w:rsidRPr="006B1B91">
        <w:rPr>
          <w:rFonts w:ascii="Times New Roman" w:hAnsi="Times New Roman"/>
          <w:b w:val="0"/>
          <w:sz w:val="23"/>
          <w:szCs w:val="23"/>
        </w:rPr>
        <w:t xml:space="preserve"> personā</w:t>
      </w:r>
      <w:r w:rsidR="009F6E10" w:rsidRPr="006B1B91">
        <w:rPr>
          <w:rFonts w:ascii="Times New Roman" w:hAnsi="Times New Roman"/>
          <w:b w:val="0"/>
          <w:sz w:val="23"/>
          <w:szCs w:val="23"/>
        </w:rPr>
        <w:t xml:space="preserve">, kas darbojas uz </w:t>
      </w:r>
      <w:r w:rsidR="003B701E" w:rsidRPr="006B1B91">
        <w:rPr>
          <w:rFonts w:ascii="Times New Roman" w:hAnsi="Times New Roman"/>
          <w:b w:val="0"/>
          <w:sz w:val="23"/>
          <w:szCs w:val="23"/>
        </w:rPr>
        <w:t>nolikuma</w:t>
      </w:r>
      <w:r w:rsidR="009F6E10" w:rsidRPr="006B1B91">
        <w:rPr>
          <w:rFonts w:ascii="Times New Roman" w:hAnsi="Times New Roman"/>
          <w:b w:val="0"/>
          <w:sz w:val="23"/>
          <w:szCs w:val="23"/>
        </w:rPr>
        <w:t xml:space="preserve"> pamata, no vienas puses, un </w:t>
      </w:r>
      <w:r w:rsidR="007C083B" w:rsidRPr="006B1B91">
        <w:rPr>
          <w:rFonts w:ascii="Times New Roman" w:hAnsi="Times New Roman"/>
          <w:b w:val="0"/>
          <w:sz w:val="23"/>
          <w:szCs w:val="23"/>
        </w:rPr>
        <w:t>SIA “</w:t>
      </w:r>
      <w:r w:rsidR="00E57D0E" w:rsidRPr="006B1B91">
        <w:rPr>
          <w:rFonts w:ascii="Times New Roman" w:hAnsi="Times New Roman"/>
          <w:b w:val="0"/>
          <w:sz w:val="23"/>
          <w:szCs w:val="23"/>
        </w:rPr>
        <w:t xml:space="preserve">ES </w:t>
      </w:r>
      <w:r w:rsidR="00145BF4" w:rsidRPr="006B1B91">
        <w:rPr>
          <w:rFonts w:ascii="Times New Roman" w:hAnsi="Times New Roman"/>
          <w:b w:val="0"/>
          <w:sz w:val="23"/>
          <w:szCs w:val="23"/>
        </w:rPr>
        <w:t>projekti</w:t>
      </w:r>
      <w:r w:rsidR="007C083B" w:rsidRPr="006B1B91">
        <w:rPr>
          <w:rFonts w:ascii="Times New Roman" w:hAnsi="Times New Roman"/>
          <w:b w:val="0"/>
          <w:sz w:val="23"/>
          <w:szCs w:val="23"/>
        </w:rPr>
        <w:t>”</w:t>
      </w:r>
      <w:r w:rsidR="00F04C96" w:rsidRPr="006B1B91">
        <w:rPr>
          <w:rFonts w:ascii="Times New Roman" w:hAnsi="Times New Roman"/>
          <w:b w:val="0"/>
          <w:sz w:val="23"/>
          <w:szCs w:val="23"/>
        </w:rPr>
        <w:t xml:space="preserve"> reģ.nr.</w:t>
      </w:r>
      <w:r w:rsidR="00145BF4" w:rsidRPr="006B1B91">
        <w:rPr>
          <w:rFonts w:ascii="Times New Roman" w:hAnsi="Times New Roman"/>
          <w:b w:val="0"/>
          <w:sz w:val="23"/>
          <w:szCs w:val="23"/>
        </w:rPr>
        <w:t>40003824633</w:t>
      </w:r>
      <w:r w:rsidR="007C083B" w:rsidRPr="006B1B91">
        <w:rPr>
          <w:rFonts w:ascii="Times New Roman" w:hAnsi="Times New Roman"/>
          <w:b w:val="0"/>
          <w:sz w:val="23"/>
          <w:szCs w:val="23"/>
        </w:rPr>
        <w:t xml:space="preserve">, </w:t>
      </w:r>
      <w:r w:rsidR="009F6E10" w:rsidRPr="006B1B91">
        <w:rPr>
          <w:rFonts w:ascii="Times New Roman" w:hAnsi="Times New Roman"/>
          <w:b w:val="0"/>
          <w:sz w:val="23"/>
          <w:szCs w:val="23"/>
        </w:rPr>
        <w:t xml:space="preserve">turpmāk - PĀRDEVĒJS, tās </w:t>
      </w:r>
      <w:r w:rsidR="00836266" w:rsidRPr="006B1B91">
        <w:rPr>
          <w:rFonts w:ascii="Times New Roman" w:hAnsi="Times New Roman"/>
          <w:b w:val="0"/>
          <w:sz w:val="23"/>
          <w:szCs w:val="23"/>
        </w:rPr>
        <w:t xml:space="preserve">valdes </w:t>
      </w:r>
      <w:r w:rsidR="007C083B" w:rsidRPr="006B1B91">
        <w:rPr>
          <w:rFonts w:ascii="Times New Roman" w:hAnsi="Times New Roman"/>
          <w:b w:val="0"/>
          <w:sz w:val="23"/>
          <w:szCs w:val="23"/>
        </w:rPr>
        <w:t>locekļa</w:t>
      </w:r>
      <w:r w:rsidR="00836266" w:rsidRPr="006B1B91">
        <w:rPr>
          <w:rFonts w:ascii="Times New Roman" w:hAnsi="Times New Roman"/>
          <w:b w:val="0"/>
          <w:sz w:val="23"/>
          <w:szCs w:val="23"/>
        </w:rPr>
        <w:t xml:space="preserve"> </w:t>
      </w:r>
      <w:r w:rsidR="006B1B91" w:rsidRPr="006B1B91">
        <w:rPr>
          <w:rFonts w:ascii="Times New Roman" w:hAnsi="Times New Roman"/>
          <w:b w:val="0"/>
          <w:sz w:val="23"/>
          <w:szCs w:val="23"/>
        </w:rPr>
        <w:t xml:space="preserve">Vaira </w:t>
      </w:r>
      <w:proofErr w:type="spellStart"/>
      <w:r w:rsidR="006B1B91" w:rsidRPr="006B1B91">
        <w:rPr>
          <w:rFonts w:ascii="Times New Roman" w:hAnsi="Times New Roman"/>
          <w:b w:val="0"/>
          <w:sz w:val="23"/>
          <w:szCs w:val="23"/>
        </w:rPr>
        <w:t>Nartiša</w:t>
      </w:r>
      <w:proofErr w:type="spellEnd"/>
      <w:r w:rsidR="006B1B91" w:rsidRPr="006B1B91">
        <w:rPr>
          <w:rFonts w:ascii="Times New Roman" w:hAnsi="Times New Roman"/>
          <w:b w:val="0"/>
          <w:sz w:val="23"/>
          <w:szCs w:val="23"/>
        </w:rPr>
        <w:t xml:space="preserve"> </w:t>
      </w:r>
      <w:r w:rsidR="009F6E10" w:rsidRPr="006B1B91">
        <w:rPr>
          <w:rFonts w:ascii="Times New Roman" w:hAnsi="Times New Roman"/>
          <w:b w:val="0"/>
          <w:sz w:val="23"/>
          <w:szCs w:val="23"/>
        </w:rPr>
        <w:t>personā, k</w:t>
      </w:r>
      <w:r w:rsidR="00836266" w:rsidRPr="006B1B91">
        <w:rPr>
          <w:rFonts w:ascii="Times New Roman" w:hAnsi="Times New Roman"/>
          <w:b w:val="0"/>
          <w:sz w:val="23"/>
          <w:szCs w:val="23"/>
        </w:rPr>
        <w:t>urš</w:t>
      </w:r>
      <w:r w:rsidR="009F6E10" w:rsidRPr="006B1B91">
        <w:rPr>
          <w:rFonts w:ascii="Times New Roman" w:hAnsi="Times New Roman"/>
          <w:b w:val="0"/>
          <w:sz w:val="23"/>
          <w:szCs w:val="23"/>
        </w:rPr>
        <w:t xml:space="preserve"> darbojas uz Statūtu pamata, no otras puses, abas kopā sauktas Puses un katra atsevišķi – Puse, pamatojoties uz </w:t>
      </w:r>
      <w:r w:rsidR="009F6E10" w:rsidRPr="006B1B91">
        <w:rPr>
          <w:rFonts w:ascii="Times New Roman" w:hAnsi="Times New Roman"/>
          <w:b w:val="0"/>
          <w:kern w:val="2"/>
          <w:sz w:val="23"/>
          <w:szCs w:val="23"/>
          <w:lang w:eastAsia="ar-SA"/>
        </w:rPr>
        <w:t xml:space="preserve">Atklāta konkursa </w:t>
      </w:r>
      <w:r w:rsidR="00770D07" w:rsidRPr="006B1B91">
        <w:rPr>
          <w:rFonts w:ascii="Times New Roman" w:hAnsi="Times New Roman"/>
          <w:b w:val="0"/>
          <w:kern w:val="2"/>
          <w:sz w:val="23"/>
          <w:szCs w:val="23"/>
          <w:lang w:eastAsia="ar-SA"/>
        </w:rPr>
        <w:t>mūzikas</w:t>
      </w:r>
      <w:r w:rsidRPr="006B1B91">
        <w:rPr>
          <w:rFonts w:ascii="Times New Roman" w:hAnsi="Times New Roman"/>
          <w:b w:val="0"/>
          <w:kern w:val="2"/>
          <w:sz w:val="23"/>
          <w:szCs w:val="23"/>
          <w:lang w:eastAsia="ar-SA"/>
        </w:rPr>
        <w:t xml:space="preserve"> i</w:t>
      </w:r>
      <w:r w:rsidR="00352EA2" w:rsidRPr="006B1B91">
        <w:rPr>
          <w:rFonts w:ascii="Times New Roman" w:hAnsi="Times New Roman"/>
          <w:b w:val="0"/>
          <w:kern w:val="2"/>
          <w:sz w:val="23"/>
          <w:szCs w:val="23"/>
          <w:lang w:eastAsia="ar-SA"/>
        </w:rPr>
        <w:t>nstrumentu</w:t>
      </w:r>
      <w:r w:rsidR="00770D07" w:rsidRPr="006B1B91">
        <w:rPr>
          <w:rFonts w:ascii="Times New Roman" w:hAnsi="Times New Roman"/>
          <w:b w:val="0"/>
          <w:kern w:val="2"/>
          <w:sz w:val="23"/>
          <w:szCs w:val="23"/>
          <w:lang w:eastAsia="ar-SA"/>
        </w:rPr>
        <w:t xml:space="preserve"> un piederumu</w:t>
      </w:r>
      <w:r w:rsidR="00352EA2" w:rsidRPr="006B1B91">
        <w:rPr>
          <w:rFonts w:ascii="Times New Roman" w:hAnsi="Times New Roman"/>
          <w:b w:val="0"/>
          <w:kern w:val="2"/>
          <w:sz w:val="23"/>
          <w:szCs w:val="23"/>
          <w:lang w:eastAsia="ar-SA"/>
        </w:rPr>
        <w:t xml:space="preserve"> </w:t>
      </w:r>
      <w:r w:rsidR="008246E4" w:rsidRPr="006B1B91">
        <w:rPr>
          <w:rFonts w:ascii="Times New Roman" w:hAnsi="Times New Roman"/>
          <w:b w:val="0"/>
          <w:kern w:val="2"/>
          <w:sz w:val="23"/>
          <w:szCs w:val="23"/>
          <w:lang w:eastAsia="ar-SA"/>
        </w:rPr>
        <w:t>iegāde</w:t>
      </w:r>
      <w:r w:rsidR="00836266" w:rsidRPr="006B1B91">
        <w:rPr>
          <w:rFonts w:ascii="Times New Roman" w:hAnsi="Times New Roman"/>
          <w:b w:val="0"/>
          <w:kern w:val="2"/>
          <w:sz w:val="23"/>
          <w:szCs w:val="23"/>
          <w:lang w:eastAsia="ar-SA"/>
        </w:rPr>
        <w:t xml:space="preserve"> </w:t>
      </w:r>
      <w:r w:rsidRPr="006B1B91">
        <w:rPr>
          <w:rFonts w:ascii="Times New Roman" w:hAnsi="Times New Roman"/>
          <w:b w:val="0"/>
          <w:kern w:val="2"/>
          <w:sz w:val="23"/>
          <w:szCs w:val="23"/>
          <w:lang w:eastAsia="ar-SA"/>
        </w:rPr>
        <w:t>M</w:t>
      </w:r>
      <w:r w:rsidR="00836266" w:rsidRPr="006B1B91">
        <w:rPr>
          <w:rFonts w:ascii="Times New Roman" w:hAnsi="Times New Roman"/>
          <w:b w:val="0"/>
          <w:kern w:val="2"/>
          <w:sz w:val="23"/>
          <w:szCs w:val="23"/>
          <w:lang w:eastAsia="ar-SA"/>
        </w:rPr>
        <w:t>IKC „Ventspils Mūzikas vidusskola””</w:t>
      </w:r>
      <w:r w:rsidR="000A2240" w:rsidRPr="006B1B91">
        <w:rPr>
          <w:rFonts w:ascii="Times New Roman" w:hAnsi="Times New Roman"/>
          <w:b w:val="0"/>
          <w:kern w:val="2"/>
          <w:sz w:val="23"/>
          <w:szCs w:val="23"/>
          <w:lang w:eastAsia="ar-SA"/>
        </w:rPr>
        <w:t xml:space="preserve"> rezultātiem un</w:t>
      </w:r>
      <w:r w:rsidR="00836266" w:rsidRPr="006B1B91">
        <w:rPr>
          <w:rFonts w:ascii="Times New Roman" w:hAnsi="Times New Roman"/>
          <w:b w:val="0"/>
          <w:kern w:val="2"/>
          <w:sz w:val="23"/>
          <w:szCs w:val="23"/>
          <w:lang w:eastAsia="ar-SA"/>
        </w:rPr>
        <w:t xml:space="preserve"> </w:t>
      </w:r>
      <w:r w:rsidR="00F91E8F" w:rsidRPr="006B1B91">
        <w:rPr>
          <w:rFonts w:ascii="Times New Roman" w:hAnsi="Times New Roman"/>
          <w:b w:val="0"/>
          <w:sz w:val="23"/>
          <w:szCs w:val="23"/>
        </w:rPr>
        <w:t>I</w:t>
      </w:r>
      <w:r w:rsidR="009F6E10" w:rsidRPr="006B1B91">
        <w:rPr>
          <w:rFonts w:ascii="Times New Roman" w:hAnsi="Times New Roman"/>
          <w:b w:val="0"/>
          <w:sz w:val="23"/>
          <w:szCs w:val="23"/>
        </w:rPr>
        <w:t>epirkuma komisijas sēdes 20</w:t>
      </w:r>
      <w:r w:rsidR="00BD5A5E" w:rsidRPr="006B1B91">
        <w:rPr>
          <w:rFonts w:ascii="Times New Roman" w:hAnsi="Times New Roman"/>
          <w:b w:val="0"/>
          <w:sz w:val="23"/>
          <w:szCs w:val="23"/>
        </w:rPr>
        <w:t>2</w:t>
      </w:r>
      <w:r w:rsidR="00770D07" w:rsidRPr="006B1B91">
        <w:rPr>
          <w:rFonts w:ascii="Times New Roman" w:hAnsi="Times New Roman"/>
          <w:b w:val="0"/>
          <w:sz w:val="23"/>
          <w:szCs w:val="23"/>
        </w:rPr>
        <w:t>5</w:t>
      </w:r>
      <w:r w:rsidR="009F6E10" w:rsidRPr="006B1B91">
        <w:rPr>
          <w:rFonts w:ascii="Times New Roman" w:hAnsi="Times New Roman"/>
          <w:b w:val="0"/>
          <w:sz w:val="23"/>
          <w:szCs w:val="23"/>
        </w:rPr>
        <w:t>.gad</w:t>
      </w:r>
      <w:r w:rsidR="00636305" w:rsidRPr="006B1B91">
        <w:rPr>
          <w:rFonts w:ascii="Times New Roman" w:hAnsi="Times New Roman"/>
          <w:b w:val="0"/>
          <w:sz w:val="23"/>
          <w:szCs w:val="23"/>
        </w:rPr>
        <w:t>a</w:t>
      </w:r>
      <w:r w:rsidR="00F023A5" w:rsidRPr="006B1B91">
        <w:rPr>
          <w:rFonts w:ascii="Times New Roman" w:hAnsi="Times New Roman"/>
          <w:b w:val="0"/>
          <w:sz w:val="23"/>
          <w:szCs w:val="23"/>
        </w:rPr>
        <w:t xml:space="preserve"> 14</w:t>
      </w:r>
      <w:r w:rsidR="00636305" w:rsidRPr="006B1B91">
        <w:rPr>
          <w:rFonts w:ascii="Times New Roman" w:hAnsi="Times New Roman"/>
          <w:b w:val="0"/>
          <w:sz w:val="23"/>
          <w:szCs w:val="23"/>
        </w:rPr>
        <w:t>.</w:t>
      </w:r>
      <w:r w:rsidR="00532CDE" w:rsidRPr="006B1B91">
        <w:rPr>
          <w:rFonts w:ascii="Times New Roman" w:hAnsi="Times New Roman"/>
          <w:b w:val="0"/>
          <w:sz w:val="23"/>
          <w:szCs w:val="23"/>
        </w:rPr>
        <w:t xml:space="preserve"> augusta</w:t>
      </w:r>
      <w:r w:rsidR="009F6E10" w:rsidRPr="006B1B91">
        <w:rPr>
          <w:rFonts w:ascii="Times New Roman" w:hAnsi="Times New Roman"/>
          <w:b w:val="0"/>
          <w:sz w:val="23"/>
          <w:szCs w:val="23"/>
        </w:rPr>
        <w:t xml:space="preserve"> </w:t>
      </w:r>
      <w:r w:rsidR="00836266" w:rsidRPr="006B1B91">
        <w:rPr>
          <w:rFonts w:ascii="Times New Roman" w:hAnsi="Times New Roman"/>
          <w:b w:val="0"/>
          <w:sz w:val="23"/>
          <w:szCs w:val="23"/>
        </w:rPr>
        <w:t>lēmumu</w:t>
      </w:r>
      <w:r w:rsidR="002B6BCC" w:rsidRPr="006B1B91">
        <w:rPr>
          <w:rFonts w:ascii="Times New Roman" w:hAnsi="Times New Roman"/>
          <w:b w:val="0"/>
          <w:sz w:val="23"/>
          <w:szCs w:val="23"/>
        </w:rPr>
        <w:t xml:space="preserve"> Nr.VMV202</w:t>
      </w:r>
      <w:r w:rsidR="00770D07" w:rsidRPr="006B1B91">
        <w:rPr>
          <w:rFonts w:ascii="Times New Roman" w:hAnsi="Times New Roman"/>
          <w:b w:val="0"/>
          <w:sz w:val="23"/>
          <w:szCs w:val="23"/>
        </w:rPr>
        <w:t>5/</w:t>
      </w:r>
      <w:r w:rsidR="00532CDE" w:rsidRPr="006B1B91">
        <w:rPr>
          <w:rFonts w:ascii="Times New Roman" w:hAnsi="Times New Roman"/>
          <w:b w:val="0"/>
          <w:sz w:val="23"/>
          <w:szCs w:val="23"/>
        </w:rPr>
        <w:t>6-2</w:t>
      </w:r>
      <w:r w:rsidR="00770D07" w:rsidRPr="006B1B91">
        <w:rPr>
          <w:rFonts w:ascii="Times New Roman" w:hAnsi="Times New Roman"/>
          <w:b w:val="0"/>
          <w:sz w:val="23"/>
          <w:szCs w:val="23"/>
        </w:rPr>
        <w:t xml:space="preserve">   </w:t>
      </w:r>
      <w:r w:rsidR="009F6E10" w:rsidRPr="006B1B91">
        <w:rPr>
          <w:rFonts w:ascii="Times New Roman" w:hAnsi="Times New Roman"/>
          <w:b w:val="0"/>
          <w:sz w:val="23"/>
          <w:szCs w:val="23"/>
        </w:rPr>
        <w:t xml:space="preserve"> noslēdz šo Pirkuma līgumu, turpmāk - Līgums, par šo: </w:t>
      </w:r>
    </w:p>
    <w:p w14:paraId="123CF231" w14:textId="77777777" w:rsidR="009F6E10" w:rsidRPr="006B1B91" w:rsidRDefault="009F6E10" w:rsidP="009F6E10">
      <w:pPr>
        <w:suppressAutoHyphens/>
        <w:jc w:val="center"/>
        <w:rPr>
          <w:rFonts w:ascii="Times New Roman" w:hAnsi="Times New Roman"/>
          <w:b w:val="0"/>
          <w:sz w:val="23"/>
          <w:szCs w:val="23"/>
        </w:rPr>
      </w:pPr>
    </w:p>
    <w:p w14:paraId="4723F1FB" w14:textId="77777777" w:rsidR="009F6E10" w:rsidRPr="006B1B91" w:rsidRDefault="009F6E10" w:rsidP="009F6E10">
      <w:pPr>
        <w:numPr>
          <w:ilvl w:val="0"/>
          <w:numId w:val="1"/>
        </w:numPr>
        <w:suppressAutoHyphens/>
        <w:overflowPunct w:val="0"/>
        <w:autoSpaceDE w:val="0"/>
        <w:jc w:val="center"/>
        <w:rPr>
          <w:rFonts w:ascii="Times New Roman" w:hAnsi="Times New Roman"/>
          <w:b w:val="0"/>
          <w:sz w:val="23"/>
          <w:szCs w:val="23"/>
        </w:rPr>
      </w:pPr>
      <w:r w:rsidRPr="006B1B91">
        <w:rPr>
          <w:rFonts w:ascii="Times New Roman" w:hAnsi="Times New Roman"/>
          <w:b w:val="0"/>
          <w:sz w:val="23"/>
          <w:szCs w:val="23"/>
        </w:rPr>
        <w:t>LĪGUMA PRIEKŠMETS</w:t>
      </w:r>
    </w:p>
    <w:p w14:paraId="4906FC28" w14:textId="77777777" w:rsidR="009F6E10" w:rsidRPr="006B1B91" w:rsidRDefault="009F6E10" w:rsidP="009F6E10">
      <w:pPr>
        <w:suppressAutoHyphens/>
        <w:overflowPunct w:val="0"/>
        <w:autoSpaceDE w:val="0"/>
        <w:ind w:left="360"/>
        <w:rPr>
          <w:rFonts w:ascii="Times New Roman" w:hAnsi="Times New Roman"/>
          <w:b w:val="0"/>
          <w:sz w:val="23"/>
          <w:szCs w:val="23"/>
        </w:rPr>
      </w:pPr>
    </w:p>
    <w:p w14:paraId="2C04596F" w14:textId="2C99A97D" w:rsidR="009F6E10" w:rsidRPr="006B1B91" w:rsidRDefault="009F6E10" w:rsidP="00423862">
      <w:pPr>
        <w:numPr>
          <w:ilvl w:val="1"/>
          <w:numId w:val="1"/>
        </w:numPr>
        <w:tabs>
          <w:tab w:val="left" w:pos="420"/>
        </w:tabs>
        <w:suppressAutoHyphens/>
        <w:overflowPunct w:val="0"/>
        <w:autoSpaceDE w:val="0"/>
        <w:jc w:val="both"/>
        <w:rPr>
          <w:rFonts w:ascii="Times New Roman" w:hAnsi="Times New Roman"/>
          <w:b w:val="0"/>
          <w:sz w:val="23"/>
          <w:szCs w:val="23"/>
        </w:rPr>
      </w:pPr>
      <w:r w:rsidRPr="006B1B91">
        <w:rPr>
          <w:rFonts w:ascii="Times New Roman" w:hAnsi="Times New Roman"/>
          <w:b w:val="0"/>
          <w:sz w:val="23"/>
          <w:szCs w:val="23"/>
        </w:rPr>
        <w:t xml:space="preserve">PIRCĒJS pērk un PĀRDEVĒJS </w:t>
      </w:r>
      <w:r w:rsidR="00F91E8F" w:rsidRPr="006B1B91">
        <w:rPr>
          <w:rFonts w:ascii="Times New Roman" w:hAnsi="Times New Roman"/>
          <w:b w:val="0"/>
          <w:sz w:val="23"/>
          <w:szCs w:val="23"/>
        </w:rPr>
        <w:t>piegādā</w:t>
      </w:r>
      <w:r w:rsidR="00770D07" w:rsidRPr="006B1B91">
        <w:rPr>
          <w:rFonts w:ascii="Times New Roman" w:hAnsi="Times New Roman"/>
          <w:b w:val="0"/>
          <w:sz w:val="23"/>
          <w:szCs w:val="23"/>
        </w:rPr>
        <w:t xml:space="preserve"> mūzikas</w:t>
      </w:r>
      <w:r w:rsidR="00352EA2" w:rsidRPr="006B1B91">
        <w:rPr>
          <w:rFonts w:ascii="Times New Roman" w:hAnsi="Times New Roman"/>
          <w:b w:val="0"/>
          <w:sz w:val="23"/>
          <w:szCs w:val="23"/>
        </w:rPr>
        <w:t xml:space="preserve"> instrumentus</w:t>
      </w:r>
      <w:r w:rsidR="001E3E60" w:rsidRPr="006B1B91">
        <w:rPr>
          <w:rFonts w:ascii="Times New Roman" w:hAnsi="Times New Roman"/>
          <w:b w:val="0"/>
          <w:sz w:val="23"/>
          <w:szCs w:val="23"/>
        </w:rPr>
        <w:t xml:space="preserve"> un </w:t>
      </w:r>
      <w:r w:rsidR="00770D07" w:rsidRPr="006B1B91">
        <w:rPr>
          <w:rFonts w:ascii="Times New Roman" w:hAnsi="Times New Roman"/>
          <w:b w:val="0"/>
          <w:sz w:val="23"/>
          <w:szCs w:val="23"/>
        </w:rPr>
        <w:t>piederumus</w:t>
      </w:r>
      <w:r w:rsidRPr="006B1B91">
        <w:rPr>
          <w:rFonts w:ascii="Times New Roman" w:hAnsi="Times New Roman"/>
          <w:b w:val="0"/>
          <w:bCs/>
          <w:sz w:val="23"/>
          <w:szCs w:val="23"/>
        </w:rPr>
        <w:t>,</w:t>
      </w:r>
      <w:r w:rsidRPr="006B1B91">
        <w:rPr>
          <w:rFonts w:ascii="Times New Roman" w:hAnsi="Times New Roman"/>
          <w:b w:val="0"/>
          <w:sz w:val="23"/>
          <w:szCs w:val="23"/>
        </w:rPr>
        <w:t xml:space="preserve"> turpmāk – Prece. Preces specifikācija noteikta Līguma pielikumā Nr.</w:t>
      </w:r>
      <w:r w:rsidR="008E4228" w:rsidRPr="006B1B91">
        <w:rPr>
          <w:rFonts w:ascii="Times New Roman" w:hAnsi="Times New Roman"/>
          <w:b w:val="0"/>
          <w:sz w:val="23"/>
          <w:szCs w:val="23"/>
        </w:rPr>
        <w:t>2</w:t>
      </w:r>
      <w:r w:rsidRPr="006B1B91">
        <w:rPr>
          <w:rFonts w:ascii="Times New Roman" w:hAnsi="Times New Roman"/>
          <w:b w:val="0"/>
          <w:sz w:val="23"/>
          <w:szCs w:val="23"/>
        </w:rPr>
        <w:t>, turpmāk – Piedāvājums.</w:t>
      </w:r>
    </w:p>
    <w:p w14:paraId="3DE7B511" w14:textId="77777777" w:rsidR="009F6E10" w:rsidRPr="006B1B91" w:rsidRDefault="009F6E10" w:rsidP="009F6E10">
      <w:pPr>
        <w:pStyle w:val="ListParagraph"/>
        <w:numPr>
          <w:ilvl w:val="1"/>
          <w:numId w:val="1"/>
        </w:numPr>
        <w:jc w:val="both"/>
        <w:rPr>
          <w:rFonts w:eastAsia="Times New Roman" w:cs="Times New Roman"/>
          <w:kern w:val="0"/>
          <w:sz w:val="23"/>
          <w:szCs w:val="23"/>
          <w:lang w:val="lv-LV" w:eastAsia="en-US" w:bidi="ar-SA"/>
        </w:rPr>
      </w:pPr>
      <w:r w:rsidRPr="006B1B91">
        <w:rPr>
          <w:rFonts w:eastAsia="Times New Roman" w:cs="Times New Roman"/>
          <w:kern w:val="0"/>
          <w:sz w:val="23"/>
          <w:szCs w:val="23"/>
          <w:lang w:val="lv-LV" w:eastAsia="en-US" w:bidi="ar-SA"/>
        </w:rPr>
        <w:t xml:space="preserve">Līgums stājas spēkā no tā abpusējas parakstīšanas brīža, par pamatu ņemot pēdējo paraksta datumu. </w:t>
      </w:r>
    </w:p>
    <w:p w14:paraId="7D1A1A6C" w14:textId="6CE15106" w:rsidR="00B62F3A" w:rsidRPr="006B1B91" w:rsidRDefault="00B62F3A" w:rsidP="00B62F3A">
      <w:pPr>
        <w:pStyle w:val="ListParagraph"/>
        <w:numPr>
          <w:ilvl w:val="1"/>
          <w:numId w:val="1"/>
        </w:numPr>
        <w:jc w:val="both"/>
        <w:rPr>
          <w:rFonts w:eastAsia="Times New Roman" w:cs="Times New Roman"/>
          <w:kern w:val="0"/>
          <w:sz w:val="23"/>
          <w:szCs w:val="23"/>
          <w:lang w:val="lv-LV" w:eastAsia="en-US" w:bidi="ar-SA"/>
        </w:rPr>
      </w:pPr>
      <w:r w:rsidRPr="006B1B91">
        <w:rPr>
          <w:rFonts w:eastAsia="Times New Roman" w:cs="Times New Roman"/>
          <w:kern w:val="0"/>
          <w:sz w:val="23"/>
          <w:szCs w:val="23"/>
          <w:lang w:val="lv-LV" w:eastAsia="en-US" w:bidi="ar-SA"/>
        </w:rPr>
        <w:t xml:space="preserve">Līguma izpildes termiņš ir noteikts </w:t>
      </w:r>
      <w:r w:rsidR="00770D07" w:rsidRPr="006B1B91">
        <w:rPr>
          <w:rFonts w:eastAsia="Times New Roman" w:cs="Times New Roman"/>
          <w:kern w:val="0"/>
          <w:sz w:val="23"/>
          <w:szCs w:val="23"/>
          <w:lang w:val="lv-LV" w:eastAsia="en-US" w:bidi="ar-SA"/>
        </w:rPr>
        <w:t>90</w:t>
      </w:r>
      <w:r w:rsidRPr="006B1B91">
        <w:rPr>
          <w:rFonts w:eastAsia="Times New Roman" w:cs="Times New Roman"/>
          <w:kern w:val="0"/>
          <w:sz w:val="23"/>
          <w:szCs w:val="23"/>
          <w:lang w:val="lv-LV" w:eastAsia="en-US" w:bidi="ar-SA"/>
        </w:rPr>
        <w:t xml:space="preserve"> (</w:t>
      </w:r>
      <w:r w:rsidR="00770D07" w:rsidRPr="006B1B91">
        <w:rPr>
          <w:rFonts w:eastAsia="Times New Roman" w:cs="Times New Roman"/>
          <w:kern w:val="0"/>
          <w:sz w:val="23"/>
          <w:szCs w:val="23"/>
          <w:lang w:val="lv-LV" w:eastAsia="en-US" w:bidi="ar-SA"/>
        </w:rPr>
        <w:t>deviņ</w:t>
      </w:r>
      <w:r w:rsidR="0090547C" w:rsidRPr="006B1B91">
        <w:rPr>
          <w:rFonts w:eastAsia="Times New Roman" w:cs="Times New Roman"/>
          <w:kern w:val="0"/>
          <w:sz w:val="23"/>
          <w:szCs w:val="23"/>
          <w:lang w:val="lv-LV" w:eastAsia="en-US" w:bidi="ar-SA"/>
        </w:rPr>
        <w:t>des</w:t>
      </w:r>
      <w:r w:rsidR="00F04C96" w:rsidRPr="006B1B91">
        <w:rPr>
          <w:rFonts w:eastAsia="Times New Roman" w:cs="Times New Roman"/>
          <w:kern w:val="0"/>
          <w:sz w:val="23"/>
          <w:szCs w:val="23"/>
          <w:lang w:val="lv-LV" w:eastAsia="en-US" w:bidi="ar-SA"/>
        </w:rPr>
        <w:t>m</w:t>
      </w:r>
      <w:r w:rsidR="0090547C" w:rsidRPr="006B1B91">
        <w:rPr>
          <w:rFonts w:eastAsia="Times New Roman" w:cs="Times New Roman"/>
          <w:kern w:val="0"/>
          <w:sz w:val="23"/>
          <w:szCs w:val="23"/>
          <w:lang w:val="lv-LV" w:eastAsia="en-US" w:bidi="ar-SA"/>
        </w:rPr>
        <w:t>it</w:t>
      </w:r>
      <w:r w:rsidR="002B6BCC" w:rsidRPr="006B1B91">
        <w:rPr>
          <w:rFonts w:eastAsia="Times New Roman" w:cs="Times New Roman"/>
          <w:kern w:val="0"/>
          <w:sz w:val="23"/>
          <w:szCs w:val="23"/>
          <w:lang w:val="lv-LV" w:eastAsia="en-US" w:bidi="ar-SA"/>
        </w:rPr>
        <w:t>) dienas</w:t>
      </w:r>
      <w:r w:rsidRPr="006B1B91">
        <w:rPr>
          <w:rFonts w:eastAsia="Times New Roman" w:cs="Times New Roman"/>
          <w:kern w:val="0"/>
          <w:sz w:val="23"/>
          <w:szCs w:val="23"/>
          <w:lang w:val="lv-LV" w:eastAsia="en-US" w:bidi="ar-SA"/>
        </w:rPr>
        <w:t xml:space="preserve"> no Līguma spēkā stāšanās dienas.</w:t>
      </w:r>
    </w:p>
    <w:p w14:paraId="6D74ABD9" w14:textId="77777777" w:rsidR="009F6E10" w:rsidRPr="006B1B91" w:rsidRDefault="009F6E10" w:rsidP="009F6E10">
      <w:pPr>
        <w:tabs>
          <w:tab w:val="left" w:pos="0"/>
        </w:tabs>
        <w:suppressAutoHyphens/>
        <w:ind w:left="360"/>
        <w:rPr>
          <w:rFonts w:ascii="Times New Roman" w:hAnsi="Times New Roman"/>
          <w:b w:val="0"/>
          <w:sz w:val="23"/>
          <w:szCs w:val="23"/>
        </w:rPr>
      </w:pPr>
    </w:p>
    <w:p w14:paraId="2FF1A589" w14:textId="77777777" w:rsidR="00FF37C8" w:rsidRPr="006B1B91" w:rsidRDefault="00FF37C8" w:rsidP="009F6E10">
      <w:pPr>
        <w:tabs>
          <w:tab w:val="left" w:pos="0"/>
        </w:tabs>
        <w:suppressAutoHyphens/>
        <w:ind w:left="360"/>
        <w:rPr>
          <w:rFonts w:ascii="Times New Roman" w:hAnsi="Times New Roman"/>
          <w:b w:val="0"/>
          <w:sz w:val="23"/>
          <w:szCs w:val="23"/>
        </w:rPr>
      </w:pPr>
    </w:p>
    <w:p w14:paraId="64683C6E" w14:textId="77777777" w:rsidR="009F6E10" w:rsidRPr="006B1B91" w:rsidRDefault="009F6E10" w:rsidP="009F6E10">
      <w:pPr>
        <w:numPr>
          <w:ilvl w:val="0"/>
          <w:numId w:val="1"/>
        </w:numPr>
        <w:tabs>
          <w:tab w:val="left" w:pos="0"/>
        </w:tabs>
        <w:suppressAutoHyphens/>
        <w:overflowPunct w:val="0"/>
        <w:autoSpaceDE w:val="0"/>
        <w:jc w:val="center"/>
        <w:rPr>
          <w:rFonts w:ascii="Times New Roman" w:hAnsi="Times New Roman"/>
          <w:b w:val="0"/>
          <w:sz w:val="23"/>
          <w:szCs w:val="23"/>
        </w:rPr>
      </w:pPr>
      <w:r w:rsidRPr="006B1B91">
        <w:rPr>
          <w:rFonts w:ascii="Times New Roman" w:hAnsi="Times New Roman"/>
          <w:b w:val="0"/>
          <w:sz w:val="23"/>
          <w:szCs w:val="23"/>
        </w:rPr>
        <w:t>PRECES CENA</w:t>
      </w:r>
    </w:p>
    <w:p w14:paraId="0DE322A1" w14:textId="77777777" w:rsidR="009F6E10" w:rsidRPr="006B1B91" w:rsidRDefault="009F6E10" w:rsidP="009F6E10">
      <w:pPr>
        <w:tabs>
          <w:tab w:val="left" w:pos="0"/>
        </w:tabs>
        <w:suppressAutoHyphens/>
        <w:overflowPunct w:val="0"/>
        <w:autoSpaceDE w:val="0"/>
        <w:ind w:left="360"/>
        <w:rPr>
          <w:rFonts w:ascii="Times New Roman" w:hAnsi="Times New Roman"/>
          <w:b w:val="0"/>
          <w:sz w:val="23"/>
          <w:szCs w:val="23"/>
        </w:rPr>
      </w:pPr>
    </w:p>
    <w:p w14:paraId="5DB425B8" w14:textId="4C034A21" w:rsidR="009F6E10" w:rsidRPr="006B1B91" w:rsidRDefault="009F6E10" w:rsidP="009F6E10">
      <w:pPr>
        <w:numPr>
          <w:ilvl w:val="1"/>
          <w:numId w:val="1"/>
        </w:numPr>
        <w:tabs>
          <w:tab w:val="left" w:pos="0"/>
          <w:tab w:val="left" w:pos="420"/>
          <w:tab w:val="num" w:pos="540"/>
        </w:tabs>
        <w:suppressAutoHyphens/>
        <w:overflowPunct w:val="0"/>
        <w:autoSpaceDE w:val="0"/>
        <w:ind w:left="540" w:hanging="540"/>
        <w:jc w:val="both"/>
        <w:rPr>
          <w:rFonts w:ascii="Times New Roman" w:hAnsi="Times New Roman"/>
          <w:b w:val="0"/>
          <w:sz w:val="23"/>
          <w:szCs w:val="23"/>
        </w:rPr>
      </w:pPr>
      <w:r w:rsidRPr="006B1B91">
        <w:rPr>
          <w:rFonts w:ascii="Times New Roman" w:hAnsi="Times New Roman"/>
          <w:b w:val="0"/>
          <w:sz w:val="23"/>
          <w:szCs w:val="23"/>
        </w:rPr>
        <w:t>Līgumsumma ir EUR</w:t>
      </w:r>
      <w:r w:rsidR="00072C5A" w:rsidRPr="006B1B91">
        <w:rPr>
          <w:rFonts w:ascii="Times New Roman" w:hAnsi="Times New Roman"/>
          <w:b w:val="0"/>
          <w:sz w:val="23"/>
          <w:szCs w:val="23"/>
        </w:rPr>
        <w:t xml:space="preserve"> 25860.12</w:t>
      </w:r>
      <w:r w:rsidR="007C083B" w:rsidRPr="006B1B91">
        <w:rPr>
          <w:rFonts w:ascii="Times New Roman" w:hAnsi="Times New Roman"/>
          <w:b w:val="0"/>
          <w:sz w:val="23"/>
          <w:szCs w:val="23"/>
        </w:rPr>
        <w:t xml:space="preserve"> </w:t>
      </w:r>
      <w:r w:rsidR="00C2299E" w:rsidRPr="006B1B91">
        <w:rPr>
          <w:rFonts w:ascii="Times New Roman" w:hAnsi="Times New Roman"/>
          <w:b w:val="0"/>
          <w:sz w:val="23"/>
          <w:szCs w:val="23"/>
        </w:rPr>
        <w:t>(</w:t>
      </w:r>
      <w:r w:rsidR="00CF4851" w:rsidRPr="006B1B91">
        <w:rPr>
          <w:rFonts w:ascii="Times New Roman" w:hAnsi="Times New Roman"/>
          <w:b w:val="0"/>
          <w:sz w:val="23"/>
          <w:szCs w:val="23"/>
        </w:rPr>
        <w:t>divdesmit pieci tūkstoši astoņi simti sešdesmit</w:t>
      </w:r>
      <w:r w:rsidR="00770D07" w:rsidRPr="006B1B91">
        <w:rPr>
          <w:rFonts w:ascii="Times New Roman" w:hAnsi="Times New Roman"/>
          <w:b w:val="0"/>
          <w:sz w:val="23"/>
          <w:szCs w:val="23"/>
        </w:rPr>
        <w:t xml:space="preserve"> </w:t>
      </w:r>
      <w:r w:rsidR="009B07E1" w:rsidRPr="006B1B91">
        <w:rPr>
          <w:rFonts w:ascii="Times New Roman" w:hAnsi="Times New Roman"/>
          <w:b w:val="0"/>
          <w:sz w:val="23"/>
          <w:szCs w:val="23"/>
        </w:rPr>
        <w:t>e</w:t>
      </w:r>
      <w:r w:rsidR="00D15342" w:rsidRPr="006B1B91">
        <w:rPr>
          <w:rFonts w:ascii="Times New Roman" w:hAnsi="Times New Roman"/>
          <w:b w:val="0"/>
          <w:sz w:val="23"/>
          <w:szCs w:val="23"/>
        </w:rPr>
        <w:t>ir</w:t>
      </w:r>
      <w:r w:rsidR="009B07E1" w:rsidRPr="006B1B91">
        <w:rPr>
          <w:rFonts w:ascii="Times New Roman" w:hAnsi="Times New Roman"/>
          <w:b w:val="0"/>
          <w:sz w:val="23"/>
          <w:szCs w:val="23"/>
        </w:rPr>
        <w:t xml:space="preserve">o </w:t>
      </w:r>
      <w:r w:rsidR="001A727C" w:rsidRPr="006B1B91">
        <w:rPr>
          <w:rFonts w:ascii="Times New Roman" w:hAnsi="Times New Roman"/>
          <w:b w:val="0"/>
          <w:sz w:val="23"/>
          <w:szCs w:val="23"/>
        </w:rPr>
        <w:t>un</w:t>
      </w:r>
      <w:r w:rsidR="002B6BCC" w:rsidRPr="006B1B91">
        <w:rPr>
          <w:rFonts w:ascii="Times New Roman" w:hAnsi="Times New Roman"/>
          <w:b w:val="0"/>
          <w:sz w:val="23"/>
          <w:szCs w:val="23"/>
        </w:rPr>
        <w:t xml:space="preserve"> </w:t>
      </w:r>
      <w:r w:rsidR="00CF4851" w:rsidRPr="006B1B91">
        <w:rPr>
          <w:rFonts w:ascii="Times New Roman" w:hAnsi="Times New Roman"/>
          <w:b w:val="0"/>
          <w:sz w:val="23"/>
          <w:szCs w:val="23"/>
        </w:rPr>
        <w:t xml:space="preserve">divpadsmit </w:t>
      </w:r>
      <w:r w:rsidR="001A727C" w:rsidRPr="006B1B91">
        <w:rPr>
          <w:rFonts w:ascii="Times New Roman" w:hAnsi="Times New Roman"/>
          <w:b w:val="0"/>
          <w:sz w:val="23"/>
          <w:szCs w:val="23"/>
        </w:rPr>
        <w:t>eiro centi</w:t>
      </w:r>
      <w:r w:rsidRPr="006B1B91">
        <w:rPr>
          <w:rFonts w:ascii="Times New Roman" w:hAnsi="Times New Roman"/>
          <w:b w:val="0"/>
          <w:sz w:val="23"/>
          <w:szCs w:val="23"/>
        </w:rPr>
        <w:t>), tajā skaitā pievienotās vērtības nodoklis 21% (divdesmit viens procents) EUR</w:t>
      </w:r>
      <w:r w:rsidR="00CF4851" w:rsidRPr="006B1B91">
        <w:rPr>
          <w:rFonts w:ascii="Times New Roman" w:hAnsi="Times New Roman"/>
          <w:b w:val="0"/>
          <w:sz w:val="23"/>
          <w:szCs w:val="23"/>
        </w:rPr>
        <w:t xml:space="preserve"> </w:t>
      </w:r>
      <w:r w:rsidR="00477ECD" w:rsidRPr="006B1B91">
        <w:rPr>
          <w:rFonts w:ascii="Times New Roman" w:hAnsi="Times New Roman"/>
          <w:b w:val="0"/>
          <w:sz w:val="23"/>
          <w:szCs w:val="23"/>
        </w:rPr>
        <w:t>4488.12</w:t>
      </w:r>
      <w:r w:rsidR="001A727C" w:rsidRPr="006B1B91">
        <w:rPr>
          <w:rFonts w:ascii="Times New Roman" w:hAnsi="Times New Roman"/>
          <w:b w:val="0"/>
          <w:sz w:val="23"/>
          <w:szCs w:val="23"/>
        </w:rPr>
        <w:t>(</w:t>
      </w:r>
      <w:r w:rsidR="00477ECD" w:rsidRPr="006B1B91">
        <w:rPr>
          <w:rFonts w:ascii="Times New Roman" w:hAnsi="Times New Roman"/>
          <w:b w:val="0"/>
          <w:sz w:val="23"/>
          <w:szCs w:val="23"/>
        </w:rPr>
        <w:t>četri tūkstoši četri simti astoņdesmit astoņi</w:t>
      </w:r>
      <w:r w:rsidR="00834500" w:rsidRPr="006B1B91">
        <w:rPr>
          <w:rFonts w:ascii="Times New Roman" w:hAnsi="Times New Roman"/>
          <w:b w:val="0"/>
          <w:sz w:val="23"/>
          <w:szCs w:val="23"/>
        </w:rPr>
        <w:t xml:space="preserve"> </w:t>
      </w:r>
      <w:r w:rsidR="001A727C" w:rsidRPr="006B1B91">
        <w:rPr>
          <w:rFonts w:ascii="Times New Roman" w:hAnsi="Times New Roman"/>
          <w:b w:val="0"/>
          <w:sz w:val="23"/>
          <w:szCs w:val="23"/>
        </w:rPr>
        <w:t>eiro u</w:t>
      </w:r>
      <w:r w:rsidR="004274AC" w:rsidRPr="006B1B91">
        <w:rPr>
          <w:rFonts w:ascii="Times New Roman" w:hAnsi="Times New Roman"/>
          <w:b w:val="0"/>
          <w:sz w:val="23"/>
          <w:szCs w:val="23"/>
        </w:rPr>
        <w:t>n divpadsmit</w:t>
      </w:r>
      <w:r w:rsidR="006463D1" w:rsidRPr="006B1B91">
        <w:rPr>
          <w:rFonts w:ascii="Times New Roman" w:hAnsi="Times New Roman"/>
          <w:b w:val="0"/>
          <w:sz w:val="23"/>
          <w:szCs w:val="23"/>
        </w:rPr>
        <w:t xml:space="preserve"> </w:t>
      </w:r>
      <w:r w:rsidR="001A727C" w:rsidRPr="006B1B91">
        <w:rPr>
          <w:rFonts w:ascii="Times New Roman" w:hAnsi="Times New Roman"/>
          <w:b w:val="0"/>
          <w:sz w:val="23"/>
          <w:szCs w:val="23"/>
        </w:rPr>
        <w:t>eiro centi</w:t>
      </w:r>
      <w:r w:rsidRPr="006B1B91">
        <w:rPr>
          <w:rFonts w:ascii="Times New Roman" w:hAnsi="Times New Roman"/>
          <w:b w:val="0"/>
          <w:sz w:val="23"/>
          <w:szCs w:val="23"/>
        </w:rPr>
        <w:t>).</w:t>
      </w:r>
    </w:p>
    <w:p w14:paraId="6317FCA0" w14:textId="77777777" w:rsidR="009F6E10" w:rsidRPr="006B1B91" w:rsidRDefault="009F6E10" w:rsidP="009F6E10">
      <w:pPr>
        <w:tabs>
          <w:tab w:val="left" w:pos="0"/>
          <w:tab w:val="left" w:pos="420"/>
        </w:tabs>
        <w:ind w:left="360"/>
        <w:jc w:val="both"/>
        <w:rPr>
          <w:rFonts w:ascii="Times New Roman" w:hAnsi="Times New Roman"/>
          <w:b w:val="0"/>
          <w:sz w:val="23"/>
          <w:szCs w:val="23"/>
        </w:rPr>
      </w:pPr>
      <w:r w:rsidRPr="006B1B91">
        <w:rPr>
          <w:rFonts w:ascii="Times New Roman" w:hAnsi="Times New Roman"/>
          <w:b w:val="0"/>
          <w:sz w:val="23"/>
          <w:szCs w:val="23"/>
        </w:rPr>
        <w:t>Šajā summā iekļautas visas Līguma priekšmeta izpildes izmaksas, kā arī visi valsts un pašvaldības noteiktie nodokļi, nodevas un citas izmaksas, kas saist</w:t>
      </w:r>
      <w:r w:rsidR="00AF6BC8" w:rsidRPr="006B1B91">
        <w:rPr>
          <w:rFonts w:ascii="Times New Roman" w:hAnsi="Times New Roman"/>
          <w:b w:val="0"/>
          <w:sz w:val="23"/>
          <w:szCs w:val="23"/>
        </w:rPr>
        <w:t>ītas ar Preci vai tās piegādi, uzstādīšanu, demonstrēšanu un personāla apmācību.</w:t>
      </w:r>
    </w:p>
    <w:p w14:paraId="2A437ED6" w14:textId="521815F8" w:rsidR="00FF37C8" w:rsidRPr="006B1B91" w:rsidRDefault="00FF37C8" w:rsidP="00FF37C8">
      <w:pPr>
        <w:pStyle w:val="ListParagraph"/>
        <w:numPr>
          <w:ilvl w:val="1"/>
          <w:numId w:val="1"/>
        </w:numPr>
        <w:jc w:val="both"/>
        <w:rPr>
          <w:sz w:val="23"/>
          <w:szCs w:val="23"/>
          <w:lang w:val="lv-LV"/>
        </w:rPr>
      </w:pPr>
      <w:r w:rsidRPr="006B1B91">
        <w:rPr>
          <w:sz w:val="23"/>
          <w:szCs w:val="23"/>
          <w:lang w:val="lv-LV"/>
        </w:rPr>
        <w:t>PIRCĒJS</w:t>
      </w:r>
      <w:r w:rsidR="003D6F2F" w:rsidRPr="006B1B91">
        <w:rPr>
          <w:sz w:val="23"/>
          <w:szCs w:val="23"/>
          <w:lang w:val="lv-LV"/>
        </w:rPr>
        <w:t xml:space="preserve">, </w:t>
      </w:r>
      <w:r w:rsidR="00B07937" w:rsidRPr="006B1B91">
        <w:rPr>
          <w:sz w:val="23"/>
          <w:szCs w:val="23"/>
          <w:lang w:val="lv-LV"/>
        </w:rPr>
        <w:t>trīs</w:t>
      </w:r>
      <w:r w:rsidR="003D6F2F" w:rsidRPr="006B1B91">
        <w:rPr>
          <w:sz w:val="23"/>
          <w:szCs w:val="23"/>
          <w:lang w:val="lv-LV"/>
        </w:rPr>
        <w:t>desmit dienu laikā,</w:t>
      </w:r>
      <w:r w:rsidRPr="006B1B91">
        <w:rPr>
          <w:sz w:val="23"/>
          <w:szCs w:val="23"/>
          <w:lang w:val="lv-LV"/>
        </w:rPr>
        <w:t xml:space="preserve"> izmaksā PĀRDEVĒJAM</w:t>
      </w:r>
      <w:r w:rsidR="003D6F2F" w:rsidRPr="006B1B91">
        <w:rPr>
          <w:sz w:val="23"/>
          <w:szCs w:val="23"/>
          <w:lang w:val="lv-LV"/>
        </w:rPr>
        <w:t xml:space="preserve"> summu</w:t>
      </w:r>
      <w:r w:rsidR="006C3D57" w:rsidRPr="006B1B91">
        <w:rPr>
          <w:sz w:val="23"/>
          <w:szCs w:val="23"/>
          <w:lang w:val="lv-LV"/>
        </w:rPr>
        <w:t xml:space="preserve"> par piegādāto preci, ko noformē ar</w:t>
      </w:r>
      <w:r w:rsidR="002A7D9C" w:rsidRPr="006B1B91">
        <w:rPr>
          <w:sz w:val="23"/>
          <w:szCs w:val="23"/>
          <w:lang w:val="lv-LV"/>
        </w:rPr>
        <w:t xml:space="preserve"> abpusēji parakstītu</w:t>
      </w:r>
      <w:r w:rsidR="006C3D57" w:rsidRPr="006B1B91">
        <w:rPr>
          <w:sz w:val="23"/>
          <w:szCs w:val="23"/>
          <w:lang w:val="lv-LV"/>
        </w:rPr>
        <w:t xml:space="preserve"> preču</w:t>
      </w:r>
      <w:r w:rsidR="00CA3B45" w:rsidRPr="006B1B91">
        <w:rPr>
          <w:sz w:val="23"/>
          <w:szCs w:val="23"/>
          <w:lang w:val="lv-LV"/>
        </w:rPr>
        <w:t xml:space="preserve"> piegādes</w:t>
      </w:r>
      <w:r w:rsidR="006C3D57" w:rsidRPr="006B1B91">
        <w:rPr>
          <w:sz w:val="23"/>
          <w:szCs w:val="23"/>
          <w:lang w:val="lv-LV"/>
        </w:rPr>
        <w:t xml:space="preserve"> pavadzīmi</w:t>
      </w:r>
      <w:r w:rsidR="00EE1BAD" w:rsidRPr="006B1B91">
        <w:rPr>
          <w:sz w:val="23"/>
          <w:szCs w:val="23"/>
          <w:lang w:val="lv-LV"/>
        </w:rPr>
        <w:t>.</w:t>
      </w:r>
      <w:r w:rsidR="006C3D57" w:rsidRPr="006B1B91">
        <w:rPr>
          <w:sz w:val="23"/>
          <w:szCs w:val="23"/>
          <w:lang w:val="lv-LV"/>
        </w:rPr>
        <w:t xml:space="preserve"> </w:t>
      </w:r>
      <w:r w:rsidR="00DE4AA3" w:rsidRPr="006B1B91">
        <w:rPr>
          <w:sz w:val="23"/>
          <w:szCs w:val="23"/>
          <w:lang w:val="lv-LV"/>
        </w:rPr>
        <w:t xml:space="preserve">Preci var piegādāt pa daļām, </w:t>
      </w:r>
      <w:r w:rsidR="008833D3" w:rsidRPr="006B1B91">
        <w:rPr>
          <w:sz w:val="23"/>
          <w:szCs w:val="23"/>
          <w:lang w:val="lv-LV"/>
        </w:rPr>
        <w:t>katru piegādi noformējot ar atsevišķu preču</w:t>
      </w:r>
      <w:r w:rsidR="00CA3B45" w:rsidRPr="006B1B91">
        <w:rPr>
          <w:sz w:val="23"/>
          <w:szCs w:val="23"/>
          <w:lang w:val="lv-LV"/>
        </w:rPr>
        <w:t xml:space="preserve"> piegādes</w:t>
      </w:r>
      <w:r w:rsidR="008833D3" w:rsidRPr="006B1B91">
        <w:rPr>
          <w:sz w:val="23"/>
          <w:szCs w:val="23"/>
          <w:lang w:val="lv-LV"/>
        </w:rPr>
        <w:t xml:space="preserve"> pavadzīmi. </w:t>
      </w:r>
      <w:r w:rsidRPr="006B1B91">
        <w:rPr>
          <w:sz w:val="23"/>
          <w:szCs w:val="23"/>
          <w:lang w:val="lv-LV"/>
        </w:rPr>
        <w:t xml:space="preserve"> </w:t>
      </w:r>
    </w:p>
    <w:p w14:paraId="7A65A31E" w14:textId="77777777" w:rsidR="00FF37C8" w:rsidRPr="006B1B91" w:rsidRDefault="00FF37C8" w:rsidP="009F6E10">
      <w:pPr>
        <w:jc w:val="both"/>
        <w:rPr>
          <w:rFonts w:ascii="Times New Roman" w:hAnsi="Times New Roman"/>
          <w:b w:val="0"/>
          <w:sz w:val="23"/>
          <w:szCs w:val="23"/>
        </w:rPr>
      </w:pPr>
    </w:p>
    <w:p w14:paraId="282FABC3" w14:textId="77777777" w:rsidR="00FF37C8" w:rsidRPr="006B1B91" w:rsidRDefault="00FF37C8" w:rsidP="009F6E10">
      <w:pPr>
        <w:jc w:val="both"/>
        <w:rPr>
          <w:rFonts w:ascii="Times New Roman" w:hAnsi="Times New Roman"/>
          <w:b w:val="0"/>
          <w:sz w:val="23"/>
          <w:szCs w:val="23"/>
        </w:rPr>
      </w:pPr>
    </w:p>
    <w:p w14:paraId="47DD270A" w14:textId="77777777" w:rsidR="009F6E10" w:rsidRPr="006B1B91" w:rsidRDefault="009F6E10" w:rsidP="009F6E10">
      <w:pPr>
        <w:numPr>
          <w:ilvl w:val="0"/>
          <w:numId w:val="1"/>
        </w:numPr>
        <w:tabs>
          <w:tab w:val="left" w:pos="0"/>
        </w:tabs>
        <w:suppressAutoHyphens/>
        <w:overflowPunct w:val="0"/>
        <w:autoSpaceDE w:val="0"/>
        <w:jc w:val="center"/>
        <w:rPr>
          <w:rFonts w:ascii="Times New Roman" w:hAnsi="Times New Roman"/>
          <w:b w:val="0"/>
          <w:sz w:val="23"/>
          <w:szCs w:val="23"/>
        </w:rPr>
      </w:pPr>
      <w:r w:rsidRPr="006B1B91">
        <w:rPr>
          <w:rFonts w:ascii="Times New Roman" w:hAnsi="Times New Roman"/>
          <w:b w:val="0"/>
          <w:sz w:val="23"/>
          <w:szCs w:val="23"/>
        </w:rPr>
        <w:t>PUŠU TIESĪBAS UN PIENĀKUMI</w:t>
      </w:r>
    </w:p>
    <w:p w14:paraId="0A2F8440" w14:textId="77777777" w:rsidR="009F6E10" w:rsidRPr="006B1B91" w:rsidRDefault="009F6E10" w:rsidP="009F6E10">
      <w:pPr>
        <w:tabs>
          <w:tab w:val="left" w:pos="0"/>
        </w:tabs>
        <w:suppressAutoHyphens/>
        <w:overflowPunct w:val="0"/>
        <w:autoSpaceDE w:val="0"/>
        <w:ind w:left="360"/>
        <w:rPr>
          <w:rFonts w:ascii="Times New Roman" w:hAnsi="Times New Roman"/>
          <w:b w:val="0"/>
          <w:sz w:val="23"/>
          <w:szCs w:val="23"/>
        </w:rPr>
      </w:pPr>
    </w:p>
    <w:p w14:paraId="5BF14804"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PĀRDEVĒJS nodrošina Preces piegādi uz Pircēja norādīto vietu,</w:t>
      </w:r>
      <w:r w:rsidR="00660EC7" w:rsidRPr="006B1B91">
        <w:rPr>
          <w:rFonts w:ascii="Times New Roman" w:hAnsi="Times New Roman"/>
          <w:b w:val="0"/>
          <w:sz w:val="23"/>
          <w:szCs w:val="23"/>
        </w:rPr>
        <w:t xml:space="preserve"> saskaņā ar līguma 4.1. punktu.</w:t>
      </w:r>
    </w:p>
    <w:p w14:paraId="5264A734" w14:textId="77777777" w:rsidR="009F6E10" w:rsidRPr="006B1B91" w:rsidRDefault="009F6E10" w:rsidP="009F6E10">
      <w:pPr>
        <w:numPr>
          <w:ilvl w:val="1"/>
          <w:numId w:val="1"/>
        </w:numPr>
        <w:tabs>
          <w:tab w:val="left" w:pos="0"/>
          <w:tab w:val="left" w:pos="420"/>
          <w:tab w:val="num" w:pos="540"/>
        </w:tabs>
        <w:suppressAutoHyphens/>
        <w:autoSpaceDN w:val="0"/>
        <w:ind w:left="540"/>
        <w:jc w:val="both"/>
        <w:rPr>
          <w:rFonts w:ascii="Times New Roman" w:hAnsi="Times New Roman"/>
          <w:b w:val="0"/>
          <w:sz w:val="23"/>
          <w:szCs w:val="23"/>
          <w:lang w:eastAsia="ar-SA"/>
        </w:rPr>
      </w:pPr>
      <w:r w:rsidRPr="006B1B91">
        <w:rPr>
          <w:rFonts w:ascii="Times New Roman" w:hAnsi="Times New Roman"/>
          <w:b w:val="0"/>
          <w:sz w:val="23"/>
          <w:szCs w:val="23"/>
          <w:lang w:eastAsia="ar-SA"/>
        </w:rPr>
        <w:t xml:space="preserve">PĀRDEVĒJS piegādā Piedāvājumam atbilstošu Preci. </w:t>
      </w:r>
    </w:p>
    <w:p w14:paraId="7A6F695A"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PĀRDEVĒJS piegādā Preci Līgumā noteiktajā kārtībā un termiņā.</w:t>
      </w:r>
    </w:p>
    <w:p w14:paraId="1F299E61"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PIRCĒJAM ir tiesības pārbaudīt piegādātās Preces kvalitāti un pieteikt pretenzijas, ja tā neatbilst Līguma noteikumiem.</w:t>
      </w:r>
    </w:p>
    <w:p w14:paraId="1AADAC4F"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PIRCĒJS veic Līgumā noteiktajā termiņā piegādātas, kvalitatīvas un Līguma noteikumiem atbilstošas Preces apmaksu Līgumā noteiktajā kārtībā.</w:t>
      </w:r>
    </w:p>
    <w:p w14:paraId="13B8079A" w14:textId="79B40D51"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 xml:space="preserve">Iegādes atbildīgās persona no PIRCĒJA puses – </w:t>
      </w:r>
      <w:r w:rsidR="008246E4" w:rsidRPr="006B1B91">
        <w:rPr>
          <w:rFonts w:ascii="Times New Roman" w:hAnsi="Times New Roman"/>
          <w:b w:val="0"/>
          <w:sz w:val="23"/>
          <w:szCs w:val="23"/>
        </w:rPr>
        <w:t>Gatis Grigalis</w:t>
      </w:r>
      <w:r w:rsidR="003B701E" w:rsidRPr="006B1B91">
        <w:rPr>
          <w:rFonts w:ascii="Times New Roman" w:hAnsi="Times New Roman"/>
          <w:b w:val="0"/>
          <w:sz w:val="23"/>
          <w:szCs w:val="23"/>
        </w:rPr>
        <w:t>, (tel.2</w:t>
      </w:r>
      <w:r w:rsidR="008246E4" w:rsidRPr="006B1B91">
        <w:rPr>
          <w:rFonts w:ascii="Times New Roman" w:hAnsi="Times New Roman"/>
          <w:b w:val="0"/>
          <w:sz w:val="23"/>
          <w:szCs w:val="23"/>
        </w:rPr>
        <w:t>8348314</w:t>
      </w:r>
      <w:r w:rsidR="003B701E" w:rsidRPr="006B1B91">
        <w:rPr>
          <w:rFonts w:ascii="Times New Roman" w:hAnsi="Times New Roman"/>
          <w:b w:val="0"/>
          <w:sz w:val="23"/>
          <w:szCs w:val="23"/>
        </w:rPr>
        <w:t>)</w:t>
      </w:r>
    </w:p>
    <w:p w14:paraId="16085B91" w14:textId="2C398888"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 xml:space="preserve">Piegādes atbildīgā persona no PĀRDEVĒJA puses </w:t>
      </w:r>
      <w:r w:rsidR="006B1B91" w:rsidRPr="006B1B91">
        <w:rPr>
          <w:rFonts w:ascii="Times New Roman" w:hAnsi="Times New Roman"/>
          <w:b w:val="0"/>
          <w:sz w:val="23"/>
          <w:szCs w:val="23"/>
        </w:rPr>
        <w:t xml:space="preserve">– Vairis </w:t>
      </w:r>
      <w:proofErr w:type="spellStart"/>
      <w:r w:rsidR="006B1B91" w:rsidRPr="006B1B91">
        <w:rPr>
          <w:rFonts w:ascii="Times New Roman" w:hAnsi="Times New Roman"/>
          <w:b w:val="0"/>
          <w:sz w:val="23"/>
          <w:szCs w:val="23"/>
        </w:rPr>
        <w:t>Nartišs</w:t>
      </w:r>
      <w:proofErr w:type="spellEnd"/>
      <w:r w:rsidR="00770D07" w:rsidRPr="006B1B91">
        <w:rPr>
          <w:rFonts w:ascii="Times New Roman" w:hAnsi="Times New Roman"/>
          <w:b w:val="0"/>
          <w:sz w:val="23"/>
          <w:szCs w:val="23"/>
        </w:rPr>
        <w:t xml:space="preserve"> </w:t>
      </w:r>
      <w:r w:rsidRPr="006B1B91">
        <w:rPr>
          <w:rFonts w:ascii="Times New Roman" w:hAnsi="Times New Roman"/>
          <w:b w:val="0"/>
          <w:sz w:val="23"/>
          <w:szCs w:val="23"/>
        </w:rPr>
        <w:t>(tālr</w:t>
      </w:r>
      <w:r w:rsidR="006B1B91" w:rsidRPr="006B1B91">
        <w:rPr>
          <w:rFonts w:ascii="Times New Roman" w:hAnsi="Times New Roman"/>
          <w:b w:val="0"/>
          <w:sz w:val="23"/>
          <w:szCs w:val="23"/>
        </w:rPr>
        <w:t>. 29148642</w:t>
      </w:r>
      <w:r w:rsidR="00770D07" w:rsidRPr="006B1B91">
        <w:rPr>
          <w:rFonts w:ascii="Times New Roman" w:hAnsi="Times New Roman"/>
          <w:b w:val="0"/>
          <w:sz w:val="23"/>
          <w:szCs w:val="23"/>
        </w:rPr>
        <w:t xml:space="preserve">                </w:t>
      </w:r>
      <w:r w:rsidRPr="006B1B91">
        <w:rPr>
          <w:rFonts w:ascii="Times New Roman" w:hAnsi="Times New Roman"/>
          <w:b w:val="0"/>
          <w:sz w:val="23"/>
          <w:szCs w:val="23"/>
        </w:rPr>
        <w:t>).</w:t>
      </w:r>
    </w:p>
    <w:p w14:paraId="59AD7B21" w14:textId="77777777" w:rsidR="009F6E10" w:rsidRPr="006B1B91" w:rsidRDefault="009F6E10" w:rsidP="009F6E10">
      <w:pPr>
        <w:tabs>
          <w:tab w:val="left" w:pos="0"/>
          <w:tab w:val="left" w:pos="420"/>
        </w:tabs>
        <w:jc w:val="both"/>
        <w:rPr>
          <w:rFonts w:ascii="Times New Roman" w:hAnsi="Times New Roman"/>
          <w:b w:val="0"/>
          <w:sz w:val="23"/>
          <w:szCs w:val="23"/>
        </w:rPr>
      </w:pPr>
    </w:p>
    <w:p w14:paraId="6F597654" w14:textId="77777777" w:rsidR="009F6E10" w:rsidRPr="006B1B91" w:rsidRDefault="009F6E10" w:rsidP="009F6E10">
      <w:pPr>
        <w:numPr>
          <w:ilvl w:val="0"/>
          <w:numId w:val="1"/>
        </w:numPr>
        <w:tabs>
          <w:tab w:val="left" w:pos="0"/>
        </w:tabs>
        <w:suppressAutoHyphens/>
        <w:overflowPunct w:val="0"/>
        <w:autoSpaceDE w:val="0"/>
        <w:jc w:val="center"/>
        <w:rPr>
          <w:rFonts w:ascii="Times New Roman" w:hAnsi="Times New Roman"/>
          <w:b w:val="0"/>
          <w:sz w:val="23"/>
          <w:szCs w:val="23"/>
        </w:rPr>
      </w:pPr>
      <w:r w:rsidRPr="006B1B91">
        <w:rPr>
          <w:rFonts w:ascii="Times New Roman" w:hAnsi="Times New Roman"/>
          <w:b w:val="0"/>
          <w:sz w:val="23"/>
          <w:szCs w:val="23"/>
        </w:rPr>
        <w:t>PRECES NODOŠANA UN PIEŅEMŠANA</w:t>
      </w:r>
    </w:p>
    <w:p w14:paraId="561D7072" w14:textId="77777777" w:rsidR="009F6E10" w:rsidRPr="006B1B91" w:rsidRDefault="009F6E10" w:rsidP="009F6E10">
      <w:pPr>
        <w:tabs>
          <w:tab w:val="left" w:pos="0"/>
        </w:tabs>
        <w:suppressAutoHyphens/>
        <w:overflowPunct w:val="0"/>
        <w:autoSpaceDE w:val="0"/>
        <w:ind w:left="360"/>
        <w:rPr>
          <w:rFonts w:ascii="Times New Roman" w:hAnsi="Times New Roman"/>
          <w:b w:val="0"/>
          <w:sz w:val="23"/>
          <w:szCs w:val="23"/>
        </w:rPr>
      </w:pPr>
    </w:p>
    <w:p w14:paraId="426FB00A" w14:textId="5F475C10" w:rsidR="009F6E10" w:rsidRPr="006B1B91" w:rsidRDefault="009F6E10" w:rsidP="00623030">
      <w:pPr>
        <w:pStyle w:val="ListParagraph"/>
        <w:numPr>
          <w:ilvl w:val="1"/>
          <w:numId w:val="1"/>
        </w:numPr>
        <w:tabs>
          <w:tab w:val="clear" w:pos="360"/>
          <w:tab w:val="num" w:pos="567"/>
        </w:tabs>
        <w:ind w:hanging="218"/>
        <w:jc w:val="both"/>
        <w:rPr>
          <w:rFonts w:eastAsia="Times New Roman" w:cs="Times New Roman"/>
          <w:kern w:val="0"/>
          <w:sz w:val="23"/>
          <w:szCs w:val="23"/>
          <w:lang w:val="lv-LV" w:eastAsia="en-US" w:bidi="ar-SA"/>
        </w:rPr>
      </w:pPr>
      <w:r w:rsidRPr="006B1B91">
        <w:rPr>
          <w:rFonts w:eastAsia="Times New Roman" w:cs="Times New Roman"/>
          <w:kern w:val="0"/>
          <w:sz w:val="23"/>
          <w:szCs w:val="23"/>
          <w:lang w:val="lv-LV" w:eastAsia="en-US" w:bidi="ar-SA"/>
        </w:rPr>
        <w:t xml:space="preserve">PĀRDEVĒJS PIRCĒJAM piegādā Preci </w:t>
      </w:r>
      <w:r w:rsidR="00A66277" w:rsidRPr="006B1B91">
        <w:rPr>
          <w:rFonts w:eastAsia="Times New Roman" w:cs="Times New Roman"/>
          <w:kern w:val="0"/>
          <w:sz w:val="23"/>
          <w:szCs w:val="23"/>
          <w:lang w:val="lv-LV" w:eastAsia="en-US" w:bidi="ar-SA"/>
        </w:rPr>
        <w:t>M</w:t>
      </w:r>
      <w:r w:rsidR="00660EC7" w:rsidRPr="006B1B91">
        <w:rPr>
          <w:rFonts w:eastAsia="Times New Roman" w:cs="Times New Roman"/>
          <w:kern w:val="0"/>
          <w:sz w:val="23"/>
          <w:szCs w:val="23"/>
          <w:lang w:val="lv-LV" w:eastAsia="en-US" w:bidi="ar-SA"/>
        </w:rPr>
        <w:t xml:space="preserve">IKC „Ventspils Mūzikas vidusskola” </w:t>
      </w:r>
      <w:r w:rsidR="001A727C" w:rsidRPr="006B1B91">
        <w:rPr>
          <w:rFonts w:eastAsia="Times New Roman" w:cs="Times New Roman"/>
          <w:kern w:val="0"/>
          <w:sz w:val="23"/>
          <w:szCs w:val="23"/>
          <w:lang w:val="lv-LV" w:eastAsia="en-US" w:bidi="ar-SA"/>
        </w:rPr>
        <w:t>Lielajā laukumā</w:t>
      </w:r>
      <w:r w:rsidR="00660EC7" w:rsidRPr="006B1B91">
        <w:rPr>
          <w:rFonts w:eastAsia="Times New Roman" w:cs="Times New Roman"/>
          <w:kern w:val="0"/>
          <w:sz w:val="23"/>
          <w:szCs w:val="23"/>
          <w:lang w:val="lv-LV" w:eastAsia="en-US" w:bidi="ar-SA"/>
        </w:rPr>
        <w:t xml:space="preserve"> </w:t>
      </w:r>
      <w:r w:rsidR="001A727C" w:rsidRPr="006B1B91">
        <w:rPr>
          <w:rFonts w:eastAsia="Times New Roman" w:cs="Times New Roman"/>
          <w:kern w:val="0"/>
          <w:sz w:val="23"/>
          <w:szCs w:val="23"/>
          <w:lang w:val="lv-LV" w:eastAsia="en-US" w:bidi="ar-SA"/>
        </w:rPr>
        <w:t>1</w:t>
      </w:r>
      <w:r w:rsidR="00660EC7" w:rsidRPr="006B1B91">
        <w:rPr>
          <w:rFonts w:eastAsia="Times New Roman" w:cs="Times New Roman"/>
          <w:kern w:val="0"/>
          <w:sz w:val="23"/>
          <w:szCs w:val="23"/>
          <w:lang w:val="lv-LV" w:eastAsia="en-US" w:bidi="ar-SA"/>
        </w:rPr>
        <w:t>, Ventspils</w:t>
      </w:r>
      <w:r w:rsidR="008217E1" w:rsidRPr="006B1B91">
        <w:rPr>
          <w:rFonts w:eastAsia="Times New Roman" w:cs="Times New Roman"/>
          <w:kern w:val="0"/>
          <w:sz w:val="23"/>
          <w:szCs w:val="23"/>
          <w:lang w:val="lv-LV" w:eastAsia="en-US" w:bidi="ar-SA"/>
        </w:rPr>
        <w:t>, Latvij</w:t>
      </w:r>
      <w:r w:rsidR="00623030" w:rsidRPr="006B1B91">
        <w:rPr>
          <w:rFonts w:eastAsia="Times New Roman" w:cs="Times New Roman"/>
          <w:kern w:val="0"/>
          <w:sz w:val="23"/>
          <w:szCs w:val="23"/>
          <w:lang w:val="lv-LV" w:eastAsia="en-US" w:bidi="ar-SA"/>
        </w:rPr>
        <w:t>ā.</w:t>
      </w:r>
    </w:p>
    <w:p w14:paraId="51C13551" w14:textId="77777777" w:rsidR="009F6E10" w:rsidRPr="006B1B91" w:rsidRDefault="009F6E10" w:rsidP="009F6E10">
      <w:pPr>
        <w:numPr>
          <w:ilvl w:val="1"/>
          <w:numId w:val="1"/>
        </w:numPr>
        <w:shd w:val="clear" w:color="auto" w:fill="FFFFFF"/>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lastRenderedPageBreak/>
        <w:t>PĀRDEVĒJS saskaņo (telefoniski vai e-pastā ar Līguma 3.</w:t>
      </w:r>
      <w:r w:rsidR="001A727C" w:rsidRPr="006B1B91">
        <w:rPr>
          <w:rFonts w:ascii="Times New Roman" w:hAnsi="Times New Roman"/>
          <w:b w:val="0"/>
          <w:sz w:val="23"/>
          <w:szCs w:val="23"/>
        </w:rPr>
        <w:t>6</w:t>
      </w:r>
      <w:r w:rsidRPr="006B1B91">
        <w:rPr>
          <w:rFonts w:ascii="Times New Roman" w:hAnsi="Times New Roman"/>
          <w:b w:val="0"/>
          <w:sz w:val="23"/>
          <w:szCs w:val="23"/>
        </w:rPr>
        <w:t xml:space="preserve">.punktā norādīto PIRCĒJA iegādes atbildīgo personu) piegādājamās Preces laiku vismaz 3 (trīs) darba dienas pirms piegādes. </w:t>
      </w:r>
    </w:p>
    <w:p w14:paraId="7C273B6A" w14:textId="77777777" w:rsidR="009F6E10" w:rsidRPr="006B1B91" w:rsidRDefault="009F6E10" w:rsidP="009F6E10">
      <w:pPr>
        <w:numPr>
          <w:ilvl w:val="1"/>
          <w:numId w:val="1"/>
        </w:numPr>
        <w:shd w:val="clear" w:color="auto" w:fill="FFFFFF"/>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PĀRDEVĒJS Preces pavaddokumentos norāda Preces nosaukumu, specifikāciju, daudzumu, cenu, Līguma numuru un projekta</w:t>
      </w:r>
      <w:r w:rsidRPr="006B1B91" w:rsidDel="00023C5E">
        <w:rPr>
          <w:rFonts w:ascii="Times New Roman" w:hAnsi="Times New Roman"/>
          <w:b w:val="0"/>
          <w:sz w:val="23"/>
          <w:szCs w:val="23"/>
        </w:rPr>
        <w:t xml:space="preserve"> </w:t>
      </w:r>
      <w:r w:rsidRPr="006B1B91">
        <w:rPr>
          <w:rFonts w:ascii="Times New Roman" w:hAnsi="Times New Roman"/>
          <w:b w:val="0"/>
          <w:sz w:val="23"/>
          <w:szCs w:val="23"/>
        </w:rPr>
        <w:t xml:space="preserve"> nosaukumu.</w:t>
      </w:r>
    </w:p>
    <w:p w14:paraId="081F4D4B" w14:textId="4AC1D3AC"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Preces piegāde tiek noformēta PIRCĒJAM un PĀRDEVĒJAM parakstot Preces piegādes p</w:t>
      </w:r>
      <w:r w:rsidR="006463D1" w:rsidRPr="006B1B91">
        <w:rPr>
          <w:rFonts w:ascii="Times New Roman" w:hAnsi="Times New Roman"/>
          <w:b w:val="0"/>
          <w:sz w:val="23"/>
          <w:szCs w:val="23"/>
        </w:rPr>
        <w:t>avadzīmi</w:t>
      </w:r>
      <w:r w:rsidRPr="006B1B91">
        <w:rPr>
          <w:rFonts w:ascii="Times New Roman" w:hAnsi="Times New Roman"/>
          <w:b w:val="0"/>
          <w:sz w:val="23"/>
          <w:szCs w:val="23"/>
        </w:rPr>
        <w:t>.</w:t>
      </w:r>
    </w:p>
    <w:p w14:paraId="33E4EC6C" w14:textId="0DCEE056"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Par konstatēto nekvalitatīvo vai Līguma noteikumiem neatb</w:t>
      </w:r>
      <w:r w:rsidR="00E44CAB" w:rsidRPr="006B1B91">
        <w:rPr>
          <w:rFonts w:ascii="Times New Roman" w:hAnsi="Times New Roman"/>
          <w:b w:val="0"/>
          <w:sz w:val="23"/>
          <w:szCs w:val="23"/>
        </w:rPr>
        <w:t>ilstošo Preci PIRCĒJS rakstiski</w:t>
      </w:r>
      <w:r w:rsidRPr="006B1B91">
        <w:rPr>
          <w:rFonts w:ascii="Times New Roman" w:hAnsi="Times New Roman"/>
          <w:b w:val="0"/>
          <w:sz w:val="23"/>
          <w:szCs w:val="23"/>
        </w:rPr>
        <w:t xml:space="preserve"> paziņo PĀRDEVĒJAM 30 (trīsdesmit) darba dienu laikā pēc Preces </w:t>
      </w:r>
      <w:r w:rsidR="006463D1" w:rsidRPr="006B1B91">
        <w:rPr>
          <w:rFonts w:ascii="Times New Roman" w:hAnsi="Times New Roman"/>
          <w:b w:val="0"/>
          <w:sz w:val="23"/>
          <w:szCs w:val="23"/>
        </w:rPr>
        <w:t xml:space="preserve">piegādes pavadzīmes </w:t>
      </w:r>
      <w:r w:rsidRPr="006B1B91">
        <w:rPr>
          <w:rFonts w:ascii="Times New Roman" w:hAnsi="Times New Roman"/>
          <w:b w:val="0"/>
          <w:sz w:val="23"/>
          <w:szCs w:val="23"/>
        </w:rPr>
        <w:t>abpusējas parakstīšanas dienas, uzaicinot PĀRDEVĒJU sastādīt divpusēju aktu par konstatētajām neatbilstībām. PĀRDEVĒJAM pēc paziņojuma saņemšanas 24 (divdesmit četru) stundu laikā jāierodas PIRCĒJA norādītajā Preces atrašanās vietā. PĀRDEVĒJA neierašanās gadījumā PIRCĒJAM ir tiesības sastādīt aktu bez PĀRDEVĒJA piedalīšanās, pieaicinot neieinteresētu personu.</w:t>
      </w:r>
      <w:r w:rsidR="002923C1" w:rsidRPr="006B1B91">
        <w:rPr>
          <w:rFonts w:ascii="Times New Roman" w:hAnsi="Times New Roman"/>
          <w:b w:val="0"/>
          <w:sz w:val="23"/>
          <w:szCs w:val="23"/>
        </w:rPr>
        <w:t xml:space="preserve"> Minētā akta nosacījumu izpilde ir obligāta PĀRDEVĒJAM.</w:t>
      </w:r>
    </w:p>
    <w:p w14:paraId="704EAB38"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PĀRDEVĒJAM jānomaina nekvalitatīvā vai Līguma noteikumiem neatbilstošā Prece pret kvalitatīvu un atbilstošu Līguma noteikumiem 10 (desmit) darba dienu laikā pēc akta sastādīšanas.</w:t>
      </w:r>
    </w:p>
    <w:p w14:paraId="150B8832"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PIRCĒJS ir tiesīgs atteikties no nekvalitatīvas vai Līguma noteikumiem neatbilstošas Preces pieņemšanas vai attiecīgi samazināt Preces cenu, ja PĀRDEVĒJS nerīkojas Līguma 4.5. vai 4.6.punktos noteiktajā kārtībā.</w:t>
      </w:r>
    </w:p>
    <w:p w14:paraId="76749B96" w14:textId="77777777" w:rsidR="009F6E10" w:rsidRPr="006B1B91" w:rsidRDefault="009F6E10" w:rsidP="009F6E10">
      <w:pPr>
        <w:pStyle w:val="ListParagraph"/>
        <w:numPr>
          <w:ilvl w:val="1"/>
          <w:numId w:val="1"/>
        </w:numPr>
        <w:ind w:hanging="218"/>
        <w:jc w:val="both"/>
        <w:rPr>
          <w:rFonts w:eastAsia="Times New Roman" w:cs="Times New Roman"/>
          <w:kern w:val="0"/>
          <w:sz w:val="23"/>
          <w:szCs w:val="23"/>
          <w:lang w:val="lv-LV" w:eastAsia="en-US" w:bidi="ar-SA"/>
        </w:rPr>
      </w:pPr>
      <w:r w:rsidRPr="006B1B91">
        <w:rPr>
          <w:rFonts w:eastAsia="Times New Roman" w:cs="Times New Roman"/>
          <w:kern w:val="0"/>
          <w:sz w:val="23"/>
          <w:szCs w:val="23"/>
          <w:lang w:val="lv-LV" w:eastAsia="en-US" w:bidi="ar-SA"/>
        </w:rPr>
        <w:t>PĀRDEVĒJS atlīdzina PIRCĒJAM visus zaudējumus, ja tādi radušies saistībā ar Līguma nosacījumu izpildi, tajā skaitā - piegādes laikā, piegādes termiņu nokavējumu rezultātā, sakarā ar Preces piegādi, uzstādīšanu, un to rašanās cēlonis ir PĀRDEVĒJA darbība vai bezdarbība.</w:t>
      </w:r>
    </w:p>
    <w:p w14:paraId="7281B6E2" w14:textId="77777777" w:rsidR="009F6E10" w:rsidRPr="006B1B91" w:rsidRDefault="009F6E10" w:rsidP="009F6E10">
      <w:pPr>
        <w:numPr>
          <w:ilvl w:val="1"/>
          <w:numId w:val="1"/>
        </w:numPr>
        <w:tabs>
          <w:tab w:val="num" w:pos="540"/>
          <w:tab w:val="left" w:pos="795"/>
        </w:tabs>
        <w:autoSpaceDN w:val="0"/>
        <w:ind w:left="540"/>
        <w:jc w:val="both"/>
        <w:rPr>
          <w:rFonts w:ascii="Times New Roman" w:hAnsi="Times New Roman"/>
          <w:b w:val="0"/>
          <w:sz w:val="23"/>
          <w:szCs w:val="23"/>
        </w:rPr>
      </w:pPr>
      <w:r w:rsidRPr="006B1B91">
        <w:rPr>
          <w:rFonts w:ascii="Times New Roman" w:hAnsi="Times New Roman"/>
          <w:b w:val="0"/>
          <w:sz w:val="23"/>
          <w:szCs w:val="23"/>
        </w:rPr>
        <w:t>PĀRDEVĒJS un PIRCĒJS sniedz viens otram informāciju, kas saistīta ar Līguma savlaicīgu un kvalitatīvu izpildi, kā arī izpilda Līgumā noteiktās saistības ar atbilstošu rūpību un kvalitāti.</w:t>
      </w:r>
    </w:p>
    <w:p w14:paraId="755203CB" w14:textId="77777777" w:rsidR="009F6E10" w:rsidRPr="006B1B91" w:rsidRDefault="009F6E10" w:rsidP="009F6E10">
      <w:pPr>
        <w:numPr>
          <w:ilvl w:val="1"/>
          <w:numId w:val="1"/>
        </w:numPr>
        <w:tabs>
          <w:tab w:val="num" w:pos="540"/>
          <w:tab w:val="left" w:pos="795"/>
        </w:tabs>
        <w:autoSpaceDN w:val="0"/>
        <w:ind w:left="540"/>
        <w:jc w:val="both"/>
        <w:rPr>
          <w:rFonts w:ascii="Times New Roman" w:hAnsi="Times New Roman"/>
          <w:b w:val="0"/>
          <w:sz w:val="23"/>
          <w:szCs w:val="23"/>
        </w:rPr>
      </w:pPr>
      <w:r w:rsidRPr="006B1B91">
        <w:rPr>
          <w:rFonts w:ascii="Times New Roman" w:hAnsi="Times New Roman"/>
          <w:b w:val="0"/>
          <w:sz w:val="23"/>
          <w:szCs w:val="23"/>
        </w:rPr>
        <w:t>PĀRDEVĒJAM ir jāizpilda, jāpabeidz Preces piegāde saskaņā ar Līgumu, tā dokumentiem (Pielikumiem), PIRCĒJA sniegtajiem rīkojumiem, kas vērsti uz Līguma izpildi</w:t>
      </w:r>
      <w:r w:rsidR="00D17BDE" w:rsidRPr="006B1B91">
        <w:rPr>
          <w:rFonts w:ascii="Times New Roman" w:hAnsi="Times New Roman"/>
          <w:b w:val="0"/>
          <w:sz w:val="23"/>
          <w:szCs w:val="23"/>
        </w:rPr>
        <w:t>,</w:t>
      </w:r>
      <w:r w:rsidRPr="006B1B91">
        <w:rPr>
          <w:rFonts w:ascii="Times New Roman" w:hAnsi="Times New Roman"/>
          <w:b w:val="0"/>
          <w:sz w:val="23"/>
          <w:szCs w:val="23"/>
        </w:rPr>
        <w:t xml:space="preserve"> un Latvijas Repub</w:t>
      </w:r>
      <w:r w:rsidR="00D17BDE" w:rsidRPr="006B1B91">
        <w:rPr>
          <w:rFonts w:ascii="Times New Roman" w:hAnsi="Times New Roman"/>
          <w:b w:val="0"/>
          <w:sz w:val="23"/>
          <w:szCs w:val="23"/>
        </w:rPr>
        <w:t>likas normatīvo aktu prasībām, kā arī</w:t>
      </w:r>
      <w:r w:rsidRPr="006B1B91">
        <w:rPr>
          <w:rFonts w:ascii="Times New Roman" w:hAnsi="Times New Roman"/>
          <w:b w:val="0"/>
          <w:sz w:val="23"/>
          <w:szCs w:val="23"/>
        </w:rPr>
        <w:t xml:space="preserve"> jānovērš jebkuras nepilnības, kuras radušās PĀRDEVĒJA vainas dēļ (tajā skaitā arī vieglas neuzmanības dēļ), līdz PIRCĒJA prasības ir apmierinātas, ja vien tas nav pretrunā ar Līgumu.</w:t>
      </w:r>
    </w:p>
    <w:p w14:paraId="66688126" w14:textId="77777777" w:rsidR="009F6E10" w:rsidRPr="006B1B91" w:rsidRDefault="009F6E10" w:rsidP="009F6E10">
      <w:pPr>
        <w:jc w:val="both"/>
        <w:rPr>
          <w:rFonts w:ascii="Times New Roman" w:hAnsi="Times New Roman"/>
          <w:b w:val="0"/>
          <w:sz w:val="23"/>
          <w:szCs w:val="23"/>
        </w:rPr>
      </w:pPr>
    </w:p>
    <w:p w14:paraId="522F7921" w14:textId="77777777" w:rsidR="009F6E10" w:rsidRPr="006B1B91" w:rsidRDefault="009F6E10" w:rsidP="009F6E10">
      <w:pPr>
        <w:numPr>
          <w:ilvl w:val="0"/>
          <w:numId w:val="1"/>
        </w:numPr>
        <w:tabs>
          <w:tab w:val="left" w:pos="0"/>
        </w:tabs>
        <w:suppressAutoHyphens/>
        <w:overflowPunct w:val="0"/>
        <w:autoSpaceDE w:val="0"/>
        <w:jc w:val="center"/>
        <w:rPr>
          <w:rFonts w:ascii="Times New Roman" w:hAnsi="Times New Roman"/>
          <w:b w:val="0"/>
          <w:sz w:val="23"/>
          <w:szCs w:val="23"/>
        </w:rPr>
      </w:pPr>
      <w:r w:rsidRPr="006B1B91">
        <w:rPr>
          <w:rFonts w:ascii="Times New Roman" w:hAnsi="Times New Roman"/>
          <w:b w:val="0"/>
          <w:sz w:val="23"/>
          <w:szCs w:val="23"/>
        </w:rPr>
        <w:t>KVALITĀTE</w:t>
      </w:r>
    </w:p>
    <w:p w14:paraId="0246B72A" w14:textId="77777777" w:rsidR="009F6E10" w:rsidRPr="006B1B91" w:rsidRDefault="009F6E10" w:rsidP="009F6E10">
      <w:pPr>
        <w:tabs>
          <w:tab w:val="left" w:pos="0"/>
        </w:tabs>
        <w:suppressAutoHyphens/>
        <w:overflowPunct w:val="0"/>
        <w:autoSpaceDE w:val="0"/>
        <w:ind w:left="360"/>
        <w:rPr>
          <w:rFonts w:ascii="Times New Roman" w:hAnsi="Times New Roman"/>
          <w:b w:val="0"/>
          <w:sz w:val="23"/>
          <w:szCs w:val="23"/>
        </w:rPr>
      </w:pPr>
    </w:p>
    <w:p w14:paraId="6DED875E"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Preces kvalitātei jāatbilst Piedāvājumam, Līgumam,  Civillikuma 1593.panta otrās daļas noteikumiem.</w:t>
      </w:r>
    </w:p>
    <w:p w14:paraId="4C6F1B6F" w14:textId="77777777" w:rsidR="009F6E10" w:rsidRPr="006B1B91" w:rsidRDefault="009F6E10" w:rsidP="009F6E10">
      <w:pPr>
        <w:tabs>
          <w:tab w:val="left" w:pos="0"/>
          <w:tab w:val="left" w:pos="420"/>
        </w:tabs>
        <w:jc w:val="both"/>
        <w:rPr>
          <w:rFonts w:ascii="Times New Roman" w:hAnsi="Times New Roman"/>
          <w:b w:val="0"/>
          <w:sz w:val="23"/>
          <w:szCs w:val="23"/>
        </w:rPr>
      </w:pPr>
    </w:p>
    <w:p w14:paraId="5D7C4CA9" w14:textId="77777777" w:rsidR="009F6E10" w:rsidRPr="006B1B91" w:rsidRDefault="009F6E10" w:rsidP="009F6E10">
      <w:pPr>
        <w:numPr>
          <w:ilvl w:val="0"/>
          <w:numId w:val="1"/>
        </w:numPr>
        <w:tabs>
          <w:tab w:val="left" w:pos="0"/>
        </w:tabs>
        <w:suppressAutoHyphens/>
        <w:overflowPunct w:val="0"/>
        <w:autoSpaceDE w:val="0"/>
        <w:jc w:val="center"/>
        <w:rPr>
          <w:rFonts w:ascii="Times New Roman" w:hAnsi="Times New Roman"/>
          <w:b w:val="0"/>
          <w:sz w:val="23"/>
          <w:szCs w:val="23"/>
        </w:rPr>
      </w:pPr>
      <w:r w:rsidRPr="006B1B91">
        <w:rPr>
          <w:rFonts w:ascii="Times New Roman" w:hAnsi="Times New Roman"/>
          <w:b w:val="0"/>
          <w:sz w:val="23"/>
          <w:szCs w:val="23"/>
        </w:rPr>
        <w:t>GARANTIJAS</w:t>
      </w:r>
    </w:p>
    <w:p w14:paraId="0495D959" w14:textId="77777777" w:rsidR="009F6E10" w:rsidRPr="006B1B91" w:rsidRDefault="009F6E10" w:rsidP="009F6E10">
      <w:pPr>
        <w:tabs>
          <w:tab w:val="left" w:pos="0"/>
        </w:tabs>
        <w:suppressAutoHyphens/>
        <w:overflowPunct w:val="0"/>
        <w:autoSpaceDE w:val="0"/>
        <w:ind w:left="360"/>
        <w:rPr>
          <w:rFonts w:ascii="Times New Roman" w:hAnsi="Times New Roman"/>
          <w:b w:val="0"/>
          <w:sz w:val="23"/>
          <w:szCs w:val="23"/>
        </w:rPr>
      </w:pPr>
    </w:p>
    <w:p w14:paraId="03BFD8AB" w14:textId="32B4ACB2" w:rsidR="009F6E10" w:rsidRPr="006B1B91" w:rsidRDefault="009F6E10" w:rsidP="009F6E10">
      <w:pPr>
        <w:numPr>
          <w:ilvl w:val="1"/>
          <w:numId w:val="1"/>
        </w:numPr>
        <w:shd w:val="clear" w:color="auto" w:fill="FFFFFF"/>
        <w:tabs>
          <w:tab w:val="left" w:pos="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 xml:space="preserve">PĀRDEVĒJS nodrošina Preces garantijas remontu (saskaņā ar tehniskajās specifikācijās norādītajiem nosacījumiem) </w:t>
      </w:r>
      <w:r w:rsidR="00AD648D" w:rsidRPr="006B1B91">
        <w:rPr>
          <w:rFonts w:ascii="Times New Roman" w:hAnsi="Times New Roman"/>
          <w:b w:val="0"/>
          <w:sz w:val="23"/>
          <w:szCs w:val="23"/>
        </w:rPr>
        <w:t>12</w:t>
      </w:r>
      <w:r w:rsidRPr="006B1B91">
        <w:rPr>
          <w:rFonts w:ascii="Times New Roman" w:hAnsi="Times New Roman"/>
          <w:b w:val="0"/>
          <w:sz w:val="23"/>
          <w:szCs w:val="23"/>
        </w:rPr>
        <w:t xml:space="preserve"> </w:t>
      </w:r>
      <w:r w:rsidRPr="006B1B91">
        <w:rPr>
          <w:rFonts w:ascii="Times New Roman" w:hAnsi="Times New Roman"/>
          <w:b w:val="0"/>
          <w:i/>
          <w:sz w:val="23"/>
          <w:szCs w:val="23"/>
          <w:u w:val="single"/>
        </w:rPr>
        <w:t>(</w:t>
      </w:r>
      <w:r w:rsidR="00F91E8F" w:rsidRPr="006B1B91">
        <w:rPr>
          <w:rFonts w:ascii="Times New Roman" w:hAnsi="Times New Roman"/>
          <w:b w:val="0"/>
          <w:i/>
          <w:sz w:val="23"/>
          <w:szCs w:val="23"/>
          <w:u w:val="single"/>
        </w:rPr>
        <w:t>di</w:t>
      </w:r>
      <w:r w:rsidR="00AD648D" w:rsidRPr="006B1B91">
        <w:rPr>
          <w:rFonts w:ascii="Times New Roman" w:hAnsi="Times New Roman"/>
          <w:b w:val="0"/>
          <w:i/>
          <w:sz w:val="23"/>
          <w:szCs w:val="23"/>
          <w:u w:val="single"/>
        </w:rPr>
        <w:t>vpadsmit</w:t>
      </w:r>
      <w:r w:rsidRPr="006B1B91">
        <w:rPr>
          <w:rFonts w:ascii="Times New Roman" w:hAnsi="Times New Roman"/>
          <w:b w:val="0"/>
          <w:i/>
          <w:sz w:val="23"/>
          <w:szCs w:val="23"/>
          <w:u w:val="single"/>
        </w:rPr>
        <w:t>)</w:t>
      </w:r>
      <w:r w:rsidRPr="006B1B91">
        <w:rPr>
          <w:rFonts w:ascii="Times New Roman" w:hAnsi="Times New Roman"/>
          <w:b w:val="0"/>
          <w:sz w:val="23"/>
          <w:szCs w:val="23"/>
        </w:rPr>
        <w:t xml:space="preserve"> mēnešus</w:t>
      </w:r>
      <w:r w:rsidR="00F91E8F" w:rsidRPr="006B1B91">
        <w:rPr>
          <w:rFonts w:ascii="Times New Roman" w:hAnsi="Times New Roman"/>
          <w:b w:val="0"/>
          <w:sz w:val="23"/>
          <w:szCs w:val="23"/>
        </w:rPr>
        <w:t xml:space="preserve"> </w:t>
      </w:r>
      <w:r w:rsidR="00EA039B" w:rsidRPr="006B1B91">
        <w:rPr>
          <w:rFonts w:ascii="Times New Roman" w:hAnsi="Times New Roman"/>
          <w:b w:val="0"/>
          <w:sz w:val="23"/>
          <w:szCs w:val="23"/>
        </w:rPr>
        <w:t>precei</w:t>
      </w:r>
      <w:r w:rsidR="00F91E8F" w:rsidRPr="006B1B91">
        <w:rPr>
          <w:rFonts w:ascii="Times New Roman" w:hAnsi="Times New Roman"/>
          <w:b w:val="0"/>
          <w:sz w:val="23"/>
          <w:szCs w:val="23"/>
        </w:rPr>
        <w:t xml:space="preserve"> </w:t>
      </w:r>
      <w:r w:rsidRPr="006B1B91">
        <w:rPr>
          <w:rFonts w:ascii="Times New Roman" w:hAnsi="Times New Roman"/>
          <w:b w:val="0"/>
          <w:sz w:val="23"/>
          <w:szCs w:val="23"/>
        </w:rPr>
        <w:t xml:space="preserve">no Preces </w:t>
      </w:r>
      <w:r w:rsidR="006463D1" w:rsidRPr="006B1B91">
        <w:rPr>
          <w:rFonts w:ascii="Times New Roman" w:hAnsi="Times New Roman"/>
          <w:b w:val="0"/>
          <w:sz w:val="23"/>
          <w:szCs w:val="23"/>
        </w:rPr>
        <w:t xml:space="preserve">piegādes pavadzīmes </w:t>
      </w:r>
      <w:r w:rsidRPr="006B1B91">
        <w:rPr>
          <w:rFonts w:ascii="Times New Roman" w:hAnsi="Times New Roman"/>
          <w:b w:val="0"/>
          <w:sz w:val="23"/>
          <w:szCs w:val="23"/>
        </w:rPr>
        <w:t>parakstīšanas dienas.</w:t>
      </w:r>
    </w:p>
    <w:p w14:paraId="71E7C779" w14:textId="77777777" w:rsidR="009F6E10" w:rsidRPr="006B1B91" w:rsidRDefault="009F6E10" w:rsidP="009F6E10">
      <w:pPr>
        <w:numPr>
          <w:ilvl w:val="1"/>
          <w:numId w:val="1"/>
        </w:numPr>
        <w:shd w:val="clear" w:color="auto" w:fill="FFFFFF"/>
        <w:tabs>
          <w:tab w:val="left" w:pos="0"/>
        </w:tabs>
        <w:suppressAutoHyphens/>
        <w:overflowPunct w:val="0"/>
        <w:autoSpaceDE w:val="0"/>
        <w:ind w:hanging="218"/>
        <w:jc w:val="both"/>
        <w:rPr>
          <w:rFonts w:ascii="Times New Roman" w:hAnsi="Times New Roman"/>
          <w:b w:val="0"/>
          <w:sz w:val="23"/>
          <w:szCs w:val="23"/>
        </w:rPr>
      </w:pPr>
      <w:r w:rsidRPr="006B1B91">
        <w:rPr>
          <w:rFonts w:ascii="Times New Roman" w:hAnsi="Times New Roman"/>
          <w:b w:val="0"/>
          <w:sz w:val="23"/>
          <w:szCs w:val="23"/>
        </w:rPr>
        <w:t>PĀRDEVĒJS veic garantijas remontu (saskaņā ar tehniskajās specifikācijās norādītajiem nosacījumiem) 10 (</w:t>
      </w:r>
      <w:r w:rsidRPr="006B1B91">
        <w:rPr>
          <w:rFonts w:ascii="Times New Roman" w:hAnsi="Times New Roman"/>
          <w:b w:val="0"/>
          <w:i/>
          <w:sz w:val="23"/>
          <w:szCs w:val="23"/>
          <w:u w:val="single"/>
        </w:rPr>
        <w:t>desmit</w:t>
      </w:r>
      <w:r w:rsidRPr="006B1B91">
        <w:rPr>
          <w:rFonts w:ascii="Times New Roman" w:hAnsi="Times New Roman"/>
          <w:b w:val="0"/>
          <w:sz w:val="23"/>
          <w:szCs w:val="23"/>
        </w:rPr>
        <w:t xml:space="preserve">) darba dienu laikā no PIRCĒJA pieprasījuma izdarīšanas dienas. Ja Preces garantijas remontam ir nepieciešams ilgāks laiks, tad PĀRDEVĒJS par to informē Pircēju un Puses vienojas par garantijas remonta izpildes laiku. Laiks, kas ticis patērēts garantijas remonta veikšanai, tiek pieskaitīts Preces garantijas termiņam. </w:t>
      </w:r>
    </w:p>
    <w:p w14:paraId="63DC655D" w14:textId="77777777" w:rsidR="009F6E10" w:rsidRPr="006B1B91" w:rsidRDefault="009F6E10" w:rsidP="009F6E10">
      <w:pPr>
        <w:numPr>
          <w:ilvl w:val="1"/>
          <w:numId w:val="1"/>
        </w:numPr>
        <w:shd w:val="clear" w:color="auto" w:fill="FFFFFF"/>
        <w:tabs>
          <w:tab w:val="left" w:pos="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Ja Preces garantijas darbu veikšana</w:t>
      </w:r>
      <w:r w:rsidR="004D44C5" w:rsidRPr="006B1B91">
        <w:rPr>
          <w:rFonts w:ascii="Times New Roman" w:hAnsi="Times New Roman"/>
          <w:b w:val="0"/>
          <w:sz w:val="23"/>
          <w:szCs w:val="23"/>
        </w:rPr>
        <w:t>s process</w:t>
      </w:r>
      <w:r w:rsidRPr="006B1B91">
        <w:rPr>
          <w:rFonts w:ascii="Times New Roman" w:hAnsi="Times New Roman"/>
          <w:b w:val="0"/>
          <w:sz w:val="23"/>
          <w:szCs w:val="23"/>
        </w:rPr>
        <w:t xml:space="preserve"> saistīts ar Preces pārvietošanu, izjaukšanu vai citām darbībām, tad PĀRDEVĒJS to veic ar saviem līdzekļiem.</w:t>
      </w:r>
    </w:p>
    <w:p w14:paraId="19299D18" w14:textId="77777777" w:rsidR="009F6E10" w:rsidRPr="006B1B91" w:rsidRDefault="009F6E10" w:rsidP="009F6E10">
      <w:pPr>
        <w:numPr>
          <w:ilvl w:val="1"/>
          <w:numId w:val="1"/>
        </w:numPr>
        <w:shd w:val="clear" w:color="auto" w:fill="FFFFFF"/>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Preces garantija saglabājas arī gadījumā ja mainās Preces īpašnieks.</w:t>
      </w:r>
    </w:p>
    <w:p w14:paraId="6C7C624E" w14:textId="77777777" w:rsidR="009F6E10" w:rsidRPr="006B1B91" w:rsidRDefault="009F6E10" w:rsidP="009F6E10">
      <w:pPr>
        <w:shd w:val="clear" w:color="auto" w:fill="FFFFFF"/>
        <w:jc w:val="both"/>
        <w:rPr>
          <w:rFonts w:ascii="Times New Roman" w:hAnsi="Times New Roman"/>
          <w:b w:val="0"/>
          <w:sz w:val="23"/>
          <w:szCs w:val="23"/>
        </w:rPr>
      </w:pPr>
    </w:p>
    <w:p w14:paraId="7AD43A33" w14:textId="77777777" w:rsidR="009F6E10" w:rsidRPr="006B1B91" w:rsidRDefault="009F6E10" w:rsidP="009F6E10">
      <w:pPr>
        <w:numPr>
          <w:ilvl w:val="0"/>
          <w:numId w:val="1"/>
        </w:numPr>
        <w:tabs>
          <w:tab w:val="left" w:pos="0"/>
        </w:tabs>
        <w:suppressAutoHyphens/>
        <w:overflowPunct w:val="0"/>
        <w:autoSpaceDE w:val="0"/>
        <w:jc w:val="center"/>
        <w:rPr>
          <w:rFonts w:ascii="Times New Roman" w:hAnsi="Times New Roman"/>
          <w:b w:val="0"/>
          <w:sz w:val="23"/>
          <w:szCs w:val="23"/>
        </w:rPr>
      </w:pPr>
      <w:r w:rsidRPr="006B1B91">
        <w:rPr>
          <w:rFonts w:ascii="Times New Roman" w:hAnsi="Times New Roman"/>
          <w:b w:val="0"/>
          <w:sz w:val="23"/>
          <w:szCs w:val="23"/>
        </w:rPr>
        <w:t>NORĒĶINU KĀRTĪBA</w:t>
      </w:r>
    </w:p>
    <w:p w14:paraId="3AC9BE13" w14:textId="77777777" w:rsidR="009F6E10" w:rsidRPr="006B1B91" w:rsidRDefault="009F6E10" w:rsidP="009F6E10">
      <w:pPr>
        <w:tabs>
          <w:tab w:val="left" w:pos="0"/>
        </w:tabs>
        <w:suppressAutoHyphens/>
        <w:overflowPunct w:val="0"/>
        <w:autoSpaceDE w:val="0"/>
        <w:ind w:left="360"/>
        <w:rPr>
          <w:rFonts w:ascii="Times New Roman" w:hAnsi="Times New Roman"/>
          <w:b w:val="0"/>
          <w:sz w:val="23"/>
          <w:szCs w:val="23"/>
        </w:rPr>
      </w:pPr>
    </w:p>
    <w:p w14:paraId="688DA901" w14:textId="5F49496A" w:rsidR="009F6E10" w:rsidRPr="006B1B91" w:rsidRDefault="00275A3F"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Galējā s</w:t>
      </w:r>
      <w:r w:rsidR="009F6E10" w:rsidRPr="006B1B91">
        <w:rPr>
          <w:rFonts w:ascii="Times New Roman" w:hAnsi="Times New Roman"/>
          <w:b w:val="0"/>
          <w:sz w:val="23"/>
          <w:szCs w:val="23"/>
        </w:rPr>
        <w:t xml:space="preserve">amaksa par piegādāto kvalitatīvo un Līguma noteikumiem atbilstošo Preci tiek veikta EUR (eiro) ar pārskaitījumu PĀRDEVĒJA bankas kontā 30 (trīsdesmit) darba dienu laikā, pamatojoties uz PĀRDEVĒJA izrakstītu rēķinu, pēc PRECES piegādes </w:t>
      </w:r>
      <w:r w:rsidR="00A71EE8" w:rsidRPr="006B1B91">
        <w:rPr>
          <w:rFonts w:ascii="Times New Roman" w:hAnsi="Times New Roman"/>
          <w:b w:val="0"/>
          <w:sz w:val="23"/>
          <w:szCs w:val="23"/>
        </w:rPr>
        <w:t xml:space="preserve">pavadzīmes </w:t>
      </w:r>
      <w:r w:rsidR="009F6E10" w:rsidRPr="006B1B91">
        <w:rPr>
          <w:rFonts w:ascii="Times New Roman" w:hAnsi="Times New Roman"/>
          <w:b w:val="0"/>
          <w:sz w:val="23"/>
          <w:szCs w:val="23"/>
        </w:rPr>
        <w:lastRenderedPageBreak/>
        <w:t>parakstīšanas. Gadījumā, ja tiek sastādīts akts par Preces neatbilstību, saskaņā ar Līguma 4.5.punktu, samaksa tiek veikta tikai par kvalitatīvu un Līguma noteikumiem atbilstošu Preču apjomu.</w:t>
      </w:r>
    </w:p>
    <w:p w14:paraId="1D997DDB"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Par apmaksas dienu tiek uzskatīta diena, kad PIRCĒJS veicis bankas pārskaitījumu par Preci PĀRDEVĒJA kontā.</w:t>
      </w:r>
    </w:p>
    <w:p w14:paraId="247E0304"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Ja piegādāta nekvalitatīva vai Līguma noteikumiem neatbilstoša Prece, par ko Līgumā noteiktā kārtībā sastādīts akts, norēķināšanās par Preci notiek pēc tās apmaiņas pret kvalitatīvu un atbilstošu Līguma noteikumiem.</w:t>
      </w:r>
    </w:p>
    <w:p w14:paraId="11467CBC" w14:textId="77777777" w:rsidR="009F6E10" w:rsidRPr="006B1B91" w:rsidRDefault="009F6E10" w:rsidP="009F6E10">
      <w:pPr>
        <w:jc w:val="both"/>
        <w:rPr>
          <w:rFonts w:ascii="Times New Roman" w:hAnsi="Times New Roman"/>
          <w:b w:val="0"/>
          <w:sz w:val="23"/>
          <w:szCs w:val="23"/>
        </w:rPr>
      </w:pPr>
    </w:p>
    <w:p w14:paraId="582BE853" w14:textId="77777777" w:rsidR="009F6E10" w:rsidRPr="006B1B91" w:rsidRDefault="009F6E10" w:rsidP="009F6E10">
      <w:pPr>
        <w:numPr>
          <w:ilvl w:val="0"/>
          <w:numId w:val="1"/>
        </w:numPr>
        <w:tabs>
          <w:tab w:val="left" w:pos="0"/>
        </w:tabs>
        <w:suppressAutoHyphens/>
        <w:overflowPunct w:val="0"/>
        <w:autoSpaceDE w:val="0"/>
        <w:jc w:val="center"/>
        <w:rPr>
          <w:rFonts w:ascii="Times New Roman" w:hAnsi="Times New Roman"/>
          <w:b w:val="0"/>
          <w:sz w:val="23"/>
          <w:szCs w:val="23"/>
        </w:rPr>
      </w:pPr>
      <w:r w:rsidRPr="006B1B91">
        <w:rPr>
          <w:rFonts w:ascii="Times New Roman" w:hAnsi="Times New Roman"/>
          <w:b w:val="0"/>
          <w:sz w:val="23"/>
          <w:szCs w:val="23"/>
        </w:rPr>
        <w:t>PUŠU MANTISKĀ ATBILDĪBA</w:t>
      </w:r>
    </w:p>
    <w:p w14:paraId="277CA28D" w14:textId="77777777" w:rsidR="009F6E10" w:rsidRPr="006B1B91" w:rsidRDefault="009F6E10" w:rsidP="009F6E10">
      <w:pPr>
        <w:tabs>
          <w:tab w:val="left" w:pos="0"/>
        </w:tabs>
        <w:suppressAutoHyphens/>
        <w:overflowPunct w:val="0"/>
        <w:autoSpaceDE w:val="0"/>
        <w:ind w:left="360"/>
        <w:rPr>
          <w:rFonts w:ascii="Times New Roman" w:hAnsi="Times New Roman"/>
          <w:b w:val="0"/>
          <w:sz w:val="23"/>
          <w:szCs w:val="23"/>
        </w:rPr>
      </w:pPr>
    </w:p>
    <w:p w14:paraId="7374D25D"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Nekvalitatīvas vai Līguma noteikumiem neatbilstošas Preces piegādes gadījumā PĀRDEVĒJA pienākums ir 60 (sešdesmit) dienu laikā veikt atkārtotu kvalitatīvas un Līguma noteikumiem atbilstošas Preces piegādi uz sava rēķina.</w:t>
      </w:r>
    </w:p>
    <w:p w14:paraId="63B71D23"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Ja PIRCĒJS neveic Preces apmaksu Līguma 7.punktā noteiktajā termiņā</w:t>
      </w:r>
      <w:r w:rsidR="00AA4884" w:rsidRPr="006B1B91">
        <w:rPr>
          <w:rFonts w:ascii="Times New Roman" w:hAnsi="Times New Roman"/>
          <w:b w:val="0"/>
          <w:sz w:val="23"/>
          <w:szCs w:val="23"/>
        </w:rPr>
        <w:t>, ievērojot Līguma 7.3.punkta nosacījumus</w:t>
      </w:r>
      <w:r w:rsidRPr="006B1B91">
        <w:rPr>
          <w:rFonts w:ascii="Times New Roman" w:hAnsi="Times New Roman"/>
          <w:b w:val="0"/>
          <w:sz w:val="23"/>
          <w:szCs w:val="23"/>
        </w:rPr>
        <w:t>, tas maksā PĀRDEVĒJAM līgumsodu 0,3% (nulle komats trīs procentu) apmērā no Līguma kopējās summas par katru nokavēto dienu, pamatojoties uz PĀRDEVĒJA sastādītu rēķinu, bet līgumsoda kopējā summa nedrīkst pārsniegt 10% no kopējās līgumsummas.</w:t>
      </w:r>
    </w:p>
    <w:p w14:paraId="02E5C287"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Ja PĀRDEVĒJS na</w:t>
      </w:r>
      <w:r w:rsidR="00050F30" w:rsidRPr="006B1B91">
        <w:rPr>
          <w:rFonts w:ascii="Times New Roman" w:hAnsi="Times New Roman"/>
          <w:b w:val="0"/>
          <w:sz w:val="23"/>
          <w:szCs w:val="23"/>
        </w:rPr>
        <w:t>v piegādājis PRECI šī līguma 1.3</w:t>
      </w:r>
      <w:r w:rsidRPr="006B1B91">
        <w:rPr>
          <w:rFonts w:ascii="Times New Roman" w:hAnsi="Times New Roman"/>
          <w:b w:val="0"/>
          <w:sz w:val="23"/>
          <w:szCs w:val="23"/>
        </w:rPr>
        <w:t xml:space="preserve">.punktā noteiktajā termiņā vai ir piegādājis nekvalitatīvu vai Līguma noteikumiem neatbilstoši Preci, atbilstoši 8.1. punktā noteiktajam, tas maksā līgumsodu 0,3 % (nulle komats trīs procentu) apmērā no nepiegādātās PRECES summas 10 (desmit) darba dienu laikā no PIRCĒJA rakstveida pieprasījuma iesniegšanas dienas, bet līgumsoda kopējā summa nedrīkst pārsniegt 10% no kopējās līguma summas. </w:t>
      </w:r>
    </w:p>
    <w:p w14:paraId="43645D5B"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Līgumsoda samaksa neatbrīvo Puses no saistību izpildes.</w:t>
      </w:r>
    </w:p>
    <w:p w14:paraId="7C5E3B42" w14:textId="77777777" w:rsidR="009F6E10" w:rsidRPr="006B1B91" w:rsidRDefault="009F6E10" w:rsidP="009F6E10">
      <w:pPr>
        <w:numPr>
          <w:ilvl w:val="1"/>
          <w:numId w:val="1"/>
        </w:numPr>
        <w:tabs>
          <w:tab w:val="num" w:pos="540"/>
          <w:tab w:val="left" w:pos="720"/>
        </w:tabs>
        <w:autoSpaceDN w:val="0"/>
        <w:ind w:left="540"/>
        <w:jc w:val="both"/>
        <w:rPr>
          <w:rFonts w:ascii="Times New Roman" w:hAnsi="Times New Roman"/>
          <w:b w:val="0"/>
          <w:sz w:val="23"/>
          <w:szCs w:val="23"/>
        </w:rPr>
      </w:pPr>
      <w:r w:rsidRPr="006B1B91">
        <w:rPr>
          <w:rFonts w:ascii="Times New Roman" w:hAnsi="Times New Roman"/>
          <w:b w:val="0"/>
          <w:sz w:val="23"/>
          <w:szCs w:val="23"/>
        </w:rPr>
        <w:t>PIRCĒJS un PĀRDEVĒJS pilnā apmērā atbild viens otram par zaudējumiem, kas nav atrunāti Līgumā, ja tādi radīti otram ļaunprātības vai neuzmanības dēļ.</w:t>
      </w:r>
    </w:p>
    <w:p w14:paraId="46144398" w14:textId="77777777" w:rsidR="009F6E10" w:rsidRPr="006B1B91" w:rsidRDefault="009F6E10" w:rsidP="00F91E8F">
      <w:pPr>
        <w:tabs>
          <w:tab w:val="num" w:pos="540"/>
          <w:tab w:val="left" w:pos="720"/>
        </w:tabs>
        <w:jc w:val="both"/>
        <w:rPr>
          <w:rFonts w:ascii="Times New Roman" w:hAnsi="Times New Roman"/>
          <w:b w:val="0"/>
          <w:sz w:val="23"/>
          <w:szCs w:val="23"/>
        </w:rPr>
      </w:pPr>
    </w:p>
    <w:p w14:paraId="1271F85C" w14:textId="77777777" w:rsidR="009F6E10" w:rsidRPr="006B1B91" w:rsidRDefault="009F6E10" w:rsidP="009F6E10">
      <w:pPr>
        <w:tabs>
          <w:tab w:val="num" w:pos="540"/>
          <w:tab w:val="left" w:pos="720"/>
        </w:tabs>
        <w:ind w:left="540"/>
        <w:jc w:val="both"/>
        <w:rPr>
          <w:rFonts w:ascii="Times New Roman" w:hAnsi="Times New Roman"/>
          <w:b w:val="0"/>
          <w:sz w:val="23"/>
          <w:szCs w:val="23"/>
        </w:rPr>
      </w:pPr>
    </w:p>
    <w:p w14:paraId="3951A89B" w14:textId="77777777" w:rsidR="009F6E10" w:rsidRPr="006B1B91" w:rsidRDefault="009F6E10" w:rsidP="009F6E10">
      <w:pPr>
        <w:numPr>
          <w:ilvl w:val="0"/>
          <w:numId w:val="1"/>
        </w:numPr>
        <w:tabs>
          <w:tab w:val="left" w:pos="0"/>
        </w:tabs>
        <w:suppressAutoHyphens/>
        <w:overflowPunct w:val="0"/>
        <w:autoSpaceDE w:val="0"/>
        <w:spacing w:after="120"/>
        <w:jc w:val="center"/>
        <w:rPr>
          <w:rFonts w:ascii="Times New Roman" w:hAnsi="Times New Roman"/>
          <w:b w:val="0"/>
          <w:sz w:val="23"/>
          <w:szCs w:val="23"/>
        </w:rPr>
      </w:pPr>
      <w:r w:rsidRPr="006B1B91">
        <w:rPr>
          <w:rFonts w:ascii="Times New Roman" w:hAnsi="Times New Roman"/>
          <w:b w:val="0"/>
          <w:sz w:val="23"/>
          <w:szCs w:val="23"/>
        </w:rPr>
        <w:t>NEPĀRVARAMA VARA</w:t>
      </w:r>
    </w:p>
    <w:p w14:paraId="0CBE0B38"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 xml:space="preserve">Puses tiek atbrīvotas no Līguma saistību izpildes, ja iestājas nepārvaramas varas apstākļi. Pie nepārvaramas varas apstākļiem tiek pieskaitīti: ugunsgrēks, plūdi, zemestrīce un citi ārkārtēja rakstura negadījumi, ko Puses nevarēja iepriekš paredzēt. </w:t>
      </w:r>
    </w:p>
    <w:p w14:paraId="71C10CB4"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Gadījumā, ja iestājas Līguma 9.1.punktā noteiktie nepārvaramas varas apstākļi, Līgumā noteiktie termiņi tiek pagarināti attiecīgi par tādu laika periodu, par kādu nepārvaramas varas apstākļi aizkavējuši Līguma izpildi.</w:t>
      </w:r>
    </w:p>
    <w:p w14:paraId="1611396C"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Puses par Līguma izpildi traucējoša negadījuma sākuma laiku un izbeigšanos 2 (divu) kalendāro dienu laikā informē otru Pusi. Nesavlaicīga paziņojuma gadījumā vainīgā Puse netiek atbrīvota no saistību izpildes šī līguma 4.1. un 7.punktā noteiktajā termiņā.</w:t>
      </w:r>
    </w:p>
    <w:p w14:paraId="2DD4AA98" w14:textId="77777777" w:rsidR="009F6E10" w:rsidRPr="006B1B91" w:rsidRDefault="009F6E10" w:rsidP="009F6E10">
      <w:pPr>
        <w:numPr>
          <w:ilvl w:val="1"/>
          <w:numId w:val="1"/>
        </w:numPr>
        <w:tabs>
          <w:tab w:val="left" w:pos="0"/>
          <w:tab w:val="left" w:pos="420"/>
          <w:tab w:val="num" w:pos="540"/>
        </w:tabs>
        <w:suppressAutoHyphens/>
        <w:overflowPunct w:val="0"/>
        <w:autoSpaceDE w:val="0"/>
        <w:spacing w:after="120"/>
        <w:ind w:left="540"/>
        <w:jc w:val="both"/>
        <w:rPr>
          <w:rFonts w:ascii="Times New Roman" w:hAnsi="Times New Roman"/>
          <w:b w:val="0"/>
          <w:sz w:val="23"/>
          <w:szCs w:val="23"/>
        </w:rPr>
      </w:pPr>
      <w:r w:rsidRPr="006B1B91">
        <w:rPr>
          <w:rFonts w:ascii="Times New Roman" w:hAnsi="Times New Roman"/>
          <w:b w:val="0"/>
          <w:sz w:val="23"/>
          <w:szCs w:val="23"/>
        </w:rPr>
        <w:t>Ja nepārvaramas varas apstākļu dēļ Preces piegāde aizkavējas vairāk kā par 30 (trīsdesmit) kalendārajām d</w:t>
      </w:r>
      <w:r w:rsidR="00177D00" w:rsidRPr="006B1B91">
        <w:rPr>
          <w:rFonts w:ascii="Times New Roman" w:hAnsi="Times New Roman"/>
          <w:b w:val="0"/>
          <w:sz w:val="23"/>
          <w:szCs w:val="23"/>
        </w:rPr>
        <w:t>ienām, Puses</w:t>
      </w:r>
      <w:r w:rsidRPr="006B1B91">
        <w:rPr>
          <w:rFonts w:ascii="Times New Roman" w:hAnsi="Times New Roman"/>
          <w:b w:val="0"/>
          <w:sz w:val="23"/>
          <w:szCs w:val="23"/>
        </w:rPr>
        <w:t xml:space="preserve"> ir tiesīg</w:t>
      </w:r>
      <w:r w:rsidR="00177D00" w:rsidRPr="006B1B91">
        <w:rPr>
          <w:rFonts w:ascii="Times New Roman" w:hAnsi="Times New Roman"/>
          <w:b w:val="0"/>
          <w:sz w:val="23"/>
          <w:szCs w:val="23"/>
        </w:rPr>
        <w:t>a</w:t>
      </w:r>
      <w:r w:rsidRPr="006B1B91">
        <w:rPr>
          <w:rFonts w:ascii="Times New Roman" w:hAnsi="Times New Roman"/>
          <w:b w:val="0"/>
          <w:sz w:val="23"/>
          <w:szCs w:val="23"/>
        </w:rPr>
        <w:t>s vienpusēji atkāp</w:t>
      </w:r>
      <w:r w:rsidR="00196ABE" w:rsidRPr="006B1B91">
        <w:rPr>
          <w:rFonts w:ascii="Times New Roman" w:hAnsi="Times New Roman"/>
          <w:b w:val="0"/>
          <w:sz w:val="23"/>
          <w:szCs w:val="23"/>
        </w:rPr>
        <w:t>ties no Līguma par to rakstiski</w:t>
      </w:r>
      <w:r w:rsidRPr="006B1B91">
        <w:rPr>
          <w:rFonts w:ascii="Times New Roman" w:hAnsi="Times New Roman"/>
          <w:b w:val="0"/>
          <w:sz w:val="23"/>
          <w:szCs w:val="23"/>
        </w:rPr>
        <w:t xml:space="preserve"> brīdinot PĀRDEVĒJU 5 (piecas) darba dienas iepriekš un saņemt atpakaļ</w:t>
      </w:r>
      <w:r w:rsidR="00213281" w:rsidRPr="006B1B91">
        <w:rPr>
          <w:rFonts w:ascii="Times New Roman" w:hAnsi="Times New Roman"/>
          <w:b w:val="0"/>
          <w:sz w:val="23"/>
          <w:szCs w:val="23"/>
        </w:rPr>
        <w:t xml:space="preserve"> visus</w:t>
      </w:r>
      <w:r w:rsidRPr="006B1B91">
        <w:rPr>
          <w:rFonts w:ascii="Times New Roman" w:hAnsi="Times New Roman"/>
          <w:b w:val="0"/>
          <w:sz w:val="23"/>
          <w:szCs w:val="23"/>
        </w:rPr>
        <w:t xml:space="preserve"> veiktos maksājumus.</w:t>
      </w:r>
    </w:p>
    <w:p w14:paraId="52A15233" w14:textId="77777777" w:rsidR="009F6E10" w:rsidRPr="006B1B91" w:rsidRDefault="009F6E10" w:rsidP="009F6E10">
      <w:pPr>
        <w:numPr>
          <w:ilvl w:val="0"/>
          <w:numId w:val="1"/>
        </w:numPr>
        <w:tabs>
          <w:tab w:val="left" w:pos="0"/>
        </w:tabs>
        <w:suppressAutoHyphens/>
        <w:overflowPunct w:val="0"/>
        <w:autoSpaceDE w:val="0"/>
        <w:spacing w:after="120"/>
        <w:jc w:val="center"/>
        <w:rPr>
          <w:rFonts w:ascii="Times New Roman" w:hAnsi="Times New Roman"/>
          <w:b w:val="0"/>
          <w:sz w:val="23"/>
          <w:szCs w:val="23"/>
        </w:rPr>
      </w:pPr>
      <w:r w:rsidRPr="006B1B91">
        <w:rPr>
          <w:rFonts w:ascii="Times New Roman" w:hAnsi="Times New Roman"/>
          <w:b w:val="0"/>
          <w:sz w:val="23"/>
          <w:szCs w:val="23"/>
        </w:rPr>
        <w:t>STRĪDU IZSKATĪŠANA UN LĪGUMA IZBEIGŠANA</w:t>
      </w:r>
    </w:p>
    <w:p w14:paraId="11DB4539"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Ja viena Puse pārkāpusi kādu no Līguma noteikumiem, otrai Pusei ir tiesības pieteikt rakstveida pretenziju, kurā norādīts pārkāpuma raksturs un Līguma punkts, kuru Puse uzskata par pārkāptu.</w:t>
      </w:r>
    </w:p>
    <w:p w14:paraId="23FB5541"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Līguma izpildes gaitā Puses vadās pēc Civillikuma normām par pirkuma līgumu.</w:t>
      </w:r>
    </w:p>
    <w:p w14:paraId="7C026544" w14:textId="77777777" w:rsidR="009F6E10" w:rsidRPr="006B1B91" w:rsidRDefault="009F6E10" w:rsidP="009F6E10">
      <w:pPr>
        <w:numPr>
          <w:ilvl w:val="1"/>
          <w:numId w:val="1"/>
        </w:numPr>
        <w:tabs>
          <w:tab w:val="left" w:pos="0"/>
          <w:tab w:val="left" w:pos="420"/>
          <w:tab w:val="num" w:pos="540"/>
        </w:tabs>
        <w:suppressAutoHyphens/>
        <w:overflowPunct w:val="0"/>
        <w:autoSpaceDE w:val="0"/>
        <w:ind w:hanging="218"/>
        <w:jc w:val="both"/>
        <w:rPr>
          <w:rFonts w:ascii="Times New Roman" w:hAnsi="Times New Roman"/>
          <w:b w:val="0"/>
          <w:sz w:val="23"/>
          <w:szCs w:val="23"/>
        </w:rPr>
      </w:pPr>
      <w:r w:rsidRPr="006B1B91">
        <w:rPr>
          <w:rFonts w:ascii="Times New Roman" w:hAnsi="Times New Roman"/>
          <w:b w:val="0"/>
          <w:sz w:val="23"/>
          <w:szCs w:val="23"/>
        </w:rPr>
        <w:t>Strīdus un nesaskaņas, kas var rasties Līguma izpildes rezultātā vai sakarā ar Līgumu, Puses atrisina savstarpēju pārrunu ceļā. Ja Puses nevar panākt vienošanos, tad domstarpības risināmas Latvijas Republikas tiesā.</w:t>
      </w:r>
    </w:p>
    <w:p w14:paraId="02F3ECED" w14:textId="77777777" w:rsidR="009F6E10" w:rsidRPr="006B1B91" w:rsidRDefault="009F6E10" w:rsidP="009F6E10">
      <w:pPr>
        <w:numPr>
          <w:ilvl w:val="1"/>
          <w:numId w:val="1"/>
        </w:numPr>
        <w:tabs>
          <w:tab w:val="left" w:pos="0"/>
          <w:tab w:val="left" w:pos="420"/>
          <w:tab w:val="num" w:pos="540"/>
        </w:tabs>
        <w:suppressAutoHyphens/>
        <w:overflowPunct w:val="0"/>
        <w:autoSpaceDE w:val="0"/>
        <w:ind w:hanging="218"/>
        <w:jc w:val="both"/>
        <w:rPr>
          <w:rFonts w:ascii="Times New Roman" w:hAnsi="Times New Roman"/>
          <w:b w:val="0"/>
          <w:sz w:val="23"/>
          <w:szCs w:val="23"/>
        </w:rPr>
      </w:pPr>
      <w:r w:rsidRPr="006B1B91">
        <w:rPr>
          <w:rFonts w:ascii="Times New Roman" w:hAnsi="Times New Roman"/>
          <w:b w:val="0"/>
          <w:sz w:val="23"/>
          <w:szCs w:val="23"/>
        </w:rPr>
        <w:t>Pusēm ir jāveic Līguma grozījumi, ja spēkā esošajos normatīvajos aktos tiek izdarīti grozījumi attiecībā uz nodokļiem un nodevām.</w:t>
      </w:r>
    </w:p>
    <w:p w14:paraId="62D4E017" w14:textId="77777777" w:rsidR="009F6E10" w:rsidRPr="006B1B91" w:rsidRDefault="009F6E10" w:rsidP="009F6E10">
      <w:pPr>
        <w:numPr>
          <w:ilvl w:val="1"/>
          <w:numId w:val="1"/>
        </w:numPr>
        <w:tabs>
          <w:tab w:val="left" w:pos="0"/>
          <w:tab w:val="left" w:pos="420"/>
          <w:tab w:val="num" w:pos="540"/>
        </w:tabs>
        <w:suppressAutoHyphens/>
        <w:overflowPunct w:val="0"/>
        <w:autoSpaceDE w:val="0"/>
        <w:ind w:hanging="218"/>
        <w:jc w:val="both"/>
        <w:rPr>
          <w:rFonts w:ascii="Times New Roman" w:hAnsi="Times New Roman"/>
          <w:b w:val="0"/>
          <w:sz w:val="23"/>
          <w:szCs w:val="23"/>
        </w:rPr>
      </w:pPr>
      <w:r w:rsidRPr="006B1B91">
        <w:rPr>
          <w:rFonts w:ascii="Times New Roman" w:hAnsi="Times New Roman"/>
          <w:b w:val="0"/>
          <w:sz w:val="23"/>
          <w:szCs w:val="23"/>
        </w:rPr>
        <w:lastRenderedPageBreak/>
        <w:t>Pircējs patur tiesības Līguma izpildes darbības laikā, nepieciešamības gadījumā</w:t>
      </w:r>
      <w:r w:rsidR="005550BD" w:rsidRPr="006B1B91">
        <w:rPr>
          <w:rFonts w:ascii="Times New Roman" w:hAnsi="Times New Roman"/>
          <w:b w:val="0"/>
          <w:sz w:val="23"/>
          <w:szCs w:val="23"/>
        </w:rPr>
        <w:t>,</w:t>
      </w:r>
      <w:r w:rsidRPr="006B1B91">
        <w:rPr>
          <w:rFonts w:ascii="Times New Roman" w:hAnsi="Times New Roman"/>
          <w:b w:val="0"/>
          <w:sz w:val="23"/>
          <w:szCs w:val="23"/>
        </w:rPr>
        <w:t xml:space="preserve"> objektīvu iemeslu dēļ, attiecīgi noformējot papildus vienošanās ar Pārdevēju grozīt līgumu 10% (desmit procentu) robežās no sākotnējās iepirkuma līgumcenas. </w:t>
      </w:r>
    </w:p>
    <w:p w14:paraId="1BA5C1B4" w14:textId="77777777" w:rsidR="009F6E10" w:rsidRPr="006B1B91" w:rsidRDefault="009F6E10" w:rsidP="009F6E10">
      <w:pPr>
        <w:numPr>
          <w:ilvl w:val="1"/>
          <w:numId w:val="1"/>
        </w:numPr>
        <w:tabs>
          <w:tab w:val="left" w:pos="0"/>
          <w:tab w:val="left" w:pos="420"/>
          <w:tab w:val="num" w:pos="540"/>
        </w:tabs>
        <w:suppressAutoHyphens/>
        <w:overflowPunct w:val="0"/>
        <w:autoSpaceDE w:val="0"/>
        <w:ind w:hanging="218"/>
        <w:jc w:val="both"/>
        <w:rPr>
          <w:rFonts w:ascii="Times New Roman" w:hAnsi="Times New Roman"/>
          <w:b w:val="0"/>
          <w:sz w:val="23"/>
          <w:szCs w:val="23"/>
        </w:rPr>
      </w:pPr>
      <w:r w:rsidRPr="006B1B91">
        <w:rPr>
          <w:rFonts w:ascii="Times New Roman" w:hAnsi="Times New Roman"/>
          <w:b w:val="0"/>
          <w:sz w:val="23"/>
          <w:szCs w:val="23"/>
        </w:rPr>
        <w:t>Puses var izbeigt Līgumu pirms Līguma termiņa beigām Pusēm savstarpēji vienojoties.</w:t>
      </w:r>
    </w:p>
    <w:p w14:paraId="4104DDB9" w14:textId="77777777" w:rsidR="009F6E10" w:rsidRPr="006B1B91" w:rsidRDefault="009F6E10" w:rsidP="009F6E10">
      <w:pPr>
        <w:numPr>
          <w:ilvl w:val="1"/>
          <w:numId w:val="1"/>
        </w:numPr>
        <w:tabs>
          <w:tab w:val="left" w:pos="0"/>
          <w:tab w:val="left" w:pos="420"/>
          <w:tab w:val="num" w:pos="540"/>
        </w:tabs>
        <w:suppressAutoHyphens/>
        <w:overflowPunct w:val="0"/>
        <w:autoSpaceDE w:val="0"/>
        <w:ind w:hanging="218"/>
        <w:jc w:val="both"/>
        <w:rPr>
          <w:rFonts w:ascii="Times New Roman" w:hAnsi="Times New Roman"/>
          <w:b w:val="0"/>
          <w:sz w:val="23"/>
          <w:szCs w:val="23"/>
        </w:rPr>
      </w:pPr>
      <w:r w:rsidRPr="006B1B91">
        <w:rPr>
          <w:rFonts w:ascii="Times New Roman" w:hAnsi="Times New Roman"/>
          <w:b w:val="0"/>
          <w:sz w:val="23"/>
          <w:szCs w:val="23"/>
        </w:rPr>
        <w:t>PIRCĒJAM ir tiesības vienpusēji atkāpties no Līguma bez PĀRDEVĒJA piekrišanas šādos gadījumos:</w:t>
      </w:r>
    </w:p>
    <w:p w14:paraId="72BAD90C" w14:textId="77777777" w:rsidR="009F6E10" w:rsidRPr="006B1B91" w:rsidRDefault="009F6E10" w:rsidP="009F6E10">
      <w:pPr>
        <w:numPr>
          <w:ilvl w:val="2"/>
          <w:numId w:val="1"/>
        </w:numPr>
        <w:tabs>
          <w:tab w:val="left" w:pos="0"/>
        </w:tabs>
        <w:suppressAutoHyphens/>
        <w:overflowPunct w:val="0"/>
        <w:autoSpaceDE w:val="0"/>
        <w:ind w:hanging="218"/>
        <w:jc w:val="both"/>
        <w:rPr>
          <w:rFonts w:ascii="Times New Roman" w:hAnsi="Times New Roman"/>
          <w:b w:val="0"/>
          <w:sz w:val="23"/>
          <w:szCs w:val="23"/>
        </w:rPr>
      </w:pPr>
      <w:r w:rsidRPr="006B1B91">
        <w:rPr>
          <w:rFonts w:ascii="Times New Roman" w:hAnsi="Times New Roman"/>
          <w:b w:val="0"/>
          <w:sz w:val="23"/>
          <w:szCs w:val="23"/>
        </w:rPr>
        <w:t>saskaņā ar Līguma 9.4.punkta noteikumiem;</w:t>
      </w:r>
    </w:p>
    <w:p w14:paraId="05258F35" w14:textId="77777777" w:rsidR="009F6E10" w:rsidRPr="006B1B91" w:rsidRDefault="009F6E10" w:rsidP="009F6E10">
      <w:pPr>
        <w:numPr>
          <w:ilvl w:val="2"/>
          <w:numId w:val="1"/>
        </w:numPr>
        <w:tabs>
          <w:tab w:val="left" w:pos="0"/>
        </w:tabs>
        <w:suppressAutoHyphens/>
        <w:overflowPunct w:val="0"/>
        <w:autoSpaceDE w:val="0"/>
        <w:ind w:hanging="218"/>
        <w:jc w:val="both"/>
        <w:rPr>
          <w:rFonts w:ascii="Times New Roman" w:hAnsi="Times New Roman"/>
          <w:b w:val="0"/>
          <w:sz w:val="23"/>
          <w:szCs w:val="23"/>
        </w:rPr>
      </w:pPr>
      <w:r w:rsidRPr="006B1B91">
        <w:rPr>
          <w:rFonts w:ascii="Times New Roman" w:hAnsi="Times New Roman"/>
          <w:b w:val="0"/>
          <w:sz w:val="23"/>
          <w:szCs w:val="23"/>
        </w:rPr>
        <w:t>ja PĀRDEVĒJS n</w:t>
      </w:r>
      <w:r w:rsidR="002808B7" w:rsidRPr="006B1B91">
        <w:rPr>
          <w:rFonts w:ascii="Times New Roman" w:hAnsi="Times New Roman"/>
          <w:b w:val="0"/>
          <w:sz w:val="23"/>
          <w:szCs w:val="23"/>
        </w:rPr>
        <w:t>epiegādā un neuzstāda Preci  1.3</w:t>
      </w:r>
      <w:r w:rsidRPr="006B1B91">
        <w:rPr>
          <w:rFonts w:ascii="Times New Roman" w:hAnsi="Times New Roman"/>
          <w:b w:val="0"/>
          <w:sz w:val="23"/>
          <w:szCs w:val="23"/>
        </w:rPr>
        <w:t xml:space="preserve">.punktā noteiktajā termiņā; </w:t>
      </w:r>
    </w:p>
    <w:p w14:paraId="0CF3A2D3" w14:textId="77777777" w:rsidR="009F6E10" w:rsidRPr="006B1B91" w:rsidRDefault="009F6E10" w:rsidP="009F6E10">
      <w:pPr>
        <w:numPr>
          <w:ilvl w:val="2"/>
          <w:numId w:val="1"/>
        </w:numPr>
        <w:tabs>
          <w:tab w:val="left" w:pos="0"/>
        </w:tabs>
        <w:suppressAutoHyphens/>
        <w:overflowPunct w:val="0"/>
        <w:autoSpaceDE w:val="0"/>
        <w:ind w:hanging="218"/>
        <w:jc w:val="both"/>
        <w:rPr>
          <w:rFonts w:ascii="Times New Roman" w:hAnsi="Times New Roman"/>
          <w:b w:val="0"/>
          <w:sz w:val="23"/>
          <w:szCs w:val="23"/>
        </w:rPr>
      </w:pPr>
      <w:r w:rsidRPr="006B1B91">
        <w:rPr>
          <w:rFonts w:ascii="Times New Roman" w:hAnsi="Times New Roman"/>
          <w:b w:val="0"/>
          <w:sz w:val="23"/>
          <w:szCs w:val="23"/>
        </w:rPr>
        <w:t>ja PĀRDEVĒJS atkārtoti piegādā un uzstāda nekvalitatīvu, Piedāvājumam vai Līguma noteikumiem neatbilstošu Preci, par ko sastādīti attiecīgi akti.</w:t>
      </w:r>
    </w:p>
    <w:p w14:paraId="79BA1F76" w14:textId="471EC30A" w:rsidR="009F6E10" w:rsidRPr="006B1B91" w:rsidRDefault="00770D07"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 xml:space="preserve">PĀRDEVĒJU </w:t>
      </w:r>
      <w:r w:rsidR="009F6E10" w:rsidRPr="006B1B91">
        <w:rPr>
          <w:rFonts w:ascii="Times New Roman" w:hAnsi="Times New Roman"/>
          <w:b w:val="0"/>
          <w:sz w:val="23"/>
          <w:szCs w:val="23"/>
        </w:rPr>
        <w:t>PĀRDEVĒJAM ir tiesības vienpusēji atkāpties no Līguma bez PIRCĒJA piekrišanas, ja PIRCĒJS atkārtoti</w:t>
      </w:r>
      <w:r w:rsidR="006C40E1" w:rsidRPr="006B1B91">
        <w:rPr>
          <w:rFonts w:ascii="Times New Roman" w:hAnsi="Times New Roman"/>
          <w:b w:val="0"/>
          <w:sz w:val="23"/>
          <w:szCs w:val="23"/>
        </w:rPr>
        <w:t>,</w:t>
      </w:r>
      <w:r w:rsidR="00942F09" w:rsidRPr="006B1B91">
        <w:rPr>
          <w:rFonts w:ascii="Times New Roman" w:hAnsi="Times New Roman"/>
          <w:b w:val="0"/>
          <w:sz w:val="23"/>
          <w:szCs w:val="23"/>
        </w:rPr>
        <w:t xml:space="preserve"> 30 (trīsdesmit) darba dienu laikā</w:t>
      </w:r>
      <w:r w:rsidR="006C40E1" w:rsidRPr="006B1B91">
        <w:rPr>
          <w:rFonts w:ascii="Times New Roman" w:hAnsi="Times New Roman"/>
          <w:b w:val="0"/>
          <w:sz w:val="23"/>
          <w:szCs w:val="23"/>
        </w:rPr>
        <w:t xml:space="preserve"> pēc rakstiska brīdinājuma nosūtīšanas PIRCĒJAM, </w:t>
      </w:r>
      <w:r w:rsidR="009F6E10" w:rsidRPr="006B1B91">
        <w:rPr>
          <w:rFonts w:ascii="Times New Roman" w:hAnsi="Times New Roman"/>
          <w:b w:val="0"/>
          <w:sz w:val="23"/>
          <w:szCs w:val="23"/>
        </w:rPr>
        <w:t>neveic apmaksu saskaņā ar Līguma noteikumiem.</w:t>
      </w:r>
    </w:p>
    <w:p w14:paraId="7455F583" w14:textId="2D378CBC" w:rsidR="009F6E10" w:rsidRPr="006B1B91" w:rsidRDefault="009F6E10" w:rsidP="009F6E10">
      <w:pPr>
        <w:numPr>
          <w:ilvl w:val="1"/>
          <w:numId w:val="1"/>
        </w:numPr>
        <w:tabs>
          <w:tab w:val="num" w:pos="540"/>
          <w:tab w:val="left" w:pos="720"/>
        </w:tabs>
        <w:autoSpaceDN w:val="0"/>
        <w:ind w:left="540"/>
        <w:jc w:val="both"/>
        <w:rPr>
          <w:rFonts w:ascii="Times New Roman" w:hAnsi="Times New Roman"/>
          <w:b w:val="0"/>
          <w:sz w:val="23"/>
          <w:szCs w:val="23"/>
        </w:rPr>
      </w:pPr>
      <w:r w:rsidRPr="006B1B91">
        <w:rPr>
          <w:rFonts w:ascii="Times New Roman" w:hAnsi="Times New Roman"/>
          <w:b w:val="0"/>
          <w:sz w:val="23"/>
          <w:szCs w:val="23"/>
        </w:rPr>
        <w:t>Ja PIRCĒJS lauž Līgumu bez attaisnojošiem Līguma iemesliem, tas pilnībā norēķinās ar par Preci, kas atbilst Līguma prasībām.</w:t>
      </w:r>
    </w:p>
    <w:p w14:paraId="20B8A857" w14:textId="7129537F" w:rsidR="009F6E10" w:rsidRPr="006B1B91" w:rsidRDefault="009F6E10" w:rsidP="009F6E10">
      <w:pPr>
        <w:numPr>
          <w:ilvl w:val="1"/>
          <w:numId w:val="1"/>
        </w:numPr>
        <w:tabs>
          <w:tab w:val="num" w:pos="540"/>
          <w:tab w:val="left" w:pos="720"/>
        </w:tabs>
        <w:autoSpaceDN w:val="0"/>
        <w:ind w:left="540"/>
        <w:jc w:val="both"/>
        <w:rPr>
          <w:rFonts w:ascii="Times New Roman" w:hAnsi="Times New Roman"/>
          <w:b w:val="0"/>
          <w:sz w:val="23"/>
          <w:szCs w:val="23"/>
        </w:rPr>
      </w:pPr>
      <w:r w:rsidRPr="006B1B91">
        <w:rPr>
          <w:rFonts w:ascii="Times New Roman" w:hAnsi="Times New Roman"/>
          <w:b w:val="0"/>
          <w:sz w:val="23"/>
          <w:szCs w:val="23"/>
        </w:rPr>
        <w:t>Ja PIRCĒJS vai PĀRDEVĒJS bez Līgumā noteiktā atkāpšanās pamata vienpusēji atkāpjas no Līguma, tad tam, kas atkāpjas, ir pienākums atlīdzināt otram radušos zaudējumus. Par šādu vienpusēju atkāpšanos no Līguma izpildes bez Līgumā noteiktā atkāpšanās pamata, tas, kurš atkāpies, maksā otram līgumsodu 10% (desmit procenti) apmērā no Līguma summas. Šāda atkāpšanās ir jānoformē rakst</w:t>
      </w:r>
      <w:r w:rsidR="0038521D" w:rsidRPr="006B1B91">
        <w:rPr>
          <w:rFonts w:ascii="Times New Roman" w:hAnsi="Times New Roman"/>
          <w:b w:val="0"/>
          <w:sz w:val="23"/>
          <w:szCs w:val="23"/>
        </w:rPr>
        <w:t xml:space="preserve"> </w:t>
      </w:r>
      <w:r w:rsidRPr="006B1B91">
        <w:rPr>
          <w:rFonts w:ascii="Times New Roman" w:hAnsi="Times New Roman"/>
          <w:b w:val="0"/>
          <w:sz w:val="23"/>
          <w:szCs w:val="23"/>
        </w:rPr>
        <w:t>veidā.</w:t>
      </w:r>
    </w:p>
    <w:p w14:paraId="671ECDEC" w14:textId="77777777" w:rsidR="009F6E10" w:rsidRPr="006B1B91" w:rsidRDefault="009F6E10" w:rsidP="009F6E10">
      <w:pPr>
        <w:tabs>
          <w:tab w:val="num" w:pos="540"/>
          <w:tab w:val="left" w:pos="720"/>
        </w:tabs>
        <w:ind w:left="540"/>
        <w:jc w:val="both"/>
        <w:rPr>
          <w:rFonts w:ascii="Times New Roman" w:hAnsi="Times New Roman"/>
          <w:b w:val="0"/>
          <w:sz w:val="23"/>
          <w:szCs w:val="23"/>
        </w:rPr>
      </w:pPr>
    </w:p>
    <w:p w14:paraId="23CEB90B" w14:textId="77777777" w:rsidR="009F6E10" w:rsidRPr="006B1B91" w:rsidRDefault="009F6E10" w:rsidP="009F6E10">
      <w:pPr>
        <w:numPr>
          <w:ilvl w:val="0"/>
          <w:numId w:val="1"/>
        </w:numPr>
        <w:tabs>
          <w:tab w:val="left" w:pos="0"/>
        </w:tabs>
        <w:suppressAutoHyphens/>
        <w:overflowPunct w:val="0"/>
        <w:autoSpaceDE w:val="0"/>
        <w:spacing w:after="120"/>
        <w:jc w:val="center"/>
        <w:rPr>
          <w:rFonts w:ascii="Times New Roman" w:hAnsi="Times New Roman"/>
          <w:b w:val="0"/>
          <w:sz w:val="23"/>
          <w:szCs w:val="23"/>
        </w:rPr>
      </w:pPr>
      <w:r w:rsidRPr="006B1B91">
        <w:rPr>
          <w:rFonts w:ascii="Times New Roman" w:hAnsi="Times New Roman"/>
          <w:b w:val="0"/>
          <w:sz w:val="23"/>
          <w:szCs w:val="23"/>
        </w:rPr>
        <w:t>CITI NOTEIKUMI</w:t>
      </w:r>
    </w:p>
    <w:p w14:paraId="4C9D9A76"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Līgums stājas spēkā ar visu tā eksemplāru parakstīšanas brīdi.</w:t>
      </w:r>
    </w:p>
    <w:p w14:paraId="553B74F0"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Līgums ir spēkā līdz Pušu saistību pilnīgai izpildei</w:t>
      </w:r>
      <w:r w:rsidR="00C563C4" w:rsidRPr="006B1B91">
        <w:rPr>
          <w:rFonts w:ascii="Times New Roman" w:hAnsi="Times New Roman"/>
          <w:b w:val="0"/>
          <w:sz w:val="23"/>
          <w:szCs w:val="23"/>
        </w:rPr>
        <w:t xml:space="preserve"> vai atbilstoši Līguma 10.6.;</w:t>
      </w:r>
      <w:r w:rsidRPr="006B1B91">
        <w:rPr>
          <w:rFonts w:ascii="Times New Roman" w:hAnsi="Times New Roman"/>
          <w:b w:val="0"/>
          <w:sz w:val="23"/>
          <w:szCs w:val="23"/>
        </w:rPr>
        <w:t xml:space="preserve"> 10.7.</w:t>
      </w:r>
      <w:r w:rsidR="00C563C4" w:rsidRPr="006B1B91">
        <w:rPr>
          <w:rFonts w:ascii="Times New Roman" w:hAnsi="Times New Roman"/>
          <w:b w:val="0"/>
          <w:sz w:val="23"/>
          <w:szCs w:val="23"/>
        </w:rPr>
        <w:t xml:space="preserve"> vai 10.8.</w:t>
      </w:r>
      <w:r w:rsidRPr="006B1B91">
        <w:rPr>
          <w:rFonts w:ascii="Times New Roman" w:hAnsi="Times New Roman"/>
          <w:b w:val="0"/>
          <w:sz w:val="23"/>
          <w:szCs w:val="23"/>
        </w:rPr>
        <w:t>punktu noteikumiem.</w:t>
      </w:r>
    </w:p>
    <w:p w14:paraId="6501ED62"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Visi Līguma grozījumi vai papildinājumi tiek izdarīti rakstiski, Pusēm tos parakstot un ir spēkā no to visu eksemplāru parakstīšanas brīža.</w:t>
      </w:r>
    </w:p>
    <w:p w14:paraId="15FCAC69"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Visi Līgumā minētie pielikumi, kā arī pēc Līguma slēgšanas sastādītie Līguma grozījumi vai papildinājumi, ja tie ir sastādīti, ievērojot Līguma 11.3.punkta noteikumus, ir Līguma neatņemamas sastāvdaļas.</w:t>
      </w:r>
    </w:p>
    <w:p w14:paraId="196EE986" w14:textId="77777777"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Puses 3 (trīs) darba dienu laikā informē viena otru par adreses, bankas rēķinu vai citu rekvizītu izmaiņām.</w:t>
      </w:r>
    </w:p>
    <w:p w14:paraId="4F01880E" w14:textId="6424400F" w:rsidR="009F6E10" w:rsidRPr="006B1B91" w:rsidRDefault="009F6E10" w:rsidP="009F6E10">
      <w:pPr>
        <w:numPr>
          <w:ilvl w:val="1"/>
          <w:numId w:val="1"/>
        </w:numPr>
        <w:tabs>
          <w:tab w:val="left" w:pos="0"/>
          <w:tab w:val="left" w:pos="420"/>
          <w:tab w:val="num" w:pos="540"/>
        </w:tabs>
        <w:suppressAutoHyphens/>
        <w:overflowPunct w:val="0"/>
        <w:autoSpaceDE w:val="0"/>
        <w:ind w:left="540"/>
        <w:jc w:val="both"/>
        <w:rPr>
          <w:rFonts w:ascii="Times New Roman" w:hAnsi="Times New Roman"/>
          <w:b w:val="0"/>
          <w:sz w:val="23"/>
          <w:szCs w:val="23"/>
        </w:rPr>
      </w:pPr>
      <w:r w:rsidRPr="006B1B91">
        <w:rPr>
          <w:rFonts w:ascii="Times New Roman" w:hAnsi="Times New Roman"/>
          <w:b w:val="0"/>
          <w:sz w:val="23"/>
          <w:szCs w:val="23"/>
        </w:rPr>
        <w:t>Līgums</w:t>
      </w:r>
      <w:r w:rsidR="00B44431" w:rsidRPr="006B1B91">
        <w:rPr>
          <w:rFonts w:ascii="Times New Roman" w:hAnsi="Times New Roman"/>
          <w:b w:val="0"/>
          <w:sz w:val="23"/>
          <w:szCs w:val="23"/>
        </w:rPr>
        <w:t xml:space="preserve"> sastādīts latviešu valodā uz</w:t>
      </w:r>
      <w:r w:rsidR="009A3913" w:rsidRPr="006B1B91">
        <w:rPr>
          <w:rFonts w:ascii="Times New Roman" w:hAnsi="Times New Roman"/>
          <w:b w:val="0"/>
          <w:sz w:val="23"/>
          <w:szCs w:val="23"/>
        </w:rPr>
        <w:t xml:space="preserve"> </w:t>
      </w:r>
      <w:r w:rsidR="00770D07" w:rsidRPr="006B1B91">
        <w:rPr>
          <w:rFonts w:ascii="Times New Roman" w:hAnsi="Times New Roman"/>
          <w:b w:val="0"/>
          <w:sz w:val="23"/>
          <w:szCs w:val="23"/>
        </w:rPr>
        <w:t xml:space="preserve">  </w:t>
      </w:r>
      <w:r w:rsidR="00694B5D" w:rsidRPr="006B1B91">
        <w:rPr>
          <w:rFonts w:ascii="Times New Roman" w:hAnsi="Times New Roman"/>
          <w:b w:val="0"/>
          <w:sz w:val="23"/>
          <w:szCs w:val="23"/>
        </w:rPr>
        <w:t>9</w:t>
      </w:r>
      <w:r w:rsidR="009A3913" w:rsidRPr="006B1B91">
        <w:rPr>
          <w:rFonts w:ascii="Times New Roman" w:hAnsi="Times New Roman"/>
          <w:b w:val="0"/>
          <w:sz w:val="23"/>
          <w:szCs w:val="23"/>
        </w:rPr>
        <w:t>(</w:t>
      </w:r>
      <w:r w:rsidR="00694B5D" w:rsidRPr="006B1B91">
        <w:rPr>
          <w:rFonts w:ascii="Times New Roman" w:hAnsi="Times New Roman"/>
          <w:b w:val="0"/>
          <w:sz w:val="23"/>
          <w:szCs w:val="23"/>
        </w:rPr>
        <w:t>deviņām</w:t>
      </w:r>
      <w:r w:rsidR="00B44431" w:rsidRPr="006B1B91">
        <w:rPr>
          <w:rFonts w:ascii="Times New Roman" w:hAnsi="Times New Roman"/>
          <w:b w:val="0"/>
          <w:sz w:val="23"/>
          <w:szCs w:val="23"/>
        </w:rPr>
        <w:t xml:space="preserve">) lapām, no kurām </w:t>
      </w:r>
      <w:r w:rsidR="0038521D" w:rsidRPr="006B1B91">
        <w:rPr>
          <w:rFonts w:ascii="Times New Roman" w:hAnsi="Times New Roman"/>
          <w:b w:val="0"/>
          <w:sz w:val="23"/>
          <w:szCs w:val="23"/>
        </w:rPr>
        <w:t>4</w:t>
      </w:r>
      <w:r w:rsidRPr="006B1B91">
        <w:rPr>
          <w:rFonts w:ascii="Times New Roman" w:hAnsi="Times New Roman"/>
          <w:b w:val="0"/>
          <w:sz w:val="23"/>
          <w:szCs w:val="23"/>
        </w:rPr>
        <w:t xml:space="preserve"> (</w:t>
      </w:r>
      <w:r w:rsidR="0038521D" w:rsidRPr="006B1B91">
        <w:rPr>
          <w:rFonts w:ascii="Times New Roman" w:hAnsi="Times New Roman"/>
          <w:b w:val="0"/>
          <w:i/>
          <w:iCs/>
          <w:sz w:val="23"/>
          <w:szCs w:val="23"/>
          <w:u w:val="single"/>
        </w:rPr>
        <w:t>četras</w:t>
      </w:r>
      <w:r w:rsidRPr="006B1B91">
        <w:rPr>
          <w:rFonts w:ascii="Times New Roman" w:hAnsi="Times New Roman"/>
          <w:b w:val="0"/>
          <w:sz w:val="23"/>
          <w:szCs w:val="23"/>
        </w:rPr>
        <w:t>) lapas aizņem Līguma teksts u</w:t>
      </w:r>
      <w:r w:rsidR="00B44431" w:rsidRPr="006B1B91">
        <w:rPr>
          <w:rFonts w:ascii="Times New Roman" w:hAnsi="Times New Roman"/>
          <w:b w:val="0"/>
          <w:sz w:val="23"/>
          <w:szCs w:val="23"/>
        </w:rPr>
        <w:t xml:space="preserve">n </w:t>
      </w:r>
      <w:r w:rsidR="00770D07" w:rsidRPr="006B1B91">
        <w:rPr>
          <w:rFonts w:ascii="Times New Roman" w:hAnsi="Times New Roman"/>
          <w:b w:val="0"/>
          <w:sz w:val="23"/>
          <w:szCs w:val="23"/>
        </w:rPr>
        <w:t xml:space="preserve"> </w:t>
      </w:r>
      <w:r w:rsidR="00694B5D" w:rsidRPr="006B1B91">
        <w:rPr>
          <w:rFonts w:ascii="Times New Roman" w:hAnsi="Times New Roman"/>
          <w:b w:val="0"/>
          <w:sz w:val="23"/>
          <w:szCs w:val="23"/>
        </w:rPr>
        <w:t>5</w:t>
      </w:r>
      <w:r w:rsidR="00770D07" w:rsidRPr="006B1B91">
        <w:rPr>
          <w:rFonts w:ascii="Times New Roman" w:hAnsi="Times New Roman"/>
          <w:b w:val="0"/>
          <w:sz w:val="23"/>
          <w:szCs w:val="23"/>
        </w:rPr>
        <w:t xml:space="preserve"> </w:t>
      </w:r>
      <w:r w:rsidR="00694B5D" w:rsidRPr="006B1B91">
        <w:rPr>
          <w:rFonts w:ascii="Times New Roman" w:hAnsi="Times New Roman"/>
          <w:b w:val="0"/>
          <w:sz w:val="23"/>
          <w:szCs w:val="23"/>
        </w:rPr>
        <w:t>(piecas</w:t>
      </w:r>
      <w:r w:rsidR="00770D07" w:rsidRPr="006B1B91">
        <w:rPr>
          <w:rFonts w:ascii="Times New Roman" w:hAnsi="Times New Roman"/>
          <w:b w:val="0"/>
          <w:i/>
          <w:iCs/>
          <w:sz w:val="23"/>
          <w:szCs w:val="23"/>
          <w:u w:val="single"/>
        </w:rPr>
        <w:t xml:space="preserve"> </w:t>
      </w:r>
      <w:r w:rsidRPr="006B1B91">
        <w:rPr>
          <w:rFonts w:ascii="Times New Roman" w:hAnsi="Times New Roman"/>
          <w:b w:val="0"/>
          <w:sz w:val="23"/>
          <w:szCs w:val="23"/>
        </w:rPr>
        <w:t>) lapas Specifikācija un piedāvājums, 2 (divos) eksemplāros ar vienādu juridisku spēku, no kuriem viens glabājas pie PIRCĒJA un otrs pie PĀRDEVĒJA.</w:t>
      </w:r>
    </w:p>
    <w:p w14:paraId="08CD5AC7" w14:textId="77777777" w:rsidR="009F6E10" w:rsidRPr="006B1B91" w:rsidRDefault="009F6E10" w:rsidP="009F6E10">
      <w:pPr>
        <w:jc w:val="both"/>
        <w:rPr>
          <w:rFonts w:ascii="Times New Roman" w:hAnsi="Times New Roman"/>
          <w:b w:val="0"/>
          <w:sz w:val="23"/>
          <w:szCs w:val="23"/>
        </w:rPr>
      </w:pPr>
    </w:p>
    <w:p w14:paraId="49204807" w14:textId="77777777" w:rsidR="009F6E10" w:rsidRPr="006B1B91" w:rsidRDefault="009F6E10" w:rsidP="009F6E10">
      <w:pPr>
        <w:numPr>
          <w:ilvl w:val="0"/>
          <w:numId w:val="1"/>
        </w:numPr>
        <w:tabs>
          <w:tab w:val="left" w:pos="0"/>
        </w:tabs>
        <w:suppressAutoHyphens/>
        <w:overflowPunct w:val="0"/>
        <w:autoSpaceDE w:val="0"/>
        <w:jc w:val="center"/>
        <w:rPr>
          <w:rFonts w:ascii="Times New Roman" w:hAnsi="Times New Roman"/>
          <w:b w:val="0"/>
          <w:sz w:val="23"/>
          <w:szCs w:val="23"/>
        </w:rPr>
      </w:pPr>
      <w:r w:rsidRPr="006B1B91">
        <w:rPr>
          <w:rFonts w:ascii="Times New Roman" w:hAnsi="Times New Roman"/>
          <w:b w:val="0"/>
          <w:sz w:val="23"/>
          <w:szCs w:val="23"/>
        </w:rPr>
        <w:t>PUŠU JURIDISKĀS ADRESES</w:t>
      </w:r>
    </w:p>
    <w:p w14:paraId="7678162C" w14:textId="77777777" w:rsidR="004E3EF3" w:rsidRPr="006B1B91" w:rsidRDefault="004E3EF3" w:rsidP="004E3EF3">
      <w:pPr>
        <w:tabs>
          <w:tab w:val="left" w:pos="0"/>
        </w:tabs>
        <w:suppressAutoHyphens/>
        <w:overflowPunct w:val="0"/>
        <w:autoSpaceDE w:val="0"/>
        <w:ind w:left="360"/>
        <w:rPr>
          <w:rFonts w:ascii="Times New Roman" w:hAnsi="Times New Roman"/>
          <w:b w:val="0"/>
          <w:sz w:val="23"/>
          <w:szCs w:val="23"/>
        </w:rPr>
      </w:pPr>
    </w:p>
    <w:p w14:paraId="77F789D2" w14:textId="77777777" w:rsidR="009F6E10" w:rsidRPr="006B1B91" w:rsidRDefault="00B44431" w:rsidP="009F6E10">
      <w:pPr>
        <w:jc w:val="both"/>
        <w:rPr>
          <w:rFonts w:ascii="Times New Roman" w:hAnsi="Times New Roman"/>
          <w:b w:val="0"/>
          <w:sz w:val="23"/>
          <w:szCs w:val="23"/>
        </w:rPr>
      </w:pPr>
      <w:r w:rsidRPr="006B1B91">
        <w:rPr>
          <w:rFonts w:ascii="Times New Roman" w:hAnsi="Times New Roman"/>
          <w:b w:val="0"/>
          <w:sz w:val="23"/>
          <w:szCs w:val="23"/>
        </w:rPr>
        <w:t>P</w:t>
      </w:r>
      <w:r w:rsidR="009F6E10" w:rsidRPr="006B1B91">
        <w:rPr>
          <w:rFonts w:ascii="Times New Roman" w:hAnsi="Times New Roman"/>
          <w:b w:val="0"/>
          <w:sz w:val="23"/>
          <w:szCs w:val="23"/>
        </w:rPr>
        <w:t>ircējs:</w:t>
      </w:r>
      <w:r w:rsidR="009F6E10" w:rsidRPr="006B1B91">
        <w:rPr>
          <w:rFonts w:ascii="Times New Roman" w:hAnsi="Times New Roman"/>
          <w:b w:val="0"/>
          <w:sz w:val="23"/>
          <w:szCs w:val="23"/>
        </w:rPr>
        <w:tab/>
      </w:r>
      <w:r w:rsidR="009F6E10" w:rsidRPr="006B1B91">
        <w:rPr>
          <w:rFonts w:ascii="Times New Roman" w:hAnsi="Times New Roman"/>
          <w:b w:val="0"/>
          <w:sz w:val="23"/>
          <w:szCs w:val="23"/>
        </w:rPr>
        <w:tab/>
      </w:r>
      <w:r w:rsidR="009F6E10" w:rsidRPr="006B1B91">
        <w:rPr>
          <w:rFonts w:ascii="Times New Roman" w:hAnsi="Times New Roman"/>
          <w:b w:val="0"/>
          <w:sz w:val="23"/>
          <w:szCs w:val="23"/>
        </w:rPr>
        <w:tab/>
      </w:r>
      <w:r w:rsidR="009F6E10" w:rsidRPr="006B1B91">
        <w:rPr>
          <w:rFonts w:ascii="Times New Roman" w:hAnsi="Times New Roman"/>
          <w:b w:val="0"/>
          <w:sz w:val="23"/>
          <w:szCs w:val="23"/>
        </w:rPr>
        <w:tab/>
        <w:t xml:space="preserve">                       Pārdevējs:</w:t>
      </w:r>
    </w:p>
    <w:p w14:paraId="6E6F3698" w14:textId="4D11F069" w:rsidR="009F6E10" w:rsidRPr="006B1B91" w:rsidRDefault="00B3685E" w:rsidP="009F6E10">
      <w:pPr>
        <w:rPr>
          <w:rFonts w:ascii="Times New Roman" w:hAnsi="Times New Roman"/>
          <w:b w:val="0"/>
          <w:sz w:val="23"/>
          <w:szCs w:val="23"/>
        </w:rPr>
      </w:pPr>
      <w:r w:rsidRPr="006B1B91">
        <w:rPr>
          <w:rFonts w:ascii="Times New Roman" w:hAnsi="Times New Roman"/>
          <w:bCs/>
          <w:sz w:val="23"/>
          <w:szCs w:val="23"/>
        </w:rPr>
        <w:t>M</w:t>
      </w:r>
      <w:r w:rsidR="00660EC7" w:rsidRPr="006B1B91">
        <w:rPr>
          <w:rFonts w:ascii="Times New Roman" w:hAnsi="Times New Roman"/>
          <w:bCs/>
          <w:sz w:val="23"/>
          <w:szCs w:val="23"/>
        </w:rPr>
        <w:t>IKC „Ventspils M</w:t>
      </w:r>
      <w:r w:rsidR="00F91E8F" w:rsidRPr="006B1B91">
        <w:rPr>
          <w:rFonts w:ascii="Times New Roman" w:hAnsi="Times New Roman"/>
          <w:bCs/>
          <w:sz w:val="23"/>
          <w:szCs w:val="23"/>
        </w:rPr>
        <w:t>ūzikas vidusskola”</w:t>
      </w:r>
      <w:r w:rsidR="00F91E8F" w:rsidRPr="006B1B91">
        <w:rPr>
          <w:rFonts w:ascii="Times New Roman" w:hAnsi="Times New Roman"/>
          <w:b w:val="0"/>
          <w:sz w:val="23"/>
          <w:szCs w:val="23"/>
        </w:rPr>
        <w:t xml:space="preserve">   </w:t>
      </w:r>
      <w:r w:rsidR="009F6E10" w:rsidRPr="006B1B91">
        <w:rPr>
          <w:rFonts w:ascii="Times New Roman" w:hAnsi="Times New Roman"/>
          <w:b w:val="0"/>
          <w:sz w:val="23"/>
          <w:szCs w:val="23"/>
        </w:rPr>
        <w:t xml:space="preserve">          </w:t>
      </w:r>
      <w:r w:rsidR="00F91E8F" w:rsidRPr="006B1B91">
        <w:rPr>
          <w:rFonts w:ascii="Times New Roman" w:hAnsi="Times New Roman"/>
          <w:b w:val="0"/>
          <w:sz w:val="23"/>
          <w:szCs w:val="23"/>
        </w:rPr>
        <w:t xml:space="preserve">       </w:t>
      </w:r>
      <w:r w:rsidR="006463D1" w:rsidRPr="006B1B91">
        <w:rPr>
          <w:rFonts w:ascii="Times New Roman" w:hAnsi="Times New Roman"/>
          <w:bCs/>
          <w:sz w:val="23"/>
          <w:szCs w:val="23"/>
        </w:rPr>
        <w:t>SIA “</w:t>
      </w:r>
      <w:r w:rsidR="00694B5D" w:rsidRPr="006B1B91">
        <w:rPr>
          <w:rFonts w:ascii="Times New Roman" w:hAnsi="Times New Roman"/>
          <w:bCs/>
          <w:sz w:val="23"/>
          <w:szCs w:val="23"/>
        </w:rPr>
        <w:t>ES projekti</w:t>
      </w:r>
      <w:r w:rsidR="006463D1" w:rsidRPr="006B1B91">
        <w:rPr>
          <w:rFonts w:ascii="Times New Roman" w:hAnsi="Times New Roman"/>
          <w:bCs/>
          <w:sz w:val="23"/>
          <w:szCs w:val="23"/>
        </w:rPr>
        <w:t>”</w:t>
      </w:r>
    </w:p>
    <w:p w14:paraId="396B1FF3" w14:textId="49248AE3" w:rsidR="006463D1" w:rsidRPr="006B1B91" w:rsidRDefault="00F47C08" w:rsidP="009F6E10">
      <w:pPr>
        <w:rPr>
          <w:rFonts w:ascii="Times New Roman" w:hAnsi="Times New Roman"/>
          <w:b w:val="0"/>
          <w:sz w:val="23"/>
          <w:szCs w:val="23"/>
        </w:rPr>
      </w:pPr>
      <w:r w:rsidRPr="006B1B91">
        <w:rPr>
          <w:rFonts w:ascii="Times New Roman" w:hAnsi="Times New Roman"/>
          <w:b w:val="0"/>
          <w:sz w:val="23"/>
          <w:szCs w:val="23"/>
        </w:rPr>
        <w:t>Lielais laukums 1</w:t>
      </w:r>
      <w:r w:rsidR="009F6E10" w:rsidRPr="006B1B91">
        <w:rPr>
          <w:rFonts w:ascii="Times New Roman" w:hAnsi="Times New Roman"/>
          <w:b w:val="0"/>
          <w:sz w:val="23"/>
          <w:szCs w:val="23"/>
        </w:rPr>
        <w:t xml:space="preserve">, Ventspils, LV-3601                     </w:t>
      </w:r>
      <w:proofErr w:type="spellStart"/>
      <w:r w:rsidR="001A68D5" w:rsidRPr="006B1B91">
        <w:rPr>
          <w:rFonts w:ascii="Times New Roman" w:hAnsi="Times New Roman"/>
          <w:b w:val="0"/>
          <w:sz w:val="23"/>
          <w:szCs w:val="23"/>
        </w:rPr>
        <w:t>Zeltrītu</w:t>
      </w:r>
      <w:proofErr w:type="spellEnd"/>
      <w:r w:rsidR="001A68D5" w:rsidRPr="006B1B91">
        <w:rPr>
          <w:rFonts w:ascii="Times New Roman" w:hAnsi="Times New Roman"/>
          <w:b w:val="0"/>
          <w:sz w:val="23"/>
          <w:szCs w:val="23"/>
        </w:rPr>
        <w:t xml:space="preserve"> 6-11, Mārupe, Mārupes nov. LV2167</w:t>
      </w:r>
    </w:p>
    <w:p w14:paraId="6148ACCE" w14:textId="1CE330DD" w:rsidR="009F6E10" w:rsidRPr="006B1B91" w:rsidRDefault="009F6E10" w:rsidP="009F6E10">
      <w:pPr>
        <w:rPr>
          <w:rFonts w:ascii="Times New Roman" w:hAnsi="Times New Roman"/>
          <w:b w:val="0"/>
          <w:bCs/>
          <w:sz w:val="22"/>
          <w:szCs w:val="22"/>
        </w:rPr>
      </w:pPr>
      <w:proofErr w:type="spellStart"/>
      <w:r w:rsidRPr="006B1B91">
        <w:rPr>
          <w:rFonts w:ascii="Times New Roman" w:hAnsi="Times New Roman"/>
          <w:b w:val="0"/>
          <w:sz w:val="23"/>
          <w:szCs w:val="23"/>
        </w:rPr>
        <w:t>Reģ</w:t>
      </w:r>
      <w:proofErr w:type="spellEnd"/>
      <w:r w:rsidRPr="006B1B91">
        <w:rPr>
          <w:rFonts w:ascii="Times New Roman" w:hAnsi="Times New Roman"/>
          <w:b w:val="0"/>
          <w:sz w:val="23"/>
          <w:szCs w:val="23"/>
        </w:rPr>
        <w:t>. Nr.</w:t>
      </w:r>
      <w:r w:rsidR="00F91E8F" w:rsidRPr="006B1B91">
        <w:t xml:space="preserve"> </w:t>
      </w:r>
      <w:r w:rsidR="00F91E8F" w:rsidRPr="006B1B91">
        <w:rPr>
          <w:rFonts w:ascii="Times New Roman" w:hAnsi="Times New Roman"/>
          <w:b w:val="0"/>
          <w:sz w:val="23"/>
          <w:szCs w:val="23"/>
        </w:rPr>
        <w:t>90000035726</w:t>
      </w:r>
      <w:r w:rsidRPr="006B1B91">
        <w:rPr>
          <w:rFonts w:ascii="Times New Roman" w:hAnsi="Times New Roman"/>
          <w:b w:val="0"/>
          <w:sz w:val="23"/>
          <w:szCs w:val="23"/>
        </w:rPr>
        <w:t xml:space="preserve">                                              </w:t>
      </w:r>
      <w:r w:rsidR="00F44A09" w:rsidRPr="006B1B91">
        <w:rPr>
          <w:rFonts w:ascii="Times New Roman" w:hAnsi="Times New Roman"/>
          <w:b w:val="0"/>
          <w:sz w:val="23"/>
          <w:szCs w:val="23"/>
        </w:rPr>
        <w:t xml:space="preserve"> </w:t>
      </w:r>
      <w:r w:rsidRPr="006B1B91">
        <w:rPr>
          <w:rFonts w:ascii="Times New Roman" w:hAnsi="Times New Roman"/>
          <w:b w:val="0"/>
          <w:sz w:val="23"/>
          <w:szCs w:val="23"/>
        </w:rPr>
        <w:t>Reģ.</w:t>
      </w:r>
      <w:r w:rsidR="001A68D5" w:rsidRPr="006B1B91">
        <w:rPr>
          <w:rFonts w:ascii="Times New Roman" w:hAnsi="Times New Roman"/>
          <w:b w:val="0"/>
          <w:sz w:val="23"/>
          <w:szCs w:val="23"/>
        </w:rPr>
        <w:t>4000</w:t>
      </w:r>
      <w:r w:rsidRPr="006B1B91">
        <w:rPr>
          <w:rFonts w:ascii="Times New Roman" w:hAnsi="Times New Roman"/>
          <w:b w:val="0"/>
          <w:sz w:val="23"/>
          <w:szCs w:val="23"/>
        </w:rPr>
        <w:t xml:space="preserve"> </w:t>
      </w:r>
      <w:r w:rsidR="001A68D5" w:rsidRPr="006B1B91">
        <w:rPr>
          <w:rFonts w:ascii="Times New Roman" w:hAnsi="Times New Roman"/>
          <w:b w:val="0"/>
          <w:sz w:val="23"/>
          <w:szCs w:val="23"/>
        </w:rPr>
        <w:t>3824633</w:t>
      </w:r>
    </w:p>
    <w:p w14:paraId="3C1A562B" w14:textId="40B01CE4" w:rsidR="009F6E10" w:rsidRPr="006B1B91" w:rsidRDefault="009F6E10" w:rsidP="009F6E10">
      <w:pPr>
        <w:rPr>
          <w:rFonts w:ascii="Times New Roman" w:hAnsi="Times New Roman"/>
          <w:b w:val="0"/>
          <w:sz w:val="23"/>
          <w:szCs w:val="23"/>
        </w:rPr>
      </w:pPr>
      <w:r w:rsidRPr="006B1B91">
        <w:rPr>
          <w:rFonts w:ascii="Times New Roman" w:hAnsi="Times New Roman"/>
          <w:b w:val="0"/>
          <w:sz w:val="23"/>
          <w:szCs w:val="23"/>
        </w:rPr>
        <w:t xml:space="preserve">Valsts kase, kods TRELLV22                                    </w:t>
      </w:r>
      <w:r w:rsidR="00F44A09" w:rsidRPr="006B1B91">
        <w:rPr>
          <w:rFonts w:ascii="Times New Roman" w:hAnsi="Times New Roman"/>
          <w:b w:val="0"/>
          <w:sz w:val="23"/>
          <w:szCs w:val="23"/>
        </w:rPr>
        <w:t>Banka:</w:t>
      </w:r>
      <w:r w:rsidR="006B1B91" w:rsidRPr="006B1B91">
        <w:rPr>
          <w:rFonts w:ascii="Times New Roman" w:hAnsi="Times New Roman"/>
          <w:b w:val="0"/>
          <w:sz w:val="23"/>
          <w:szCs w:val="23"/>
        </w:rPr>
        <w:t xml:space="preserve"> AS Citadele banka</w:t>
      </w:r>
    </w:p>
    <w:p w14:paraId="596888B6" w14:textId="74E46E0B" w:rsidR="009F6E10" w:rsidRPr="006B1B91" w:rsidRDefault="009F6E10" w:rsidP="009F6E10">
      <w:pPr>
        <w:tabs>
          <w:tab w:val="left" w:pos="0"/>
        </w:tabs>
        <w:snapToGrid w:val="0"/>
        <w:jc w:val="both"/>
        <w:rPr>
          <w:rFonts w:ascii="Times New Roman" w:hAnsi="Times New Roman"/>
          <w:b w:val="0"/>
          <w:sz w:val="23"/>
          <w:szCs w:val="23"/>
          <w:lang w:eastAsia="ar-SA"/>
        </w:rPr>
      </w:pPr>
      <w:r w:rsidRPr="006B1B91">
        <w:rPr>
          <w:rFonts w:ascii="Times New Roman" w:hAnsi="Times New Roman"/>
          <w:b w:val="0"/>
          <w:sz w:val="23"/>
          <w:szCs w:val="23"/>
        </w:rPr>
        <w:t xml:space="preserve">Konta Nr. </w:t>
      </w:r>
      <w:r w:rsidR="00F91E8F" w:rsidRPr="006B1B91">
        <w:rPr>
          <w:rFonts w:ascii="Times New Roman" w:hAnsi="Times New Roman"/>
          <w:b w:val="0"/>
          <w:sz w:val="23"/>
          <w:szCs w:val="23"/>
        </w:rPr>
        <w:t>LV92TREL2220527005000</w:t>
      </w:r>
      <w:r w:rsidRPr="006B1B91">
        <w:rPr>
          <w:rFonts w:ascii="Times New Roman" w:hAnsi="Times New Roman"/>
          <w:b w:val="0"/>
          <w:sz w:val="23"/>
          <w:szCs w:val="23"/>
        </w:rPr>
        <w:t xml:space="preserve">  </w:t>
      </w:r>
      <w:r w:rsidRPr="006B1B91">
        <w:rPr>
          <w:rFonts w:ascii="Times New Roman" w:hAnsi="Times New Roman"/>
          <w:b w:val="0"/>
          <w:color w:val="000000"/>
          <w:sz w:val="23"/>
          <w:szCs w:val="23"/>
        </w:rPr>
        <w:t xml:space="preserve">                   </w:t>
      </w:r>
      <w:r w:rsidRPr="006B1B91">
        <w:rPr>
          <w:rFonts w:ascii="Times New Roman" w:hAnsi="Times New Roman"/>
          <w:b w:val="0"/>
          <w:sz w:val="23"/>
          <w:szCs w:val="23"/>
        </w:rPr>
        <w:t>Kods</w:t>
      </w:r>
      <w:r w:rsidR="00F44A09" w:rsidRPr="006B1B91">
        <w:rPr>
          <w:rFonts w:ascii="Times New Roman" w:hAnsi="Times New Roman"/>
          <w:b w:val="0"/>
          <w:sz w:val="23"/>
          <w:szCs w:val="23"/>
        </w:rPr>
        <w:t xml:space="preserve">: </w:t>
      </w:r>
      <w:r w:rsidR="006B1B91" w:rsidRPr="006B1B91">
        <w:rPr>
          <w:rFonts w:ascii="Times New Roman" w:hAnsi="Times New Roman"/>
          <w:b w:val="0"/>
          <w:sz w:val="23"/>
          <w:szCs w:val="23"/>
        </w:rPr>
        <w:t>PARXLV22</w:t>
      </w:r>
    </w:p>
    <w:p w14:paraId="1A5186D6" w14:textId="195C108F" w:rsidR="009F6E10" w:rsidRPr="006B1B91" w:rsidRDefault="009F6E10" w:rsidP="009F6E10">
      <w:pPr>
        <w:rPr>
          <w:rFonts w:ascii="Times New Roman" w:hAnsi="Times New Roman"/>
          <w:b w:val="0"/>
          <w:sz w:val="23"/>
          <w:szCs w:val="23"/>
        </w:rPr>
      </w:pPr>
      <w:r w:rsidRPr="006B1B91">
        <w:rPr>
          <w:rFonts w:ascii="Times New Roman" w:hAnsi="Times New Roman"/>
          <w:b w:val="0"/>
          <w:sz w:val="23"/>
          <w:szCs w:val="23"/>
        </w:rPr>
        <w:t xml:space="preserve">                                                                                    Konta Nr.</w:t>
      </w:r>
      <w:r w:rsidR="006B1B91" w:rsidRPr="006B1B91">
        <w:rPr>
          <w:rFonts w:ascii="Times New Roman" w:eastAsiaTheme="minorHAnsi" w:hAnsi="Times New Roman"/>
          <w:b w:val="0"/>
          <w:color w:val="000000"/>
          <w:sz w:val="20"/>
          <w:szCs w:val="20"/>
          <w:lang w:val="en-GB"/>
        </w:rPr>
        <w:t xml:space="preserve"> </w:t>
      </w:r>
      <w:r w:rsidR="006B1B91" w:rsidRPr="006B1B91">
        <w:rPr>
          <w:rFonts w:ascii="Times New Roman" w:eastAsiaTheme="minorHAnsi" w:hAnsi="Times New Roman"/>
          <w:b w:val="0"/>
          <w:color w:val="000000"/>
          <w:sz w:val="20"/>
          <w:szCs w:val="20"/>
          <w:lang w:val="en-GB"/>
        </w:rPr>
        <w:t>LV37PARX0016264210002</w:t>
      </w:r>
    </w:p>
    <w:p w14:paraId="40038D6B" w14:textId="63551590" w:rsidR="00F44A09" w:rsidRPr="006B1B91" w:rsidRDefault="00F44A09" w:rsidP="009F6E10">
      <w:pPr>
        <w:rPr>
          <w:rFonts w:ascii="Times New Roman" w:hAnsi="Times New Roman"/>
          <w:b w:val="0"/>
          <w:sz w:val="23"/>
          <w:szCs w:val="23"/>
        </w:rPr>
      </w:pPr>
    </w:p>
    <w:p w14:paraId="52293165" w14:textId="77777777" w:rsidR="00F44A09" w:rsidRPr="006B1B91" w:rsidRDefault="00F44A09" w:rsidP="009F6E10">
      <w:pPr>
        <w:rPr>
          <w:rFonts w:ascii="Times New Roman" w:hAnsi="Times New Roman"/>
          <w:b w:val="0"/>
          <w:sz w:val="23"/>
          <w:szCs w:val="23"/>
        </w:rPr>
      </w:pPr>
    </w:p>
    <w:p w14:paraId="44AE759E" w14:textId="44B5424D" w:rsidR="0031282D" w:rsidRPr="006B1B91" w:rsidRDefault="009F6E10">
      <w:pPr>
        <w:rPr>
          <w:rFonts w:ascii="Times New Roman" w:hAnsi="Times New Roman"/>
          <w:b w:val="0"/>
          <w:i/>
          <w:iCs/>
          <w:sz w:val="23"/>
          <w:szCs w:val="23"/>
        </w:rPr>
      </w:pPr>
      <w:r w:rsidRPr="006B1B91">
        <w:rPr>
          <w:rFonts w:ascii="Times New Roman" w:hAnsi="Times New Roman"/>
          <w:b w:val="0"/>
          <w:i/>
          <w:iCs/>
          <w:sz w:val="23"/>
          <w:szCs w:val="23"/>
        </w:rPr>
        <w:t xml:space="preserve">_____________________ </w:t>
      </w:r>
      <w:proofErr w:type="spellStart"/>
      <w:r w:rsidR="00A77AF1" w:rsidRPr="006B1B91">
        <w:rPr>
          <w:rFonts w:ascii="Times New Roman" w:hAnsi="Times New Roman"/>
          <w:b w:val="0"/>
          <w:i/>
          <w:iCs/>
          <w:sz w:val="23"/>
          <w:szCs w:val="23"/>
        </w:rPr>
        <w:t>J.Macpāns</w:t>
      </w:r>
      <w:proofErr w:type="spellEnd"/>
      <w:r w:rsidRPr="006B1B91">
        <w:rPr>
          <w:rFonts w:ascii="Times New Roman" w:hAnsi="Times New Roman"/>
          <w:b w:val="0"/>
          <w:sz w:val="23"/>
          <w:szCs w:val="23"/>
        </w:rPr>
        <w:t xml:space="preserve">                         _________ ________</w:t>
      </w:r>
      <w:proofErr w:type="spellStart"/>
      <w:r w:rsidR="006B1B91" w:rsidRPr="006B1B91">
        <w:rPr>
          <w:rFonts w:ascii="Times New Roman" w:hAnsi="Times New Roman"/>
          <w:b w:val="0"/>
          <w:i/>
          <w:iCs/>
          <w:sz w:val="23"/>
          <w:szCs w:val="23"/>
        </w:rPr>
        <w:t>V.Nartišs</w:t>
      </w:r>
      <w:proofErr w:type="spellEnd"/>
    </w:p>
    <w:p w14:paraId="73E2F8E0" w14:textId="77777777" w:rsidR="004E3EF3" w:rsidRPr="006B1B91" w:rsidRDefault="004E3EF3">
      <w:pPr>
        <w:rPr>
          <w:rFonts w:ascii="Times New Roman" w:hAnsi="Times New Roman"/>
          <w:b w:val="0"/>
          <w:i/>
          <w:iCs/>
          <w:sz w:val="23"/>
          <w:szCs w:val="23"/>
        </w:rPr>
      </w:pPr>
    </w:p>
    <w:p w14:paraId="65729858" w14:textId="77777777" w:rsidR="004E3EF3" w:rsidRPr="006B1B91" w:rsidRDefault="004E3EF3">
      <w:pPr>
        <w:rPr>
          <w:rFonts w:ascii="Times New Roman" w:hAnsi="Times New Roman"/>
          <w:b w:val="0"/>
          <w:i/>
          <w:iCs/>
          <w:sz w:val="23"/>
          <w:szCs w:val="23"/>
        </w:rPr>
      </w:pPr>
    </w:p>
    <w:p w14:paraId="784B4241" w14:textId="77777777" w:rsidR="004E3EF3" w:rsidRPr="006B1B91" w:rsidRDefault="004E3EF3">
      <w:pPr>
        <w:rPr>
          <w:rFonts w:ascii="Times New Roman" w:hAnsi="Times New Roman"/>
          <w:b w:val="0"/>
          <w:i/>
          <w:iCs/>
          <w:sz w:val="23"/>
          <w:szCs w:val="23"/>
        </w:rPr>
      </w:pPr>
    </w:p>
    <w:p w14:paraId="7A39B318" w14:textId="77777777" w:rsidR="004E3EF3" w:rsidRDefault="00247D9C">
      <w:pPr>
        <w:rPr>
          <w:rFonts w:ascii="Times New Roman" w:hAnsi="Times New Roman"/>
          <w:b w:val="0"/>
          <w:i/>
          <w:iCs/>
          <w:sz w:val="23"/>
          <w:szCs w:val="23"/>
        </w:rPr>
      </w:pPr>
      <w:r w:rsidRPr="006B1B91">
        <w:rPr>
          <w:rFonts w:ascii="Times New Roman" w:hAnsi="Times New Roman"/>
          <w:b w:val="0"/>
          <w:i/>
          <w:iCs/>
          <w:sz w:val="23"/>
          <w:szCs w:val="23"/>
        </w:rPr>
        <w:t>\</w:t>
      </w:r>
    </w:p>
    <w:sectPr w:rsidR="004E3EF3" w:rsidSect="009F6E10">
      <w:footerReference w:type="default" r:id="rId7"/>
      <w:footnotePr>
        <w:numFmt w:val="chicago"/>
      </w:footnotePr>
      <w:pgSz w:w="11906" w:h="16838"/>
      <w:pgMar w:top="426" w:right="1134" w:bottom="1276" w:left="1701"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9156E" w14:textId="77777777" w:rsidR="004875A9" w:rsidRDefault="004875A9">
      <w:r>
        <w:separator/>
      </w:r>
    </w:p>
  </w:endnote>
  <w:endnote w:type="continuationSeparator" w:id="0">
    <w:p w14:paraId="3C575320" w14:textId="77777777" w:rsidR="004875A9" w:rsidRDefault="0048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roid Sans Fallback">
    <w:altName w:val="MS Mincho"/>
    <w:panose1 w:val="020B0604020202020204"/>
    <w:charset w:val="80"/>
    <w:family w:val="auto"/>
    <w:notTrueType/>
    <w:pitch w:val="variable"/>
    <w:sig w:usb0="00000001" w:usb1="08070000" w:usb2="00000010" w:usb3="00000000" w:csb0="00020000" w:csb1="00000000"/>
  </w:font>
  <w:font w:name="Lohit Hindi">
    <w:altName w:val="MS Gothic"/>
    <w:panose1 w:val="020B0604020202020204"/>
    <w:charset w:val="80"/>
    <w:family w:val="auto"/>
    <w:pitch w:val="variable"/>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715810"/>
      <w:docPartObj>
        <w:docPartGallery w:val="Page Numbers (Bottom of Page)"/>
        <w:docPartUnique/>
      </w:docPartObj>
    </w:sdtPr>
    <w:sdtEndPr>
      <w:rPr>
        <w:rFonts w:ascii="PT Sans" w:hAnsi="PT Sans"/>
        <w:i/>
        <w:sz w:val="18"/>
      </w:rPr>
    </w:sdtEndPr>
    <w:sdtContent>
      <w:p w14:paraId="510C3F02" w14:textId="77777777" w:rsidR="003D7B9D" w:rsidRDefault="003D7B9D">
        <w:pPr>
          <w:pStyle w:val="Footer"/>
          <w:jc w:val="right"/>
          <w:rPr>
            <w:rFonts w:ascii="PT Sans" w:hAnsi="PT Sans"/>
            <w:i/>
            <w:sz w:val="18"/>
          </w:rPr>
        </w:pPr>
        <w:r>
          <w:rPr>
            <w:rFonts w:ascii="PT Sans" w:hAnsi="PT Sans"/>
            <w:i/>
            <w:sz w:val="18"/>
          </w:rPr>
          <w:fldChar w:fldCharType="begin"/>
        </w:r>
        <w:r>
          <w:rPr>
            <w:rFonts w:ascii="PT Sans" w:hAnsi="PT Sans"/>
            <w:i/>
            <w:sz w:val="18"/>
          </w:rPr>
          <w:instrText>PAGE   \* MERGEFORMAT</w:instrText>
        </w:r>
        <w:r>
          <w:rPr>
            <w:rFonts w:ascii="PT Sans" w:hAnsi="PT Sans"/>
            <w:i/>
            <w:sz w:val="18"/>
          </w:rPr>
          <w:fldChar w:fldCharType="separate"/>
        </w:r>
        <w:r w:rsidR="00B44431" w:rsidRPr="00B44431">
          <w:rPr>
            <w:rFonts w:ascii="PT Sans" w:hAnsi="PT Sans"/>
            <w:i/>
            <w:noProof/>
            <w:sz w:val="18"/>
            <w:lang w:val="lv-LV"/>
          </w:rPr>
          <w:t>4</w:t>
        </w:r>
        <w:r>
          <w:rPr>
            <w:rFonts w:ascii="PT Sans" w:hAnsi="PT Sans"/>
            <w:i/>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2AF9" w14:textId="77777777" w:rsidR="004875A9" w:rsidRDefault="004875A9">
      <w:r>
        <w:separator/>
      </w:r>
    </w:p>
  </w:footnote>
  <w:footnote w:type="continuationSeparator" w:id="0">
    <w:p w14:paraId="3E2BB39C" w14:textId="77777777" w:rsidR="004875A9" w:rsidRDefault="00487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2"/>
    <w:multiLevelType w:val="multilevel"/>
    <w:tmpl w:val="0000005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7C9D5AC9"/>
    <w:multiLevelType w:val="hybridMultilevel"/>
    <w:tmpl w:val="2346A2C8"/>
    <w:lvl w:ilvl="0" w:tplc="51ACB106">
      <w:start w:val="1"/>
      <w:numFmt w:val="bullet"/>
      <w:lvlText w:val="-"/>
      <w:lvlJc w:val="left"/>
      <w:pPr>
        <w:ind w:left="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1" w:tplc="DF880046">
      <w:start w:val="1"/>
      <w:numFmt w:val="bullet"/>
      <w:lvlText w:val="o"/>
      <w:lvlJc w:val="left"/>
      <w:pPr>
        <w:ind w:left="111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2" w:tplc="E60AA67A">
      <w:start w:val="1"/>
      <w:numFmt w:val="bullet"/>
      <w:lvlText w:val="▪"/>
      <w:lvlJc w:val="left"/>
      <w:pPr>
        <w:ind w:left="183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3" w:tplc="3298587A">
      <w:start w:val="1"/>
      <w:numFmt w:val="bullet"/>
      <w:lvlText w:val="•"/>
      <w:lvlJc w:val="left"/>
      <w:pPr>
        <w:ind w:left="255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4" w:tplc="D1BA738A">
      <w:start w:val="1"/>
      <w:numFmt w:val="bullet"/>
      <w:lvlText w:val="o"/>
      <w:lvlJc w:val="left"/>
      <w:pPr>
        <w:ind w:left="327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5" w:tplc="14124D42">
      <w:start w:val="1"/>
      <w:numFmt w:val="bullet"/>
      <w:lvlText w:val="▪"/>
      <w:lvlJc w:val="left"/>
      <w:pPr>
        <w:ind w:left="399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6" w:tplc="3946BCC6">
      <w:start w:val="1"/>
      <w:numFmt w:val="bullet"/>
      <w:lvlText w:val="•"/>
      <w:lvlJc w:val="left"/>
      <w:pPr>
        <w:ind w:left="471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7" w:tplc="6D7229DA">
      <w:start w:val="1"/>
      <w:numFmt w:val="bullet"/>
      <w:lvlText w:val="o"/>
      <w:lvlJc w:val="left"/>
      <w:pPr>
        <w:ind w:left="543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8" w:tplc="E4E8486C">
      <w:start w:val="1"/>
      <w:numFmt w:val="bullet"/>
      <w:lvlText w:val="▪"/>
      <w:lvlJc w:val="left"/>
      <w:pPr>
        <w:ind w:left="615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abstractNum>
  <w:num w:numId="1" w16cid:durableId="1265267984">
    <w:abstractNumId w:val="0"/>
  </w:num>
  <w:num w:numId="2" w16cid:durableId="180511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E10"/>
    <w:rsid w:val="00050F30"/>
    <w:rsid w:val="00072C5A"/>
    <w:rsid w:val="000832F3"/>
    <w:rsid w:val="00093697"/>
    <w:rsid w:val="000A2240"/>
    <w:rsid w:val="000B555E"/>
    <w:rsid w:val="000B565C"/>
    <w:rsid w:val="001437BA"/>
    <w:rsid w:val="00145BF4"/>
    <w:rsid w:val="00164196"/>
    <w:rsid w:val="00177D00"/>
    <w:rsid w:val="00196ABE"/>
    <w:rsid w:val="001A68D5"/>
    <w:rsid w:val="001A727C"/>
    <w:rsid w:val="001B059C"/>
    <w:rsid w:val="001C68FF"/>
    <w:rsid w:val="001C6E1B"/>
    <w:rsid w:val="001E3E60"/>
    <w:rsid w:val="001F5B6F"/>
    <w:rsid w:val="00213281"/>
    <w:rsid w:val="00241DE2"/>
    <w:rsid w:val="00247D9C"/>
    <w:rsid w:val="0025674A"/>
    <w:rsid w:val="00275A3F"/>
    <w:rsid w:val="002808B7"/>
    <w:rsid w:val="002923C1"/>
    <w:rsid w:val="002A7D9C"/>
    <w:rsid w:val="002B6BCC"/>
    <w:rsid w:val="0031282D"/>
    <w:rsid w:val="003453B8"/>
    <w:rsid w:val="00346449"/>
    <w:rsid w:val="00352EA2"/>
    <w:rsid w:val="0038521D"/>
    <w:rsid w:val="003A4B6E"/>
    <w:rsid w:val="003B701E"/>
    <w:rsid w:val="003C63B2"/>
    <w:rsid w:val="003D6F2F"/>
    <w:rsid w:val="003D7B9D"/>
    <w:rsid w:val="00416E1F"/>
    <w:rsid w:val="00423862"/>
    <w:rsid w:val="004274AC"/>
    <w:rsid w:val="00451334"/>
    <w:rsid w:val="004727F9"/>
    <w:rsid w:val="00473591"/>
    <w:rsid w:val="00477ECD"/>
    <w:rsid w:val="004836EC"/>
    <w:rsid w:val="004875A9"/>
    <w:rsid w:val="00490075"/>
    <w:rsid w:val="004D44C5"/>
    <w:rsid w:val="004E3EF3"/>
    <w:rsid w:val="00532CDE"/>
    <w:rsid w:val="00541E0B"/>
    <w:rsid w:val="005550BD"/>
    <w:rsid w:val="00587A0E"/>
    <w:rsid w:val="005B1838"/>
    <w:rsid w:val="00615FC4"/>
    <w:rsid w:val="00623030"/>
    <w:rsid w:val="00636305"/>
    <w:rsid w:val="006463D1"/>
    <w:rsid w:val="00660EC7"/>
    <w:rsid w:val="00694B5D"/>
    <w:rsid w:val="006B1B91"/>
    <w:rsid w:val="006C3D57"/>
    <w:rsid w:val="006C40E1"/>
    <w:rsid w:val="00770D07"/>
    <w:rsid w:val="00775B68"/>
    <w:rsid w:val="007822A9"/>
    <w:rsid w:val="007C083B"/>
    <w:rsid w:val="00807EF4"/>
    <w:rsid w:val="008217E1"/>
    <w:rsid w:val="008246E4"/>
    <w:rsid w:val="00834500"/>
    <w:rsid w:val="00836266"/>
    <w:rsid w:val="00872F9C"/>
    <w:rsid w:val="00877629"/>
    <w:rsid w:val="008833D3"/>
    <w:rsid w:val="008E4228"/>
    <w:rsid w:val="0090547C"/>
    <w:rsid w:val="00942F09"/>
    <w:rsid w:val="009A3913"/>
    <w:rsid w:val="009B07E1"/>
    <w:rsid w:val="009B3BCA"/>
    <w:rsid w:val="009D6111"/>
    <w:rsid w:val="009F6E10"/>
    <w:rsid w:val="00A25E4A"/>
    <w:rsid w:val="00A60187"/>
    <w:rsid w:val="00A66277"/>
    <w:rsid w:val="00A71EE8"/>
    <w:rsid w:val="00A77AF1"/>
    <w:rsid w:val="00A90227"/>
    <w:rsid w:val="00AA4884"/>
    <w:rsid w:val="00AD648D"/>
    <w:rsid w:val="00AE5ED2"/>
    <w:rsid w:val="00AF6BC8"/>
    <w:rsid w:val="00B07937"/>
    <w:rsid w:val="00B24FC6"/>
    <w:rsid w:val="00B3685E"/>
    <w:rsid w:val="00B44431"/>
    <w:rsid w:val="00B62F3A"/>
    <w:rsid w:val="00BA61AB"/>
    <w:rsid w:val="00BD5A5E"/>
    <w:rsid w:val="00BE3FA2"/>
    <w:rsid w:val="00BF0252"/>
    <w:rsid w:val="00C02188"/>
    <w:rsid w:val="00C2299E"/>
    <w:rsid w:val="00C563C4"/>
    <w:rsid w:val="00C74677"/>
    <w:rsid w:val="00C75671"/>
    <w:rsid w:val="00CA3B45"/>
    <w:rsid w:val="00CF1D29"/>
    <w:rsid w:val="00CF4851"/>
    <w:rsid w:val="00D0556F"/>
    <w:rsid w:val="00D13545"/>
    <w:rsid w:val="00D15342"/>
    <w:rsid w:val="00D17BDE"/>
    <w:rsid w:val="00D431F2"/>
    <w:rsid w:val="00D520C4"/>
    <w:rsid w:val="00DE4AA3"/>
    <w:rsid w:val="00DF093E"/>
    <w:rsid w:val="00E01981"/>
    <w:rsid w:val="00E44CAB"/>
    <w:rsid w:val="00E57D0E"/>
    <w:rsid w:val="00E62CE0"/>
    <w:rsid w:val="00EA039B"/>
    <w:rsid w:val="00ED3504"/>
    <w:rsid w:val="00EE017F"/>
    <w:rsid w:val="00EE1BAD"/>
    <w:rsid w:val="00F023A5"/>
    <w:rsid w:val="00F0257A"/>
    <w:rsid w:val="00F04C96"/>
    <w:rsid w:val="00F44A09"/>
    <w:rsid w:val="00F47C08"/>
    <w:rsid w:val="00F91E8F"/>
    <w:rsid w:val="00FC5177"/>
    <w:rsid w:val="00FC530D"/>
    <w:rsid w:val="00FF3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6192"/>
  <w15:chartTrackingRefBased/>
  <w15:docId w15:val="{906A89D8-68B0-499A-A9AD-83B16A30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E10"/>
    <w:pPr>
      <w:spacing w:after="0" w:line="240" w:lineRule="auto"/>
    </w:pPr>
    <w:rPr>
      <w:rFonts w:ascii="Arial" w:eastAsia="Times New Roman" w:hAnsi="Arial" w:cs="Times New Roman"/>
      <w:b/>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6E10"/>
    <w:pPr>
      <w:tabs>
        <w:tab w:val="center" w:pos="4153"/>
        <w:tab w:val="right" w:pos="8306"/>
      </w:tabs>
      <w:jc w:val="both"/>
    </w:pPr>
    <w:rPr>
      <w:rFonts w:ascii="Times New Roman" w:hAnsi="Times New Roman"/>
      <w:b w:val="0"/>
      <w:szCs w:val="20"/>
      <w:lang w:val="x-none"/>
    </w:rPr>
  </w:style>
  <w:style w:type="character" w:customStyle="1" w:styleId="FooterChar">
    <w:name w:val="Footer Char"/>
    <w:basedOn w:val="DefaultParagraphFont"/>
    <w:link w:val="Footer"/>
    <w:uiPriority w:val="99"/>
    <w:rsid w:val="009F6E10"/>
    <w:rPr>
      <w:rFonts w:ascii="Times New Roman" w:eastAsia="Times New Roman" w:hAnsi="Times New Roman" w:cs="Times New Roman"/>
      <w:sz w:val="24"/>
      <w:szCs w:val="20"/>
      <w:lang w:val="x-none"/>
    </w:rPr>
  </w:style>
  <w:style w:type="paragraph" w:styleId="ListParagraph">
    <w:name w:val="List Paragraph"/>
    <w:basedOn w:val="Normal"/>
    <w:link w:val="ListParagraphChar"/>
    <w:uiPriority w:val="34"/>
    <w:qFormat/>
    <w:rsid w:val="009F6E10"/>
    <w:pPr>
      <w:widowControl w:val="0"/>
      <w:suppressAutoHyphens/>
      <w:ind w:left="720"/>
    </w:pPr>
    <w:rPr>
      <w:rFonts w:ascii="Times New Roman" w:eastAsia="Droid Sans Fallback" w:hAnsi="Times New Roman" w:cs="Lohit Hindi"/>
      <w:b w:val="0"/>
      <w:kern w:val="1"/>
      <w:lang w:val="en-US" w:eastAsia="zh-CN" w:bidi="hi-IN"/>
    </w:rPr>
  </w:style>
  <w:style w:type="character" w:customStyle="1" w:styleId="ListParagraphChar">
    <w:name w:val="List Paragraph Char"/>
    <w:basedOn w:val="DefaultParagraphFont"/>
    <w:link w:val="ListParagraph"/>
    <w:uiPriority w:val="34"/>
    <w:rsid w:val="009F6E10"/>
    <w:rPr>
      <w:rFonts w:ascii="Times New Roman" w:eastAsia="Droid Sans Fallback" w:hAnsi="Times New Roman" w:cs="Lohit Hindi"/>
      <w:kern w:val="1"/>
      <w:sz w:val="24"/>
      <w:szCs w:val="24"/>
      <w:lang w:val="en-US" w:eastAsia="zh-CN" w:bidi="hi-IN"/>
    </w:rPr>
  </w:style>
  <w:style w:type="paragraph" w:customStyle="1" w:styleId="Default">
    <w:name w:val="Default"/>
    <w:rsid w:val="004E3EF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table" w:customStyle="1" w:styleId="TableGrid">
    <w:name w:val="TableGrid"/>
    <w:rsid w:val="004E3EF3"/>
    <w:pPr>
      <w:spacing w:after="0" w:line="240" w:lineRule="auto"/>
    </w:pPr>
    <w:rPr>
      <w:rFonts w:eastAsiaTheme="minorEastAsia"/>
      <w:lang w:val="lv-LV" w:eastAsia="lv-LV"/>
    </w:rPr>
    <w:tblPr>
      <w:tblCellMar>
        <w:top w:w="0" w:type="dxa"/>
        <w:left w:w="0" w:type="dxa"/>
        <w:bottom w:w="0" w:type="dxa"/>
        <w:right w:w="0" w:type="dxa"/>
      </w:tblCellMar>
    </w:tblPr>
  </w:style>
  <w:style w:type="table" w:styleId="TableGrid0">
    <w:name w:val="Table Grid"/>
    <w:basedOn w:val="TableNormal"/>
    <w:uiPriority w:val="39"/>
    <w:rsid w:val="007C083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1877</Words>
  <Characters>10702</Characters>
  <Application>Microsoft Office Word</Application>
  <DocSecurity>0</DocSecurity>
  <Lines>89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Juškeviča Signe</dc:creator>
  <cp:keywords/>
  <dc:description/>
  <cp:lastModifiedBy>Microsoft Office User</cp:lastModifiedBy>
  <cp:revision>13</cp:revision>
  <dcterms:created xsi:type="dcterms:W3CDTF">2025-07-04T10:42:00Z</dcterms:created>
  <dcterms:modified xsi:type="dcterms:W3CDTF">2025-08-21T10:08:00Z</dcterms:modified>
</cp:coreProperties>
</file>