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EC0E" w14:textId="77777777" w:rsidR="00846D9D" w:rsidRPr="00846D9D" w:rsidRDefault="00846D9D" w:rsidP="00431F6F">
      <w:pPr>
        <w:ind w:right="48" w:firstLine="446"/>
        <w:jc w:val="right"/>
        <w:rPr>
          <w:rFonts w:asciiTheme="majorHAnsi" w:hAnsiTheme="majorHAnsi" w:cstheme="majorHAnsi"/>
          <w:lang w:val="lv-LV"/>
        </w:rPr>
      </w:pPr>
      <w:r w:rsidRPr="00846D9D">
        <w:rPr>
          <w:rFonts w:asciiTheme="majorHAnsi" w:hAnsiTheme="majorHAnsi" w:cstheme="majorHAnsi"/>
          <w:lang w:val="lv-LV"/>
        </w:rPr>
        <w:t xml:space="preserve">    </w:t>
      </w:r>
      <w:bookmarkStart w:id="0" w:name="_Hlk155709169"/>
      <w:bookmarkStart w:id="1" w:name="OLE_LINK1"/>
      <w:bookmarkStart w:id="2" w:name="_Hlk508952791"/>
      <w:r w:rsidRPr="00846D9D">
        <w:rPr>
          <w:rFonts w:asciiTheme="majorHAnsi" w:hAnsiTheme="majorHAnsi" w:cstheme="majorHAnsi"/>
          <w:lang w:val="lv-LV"/>
        </w:rPr>
        <w:t>Pārtikas drošības, dzīvnieku veselības un vides zinātniskā institūta “BIOR”</w:t>
      </w:r>
    </w:p>
    <w:p w14:paraId="5ACC9E86" w14:textId="77777777" w:rsidR="00846D9D" w:rsidRDefault="00846D9D" w:rsidP="00431F6F">
      <w:pPr>
        <w:ind w:right="48"/>
        <w:jc w:val="right"/>
        <w:rPr>
          <w:rFonts w:asciiTheme="majorHAnsi" w:hAnsiTheme="majorHAnsi" w:cstheme="majorHAnsi"/>
          <w:noProof/>
        </w:rPr>
      </w:pPr>
      <w:r w:rsidRPr="00846D9D">
        <w:rPr>
          <w:rFonts w:asciiTheme="majorHAnsi" w:hAnsiTheme="majorHAnsi" w:cstheme="majorHAnsi"/>
          <w:lang w:val="lv-LV"/>
        </w:rPr>
        <w:t xml:space="preserve">  atklāta konkursa </w:t>
      </w:r>
      <w:bookmarkEnd w:id="1"/>
      <w:r w:rsidRPr="00846D9D">
        <w:rPr>
          <w:rFonts w:asciiTheme="majorHAnsi" w:hAnsiTheme="majorHAnsi" w:cstheme="majorHAnsi"/>
          <w:noProof/>
        </w:rPr>
        <w:t xml:space="preserve">„Jonu mobilitātes spektrometra un </w:t>
      </w:r>
    </w:p>
    <w:p w14:paraId="43BA9B8D" w14:textId="229F7808" w:rsidR="00846D9D" w:rsidRPr="00846D9D" w:rsidRDefault="00846D9D" w:rsidP="00431F6F">
      <w:pPr>
        <w:ind w:right="48"/>
        <w:jc w:val="right"/>
        <w:rPr>
          <w:rFonts w:asciiTheme="majorHAnsi" w:hAnsiTheme="majorHAnsi" w:cstheme="majorHAnsi"/>
          <w:lang w:val="lv-LV"/>
        </w:rPr>
      </w:pPr>
      <w:r w:rsidRPr="00846D9D">
        <w:rPr>
          <w:rFonts w:asciiTheme="majorHAnsi" w:hAnsiTheme="majorHAnsi" w:cstheme="majorHAnsi"/>
          <w:noProof/>
        </w:rPr>
        <w:t xml:space="preserve">kvadrupola tandēma masspektrometra  iegāde’’ (ID. Nr. BIOR 2025/39/AK) </w:t>
      </w:r>
      <w:r w:rsidRPr="00846D9D">
        <w:rPr>
          <w:rFonts w:asciiTheme="majorHAnsi" w:hAnsiTheme="majorHAnsi" w:cstheme="majorHAnsi"/>
          <w:lang w:val="lv-LV"/>
        </w:rPr>
        <w:t>nolikuma</w:t>
      </w:r>
    </w:p>
    <w:p w14:paraId="68EE38C0" w14:textId="77777777" w:rsidR="00846D9D" w:rsidRDefault="00846D9D" w:rsidP="00431F6F">
      <w:pPr>
        <w:ind w:right="48" w:firstLine="446"/>
        <w:jc w:val="right"/>
        <w:rPr>
          <w:rFonts w:asciiTheme="majorHAnsi" w:hAnsiTheme="majorHAnsi" w:cstheme="majorHAnsi"/>
          <w:lang w:val="lv-LV"/>
        </w:rPr>
      </w:pPr>
      <w:r w:rsidRPr="00846D9D">
        <w:rPr>
          <w:rFonts w:asciiTheme="majorHAnsi" w:hAnsiTheme="majorHAnsi" w:cstheme="majorHAnsi"/>
          <w:lang w:val="lv-LV"/>
        </w:rPr>
        <w:t>2. pielikums</w:t>
      </w:r>
      <w:bookmarkEnd w:id="2"/>
    </w:p>
    <w:p w14:paraId="52F1C54E" w14:textId="77777777" w:rsidR="00846D9D" w:rsidRDefault="00846D9D" w:rsidP="00846D9D">
      <w:pPr>
        <w:ind w:right="72" w:firstLine="446"/>
        <w:jc w:val="right"/>
        <w:rPr>
          <w:rFonts w:asciiTheme="majorHAnsi" w:hAnsiTheme="majorHAnsi" w:cstheme="majorHAnsi"/>
          <w:lang w:val="lv-LV"/>
        </w:rPr>
      </w:pPr>
    </w:p>
    <w:bookmarkEnd w:id="0"/>
    <w:p w14:paraId="7C5C1DB1" w14:textId="77777777" w:rsidR="003B1416" w:rsidRPr="00AC60EC" w:rsidRDefault="003B1416" w:rsidP="003B1416">
      <w:pPr>
        <w:ind w:right="72" w:firstLine="446"/>
        <w:jc w:val="right"/>
        <w:rPr>
          <w:rFonts w:asciiTheme="majorHAnsi" w:hAnsiTheme="majorHAnsi" w:cstheme="majorHAnsi"/>
          <w:i/>
          <w:iCs/>
          <w:lang w:val="lv-LV"/>
        </w:rPr>
      </w:pPr>
      <w:r w:rsidRPr="00AC60EC">
        <w:rPr>
          <w:rFonts w:asciiTheme="majorHAnsi" w:hAnsiTheme="majorHAnsi" w:cstheme="majorHAnsi"/>
          <w:i/>
          <w:iCs/>
          <w:lang w:val="lv-LV"/>
        </w:rPr>
        <w:t>sagatavota 02.09.2025.</w:t>
      </w:r>
    </w:p>
    <w:p w14:paraId="1604175D" w14:textId="77777777" w:rsidR="00846D9D" w:rsidRPr="00846D9D" w:rsidRDefault="00846D9D" w:rsidP="00846D9D">
      <w:pPr>
        <w:jc w:val="right"/>
        <w:rPr>
          <w:rFonts w:asciiTheme="majorHAnsi" w:hAnsiTheme="majorHAnsi" w:cstheme="majorHAnsi"/>
          <w:caps/>
          <w:sz w:val="22"/>
          <w:szCs w:val="22"/>
          <w:lang w:val="lv-LV"/>
        </w:rPr>
      </w:pPr>
    </w:p>
    <w:p w14:paraId="2380EDBB" w14:textId="46DAD9F2" w:rsidR="001E4C42" w:rsidRPr="00846D9D" w:rsidRDefault="001E4C42" w:rsidP="00571716">
      <w:pPr>
        <w:ind w:left="88"/>
        <w:jc w:val="center"/>
        <w:rPr>
          <w:rFonts w:asciiTheme="majorHAnsi" w:hAnsiTheme="majorHAnsi" w:cstheme="majorHAnsi"/>
          <w:bCs/>
          <w:caps/>
          <w:sz w:val="22"/>
          <w:szCs w:val="22"/>
          <w:lang w:val="en-US"/>
        </w:rPr>
      </w:pPr>
    </w:p>
    <w:p w14:paraId="75C14F04" w14:textId="77777777" w:rsidR="00846D9D" w:rsidRPr="00B925ED" w:rsidRDefault="00846D9D" w:rsidP="00846D9D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  <w:r w:rsidRPr="00B925ED"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  <w:t>Tehniskā specifikācija/tehniskais piedāvājums</w:t>
      </w:r>
    </w:p>
    <w:p w14:paraId="34C199C2" w14:textId="7EC553E2" w:rsidR="00846D9D" w:rsidRPr="00846D9D" w:rsidRDefault="00846D9D" w:rsidP="00846D9D">
      <w:pPr>
        <w:widowControl/>
        <w:overflowPunct/>
        <w:autoSpaceDE/>
        <w:autoSpaceDN/>
        <w:adjustRightInd/>
        <w:jc w:val="center"/>
        <w:rPr>
          <w:rFonts w:asciiTheme="majorHAnsi" w:hAnsiTheme="majorHAnsi" w:cstheme="majorHAnsi"/>
          <w:b/>
          <w:sz w:val="22"/>
          <w:szCs w:val="22"/>
          <w:lang w:val="lv-LV"/>
        </w:rPr>
      </w:pPr>
      <w:r w:rsidRPr="00846D9D">
        <w:rPr>
          <w:rFonts w:asciiTheme="majorHAnsi" w:hAnsiTheme="majorHAnsi" w:cstheme="majorHAnsi"/>
          <w:b/>
          <w:sz w:val="22"/>
          <w:szCs w:val="22"/>
          <w:lang w:val="lv-LV"/>
        </w:rPr>
        <w:t>1.</w:t>
      </w:r>
      <w:r w:rsidR="0023063F">
        <w:rPr>
          <w:rFonts w:asciiTheme="majorHAnsi" w:hAnsiTheme="majorHAnsi" w:cstheme="majorHAnsi"/>
          <w:b/>
          <w:sz w:val="22"/>
          <w:szCs w:val="22"/>
          <w:lang w:val="lv-LV"/>
        </w:rPr>
        <w:t>daļa</w:t>
      </w:r>
    </w:p>
    <w:p w14:paraId="4901A6BC" w14:textId="77777777" w:rsidR="00846D9D" w:rsidRDefault="00846D9D" w:rsidP="00846D9D">
      <w:pPr>
        <w:widowControl/>
        <w:overflowPunct/>
        <w:autoSpaceDE/>
        <w:autoSpaceDN/>
        <w:adjustRightInd/>
        <w:jc w:val="center"/>
        <w:rPr>
          <w:rFonts w:asciiTheme="majorHAnsi" w:hAnsiTheme="majorHAnsi" w:cstheme="majorHAnsi"/>
          <w:b/>
          <w:sz w:val="22"/>
          <w:szCs w:val="22"/>
          <w:lang w:val="lv-LV"/>
        </w:rPr>
      </w:pPr>
      <w:r w:rsidRPr="00846D9D">
        <w:rPr>
          <w:rFonts w:asciiTheme="majorHAnsi" w:hAnsiTheme="majorHAnsi" w:cstheme="majorHAnsi"/>
          <w:b/>
          <w:sz w:val="22"/>
          <w:szCs w:val="22"/>
          <w:lang w:val="lv-LV"/>
        </w:rPr>
        <w:t xml:space="preserve">Jonu mobilitātes spektrometrs </w:t>
      </w:r>
      <w:r>
        <w:rPr>
          <w:rFonts w:asciiTheme="majorHAnsi" w:hAnsiTheme="majorHAnsi" w:cstheme="majorHAnsi"/>
          <w:b/>
          <w:sz w:val="22"/>
          <w:szCs w:val="22"/>
          <w:lang w:val="lv-LV"/>
        </w:rPr>
        <w:t xml:space="preserve">(IMS) </w:t>
      </w:r>
      <w:r w:rsidRPr="00846D9D">
        <w:rPr>
          <w:rFonts w:asciiTheme="majorHAnsi" w:hAnsiTheme="majorHAnsi" w:cstheme="majorHAnsi"/>
          <w:b/>
          <w:sz w:val="22"/>
          <w:szCs w:val="22"/>
          <w:lang w:val="lv-LV"/>
        </w:rPr>
        <w:t xml:space="preserve">ar augstas izšķirtspējas </w:t>
      </w:r>
      <w:proofErr w:type="spellStart"/>
      <w:r w:rsidRPr="00846D9D">
        <w:rPr>
          <w:rFonts w:asciiTheme="majorHAnsi" w:hAnsiTheme="majorHAnsi" w:cstheme="majorHAnsi"/>
          <w:b/>
          <w:sz w:val="22"/>
          <w:szCs w:val="22"/>
          <w:lang w:val="lv-LV"/>
        </w:rPr>
        <w:t>masspektrometr</w:t>
      </w:r>
      <w:r>
        <w:rPr>
          <w:rFonts w:asciiTheme="majorHAnsi" w:hAnsiTheme="majorHAnsi" w:cstheme="majorHAnsi"/>
          <w:b/>
          <w:sz w:val="22"/>
          <w:szCs w:val="22"/>
          <w:lang w:val="lv-LV"/>
        </w:rPr>
        <w:t>u</w:t>
      </w:r>
      <w:proofErr w:type="spellEnd"/>
      <w:r w:rsidRPr="00846D9D">
        <w:rPr>
          <w:rFonts w:asciiTheme="majorHAnsi" w:hAnsiTheme="majorHAnsi" w:cstheme="majorHAnsi"/>
          <w:b/>
          <w:sz w:val="22"/>
          <w:szCs w:val="22"/>
          <w:lang w:val="lv-LV"/>
        </w:rPr>
        <w:t xml:space="preserve"> (AIMS) pētījumiem par ķīmisko vielu saturu </w:t>
      </w:r>
    </w:p>
    <w:p w14:paraId="023473E8" w14:textId="4EBD2357" w:rsidR="00846D9D" w:rsidRPr="00846D9D" w:rsidRDefault="00846D9D" w:rsidP="00846D9D">
      <w:pPr>
        <w:widowControl/>
        <w:overflowPunct/>
        <w:autoSpaceDE/>
        <w:autoSpaceDN/>
        <w:adjustRightInd/>
        <w:jc w:val="center"/>
        <w:rPr>
          <w:rFonts w:asciiTheme="majorHAnsi" w:hAnsiTheme="majorHAnsi" w:cstheme="majorHAnsi"/>
          <w:b/>
          <w:sz w:val="22"/>
          <w:szCs w:val="22"/>
          <w:lang w:val="lv-LV"/>
        </w:rPr>
      </w:pPr>
      <w:r w:rsidRPr="00846D9D">
        <w:rPr>
          <w:rFonts w:asciiTheme="majorHAnsi" w:hAnsiTheme="majorHAnsi" w:cstheme="majorHAnsi"/>
          <w:b/>
          <w:sz w:val="22"/>
          <w:szCs w:val="22"/>
          <w:lang w:val="lv-LV"/>
        </w:rPr>
        <w:t>pārtikas produktos un apkārtējas vides objektos</w:t>
      </w:r>
    </w:p>
    <w:p w14:paraId="617AF0CF" w14:textId="77777777" w:rsidR="00A83EFB" w:rsidRPr="00846D9D" w:rsidRDefault="00A83EFB" w:rsidP="001E4C42">
      <w:pPr>
        <w:ind w:left="88"/>
        <w:rPr>
          <w:rFonts w:asciiTheme="majorHAnsi" w:hAnsiTheme="majorHAnsi" w:cstheme="majorHAnsi"/>
          <w:bCs/>
          <w:sz w:val="22"/>
          <w:szCs w:val="22"/>
          <w:lang w:val="lv-LV"/>
        </w:rPr>
      </w:pPr>
    </w:p>
    <w:p w14:paraId="5B5B7275" w14:textId="05E5400F" w:rsidR="00A83EFB" w:rsidRPr="00846D9D" w:rsidRDefault="00A83EFB" w:rsidP="001E4C42">
      <w:pPr>
        <w:ind w:left="88"/>
        <w:rPr>
          <w:rFonts w:asciiTheme="majorHAnsi" w:hAnsiTheme="majorHAnsi" w:cstheme="majorHAnsi"/>
          <w:b/>
          <w:sz w:val="22"/>
          <w:szCs w:val="22"/>
          <w:lang w:val="lv-LV"/>
        </w:rPr>
      </w:pPr>
      <w:r w:rsidRPr="00846D9D">
        <w:rPr>
          <w:rFonts w:asciiTheme="majorHAnsi" w:hAnsiTheme="majorHAnsi" w:cstheme="majorHAnsi"/>
          <w:b/>
          <w:sz w:val="22"/>
          <w:szCs w:val="22"/>
          <w:lang w:val="lv-LV"/>
        </w:rPr>
        <w:t>IEVADS</w:t>
      </w:r>
    </w:p>
    <w:p w14:paraId="00D2B1AB" w14:textId="1757A4BA" w:rsidR="009F4FF7" w:rsidRPr="00846D9D" w:rsidRDefault="00846D9D" w:rsidP="00A83EFB">
      <w:pPr>
        <w:ind w:left="88"/>
        <w:rPr>
          <w:rFonts w:asciiTheme="majorHAnsi" w:hAnsiTheme="majorHAnsi" w:cstheme="majorHAnsi"/>
          <w:bCs/>
          <w:sz w:val="22"/>
          <w:szCs w:val="22"/>
          <w:lang w:val="lv-LV"/>
        </w:rPr>
      </w:pPr>
      <w:r>
        <w:rPr>
          <w:rFonts w:asciiTheme="majorHAnsi" w:hAnsiTheme="majorHAnsi" w:cstheme="majorHAnsi"/>
          <w:bCs/>
          <w:sz w:val="22"/>
          <w:szCs w:val="22"/>
          <w:lang w:val="lv-LV"/>
        </w:rPr>
        <w:t xml:space="preserve">Tehniskā </w:t>
      </w:r>
      <w:r w:rsidR="00520036" w:rsidRPr="00846D9D">
        <w:rPr>
          <w:rFonts w:asciiTheme="majorHAnsi" w:hAnsiTheme="majorHAnsi" w:cstheme="majorHAnsi"/>
          <w:bCs/>
          <w:sz w:val="22"/>
          <w:szCs w:val="22"/>
          <w:lang w:val="lv-LV"/>
        </w:rPr>
        <w:t>specifikācija ir sagatavota j</w:t>
      </w:r>
      <w:r w:rsidR="001E4C42" w:rsidRPr="00846D9D">
        <w:rPr>
          <w:rFonts w:asciiTheme="majorHAnsi" w:hAnsiTheme="majorHAnsi" w:cstheme="majorHAnsi"/>
          <w:bCs/>
          <w:sz w:val="22"/>
          <w:szCs w:val="22"/>
          <w:lang w:val="lv-LV"/>
        </w:rPr>
        <w:t>onu mobilitātes spektrometr</w:t>
      </w:r>
      <w:r w:rsidR="00520036" w:rsidRPr="00846D9D">
        <w:rPr>
          <w:rFonts w:asciiTheme="majorHAnsi" w:hAnsiTheme="majorHAnsi" w:cstheme="majorHAnsi"/>
          <w:bCs/>
          <w:sz w:val="22"/>
          <w:szCs w:val="22"/>
          <w:lang w:val="lv-LV"/>
        </w:rPr>
        <w:t>a</w:t>
      </w:r>
      <w:r w:rsidR="001E4C42" w:rsidRPr="00846D9D">
        <w:rPr>
          <w:rFonts w:asciiTheme="majorHAnsi" w:hAnsiTheme="majorHAnsi" w:cstheme="majorHAnsi"/>
          <w:bCs/>
          <w:sz w:val="22"/>
          <w:szCs w:val="22"/>
          <w:lang w:val="lv-LV"/>
        </w:rPr>
        <w:t xml:space="preserve"> (IMS) </w:t>
      </w:r>
      <w:r w:rsidR="00520036" w:rsidRPr="00846D9D">
        <w:rPr>
          <w:rFonts w:asciiTheme="majorHAnsi" w:hAnsiTheme="majorHAnsi" w:cstheme="majorHAnsi"/>
          <w:bCs/>
          <w:sz w:val="22"/>
          <w:szCs w:val="22"/>
          <w:lang w:val="lv-LV"/>
        </w:rPr>
        <w:t xml:space="preserve">iegādei ar </w:t>
      </w:r>
      <w:r w:rsidR="0086007A" w:rsidRPr="00846D9D">
        <w:rPr>
          <w:rFonts w:asciiTheme="majorHAnsi" w:hAnsiTheme="majorHAnsi" w:cstheme="majorHAnsi"/>
          <w:bCs/>
          <w:sz w:val="22"/>
          <w:szCs w:val="22"/>
          <w:lang w:val="lv-LV"/>
        </w:rPr>
        <w:t xml:space="preserve">augstas izšķirtspējas </w:t>
      </w:r>
      <w:proofErr w:type="spellStart"/>
      <w:r w:rsidR="0086007A" w:rsidRPr="00846D9D">
        <w:rPr>
          <w:rFonts w:asciiTheme="majorHAnsi" w:hAnsiTheme="majorHAnsi" w:cstheme="majorHAnsi"/>
          <w:bCs/>
          <w:sz w:val="22"/>
          <w:szCs w:val="22"/>
          <w:lang w:val="lv-LV"/>
        </w:rPr>
        <w:t>masspektrometru</w:t>
      </w:r>
      <w:proofErr w:type="spellEnd"/>
      <w:r w:rsidR="0086007A" w:rsidRPr="00846D9D">
        <w:rPr>
          <w:rFonts w:asciiTheme="majorHAnsi" w:hAnsiTheme="majorHAnsi" w:cstheme="majorHAnsi"/>
          <w:bCs/>
          <w:sz w:val="22"/>
          <w:szCs w:val="22"/>
          <w:lang w:val="lv-LV"/>
        </w:rPr>
        <w:t xml:space="preserve"> (AIMS).</w:t>
      </w:r>
    </w:p>
    <w:p w14:paraId="26E21FF0" w14:textId="6419F6AA" w:rsidR="00F21E35" w:rsidRPr="00846D9D" w:rsidRDefault="0086007A" w:rsidP="00846D9D">
      <w:pPr>
        <w:ind w:left="88"/>
        <w:jc w:val="both"/>
        <w:rPr>
          <w:rFonts w:asciiTheme="majorHAnsi" w:hAnsiTheme="majorHAnsi" w:cstheme="majorHAnsi"/>
          <w:bCs/>
          <w:sz w:val="22"/>
          <w:szCs w:val="22"/>
          <w:lang w:val="lv-LV"/>
        </w:rPr>
      </w:pPr>
      <w:r w:rsidRPr="00846D9D">
        <w:rPr>
          <w:rFonts w:asciiTheme="majorHAnsi" w:hAnsiTheme="majorHAnsi" w:cstheme="majorHAnsi"/>
          <w:bCs/>
          <w:sz w:val="22"/>
          <w:szCs w:val="22"/>
          <w:lang w:val="lv-LV"/>
        </w:rPr>
        <w:t xml:space="preserve">Iekārtas konfigurācijā ir paredzēts iegādāties šķidruma </w:t>
      </w:r>
      <w:proofErr w:type="spellStart"/>
      <w:r w:rsidRPr="00846D9D">
        <w:rPr>
          <w:rFonts w:asciiTheme="majorHAnsi" w:hAnsiTheme="majorHAnsi" w:cstheme="majorHAnsi"/>
          <w:bCs/>
          <w:sz w:val="22"/>
          <w:szCs w:val="22"/>
          <w:lang w:val="lv-LV"/>
        </w:rPr>
        <w:t>hromatogrāfu</w:t>
      </w:r>
      <w:proofErr w:type="spellEnd"/>
      <w:r w:rsidRPr="00846D9D">
        <w:rPr>
          <w:rFonts w:asciiTheme="majorHAnsi" w:hAnsiTheme="majorHAnsi" w:cstheme="majorHAnsi"/>
          <w:bCs/>
          <w:sz w:val="22"/>
          <w:szCs w:val="22"/>
          <w:lang w:val="lv-LV"/>
        </w:rPr>
        <w:t xml:space="preserve"> (iepirkuma 1.daļa), </w:t>
      </w:r>
      <w:r w:rsidR="00093A5B" w:rsidRPr="00846D9D">
        <w:rPr>
          <w:rFonts w:asciiTheme="majorHAnsi" w:hAnsiTheme="majorHAnsi" w:cstheme="majorHAnsi"/>
          <w:bCs/>
          <w:sz w:val="22"/>
          <w:szCs w:val="22"/>
          <w:lang w:val="lv-LV"/>
        </w:rPr>
        <w:t>no kur</w:t>
      </w:r>
      <w:r w:rsidR="00846D9D">
        <w:rPr>
          <w:rFonts w:asciiTheme="majorHAnsi" w:hAnsiTheme="majorHAnsi" w:cstheme="majorHAnsi"/>
          <w:bCs/>
          <w:sz w:val="22"/>
          <w:szCs w:val="22"/>
          <w:lang w:val="lv-LV"/>
        </w:rPr>
        <w:t>a</w:t>
      </w:r>
      <w:r w:rsidR="00093A5B" w:rsidRPr="00846D9D">
        <w:rPr>
          <w:rFonts w:asciiTheme="majorHAnsi" w:hAnsiTheme="majorHAnsi" w:cstheme="majorHAnsi"/>
          <w:bCs/>
          <w:sz w:val="22"/>
          <w:szCs w:val="22"/>
          <w:lang w:val="lv-LV"/>
        </w:rPr>
        <w:t xml:space="preserve"> kustīga fāze sadalīsies uz tandēma </w:t>
      </w:r>
      <w:proofErr w:type="spellStart"/>
      <w:r w:rsidR="00093A5B" w:rsidRPr="00846D9D">
        <w:rPr>
          <w:rFonts w:asciiTheme="majorHAnsi" w:hAnsiTheme="majorHAnsi" w:cstheme="majorHAnsi"/>
          <w:bCs/>
          <w:sz w:val="22"/>
          <w:szCs w:val="22"/>
          <w:lang w:val="lv-LV"/>
        </w:rPr>
        <w:t>kvadrupola</w:t>
      </w:r>
      <w:proofErr w:type="spellEnd"/>
      <w:r w:rsidR="00093A5B" w:rsidRPr="00846D9D">
        <w:rPr>
          <w:rFonts w:asciiTheme="majorHAnsi" w:hAnsiTheme="majorHAnsi" w:cstheme="majorHAnsi"/>
          <w:bCs/>
          <w:sz w:val="22"/>
          <w:szCs w:val="22"/>
          <w:lang w:val="lv-LV"/>
        </w:rPr>
        <w:t xml:space="preserve"> </w:t>
      </w:r>
      <w:proofErr w:type="spellStart"/>
      <w:r w:rsidR="00093A5B" w:rsidRPr="00846D9D">
        <w:rPr>
          <w:rFonts w:asciiTheme="majorHAnsi" w:hAnsiTheme="majorHAnsi" w:cstheme="majorHAnsi"/>
          <w:bCs/>
          <w:sz w:val="22"/>
          <w:szCs w:val="22"/>
          <w:lang w:val="lv-LV"/>
        </w:rPr>
        <w:t>masspektrometru</w:t>
      </w:r>
      <w:proofErr w:type="spellEnd"/>
      <w:r w:rsidR="00093A5B" w:rsidRPr="00846D9D">
        <w:rPr>
          <w:rFonts w:asciiTheme="majorHAnsi" w:hAnsiTheme="majorHAnsi" w:cstheme="majorHAnsi"/>
          <w:bCs/>
          <w:sz w:val="22"/>
          <w:szCs w:val="22"/>
          <w:lang w:val="lv-LV"/>
        </w:rPr>
        <w:t xml:space="preserve"> (iepirkuma 2.daļa) un jonu mobilitātes </w:t>
      </w:r>
      <w:r w:rsidR="009F4FF7" w:rsidRPr="00846D9D">
        <w:rPr>
          <w:rFonts w:asciiTheme="majorHAnsi" w:hAnsiTheme="majorHAnsi" w:cstheme="majorHAnsi"/>
          <w:bCs/>
          <w:sz w:val="22"/>
          <w:szCs w:val="22"/>
          <w:lang w:val="lv-LV"/>
        </w:rPr>
        <w:t xml:space="preserve">spektrometru ar augstas izšķirtspējas </w:t>
      </w:r>
      <w:proofErr w:type="spellStart"/>
      <w:r w:rsidR="009F4FF7" w:rsidRPr="00846D9D">
        <w:rPr>
          <w:rFonts w:asciiTheme="majorHAnsi" w:hAnsiTheme="majorHAnsi" w:cstheme="majorHAnsi"/>
          <w:bCs/>
          <w:sz w:val="22"/>
          <w:szCs w:val="22"/>
          <w:lang w:val="lv-LV"/>
        </w:rPr>
        <w:t>masspektrometru</w:t>
      </w:r>
      <w:proofErr w:type="spellEnd"/>
      <w:r w:rsidR="009F4FF7" w:rsidRPr="00846D9D">
        <w:rPr>
          <w:rFonts w:asciiTheme="majorHAnsi" w:hAnsiTheme="majorHAnsi" w:cstheme="majorHAnsi"/>
          <w:bCs/>
          <w:sz w:val="22"/>
          <w:szCs w:val="22"/>
          <w:lang w:val="lv-LV"/>
        </w:rPr>
        <w:t xml:space="preserve"> (AIMS) (iepirkuma 1.daļa).</w:t>
      </w:r>
    </w:p>
    <w:p w14:paraId="3CFDAEC7" w14:textId="67946DE1" w:rsidR="009F4FF7" w:rsidRPr="00846D9D" w:rsidRDefault="009F4FF7" w:rsidP="001E4C42">
      <w:pPr>
        <w:ind w:left="88"/>
        <w:rPr>
          <w:rFonts w:asciiTheme="majorHAnsi" w:hAnsiTheme="majorHAnsi" w:cstheme="majorHAnsi"/>
          <w:bCs/>
          <w:sz w:val="22"/>
          <w:szCs w:val="22"/>
          <w:lang w:val="lv-LV"/>
        </w:rPr>
      </w:pPr>
      <w:r w:rsidRPr="00846D9D">
        <w:rPr>
          <w:rFonts w:asciiTheme="majorHAnsi" w:hAnsiTheme="majorHAnsi" w:cstheme="majorHAnsi"/>
          <w:bCs/>
          <w:sz w:val="22"/>
          <w:szCs w:val="22"/>
          <w:lang w:val="lv-LV"/>
        </w:rPr>
        <w:t xml:space="preserve">Šāda </w:t>
      </w:r>
      <w:r w:rsidR="00F21E35" w:rsidRPr="00846D9D">
        <w:rPr>
          <w:rFonts w:asciiTheme="majorHAnsi" w:hAnsiTheme="majorHAnsi" w:cstheme="majorHAnsi"/>
          <w:bCs/>
          <w:sz w:val="22"/>
          <w:szCs w:val="22"/>
          <w:lang w:val="lv-LV"/>
        </w:rPr>
        <w:t xml:space="preserve">konfigurācija nodrošinās vislielāko </w:t>
      </w:r>
      <w:r w:rsidR="001C07F7" w:rsidRPr="00846D9D">
        <w:rPr>
          <w:rFonts w:asciiTheme="majorHAnsi" w:hAnsiTheme="majorHAnsi" w:cstheme="majorHAnsi"/>
          <w:bCs/>
          <w:sz w:val="22"/>
          <w:szCs w:val="22"/>
          <w:lang w:val="lv-LV"/>
        </w:rPr>
        <w:t>ķīmisko savienojumu skaita noteikšanu.</w:t>
      </w:r>
    </w:p>
    <w:p w14:paraId="05983C21" w14:textId="77777777" w:rsidR="001C07F7" w:rsidRPr="00846D9D" w:rsidRDefault="001C07F7" w:rsidP="001E4C42">
      <w:pPr>
        <w:ind w:left="88"/>
        <w:rPr>
          <w:rFonts w:asciiTheme="majorHAnsi" w:hAnsiTheme="majorHAnsi" w:cstheme="majorHAnsi"/>
          <w:bCs/>
          <w:caps/>
          <w:sz w:val="22"/>
          <w:szCs w:val="22"/>
          <w:lang w:val="ru-RU"/>
        </w:rPr>
      </w:pPr>
    </w:p>
    <w:p w14:paraId="14B62440" w14:textId="77777777" w:rsidR="00B46C48" w:rsidRPr="00846D9D" w:rsidRDefault="00B46C48" w:rsidP="00D720A7">
      <w:pPr>
        <w:widowControl/>
        <w:overflowPunct/>
        <w:autoSpaceDE/>
        <w:autoSpaceDN/>
        <w:adjustRightInd/>
        <w:rPr>
          <w:rFonts w:asciiTheme="majorHAnsi" w:hAnsiTheme="majorHAnsi" w:cstheme="majorHAnsi"/>
          <w:b/>
          <w:sz w:val="22"/>
          <w:szCs w:val="22"/>
          <w:lang w:val="lv-LV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835"/>
        <w:gridCol w:w="4820"/>
        <w:gridCol w:w="2155"/>
        <w:gridCol w:w="2835"/>
      </w:tblGrid>
      <w:tr w:rsidR="00846D9D" w:rsidRPr="00846D9D" w14:paraId="1EF64629" w14:textId="495928F4" w:rsidTr="00846D9D">
        <w:trPr>
          <w:trHeight w:val="1022"/>
        </w:trPr>
        <w:tc>
          <w:tcPr>
            <w:tcW w:w="9606" w:type="dxa"/>
            <w:gridSpan w:val="3"/>
            <w:vAlign w:val="center"/>
          </w:tcPr>
          <w:p w14:paraId="35006439" w14:textId="2B18CAD9" w:rsidR="00846D9D" w:rsidRPr="00846D9D" w:rsidRDefault="00846D9D" w:rsidP="00024AF7">
            <w:pPr>
              <w:keepNext/>
              <w:keepLines/>
              <w:rPr>
                <w:rFonts w:asciiTheme="majorHAnsi" w:hAnsiTheme="majorHAnsi" w:cstheme="majorHAnsi"/>
                <w:b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b/>
                <w:sz w:val="22"/>
                <w:szCs w:val="22"/>
                <w:lang w:val="lv-LV"/>
              </w:rPr>
              <w:t>Vispārējās prasības:  IMS-</w:t>
            </w:r>
            <w:r w:rsidRPr="00846D9D">
              <w:rPr>
                <w:rFonts w:asciiTheme="majorHAnsi" w:hAnsiTheme="majorHAnsi" w:cstheme="majorHAnsi"/>
                <w:b/>
                <w:iCs/>
                <w:sz w:val="22"/>
                <w:szCs w:val="22"/>
                <w:lang w:val="lv-LV"/>
              </w:rPr>
              <w:t xml:space="preserve">AIMS </w:t>
            </w:r>
            <w:proofErr w:type="spellStart"/>
            <w:r w:rsidRPr="00846D9D">
              <w:rPr>
                <w:rFonts w:asciiTheme="majorHAnsi" w:hAnsiTheme="majorHAnsi" w:cstheme="majorHAnsi"/>
                <w:b/>
                <w:sz w:val="22"/>
                <w:szCs w:val="22"/>
                <w:lang w:val="lv-LV"/>
              </w:rPr>
              <w:t>masspektrometrs</w:t>
            </w:r>
            <w:proofErr w:type="spellEnd"/>
            <w:r w:rsidRPr="00846D9D">
              <w:rPr>
                <w:rFonts w:asciiTheme="majorHAnsi" w:hAnsiTheme="majorHAnsi" w:cstheme="majorHAnsi"/>
                <w:b/>
                <w:sz w:val="22"/>
                <w:szCs w:val="22"/>
                <w:lang w:val="lv-LV"/>
              </w:rPr>
              <w:t xml:space="preserve"> ar </w:t>
            </w:r>
            <w:proofErr w:type="spellStart"/>
            <w:r w:rsidRPr="00846D9D">
              <w:rPr>
                <w:rFonts w:asciiTheme="majorHAnsi" w:hAnsiTheme="majorHAnsi" w:cstheme="majorHAnsi"/>
                <w:b/>
                <w:sz w:val="22"/>
                <w:szCs w:val="22"/>
                <w:lang w:val="lv-LV"/>
              </w:rPr>
              <w:t>elektroizsmidzināšanas</w:t>
            </w:r>
            <w:proofErr w:type="spellEnd"/>
            <w:r w:rsidRPr="00846D9D">
              <w:rPr>
                <w:rFonts w:asciiTheme="majorHAnsi" w:hAnsiTheme="majorHAnsi" w:cstheme="majorHAnsi"/>
                <w:b/>
                <w:sz w:val="22"/>
                <w:szCs w:val="22"/>
                <w:lang w:val="lv-LV"/>
              </w:rPr>
              <w:t xml:space="preserve"> jonizācijas avotu</w:t>
            </w:r>
          </w:p>
        </w:tc>
        <w:tc>
          <w:tcPr>
            <w:tcW w:w="2155" w:type="dxa"/>
            <w:vAlign w:val="center"/>
          </w:tcPr>
          <w:p w14:paraId="6B11A510" w14:textId="77777777" w:rsidR="00846D9D" w:rsidRPr="00846D9D" w:rsidRDefault="00846D9D" w:rsidP="00DF0C8D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b/>
                <w:sz w:val="22"/>
                <w:szCs w:val="22"/>
                <w:lang w:val="lv-LV"/>
              </w:rPr>
              <w:t>Pretendenta piedāvātās i</w:t>
            </w:r>
            <w:r w:rsidRPr="00846D9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ekārtas apraksts, ražotājs, marka, citi parametri atbilstoši tehniskai specifikācijai</w:t>
            </w:r>
          </w:p>
        </w:tc>
        <w:tc>
          <w:tcPr>
            <w:tcW w:w="2835" w:type="dxa"/>
          </w:tcPr>
          <w:p w14:paraId="7C84FA58" w14:textId="789B7511" w:rsidR="00846D9D" w:rsidRPr="0023063F" w:rsidRDefault="00846D9D" w:rsidP="00DF0C8D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</w:pPr>
            <w:r w:rsidRPr="0023063F"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  <w:t xml:space="preserve">Atsauce uz iekārtas raksturojošās dokumentācijas lpp. vai </w:t>
            </w:r>
            <w:proofErr w:type="spellStart"/>
            <w:r w:rsidRPr="0023063F"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  <w:t>linku</w:t>
            </w:r>
            <w:proofErr w:type="spellEnd"/>
            <w:r w:rsidRPr="0023063F"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  <w:t>/saiti, kur var atrast atbilstību katrai tehniskās specifikācijas prasībai</w:t>
            </w:r>
          </w:p>
        </w:tc>
      </w:tr>
      <w:tr w:rsidR="00846D9D" w:rsidRPr="00846D9D" w14:paraId="734EB3FD" w14:textId="1484FCC7" w:rsidTr="00846D9D">
        <w:tblPrEx>
          <w:tblLook w:val="01E0" w:firstRow="1" w:lastRow="1" w:firstColumn="1" w:lastColumn="1" w:noHBand="0" w:noVBand="0"/>
        </w:tblPrEx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D076E" w14:textId="36DA3C28" w:rsidR="00846D9D" w:rsidRPr="00846D9D" w:rsidRDefault="00846D9D" w:rsidP="009D5713">
            <w:pPr>
              <w:rPr>
                <w:rFonts w:asciiTheme="majorHAnsi" w:hAnsiTheme="majorHAnsi" w:cstheme="majorHAnsi"/>
                <w:iCs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iCs/>
                <w:sz w:val="22"/>
                <w:szCs w:val="22"/>
                <w:lang w:val="lv-LV"/>
              </w:rPr>
              <w:t xml:space="preserve">Jonu mobilitātes spektrometrs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A41" w14:textId="04DA0E60" w:rsidR="00846D9D" w:rsidRPr="00846D9D" w:rsidRDefault="00846D9D" w:rsidP="00DF0C8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Darbības princips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484B" w14:textId="6537223B" w:rsidR="00846D9D" w:rsidRPr="00846D9D" w:rsidRDefault="00846D9D" w:rsidP="007A5D23">
            <w:pPr>
              <w:pStyle w:val="NoSpacing"/>
              <w:rPr>
                <w:rFonts w:asciiTheme="majorHAnsi" w:eastAsiaTheme="minorEastAsia" w:hAnsiTheme="majorHAnsi" w:cstheme="majorHAnsi"/>
                <w:kern w:val="0"/>
                <w:sz w:val="22"/>
                <w:szCs w:val="22"/>
                <w:lang w:val="lv-LV" w:eastAsia="en-US"/>
              </w:rPr>
            </w:pPr>
            <w:r w:rsidRPr="00846D9D">
              <w:rPr>
                <w:rFonts w:asciiTheme="majorHAnsi" w:eastAsiaTheme="minorEastAsia" w:hAnsiTheme="majorHAnsi" w:cstheme="majorHAnsi"/>
                <w:kern w:val="0"/>
                <w:sz w:val="22"/>
                <w:szCs w:val="22"/>
                <w:lang w:val="lv-LV" w:eastAsia="en-US"/>
              </w:rPr>
              <w:t>Augsta elektriskā lauka asimetriskā viļņu formas jonu mobilitātes spektrometrija (FAIMS)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4144466E" w14:textId="77777777" w:rsidR="00846D9D" w:rsidRPr="00846D9D" w:rsidRDefault="00846D9D" w:rsidP="00DF0C8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CE22D0B" w14:textId="77777777" w:rsidR="00846D9D" w:rsidRPr="00846D9D" w:rsidRDefault="00846D9D" w:rsidP="00DF0C8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846D9D" w:rsidRPr="00846D9D" w14:paraId="2DB22C29" w14:textId="1BE6D52B" w:rsidTr="00846D9D">
        <w:tblPrEx>
          <w:tblLook w:val="01E0" w:firstRow="1" w:lastRow="1" w:firstColumn="1" w:lastColumn="1" w:noHBand="0" w:noVBand="0"/>
        </w:tblPrEx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9E979" w14:textId="77777777" w:rsidR="00846D9D" w:rsidRPr="00846D9D" w:rsidRDefault="00846D9D" w:rsidP="00DF0C8D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8DC3" w14:textId="5331E0AC" w:rsidR="00846D9D" w:rsidRPr="00846D9D" w:rsidRDefault="00846D9D" w:rsidP="00DF0C8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Saderība ar šķidruma </w:t>
            </w:r>
            <w:proofErr w:type="spellStart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hromatogrāfa</w:t>
            </w:r>
            <w:proofErr w:type="spellEnd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plūsmas ātrumiem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64A0" w14:textId="59293F15" w:rsidR="00846D9D" w:rsidRPr="00846D9D" w:rsidRDefault="00846D9D" w:rsidP="00B7420B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Vismaz no 100 </w:t>
            </w:r>
            <w:proofErr w:type="spellStart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nL</w:t>
            </w:r>
            <w:proofErr w:type="spellEnd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/min līdz 1 </w:t>
            </w:r>
            <w:proofErr w:type="spellStart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mL</w:t>
            </w:r>
            <w:proofErr w:type="spellEnd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/min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594E58D1" w14:textId="77777777" w:rsidR="00846D9D" w:rsidRPr="00846D9D" w:rsidRDefault="00846D9D" w:rsidP="00DF0C8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18C81C1" w14:textId="77777777" w:rsidR="00846D9D" w:rsidRPr="00846D9D" w:rsidRDefault="00846D9D" w:rsidP="00DF0C8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846D9D" w:rsidRPr="00846D9D" w14:paraId="4751E8BC" w14:textId="065A8642" w:rsidTr="00846D9D">
        <w:tblPrEx>
          <w:tblLook w:val="01E0" w:firstRow="1" w:lastRow="1" w:firstColumn="1" w:lastColumn="1" w:noHBand="0" w:noVBand="0"/>
        </w:tblPrEx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3FD52" w14:textId="77777777" w:rsidR="00846D9D" w:rsidRPr="00846D9D" w:rsidRDefault="00846D9D" w:rsidP="00DF0C8D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F148" w14:textId="3255354F" w:rsidR="00846D9D" w:rsidRPr="00846D9D" w:rsidRDefault="00846D9D" w:rsidP="00DF0C8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Saderība ar jonizācijas režīmiem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7C3F" w14:textId="19F4225D" w:rsidR="00846D9D" w:rsidRPr="00846D9D" w:rsidRDefault="00846D9D" w:rsidP="00977F1D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Saderīgs ar </w:t>
            </w:r>
            <w:proofErr w:type="spellStart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elektroizsmidzināšanas</w:t>
            </w:r>
            <w:proofErr w:type="spellEnd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jonizācijas avotu</w:t>
            </w:r>
          </w:p>
          <w:p w14:paraId="152A1D5E" w14:textId="5A0A66E9" w:rsidR="00846D9D" w:rsidRPr="00846D9D" w:rsidRDefault="00846D9D" w:rsidP="00B7420B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0BB55A32" w14:textId="77777777" w:rsidR="00846D9D" w:rsidRPr="00846D9D" w:rsidRDefault="00846D9D" w:rsidP="00DF0C8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9DD4DD8" w14:textId="77777777" w:rsidR="00846D9D" w:rsidRPr="00846D9D" w:rsidRDefault="00846D9D" w:rsidP="00DF0C8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846D9D" w:rsidRPr="00846D9D" w14:paraId="6E6AF0BB" w14:textId="1A0041D4" w:rsidTr="00846D9D">
        <w:tblPrEx>
          <w:tblLook w:val="01E0" w:firstRow="1" w:lastRow="1" w:firstColumn="1" w:lastColumn="1" w:noHBand="0" w:noVBand="0"/>
        </w:tblPrEx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BDC6F" w14:textId="77777777" w:rsidR="00846D9D" w:rsidRPr="00846D9D" w:rsidRDefault="00846D9D" w:rsidP="00DF0C8D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5AFA" w14:textId="54FB4C94" w:rsidR="00846D9D" w:rsidRPr="00846D9D" w:rsidRDefault="00846D9D" w:rsidP="00DF0C8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Atvienošana apkalpošanas veikšanai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FBB0" w14:textId="517FEFE2" w:rsidR="00846D9D" w:rsidRPr="00846D9D" w:rsidRDefault="00846D9D" w:rsidP="00B7420B">
            <w:pPr>
              <w:pStyle w:val="NoSpacing"/>
              <w:rPr>
                <w:rFonts w:asciiTheme="majorHAnsi" w:eastAsiaTheme="minorEastAsia" w:hAnsiTheme="majorHAnsi" w:cstheme="majorHAnsi"/>
                <w:kern w:val="0"/>
                <w:sz w:val="22"/>
                <w:szCs w:val="22"/>
                <w:lang w:val="lv-LV" w:eastAsia="en-US"/>
              </w:rPr>
            </w:pPr>
            <w:r w:rsidRPr="00846D9D">
              <w:rPr>
                <w:rFonts w:asciiTheme="majorHAnsi" w:eastAsiaTheme="minorEastAsia" w:hAnsiTheme="majorHAnsi" w:cstheme="majorHAnsi"/>
                <w:kern w:val="0"/>
                <w:sz w:val="22"/>
                <w:szCs w:val="22"/>
                <w:lang w:val="lv-LV" w:eastAsia="en-US"/>
              </w:rPr>
              <w:t>Ātrāk nekā 5 minūtes un bez vakuuma atslēgšanas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043E8B19" w14:textId="77777777" w:rsidR="00846D9D" w:rsidRPr="00846D9D" w:rsidRDefault="00846D9D" w:rsidP="00DF0C8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6EA1AE4" w14:textId="77777777" w:rsidR="00846D9D" w:rsidRPr="00846D9D" w:rsidRDefault="00846D9D" w:rsidP="00DF0C8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846D9D" w:rsidRPr="00846D9D" w14:paraId="28823525" w14:textId="2E164B23" w:rsidTr="00846D9D">
        <w:tblPrEx>
          <w:tblLook w:val="01E0" w:firstRow="1" w:lastRow="1" w:firstColumn="1" w:lastColumn="1" w:noHBand="0" w:noVBand="0"/>
        </w:tblPrEx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665F00" w14:textId="15DFB381" w:rsidR="00846D9D" w:rsidRPr="00846D9D" w:rsidRDefault="00846D9D" w:rsidP="00DA3E2F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proofErr w:type="spellStart"/>
            <w:r w:rsidRPr="00846D9D">
              <w:rPr>
                <w:rFonts w:asciiTheme="majorHAnsi" w:hAnsiTheme="majorHAnsi" w:cstheme="majorHAnsi"/>
                <w:i/>
                <w:sz w:val="22"/>
                <w:szCs w:val="22"/>
                <w:lang w:val="lv-LV"/>
              </w:rPr>
              <w:t>Orbitrap</w:t>
            </w:r>
            <w:proofErr w:type="spellEnd"/>
            <w:r w:rsidRPr="00846D9D">
              <w:rPr>
                <w:rFonts w:asciiTheme="majorHAnsi" w:hAnsiTheme="majorHAnsi" w:cstheme="majorHAnsi"/>
                <w:i/>
                <w:sz w:val="22"/>
                <w:szCs w:val="22"/>
                <w:lang w:val="lv-LV"/>
              </w:rPr>
              <w:t xml:space="preserve"> </w:t>
            </w: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tipa AIMS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45B0" w14:textId="70785AA2" w:rsidR="00846D9D" w:rsidRPr="00846D9D" w:rsidRDefault="00846D9D" w:rsidP="00DA3E2F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Jonizācijas režīmi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395" w14:textId="77777777" w:rsidR="00846D9D" w:rsidRPr="00846D9D" w:rsidRDefault="00846D9D" w:rsidP="00DA3E2F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proofErr w:type="spellStart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Elektroizsmidzināšanas</w:t>
            </w:r>
            <w:proofErr w:type="spellEnd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jonizācijas avots</w:t>
            </w:r>
          </w:p>
          <w:p w14:paraId="11193DBE" w14:textId="77777777" w:rsidR="00846D9D" w:rsidRPr="00846D9D" w:rsidRDefault="00846D9D" w:rsidP="00DA3E2F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10625C79" w14:textId="77777777" w:rsidR="00846D9D" w:rsidRPr="00846D9D" w:rsidRDefault="00846D9D" w:rsidP="00DA3E2F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84D3AEF" w14:textId="77777777" w:rsidR="00846D9D" w:rsidRPr="00846D9D" w:rsidRDefault="00846D9D" w:rsidP="00DA3E2F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846D9D" w:rsidRPr="00846D9D" w14:paraId="7FFA673D" w14:textId="35DAA5A9" w:rsidTr="00846D9D">
        <w:tblPrEx>
          <w:tblLook w:val="01E0" w:firstRow="1" w:lastRow="1" w:firstColumn="1" w:lastColumn="1" w:noHBand="0" w:noVBand="0"/>
        </w:tblPrEx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08F75" w14:textId="77777777" w:rsidR="00846D9D" w:rsidRPr="00846D9D" w:rsidRDefault="00846D9D" w:rsidP="00DA3E2F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617C" w14:textId="4E428933" w:rsidR="00846D9D" w:rsidRPr="00846D9D" w:rsidRDefault="00846D9D" w:rsidP="00DA3E2F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Konfigurācija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8DB0" w14:textId="69963CD8" w:rsidR="00846D9D" w:rsidRPr="00846D9D" w:rsidRDefault="00846D9D" w:rsidP="00DA3E2F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AIMS iekļauj </w:t>
            </w:r>
            <w:proofErr w:type="spellStart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kvadrupolu</w:t>
            </w:r>
            <w:proofErr w:type="spellEnd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, </w:t>
            </w:r>
            <w:r w:rsidRPr="00846D9D">
              <w:rPr>
                <w:rFonts w:asciiTheme="majorHAnsi" w:hAnsiTheme="majorHAnsi" w:cstheme="majorHAnsi"/>
                <w:i/>
                <w:sz w:val="22"/>
                <w:szCs w:val="22"/>
                <w:lang w:val="lv-LV"/>
              </w:rPr>
              <w:t xml:space="preserve">C-trap, </w:t>
            </w: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kolīzijas šūnu un </w:t>
            </w:r>
            <w:proofErr w:type="spellStart"/>
            <w:r w:rsidRPr="00846D9D">
              <w:rPr>
                <w:rFonts w:asciiTheme="majorHAnsi" w:hAnsiTheme="majorHAnsi" w:cstheme="majorHAnsi"/>
                <w:i/>
                <w:sz w:val="22"/>
                <w:szCs w:val="22"/>
                <w:lang w:val="lv-LV"/>
              </w:rPr>
              <w:t>Orbitrap</w:t>
            </w:r>
            <w:proofErr w:type="spellEnd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masu analizatoru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540C8941" w14:textId="77777777" w:rsidR="00846D9D" w:rsidRPr="00846D9D" w:rsidRDefault="00846D9D" w:rsidP="00DA3E2F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0121F23" w14:textId="77777777" w:rsidR="00846D9D" w:rsidRPr="00846D9D" w:rsidRDefault="00846D9D" w:rsidP="00DA3E2F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846D9D" w:rsidRPr="00846D9D" w14:paraId="504573E2" w14:textId="724133EA" w:rsidTr="00846D9D">
        <w:tblPrEx>
          <w:tblLook w:val="01E0" w:firstRow="1" w:lastRow="1" w:firstColumn="1" w:lastColumn="1" w:noHBand="0" w:noVBand="0"/>
        </w:tblPrEx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ADAAB" w14:textId="77777777" w:rsidR="00846D9D" w:rsidRPr="00846D9D" w:rsidRDefault="00846D9D" w:rsidP="00DA3E2F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9303" w14:textId="43A92A12" w:rsidR="00846D9D" w:rsidRPr="00846D9D" w:rsidRDefault="00846D9D" w:rsidP="00DA3E2F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Masas diapazons (</w:t>
            </w:r>
            <w:proofErr w:type="spellStart"/>
            <w:r w:rsidRPr="00846D9D">
              <w:rPr>
                <w:rFonts w:asciiTheme="majorHAnsi" w:hAnsiTheme="majorHAnsi" w:cstheme="majorHAnsi"/>
                <w:i/>
                <w:iCs/>
                <w:sz w:val="22"/>
                <w:szCs w:val="22"/>
                <w:lang w:val="lv-LV"/>
              </w:rPr>
              <w:t>Orbitrap</w:t>
            </w:r>
            <w:proofErr w:type="spellEnd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991C" w14:textId="4BBFDB31" w:rsidR="00846D9D" w:rsidRPr="00846D9D" w:rsidRDefault="00846D9D" w:rsidP="00DA3E2F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Vismaz no 40 līdz 3 000 </w:t>
            </w:r>
            <w:proofErr w:type="spellStart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Da</w:t>
            </w:r>
            <w:proofErr w:type="spellEnd"/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5F8D716E" w14:textId="77777777" w:rsidR="00846D9D" w:rsidRPr="00846D9D" w:rsidRDefault="00846D9D" w:rsidP="00DA3E2F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A718CAC" w14:textId="77777777" w:rsidR="00846D9D" w:rsidRPr="00846D9D" w:rsidRDefault="00846D9D" w:rsidP="00DA3E2F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846D9D" w:rsidRPr="00846D9D" w14:paraId="61F00B2A" w14:textId="012E7549" w:rsidTr="00846D9D">
        <w:tblPrEx>
          <w:tblLook w:val="01E0" w:firstRow="1" w:lastRow="1" w:firstColumn="1" w:lastColumn="1" w:noHBand="0" w:noVBand="0"/>
        </w:tblPrEx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99E15" w14:textId="77777777" w:rsidR="00846D9D" w:rsidRPr="00846D9D" w:rsidRDefault="00846D9D" w:rsidP="00DA3E2F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5B34" w14:textId="1A48BACC" w:rsidR="00846D9D" w:rsidRPr="00846D9D" w:rsidRDefault="00846D9D" w:rsidP="00DA3E2F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Skenēšanas frekvence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AFFB" w14:textId="7332EF56" w:rsidR="00846D9D" w:rsidRPr="00846D9D" w:rsidRDefault="00846D9D" w:rsidP="00DA3E2F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Vismaz līdz 22 Hz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67592512" w14:textId="77777777" w:rsidR="00846D9D" w:rsidRPr="00846D9D" w:rsidRDefault="00846D9D" w:rsidP="00DA3E2F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E5619FA" w14:textId="77777777" w:rsidR="00846D9D" w:rsidRPr="00846D9D" w:rsidRDefault="00846D9D" w:rsidP="00DA3E2F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846D9D" w:rsidRPr="00846D9D" w14:paraId="3CCD79E3" w14:textId="782F8F51" w:rsidTr="00846D9D">
        <w:tblPrEx>
          <w:tblLook w:val="01E0" w:firstRow="1" w:lastRow="1" w:firstColumn="1" w:lastColumn="1" w:noHBand="0" w:noVBand="0"/>
        </w:tblPrEx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8F801" w14:textId="77777777" w:rsidR="00846D9D" w:rsidRPr="00846D9D" w:rsidRDefault="00846D9D" w:rsidP="00DF0C8D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1A26" w14:textId="7C5E6E63" w:rsidR="00846D9D" w:rsidRPr="00846D9D" w:rsidRDefault="00846D9D" w:rsidP="00DF0C8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Izšķirtspēja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1133" w14:textId="777FF125" w:rsidR="00846D9D" w:rsidRPr="00846D9D" w:rsidRDefault="00846D9D" w:rsidP="00DF0C8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Vismaz 120 000 masas vienību (FWHM)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6D8FB2DB" w14:textId="77777777" w:rsidR="00846D9D" w:rsidRPr="00846D9D" w:rsidRDefault="00846D9D" w:rsidP="00DF0C8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39A19C6" w14:textId="77777777" w:rsidR="00846D9D" w:rsidRPr="00846D9D" w:rsidRDefault="00846D9D" w:rsidP="00DF0C8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846D9D" w:rsidRPr="00846D9D" w14:paraId="0BDA6BCA" w14:textId="59DBAACD" w:rsidTr="00846D9D">
        <w:tblPrEx>
          <w:tblLook w:val="01E0" w:firstRow="1" w:lastRow="1" w:firstColumn="1" w:lastColumn="1" w:noHBand="0" w:noVBand="0"/>
        </w:tblPrEx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ACD0D" w14:textId="77777777" w:rsidR="00846D9D" w:rsidRPr="00846D9D" w:rsidRDefault="00846D9D" w:rsidP="00B60BDF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2C62" w14:textId="728DF813" w:rsidR="00846D9D" w:rsidRPr="00846D9D" w:rsidRDefault="00846D9D" w:rsidP="00B60BDF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Jutība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A270" w14:textId="4B72DE39" w:rsidR="00846D9D" w:rsidRPr="00846D9D" w:rsidRDefault="00846D9D" w:rsidP="00B60BDF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200 </w:t>
            </w:r>
            <w:proofErr w:type="spellStart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fg</w:t>
            </w:r>
            <w:proofErr w:type="spellEnd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rezerpīna</w:t>
            </w:r>
            <w:proofErr w:type="spellEnd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S/N ESI+ SIM režīmā vismaz 250:1 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276C969A" w14:textId="77777777" w:rsidR="00846D9D" w:rsidRPr="00846D9D" w:rsidRDefault="00846D9D" w:rsidP="00B60BDF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B346D90" w14:textId="77777777" w:rsidR="00846D9D" w:rsidRPr="00846D9D" w:rsidRDefault="00846D9D" w:rsidP="00B60BDF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846D9D" w:rsidRPr="00846D9D" w14:paraId="6E4E4965" w14:textId="055C0728" w:rsidTr="00846D9D">
        <w:tblPrEx>
          <w:tblLook w:val="01E0" w:firstRow="1" w:lastRow="1" w:firstColumn="1" w:lastColumn="1" w:noHBand="0" w:noVBand="0"/>
        </w:tblPrEx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EA8EC" w14:textId="77777777" w:rsidR="00846D9D" w:rsidRPr="00846D9D" w:rsidRDefault="00846D9D" w:rsidP="00DF0C8D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486A" w14:textId="6065F290" w:rsidR="00846D9D" w:rsidRPr="00846D9D" w:rsidRDefault="00846D9D" w:rsidP="00DF0C8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Polaritātes pārslēgšana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ECD1" w14:textId="116E469F" w:rsidR="00846D9D" w:rsidRPr="00846D9D" w:rsidRDefault="00846D9D" w:rsidP="00024AF7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Mazāk kā 700 ms vienam pilnam MS skenēšanas ciklam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0AC2CD65" w14:textId="77777777" w:rsidR="00846D9D" w:rsidRPr="00846D9D" w:rsidRDefault="00846D9D" w:rsidP="00DF0C8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68B34D7" w14:textId="77777777" w:rsidR="00846D9D" w:rsidRPr="00846D9D" w:rsidRDefault="00846D9D" w:rsidP="00DF0C8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846D9D" w:rsidRPr="00846D9D" w14:paraId="7E20FE80" w14:textId="1576F57F" w:rsidTr="00846D9D">
        <w:tblPrEx>
          <w:tblLook w:val="01E0" w:firstRow="1" w:lastRow="1" w:firstColumn="1" w:lastColumn="1" w:noHBand="0" w:noVBand="0"/>
        </w:tblPrEx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9DCE5" w14:textId="77777777" w:rsidR="00846D9D" w:rsidRPr="00846D9D" w:rsidRDefault="00846D9D" w:rsidP="00DF0C8D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1875" w14:textId="5250F40A" w:rsidR="00846D9D" w:rsidRPr="00846D9D" w:rsidRDefault="00846D9D" w:rsidP="00DF0C8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Dators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E29C" w14:textId="20A02A78" w:rsidR="00846D9D" w:rsidRPr="00846D9D" w:rsidRDefault="00846D9D" w:rsidP="00024AF7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Veiktspēja - atbilstoši ražotāja rekomendācijām, tīkla karte, monitors – vismaz 27’’, klaviatūra, optiskā pele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4C875051" w14:textId="77777777" w:rsidR="00846D9D" w:rsidRPr="00846D9D" w:rsidRDefault="00846D9D" w:rsidP="00DF0C8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FB4D75D" w14:textId="77777777" w:rsidR="00846D9D" w:rsidRPr="00846D9D" w:rsidRDefault="00846D9D" w:rsidP="00DF0C8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846D9D" w:rsidRPr="00846D9D" w14:paraId="202454DC" w14:textId="27B6D68A" w:rsidTr="00846D9D">
        <w:tblPrEx>
          <w:tblLook w:val="01E0" w:firstRow="1" w:lastRow="1" w:firstColumn="1" w:lastColumn="1" w:noHBand="0" w:noVBand="0"/>
        </w:tblPrEx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ACF31" w14:textId="1765DB64" w:rsidR="00846D9D" w:rsidRPr="00846D9D" w:rsidRDefault="00846D9D" w:rsidP="00B35D76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Šķidruma </w:t>
            </w:r>
            <w:proofErr w:type="spellStart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hromatogrāfs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8F21" w14:textId="1FF2CC07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Sūkņu sistēma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A6DA" w14:textId="43FB5461" w:rsidR="00846D9D" w:rsidRPr="00846D9D" w:rsidRDefault="00846D9D" w:rsidP="00B35D76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Binārais augsta spiediena sūknis</w:t>
            </w:r>
          </w:p>
          <w:p w14:paraId="3E63C612" w14:textId="77777777" w:rsidR="00846D9D" w:rsidRPr="00846D9D" w:rsidRDefault="00846D9D" w:rsidP="00B35D76">
            <w:pPr>
              <w:pStyle w:val="NoSpacing"/>
              <w:ind w:left="720"/>
              <w:rPr>
                <w:rFonts w:asciiTheme="majorHAnsi" w:eastAsiaTheme="minorEastAsia" w:hAnsiTheme="majorHAnsi" w:cstheme="majorHAnsi"/>
                <w:kern w:val="0"/>
                <w:sz w:val="22"/>
                <w:szCs w:val="22"/>
                <w:lang w:val="lv-LV" w:eastAsia="en-US"/>
              </w:rPr>
            </w:pP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14B28851" w14:textId="77777777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C51381D" w14:textId="77777777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846D9D" w:rsidRPr="00846D9D" w14:paraId="022B4852" w14:textId="42E26B0E" w:rsidTr="00846D9D">
        <w:tblPrEx>
          <w:tblLook w:val="01E0" w:firstRow="1" w:lastRow="1" w:firstColumn="1" w:lastColumn="1" w:noHBand="0" w:noVBand="0"/>
        </w:tblPrEx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82FB3" w14:textId="77777777" w:rsidR="00846D9D" w:rsidRPr="00846D9D" w:rsidRDefault="00846D9D" w:rsidP="00B35D76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AD35" w14:textId="0BC2BAE4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Sūkņa spiediens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986" w14:textId="2EE4ADFD" w:rsidR="00846D9D" w:rsidRPr="00846D9D" w:rsidRDefault="00846D9D" w:rsidP="00B35D76">
            <w:pPr>
              <w:pStyle w:val="NoSpacing"/>
              <w:rPr>
                <w:rFonts w:asciiTheme="majorHAnsi" w:eastAsiaTheme="minorEastAsia" w:hAnsiTheme="majorHAnsi" w:cstheme="majorHAnsi"/>
                <w:kern w:val="0"/>
                <w:sz w:val="22"/>
                <w:szCs w:val="22"/>
                <w:lang w:val="lv-LV" w:eastAsia="en-US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Vismaz līdz 70 </w:t>
            </w:r>
            <w:proofErr w:type="spellStart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MPa</w:t>
            </w:r>
            <w:proofErr w:type="spellEnd"/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01B1197C" w14:textId="77777777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331CC9C" w14:textId="77777777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846D9D" w:rsidRPr="00846D9D" w14:paraId="3DDA30FE" w14:textId="28832BF4" w:rsidTr="00846D9D">
        <w:tblPrEx>
          <w:tblLook w:val="01E0" w:firstRow="1" w:lastRow="1" w:firstColumn="1" w:lastColumn="1" w:noHBand="0" w:noVBand="0"/>
        </w:tblPrEx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233F4" w14:textId="77777777" w:rsidR="00846D9D" w:rsidRPr="00846D9D" w:rsidRDefault="00846D9D" w:rsidP="00B35D76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F107" w14:textId="3404E43A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Plūsmas ātrums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601F" w14:textId="4DCBB57F" w:rsidR="00846D9D" w:rsidRPr="00846D9D" w:rsidRDefault="00846D9D" w:rsidP="00B35D76">
            <w:pPr>
              <w:pStyle w:val="NoSpacing"/>
              <w:rPr>
                <w:rFonts w:asciiTheme="majorHAnsi" w:eastAsiaTheme="minorEastAsia" w:hAnsiTheme="majorHAnsi" w:cstheme="majorHAnsi"/>
                <w:kern w:val="0"/>
                <w:sz w:val="22"/>
                <w:szCs w:val="22"/>
                <w:lang w:val="lv-LV" w:eastAsia="en-US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Vismaz no 0,01 līdz 10 ml/min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3FDA8983" w14:textId="77777777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B39FAB9" w14:textId="77777777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846D9D" w:rsidRPr="00846D9D" w14:paraId="4C7B0D02" w14:textId="0A5455D7" w:rsidTr="00846D9D">
        <w:tblPrEx>
          <w:tblLook w:val="01E0" w:firstRow="1" w:lastRow="1" w:firstColumn="1" w:lastColumn="1" w:noHBand="0" w:noVBand="0"/>
        </w:tblPrEx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66845" w14:textId="77777777" w:rsidR="00846D9D" w:rsidRPr="00846D9D" w:rsidRDefault="00846D9D" w:rsidP="00B35D76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3C5" w14:textId="7DEE377C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Degazators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E40E" w14:textId="095B6587" w:rsidR="00846D9D" w:rsidRPr="00846D9D" w:rsidRDefault="00846D9D" w:rsidP="00B35D76">
            <w:pPr>
              <w:pStyle w:val="NoSpacing"/>
              <w:rPr>
                <w:rFonts w:asciiTheme="majorHAnsi" w:eastAsiaTheme="minorEastAsia" w:hAnsiTheme="majorHAnsi" w:cstheme="majorHAnsi"/>
                <w:kern w:val="0"/>
                <w:sz w:val="22"/>
                <w:szCs w:val="22"/>
                <w:lang w:val="lv-LV" w:eastAsia="en-US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Iebūvēts. Vismaz 2 </w:t>
            </w:r>
            <w:proofErr w:type="spellStart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eluentu</w:t>
            </w:r>
            <w:proofErr w:type="spellEnd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līnijām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2EC4BC5D" w14:textId="77777777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06DC948" w14:textId="77777777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846D9D" w:rsidRPr="00846D9D" w14:paraId="46CBB299" w14:textId="6ECFC77D" w:rsidTr="00846D9D">
        <w:tblPrEx>
          <w:tblLook w:val="01E0" w:firstRow="1" w:lastRow="1" w:firstColumn="1" w:lastColumn="1" w:noHBand="0" w:noVBand="0"/>
        </w:tblPrEx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2C2FC" w14:textId="77777777" w:rsidR="00846D9D" w:rsidRPr="00846D9D" w:rsidRDefault="00846D9D" w:rsidP="00B35D76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0375" w14:textId="3DFD4F39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proofErr w:type="spellStart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Autosampleris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650A" w14:textId="50661A27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Vismaz 200 paraugiem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1264F9B1" w14:textId="77777777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424FBAD" w14:textId="77777777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846D9D" w:rsidRPr="00846D9D" w14:paraId="5C034BC2" w14:textId="09D7D9AB" w:rsidTr="00846D9D">
        <w:tblPrEx>
          <w:tblLook w:val="01E0" w:firstRow="1" w:lastRow="1" w:firstColumn="1" w:lastColumn="1" w:noHBand="0" w:noVBand="0"/>
        </w:tblPrEx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EDBAC" w14:textId="77777777" w:rsidR="00846D9D" w:rsidRPr="00846D9D" w:rsidRDefault="00846D9D" w:rsidP="00B35D76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1612" w14:textId="0EFC4D0D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Paraugu </w:t>
            </w:r>
            <w:proofErr w:type="spellStart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termostatēšana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A068" w14:textId="077D9CDA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Diapazonā vismaz no 4</w:t>
            </w:r>
            <w:r w:rsidRPr="00846D9D">
              <w:rPr>
                <w:rFonts w:asciiTheme="majorHAnsi" w:hAnsiTheme="majorHAnsi" w:cstheme="majorHAnsi"/>
                <w:sz w:val="22"/>
                <w:szCs w:val="22"/>
                <w:vertAlign w:val="superscript"/>
                <w:lang w:val="lv-LV"/>
              </w:rPr>
              <w:t>o</w:t>
            </w: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C līdz 40</w:t>
            </w:r>
            <w:r w:rsidRPr="00846D9D">
              <w:rPr>
                <w:rFonts w:asciiTheme="majorHAnsi" w:hAnsiTheme="majorHAnsi" w:cstheme="majorHAnsi"/>
                <w:sz w:val="22"/>
                <w:szCs w:val="22"/>
                <w:vertAlign w:val="superscript"/>
                <w:lang w:val="lv-LV"/>
              </w:rPr>
              <w:t>o</w:t>
            </w: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C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204396F7" w14:textId="77777777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8C622FA" w14:textId="77777777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846D9D" w:rsidRPr="00846D9D" w14:paraId="26A9CDE9" w14:textId="2438B0F5" w:rsidTr="00846D9D">
        <w:tblPrEx>
          <w:tblLook w:val="01E0" w:firstRow="1" w:lastRow="1" w:firstColumn="1" w:lastColumn="1" w:noHBand="0" w:noVBand="0"/>
        </w:tblPrEx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E3D01" w14:textId="77777777" w:rsidR="00846D9D" w:rsidRPr="00846D9D" w:rsidRDefault="00846D9D" w:rsidP="00B35D76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F593" w14:textId="4DB2C26B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Kolonnu </w:t>
            </w:r>
            <w:proofErr w:type="spellStart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termostatēšana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FAAB" w14:textId="24520C3B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Diapazonā vismaz no istabas temperatūras līdz 80</w:t>
            </w:r>
            <w:r w:rsidRPr="00846D9D">
              <w:rPr>
                <w:rFonts w:asciiTheme="majorHAnsi" w:hAnsiTheme="majorHAnsi" w:cstheme="majorHAnsi"/>
                <w:sz w:val="22"/>
                <w:szCs w:val="22"/>
                <w:vertAlign w:val="superscript"/>
                <w:lang w:val="lv-LV"/>
              </w:rPr>
              <w:t>o</w:t>
            </w: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C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0D984C0A" w14:textId="77777777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DE95C34" w14:textId="77777777" w:rsidR="00846D9D" w:rsidRPr="00846D9D" w:rsidRDefault="00846D9D" w:rsidP="00B35D76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846D9D" w:rsidRPr="00846D9D" w14:paraId="73A48DF2" w14:textId="6C830F61" w:rsidTr="00846D9D">
        <w:tblPrEx>
          <w:tblLook w:val="01E0" w:firstRow="1" w:lastRow="1" w:firstColumn="1" w:lastColumn="1" w:noHBand="0" w:noVBand="0"/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3251A4B9" w14:textId="1E960EDC" w:rsidR="00846D9D" w:rsidRPr="00846D9D" w:rsidRDefault="00846D9D" w:rsidP="00B46C48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Programmas nodrošinājums 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F11" w14:textId="49D00370" w:rsidR="00846D9D" w:rsidRPr="00846D9D" w:rsidRDefault="00846D9D" w:rsidP="00B46C48">
            <w:pPr>
              <w:keepNext/>
              <w:keepLines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iCs/>
                <w:sz w:val="22"/>
                <w:szCs w:val="22"/>
                <w:lang w:val="lv-LV"/>
              </w:rPr>
              <w:t xml:space="preserve">Jonu mobilitātes spektrometra, </w:t>
            </w:r>
            <w:proofErr w:type="spellStart"/>
            <w:r w:rsidRPr="00846D9D">
              <w:rPr>
                <w:rFonts w:asciiTheme="majorHAnsi" w:hAnsiTheme="majorHAnsi" w:cstheme="majorHAnsi"/>
                <w:i/>
                <w:sz w:val="22"/>
                <w:szCs w:val="22"/>
                <w:lang w:val="lv-LV"/>
              </w:rPr>
              <w:t>Orbitrap</w:t>
            </w:r>
            <w:proofErr w:type="spellEnd"/>
            <w:r w:rsidRPr="00846D9D">
              <w:rPr>
                <w:rFonts w:asciiTheme="majorHAnsi" w:hAnsiTheme="majorHAnsi" w:cstheme="majorHAnsi"/>
                <w:i/>
                <w:sz w:val="22"/>
                <w:szCs w:val="22"/>
                <w:lang w:val="lv-LV"/>
              </w:rPr>
              <w:t xml:space="preserve"> </w:t>
            </w: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tipa AIMS</w:t>
            </w:r>
            <w:r w:rsidRPr="00846D9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v-LV"/>
              </w:rPr>
              <w:t xml:space="preserve"> un </w:t>
            </w:r>
            <w:proofErr w:type="spellStart"/>
            <w:r w:rsidRPr="00846D9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v-LV"/>
              </w:rPr>
              <w:t>šķiduma</w:t>
            </w:r>
            <w:proofErr w:type="spellEnd"/>
            <w:r w:rsidRPr="00846D9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846D9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v-LV"/>
              </w:rPr>
              <w:t>hromatogrāfa</w:t>
            </w:r>
            <w:proofErr w:type="spellEnd"/>
            <w:r w:rsidRPr="00846D9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v-LV"/>
              </w:rPr>
              <w:t xml:space="preserve"> vadība un visu parametru uzdošana. Datu savākšanas, koriģēšanas un analīzes programmatūra, kas nodrošina datu analīzes iespēju vienlaicīgi ar datu savākšanas procesu.</w:t>
            </w:r>
          </w:p>
          <w:p w14:paraId="21395B24" w14:textId="637BE1E9" w:rsidR="00846D9D" w:rsidRPr="00846D9D" w:rsidRDefault="00846D9D" w:rsidP="00006596">
            <w:pPr>
              <w:keepNext/>
              <w:keepLines/>
              <w:rPr>
                <w:rFonts w:asciiTheme="majorHAnsi" w:hAnsiTheme="majorHAnsi" w:cstheme="majorHAnsi"/>
                <w:color w:val="FF0000"/>
                <w:sz w:val="22"/>
                <w:szCs w:val="22"/>
                <w:lang w:val="lv-LV"/>
              </w:rPr>
            </w:pP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306A289B" w14:textId="77777777" w:rsidR="00846D9D" w:rsidRPr="00846D9D" w:rsidRDefault="00846D9D" w:rsidP="00B46C48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AF1E9EE" w14:textId="77777777" w:rsidR="00846D9D" w:rsidRPr="00846D9D" w:rsidRDefault="00846D9D" w:rsidP="00B46C48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846D9D" w:rsidRPr="0023063F" w14:paraId="0E3AF876" w14:textId="2DA84CAB" w:rsidTr="00846D9D">
        <w:tblPrEx>
          <w:tblLook w:val="01E0" w:firstRow="1" w:lastRow="1" w:firstColumn="1" w:lastColumn="1" w:noHBand="0" w:noVBand="0"/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34208E49" w14:textId="79BC2236" w:rsidR="00846D9D" w:rsidRPr="0023063F" w:rsidRDefault="00846D9D" w:rsidP="00B46C48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23063F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Iekārtas garantija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4981" w14:textId="47B44D3A" w:rsidR="00846D9D" w:rsidRPr="0023063F" w:rsidRDefault="00846D9D" w:rsidP="00B46C48">
            <w:pPr>
              <w:keepNext/>
              <w:keepLines/>
              <w:rPr>
                <w:rFonts w:asciiTheme="majorHAnsi" w:hAnsiTheme="majorHAnsi" w:cstheme="majorHAnsi"/>
                <w:iCs/>
                <w:sz w:val="22"/>
                <w:szCs w:val="22"/>
                <w:lang w:val="lv-LV"/>
              </w:rPr>
            </w:pPr>
            <w:r w:rsidRPr="0023063F">
              <w:rPr>
                <w:rFonts w:asciiTheme="majorHAnsi" w:hAnsiTheme="majorHAnsi" w:cstheme="majorHAnsi"/>
                <w:iCs/>
                <w:sz w:val="22"/>
                <w:szCs w:val="22"/>
                <w:lang w:val="lv-LV"/>
              </w:rPr>
              <w:t>2 gadi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5FB3C289" w14:textId="77777777" w:rsidR="00846D9D" w:rsidRPr="0023063F" w:rsidRDefault="00846D9D" w:rsidP="00B46C48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C9203AE" w14:textId="77777777" w:rsidR="00846D9D" w:rsidRPr="0023063F" w:rsidRDefault="00846D9D" w:rsidP="00B46C48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846D9D" w:rsidRPr="0023063F" w14:paraId="67F917C5" w14:textId="78A3EF97" w:rsidTr="00846D9D">
        <w:tblPrEx>
          <w:tblLook w:val="01E0" w:firstRow="1" w:lastRow="1" w:firstColumn="1" w:lastColumn="1" w:noHBand="0" w:noVBand="0"/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07312EAB" w14:textId="4AEE1FD3" w:rsidR="00846D9D" w:rsidRPr="0023063F" w:rsidRDefault="00846D9D" w:rsidP="00B46C48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23063F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Iekārtas elektroenerģijas patēriņš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12AB" w14:textId="7E640391" w:rsidR="00846D9D" w:rsidRPr="0023063F" w:rsidRDefault="00846D9D" w:rsidP="00B46C48">
            <w:pPr>
              <w:keepNext/>
              <w:keepLines/>
              <w:rPr>
                <w:rFonts w:asciiTheme="majorHAnsi" w:hAnsiTheme="majorHAnsi" w:cstheme="majorHAnsi"/>
                <w:iCs/>
                <w:sz w:val="22"/>
                <w:szCs w:val="22"/>
                <w:lang w:val="lv-LV"/>
              </w:rPr>
            </w:pPr>
            <w:r w:rsidRPr="0023063F">
              <w:rPr>
                <w:rFonts w:asciiTheme="majorHAnsi" w:hAnsiTheme="majorHAnsi" w:cstheme="majorHAnsi"/>
                <w:iCs/>
                <w:sz w:val="22"/>
                <w:szCs w:val="22"/>
                <w:lang w:val="lv-LV"/>
              </w:rPr>
              <w:t>Iekārtas kopējais elektroenerģijas patēriņš – ne vairāk kā 5 </w:t>
            </w:r>
            <w:proofErr w:type="spellStart"/>
            <w:r w:rsidRPr="0023063F">
              <w:rPr>
                <w:rFonts w:asciiTheme="majorHAnsi" w:hAnsiTheme="majorHAnsi" w:cstheme="majorHAnsi"/>
                <w:iCs/>
                <w:sz w:val="22"/>
                <w:szCs w:val="22"/>
                <w:lang w:val="lv-LV"/>
              </w:rPr>
              <w:t>kW</w:t>
            </w:r>
            <w:proofErr w:type="spellEnd"/>
            <w:r w:rsidRPr="0023063F">
              <w:rPr>
                <w:rFonts w:asciiTheme="majorHAnsi" w:hAnsiTheme="majorHAnsi" w:cstheme="majorHAnsi"/>
                <w:iCs/>
                <w:sz w:val="22"/>
                <w:szCs w:val="22"/>
                <w:lang w:val="lv-LV"/>
              </w:rPr>
              <w:t xml:space="preserve"> stundā.</w:t>
            </w:r>
          </w:p>
        </w:tc>
        <w:tc>
          <w:tcPr>
            <w:tcW w:w="2155" w:type="dxa"/>
            <w:tcBorders>
              <w:left w:val="single" w:sz="4" w:space="0" w:color="auto"/>
            </w:tcBorders>
          </w:tcPr>
          <w:p w14:paraId="7050D49A" w14:textId="77777777" w:rsidR="00846D9D" w:rsidRPr="0023063F" w:rsidRDefault="00846D9D" w:rsidP="00B46C48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42B7BB3" w14:textId="77777777" w:rsidR="00846D9D" w:rsidRPr="0023063F" w:rsidRDefault="00846D9D" w:rsidP="00B46C48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</w:tbl>
    <w:p w14:paraId="7541E34B" w14:textId="372D62FD" w:rsidR="008C1807" w:rsidRPr="00846D9D" w:rsidRDefault="008C1807" w:rsidP="003B1416">
      <w:pPr>
        <w:widowControl/>
        <w:overflowPunct/>
        <w:autoSpaceDE/>
        <w:autoSpaceDN/>
        <w:adjustRightInd/>
        <w:rPr>
          <w:rFonts w:asciiTheme="majorHAnsi" w:hAnsiTheme="majorHAnsi" w:cstheme="majorHAnsi"/>
          <w:b/>
          <w:sz w:val="22"/>
          <w:szCs w:val="22"/>
          <w:lang w:val="lv-LV"/>
        </w:rPr>
      </w:pPr>
    </w:p>
    <w:sectPr w:rsidR="008C1807" w:rsidRPr="00846D9D" w:rsidSect="003B1416">
      <w:pgSz w:w="16820" w:h="11900" w:orient="landscape"/>
      <w:pgMar w:top="851" w:right="1440" w:bottom="170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4E4"/>
    <w:multiLevelType w:val="hybridMultilevel"/>
    <w:tmpl w:val="52E6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156"/>
    <w:multiLevelType w:val="hybridMultilevel"/>
    <w:tmpl w:val="BA04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558A"/>
    <w:multiLevelType w:val="hybridMultilevel"/>
    <w:tmpl w:val="C9EE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F61D4"/>
    <w:multiLevelType w:val="hybridMultilevel"/>
    <w:tmpl w:val="A61C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7647D"/>
    <w:multiLevelType w:val="hybridMultilevel"/>
    <w:tmpl w:val="D376E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750A2"/>
    <w:multiLevelType w:val="hybridMultilevel"/>
    <w:tmpl w:val="1BE2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E4A46"/>
    <w:multiLevelType w:val="hybridMultilevel"/>
    <w:tmpl w:val="755CBE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859494">
    <w:abstractNumId w:val="5"/>
  </w:num>
  <w:num w:numId="2" w16cid:durableId="289627868">
    <w:abstractNumId w:val="6"/>
  </w:num>
  <w:num w:numId="3" w16cid:durableId="1873688829">
    <w:abstractNumId w:val="1"/>
  </w:num>
  <w:num w:numId="4" w16cid:durableId="451368406">
    <w:abstractNumId w:val="0"/>
  </w:num>
  <w:num w:numId="5" w16cid:durableId="2108770355">
    <w:abstractNumId w:val="4"/>
  </w:num>
  <w:num w:numId="6" w16cid:durableId="1253050867">
    <w:abstractNumId w:val="2"/>
  </w:num>
  <w:num w:numId="7" w16cid:durableId="554124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16"/>
    <w:rsid w:val="00004CB4"/>
    <w:rsid w:val="00006596"/>
    <w:rsid w:val="00010A30"/>
    <w:rsid w:val="000115FB"/>
    <w:rsid w:val="00014935"/>
    <w:rsid w:val="00017B5F"/>
    <w:rsid w:val="00020577"/>
    <w:rsid w:val="00021BC6"/>
    <w:rsid w:val="00024AF7"/>
    <w:rsid w:val="000251B6"/>
    <w:rsid w:val="000372B4"/>
    <w:rsid w:val="00037557"/>
    <w:rsid w:val="00041330"/>
    <w:rsid w:val="00061312"/>
    <w:rsid w:val="00064F76"/>
    <w:rsid w:val="00081456"/>
    <w:rsid w:val="00086285"/>
    <w:rsid w:val="00093A5B"/>
    <w:rsid w:val="000A6EAC"/>
    <w:rsid w:val="000B75EE"/>
    <w:rsid w:val="000C23F1"/>
    <w:rsid w:val="000C6824"/>
    <w:rsid w:val="000E0899"/>
    <w:rsid w:val="00100FD9"/>
    <w:rsid w:val="00137F21"/>
    <w:rsid w:val="00143CFA"/>
    <w:rsid w:val="00170946"/>
    <w:rsid w:val="001727A6"/>
    <w:rsid w:val="00185C58"/>
    <w:rsid w:val="001C07F7"/>
    <w:rsid w:val="001C666D"/>
    <w:rsid w:val="001D0F4F"/>
    <w:rsid w:val="001E48BA"/>
    <w:rsid w:val="001E4C42"/>
    <w:rsid w:val="001F0059"/>
    <w:rsid w:val="00202704"/>
    <w:rsid w:val="00215F74"/>
    <w:rsid w:val="00223980"/>
    <w:rsid w:val="00225A02"/>
    <w:rsid w:val="0023063F"/>
    <w:rsid w:val="00250602"/>
    <w:rsid w:val="00291993"/>
    <w:rsid w:val="002A1673"/>
    <w:rsid w:val="002B2F8E"/>
    <w:rsid w:val="002D402B"/>
    <w:rsid w:val="00304813"/>
    <w:rsid w:val="00322BC9"/>
    <w:rsid w:val="0034218D"/>
    <w:rsid w:val="0035034B"/>
    <w:rsid w:val="00362A58"/>
    <w:rsid w:val="00367653"/>
    <w:rsid w:val="003715E6"/>
    <w:rsid w:val="00380A9D"/>
    <w:rsid w:val="00383E6E"/>
    <w:rsid w:val="00391861"/>
    <w:rsid w:val="00394250"/>
    <w:rsid w:val="003A32D6"/>
    <w:rsid w:val="003B1416"/>
    <w:rsid w:val="003B4057"/>
    <w:rsid w:val="003D20EB"/>
    <w:rsid w:val="003D2BEC"/>
    <w:rsid w:val="003E64A1"/>
    <w:rsid w:val="003F3084"/>
    <w:rsid w:val="00413615"/>
    <w:rsid w:val="004178AB"/>
    <w:rsid w:val="00431F6F"/>
    <w:rsid w:val="0045124E"/>
    <w:rsid w:val="00455324"/>
    <w:rsid w:val="00455F9F"/>
    <w:rsid w:val="00460BD3"/>
    <w:rsid w:val="00467AA6"/>
    <w:rsid w:val="00491328"/>
    <w:rsid w:val="004A26BF"/>
    <w:rsid w:val="004B1197"/>
    <w:rsid w:val="004B6504"/>
    <w:rsid w:val="004C6917"/>
    <w:rsid w:val="004F0F72"/>
    <w:rsid w:val="00500A24"/>
    <w:rsid w:val="00520036"/>
    <w:rsid w:val="0053213E"/>
    <w:rsid w:val="00532352"/>
    <w:rsid w:val="00556B92"/>
    <w:rsid w:val="00571716"/>
    <w:rsid w:val="005771CC"/>
    <w:rsid w:val="00581DF7"/>
    <w:rsid w:val="005933EC"/>
    <w:rsid w:val="005A2018"/>
    <w:rsid w:val="005B3E2E"/>
    <w:rsid w:val="005B49A1"/>
    <w:rsid w:val="005D6FE8"/>
    <w:rsid w:val="005F3C29"/>
    <w:rsid w:val="00607517"/>
    <w:rsid w:val="00612D11"/>
    <w:rsid w:val="00612FBC"/>
    <w:rsid w:val="006672A1"/>
    <w:rsid w:val="006718D8"/>
    <w:rsid w:val="00683FC7"/>
    <w:rsid w:val="00687F7C"/>
    <w:rsid w:val="006915EB"/>
    <w:rsid w:val="00693144"/>
    <w:rsid w:val="006A2C02"/>
    <w:rsid w:val="006B5BA3"/>
    <w:rsid w:val="006F0077"/>
    <w:rsid w:val="007115C5"/>
    <w:rsid w:val="0071686F"/>
    <w:rsid w:val="00743880"/>
    <w:rsid w:val="00750111"/>
    <w:rsid w:val="00782BB4"/>
    <w:rsid w:val="00786320"/>
    <w:rsid w:val="00786DB4"/>
    <w:rsid w:val="007A428E"/>
    <w:rsid w:val="007A5D23"/>
    <w:rsid w:val="007C4BF4"/>
    <w:rsid w:val="007C7761"/>
    <w:rsid w:val="007F2E5F"/>
    <w:rsid w:val="008005F0"/>
    <w:rsid w:val="00821B45"/>
    <w:rsid w:val="00821B81"/>
    <w:rsid w:val="008341FE"/>
    <w:rsid w:val="00846D9D"/>
    <w:rsid w:val="0086007A"/>
    <w:rsid w:val="00890CA7"/>
    <w:rsid w:val="008972CE"/>
    <w:rsid w:val="008A2B75"/>
    <w:rsid w:val="008C1807"/>
    <w:rsid w:val="008F67C8"/>
    <w:rsid w:val="009071AF"/>
    <w:rsid w:val="00916FF8"/>
    <w:rsid w:val="00946CE3"/>
    <w:rsid w:val="009512F1"/>
    <w:rsid w:val="009529B4"/>
    <w:rsid w:val="009648C5"/>
    <w:rsid w:val="0096511B"/>
    <w:rsid w:val="00977F1D"/>
    <w:rsid w:val="009847CE"/>
    <w:rsid w:val="0098545A"/>
    <w:rsid w:val="009960B8"/>
    <w:rsid w:val="009B36D7"/>
    <w:rsid w:val="009D071E"/>
    <w:rsid w:val="009D5713"/>
    <w:rsid w:val="009E02E9"/>
    <w:rsid w:val="009E16C9"/>
    <w:rsid w:val="009F4C71"/>
    <w:rsid w:val="009F4FF7"/>
    <w:rsid w:val="00A06A12"/>
    <w:rsid w:val="00A13C47"/>
    <w:rsid w:val="00A42D3D"/>
    <w:rsid w:val="00A4552C"/>
    <w:rsid w:val="00A547E8"/>
    <w:rsid w:val="00A574DF"/>
    <w:rsid w:val="00A666E4"/>
    <w:rsid w:val="00A83EFB"/>
    <w:rsid w:val="00A85DB7"/>
    <w:rsid w:val="00A93094"/>
    <w:rsid w:val="00AB0D0A"/>
    <w:rsid w:val="00AB7E48"/>
    <w:rsid w:val="00B1048D"/>
    <w:rsid w:val="00B15E9D"/>
    <w:rsid w:val="00B21568"/>
    <w:rsid w:val="00B3437B"/>
    <w:rsid w:val="00B3792D"/>
    <w:rsid w:val="00B45F3D"/>
    <w:rsid w:val="00B46C48"/>
    <w:rsid w:val="00B50506"/>
    <w:rsid w:val="00B60BDF"/>
    <w:rsid w:val="00B7420B"/>
    <w:rsid w:val="00B74DE6"/>
    <w:rsid w:val="00B91EDB"/>
    <w:rsid w:val="00BC29CF"/>
    <w:rsid w:val="00BD238E"/>
    <w:rsid w:val="00BE0AC4"/>
    <w:rsid w:val="00BE789A"/>
    <w:rsid w:val="00BF4980"/>
    <w:rsid w:val="00C0307E"/>
    <w:rsid w:val="00C12AE6"/>
    <w:rsid w:val="00C23384"/>
    <w:rsid w:val="00C41CCF"/>
    <w:rsid w:val="00C44E7A"/>
    <w:rsid w:val="00C574DF"/>
    <w:rsid w:val="00C66A9B"/>
    <w:rsid w:val="00C71E1D"/>
    <w:rsid w:val="00C736D9"/>
    <w:rsid w:val="00C7480E"/>
    <w:rsid w:val="00C76FCB"/>
    <w:rsid w:val="00C80796"/>
    <w:rsid w:val="00C80B68"/>
    <w:rsid w:val="00C84240"/>
    <w:rsid w:val="00CA6DA5"/>
    <w:rsid w:val="00CC0D2D"/>
    <w:rsid w:val="00CD32B1"/>
    <w:rsid w:val="00D0161A"/>
    <w:rsid w:val="00D17472"/>
    <w:rsid w:val="00D17CA7"/>
    <w:rsid w:val="00D31607"/>
    <w:rsid w:val="00D31D0A"/>
    <w:rsid w:val="00D33E70"/>
    <w:rsid w:val="00D42613"/>
    <w:rsid w:val="00D64629"/>
    <w:rsid w:val="00D720A7"/>
    <w:rsid w:val="00D77152"/>
    <w:rsid w:val="00D95CD8"/>
    <w:rsid w:val="00DA3E2F"/>
    <w:rsid w:val="00DA7FA9"/>
    <w:rsid w:val="00DB700F"/>
    <w:rsid w:val="00DB7538"/>
    <w:rsid w:val="00DC23BC"/>
    <w:rsid w:val="00DF0C8D"/>
    <w:rsid w:val="00DF7700"/>
    <w:rsid w:val="00E24D7A"/>
    <w:rsid w:val="00E30FA6"/>
    <w:rsid w:val="00E33C0B"/>
    <w:rsid w:val="00E408F4"/>
    <w:rsid w:val="00E5258C"/>
    <w:rsid w:val="00E53B57"/>
    <w:rsid w:val="00E77E83"/>
    <w:rsid w:val="00F21E35"/>
    <w:rsid w:val="00F3678C"/>
    <w:rsid w:val="00F723EA"/>
    <w:rsid w:val="00F7535E"/>
    <w:rsid w:val="00FB7094"/>
    <w:rsid w:val="00FD3AA7"/>
    <w:rsid w:val="00F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D3BC6"/>
  <w14:defaultImageDpi w14:val="300"/>
  <w15:docId w15:val="{408DB708-6930-2C4A-835E-9C7F816C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716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qFormat/>
    <w:rsid w:val="005717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71716"/>
    <w:rPr>
      <w:rFonts w:ascii="Arial" w:eastAsia="Times New Roman" w:hAnsi="Arial" w:cs="Arial"/>
      <w:b/>
      <w:bCs/>
      <w:i/>
      <w:iCs/>
      <w:kern w:val="28"/>
      <w:sz w:val="28"/>
      <w:szCs w:val="28"/>
      <w:lang w:val="en-GB" w:eastAsia="lv-LV"/>
    </w:rPr>
  </w:style>
  <w:style w:type="paragraph" w:styleId="ListParagraph">
    <w:name w:val="List Paragraph"/>
    <w:basedOn w:val="Normal"/>
    <w:uiPriority w:val="34"/>
    <w:qFormat/>
    <w:rsid w:val="00C66A9B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C66A9B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1985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Inese Paspārne</cp:lastModifiedBy>
  <cp:revision>4</cp:revision>
  <cp:lastPrinted>2025-09-04T09:43:00Z</cp:lastPrinted>
  <dcterms:created xsi:type="dcterms:W3CDTF">2025-09-04T09:38:00Z</dcterms:created>
  <dcterms:modified xsi:type="dcterms:W3CDTF">2025-09-04T09:59:00Z</dcterms:modified>
  <cp:category/>
</cp:coreProperties>
</file>