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CF7C" w14:textId="5786D939" w:rsidR="00287AF8" w:rsidRPr="000A3350" w:rsidRDefault="00C662B1" w:rsidP="00E62AF4">
      <w:pPr>
        <w:jc w:val="center"/>
        <w:rPr>
          <w:b/>
          <w:noProof/>
        </w:rPr>
      </w:pPr>
      <w:r w:rsidRPr="000A3350">
        <w:rPr>
          <w:b/>
          <w:noProof/>
        </w:rPr>
        <w:t>Sabiedrība ar ierobežotu atbildību</w:t>
      </w:r>
      <w:r w:rsidR="00CC55D3" w:rsidRPr="000A3350">
        <w:rPr>
          <w:b/>
          <w:noProof/>
        </w:rPr>
        <w:t xml:space="preserve"> </w:t>
      </w:r>
      <w:r w:rsidR="00E62AF4" w:rsidRPr="000A3350">
        <w:rPr>
          <w:b/>
          <w:noProof/>
        </w:rPr>
        <w:t xml:space="preserve"> „VALMIERAS NAMSAIMNIEKS”</w:t>
      </w:r>
    </w:p>
    <w:p w14:paraId="4FA716BD" w14:textId="58203DC1" w:rsidR="0020312D" w:rsidRPr="00EF3AF2" w:rsidRDefault="00287AF8" w:rsidP="0020312D">
      <w:pPr>
        <w:spacing w:after="120"/>
        <w:jc w:val="center"/>
      </w:pPr>
      <w:r w:rsidRPr="00EF3AF2">
        <w:t>(reģ. Nr. 44103022271)</w:t>
      </w:r>
    </w:p>
    <w:p w14:paraId="5AA6D27E" w14:textId="60EB820E" w:rsidR="00CC55D3" w:rsidRPr="00EF3AF2" w:rsidRDefault="00F72FD0" w:rsidP="003302C6">
      <w:pPr>
        <w:pStyle w:val="Pamatteksts"/>
        <w:spacing w:after="120"/>
        <w:jc w:val="center"/>
        <w:rPr>
          <w:rFonts w:ascii="Times New Roman" w:hAnsi="Times New Roman"/>
          <w:b/>
          <w:szCs w:val="24"/>
          <w:lang w:val="lv-LV"/>
        </w:rPr>
      </w:pPr>
      <w:r w:rsidRPr="00EF3AF2">
        <w:rPr>
          <w:rFonts w:ascii="Times New Roman" w:hAnsi="Times New Roman"/>
          <w:szCs w:val="24"/>
          <w:lang w:val="lv-LV"/>
        </w:rPr>
        <w:t>Atklāts konkurss</w:t>
      </w:r>
    </w:p>
    <w:p w14:paraId="0CA891C1" w14:textId="7F531952" w:rsidR="00CC11F2" w:rsidRPr="00EF3AF2" w:rsidRDefault="00CC11F2" w:rsidP="0012372A">
      <w:pPr>
        <w:jc w:val="center"/>
        <w:rPr>
          <w:b/>
        </w:rPr>
      </w:pPr>
      <w:r w:rsidRPr="000A3350">
        <w:rPr>
          <w:b/>
        </w:rPr>
        <w:t>„</w:t>
      </w:r>
      <w:r w:rsidR="009044A1" w:rsidRPr="009044A1">
        <w:rPr>
          <w:b/>
          <w:bCs/>
        </w:rPr>
        <w:t>Energoefektivitātes paaugstināšana daudzdzīvokļu dzīvojamā mājā Stacijas ielā 23, Valmierā, Valmieras novadā</w:t>
      </w:r>
      <w:r w:rsidRPr="00EF3AF2">
        <w:rPr>
          <w:b/>
        </w:rPr>
        <w:t xml:space="preserve">” </w:t>
      </w:r>
    </w:p>
    <w:p w14:paraId="2D7A6DA9" w14:textId="6B3C24F8" w:rsidR="00B92B92" w:rsidRDefault="00B92B92" w:rsidP="003302C6">
      <w:pPr>
        <w:pStyle w:val="Pamatteksts"/>
        <w:spacing w:after="120"/>
        <w:jc w:val="center"/>
        <w:rPr>
          <w:rFonts w:ascii="Times New Roman" w:hAnsi="Times New Roman"/>
          <w:b/>
          <w:bCs/>
          <w:szCs w:val="24"/>
        </w:rPr>
      </w:pPr>
      <w:r w:rsidRPr="00EF3AF2">
        <w:rPr>
          <w:rFonts w:ascii="Times New Roman" w:hAnsi="Times New Roman"/>
          <w:bCs/>
          <w:szCs w:val="24"/>
          <w:lang w:val="lv-LV"/>
        </w:rPr>
        <w:t>(</w:t>
      </w:r>
      <w:r w:rsidR="005F4D6B" w:rsidRPr="00EF3AF2">
        <w:rPr>
          <w:rFonts w:ascii="Times New Roman" w:hAnsi="Times New Roman"/>
          <w:b/>
          <w:bCs/>
          <w:szCs w:val="24"/>
          <w:lang w:val="lv-LV"/>
        </w:rPr>
        <w:t>identifikācijas Nr.</w:t>
      </w:r>
      <w:r w:rsidR="008075EB" w:rsidRPr="00EF3AF2">
        <w:rPr>
          <w:rFonts w:ascii="Times New Roman" w:hAnsi="Times New Roman"/>
          <w:b/>
          <w:bCs/>
          <w:szCs w:val="24"/>
          <w:lang w:val="lv-LV"/>
        </w:rPr>
        <w:t xml:space="preserve"> </w:t>
      </w:r>
      <w:r w:rsidR="004D5557" w:rsidRPr="00EF3AF2">
        <w:rPr>
          <w:rFonts w:ascii="Times New Roman" w:hAnsi="Times New Roman"/>
          <w:b/>
          <w:bCs/>
          <w:szCs w:val="24"/>
          <w:lang w:val="lv-LV"/>
        </w:rPr>
        <w:t>VN</w:t>
      </w:r>
      <w:r w:rsidR="005F4D6B" w:rsidRPr="00EF3AF2">
        <w:rPr>
          <w:rFonts w:ascii="Times New Roman" w:hAnsi="Times New Roman"/>
          <w:b/>
          <w:bCs/>
          <w:szCs w:val="24"/>
          <w:lang w:val="lv-LV"/>
        </w:rPr>
        <w:t>202</w:t>
      </w:r>
      <w:r w:rsidR="0058383A">
        <w:rPr>
          <w:rFonts w:ascii="Times New Roman" w:hAnsi="Times New Roman"/>
          <w:b/>
          <w:bCs/>
          <w:szCs w:val="24"/>
          <w:lang w:val="lv-LV"/>
        </w:rPr>
        <w:t>5</w:t>
      </w:r>
      <w:r w:rsidR="00C662B1" w:rsidRPr="00EF3AF2">
        <w:rPr>
          <w:rFonts w:ascii="Times New Roman" w:hAnsi="Times New Roman"/>
          <w:b/>
          <w:bCs/>
          <w:szCs w:val="24"/>
          <w:lang w:val="lv-LV"/>
        </w:rPr>
        <w:t>/</w:t>
      </w:r>
      <w:r w:rsidR="00F0327E">
        <w:rPr>
          <w:rFonts w:ascii="Times New Roman" w:hAnsi="Times New Roman"/>
          <w:b/>
          <w:bCs/>
          <w:szCs w:val="24"/>
          <w:lang w:val="lv-LV"/>
        </w:rPr>
        <w:t>06</w:t>
      </w:r>
      <w:r w:rsidR="005C3265" w:rsidRPr="00EF3AF2">
        <w:rPr>
          <w:rFonts w:ascii="Times New Roman" w:hAnsi="Times New Roman"/>
          <w:b/>
          <w:bCs/>
          <w:szCs w:val="24"/>
          <w:lang w:val="lv-LV"/>
        </w:rPr>
        <w:t xml:space="preserve"> </w:t>
      </w:r>
      <w:r w:rsidR="004014DD" w:rsidRPr="00EF3AF2">
        <w:rPr>
          <w:rFonts w:ascii="Times New Roman" w:hAnsi="Times New Roman"/>
          <w:b/>
          <w:bCs/>
          <w:szCs w:val="24"/>
          <w:lang w:val="lv-LV"/>
        </w:rPr>
        <w:t>AK</w:t>
      </w:r>
      <w:r w:rsidR="00781134" w:rsidRPr="000A3350">
        <w:rPr>
          <w:rFonts w:ascii="Times New Roman" w:hAnsi="Times New Roman"/>
          <w:b/>
          <w:bCs/>
          <w:szCs w:val="24"/>
        </w:rPr>
        <w:t>)</w:t>
      </w:r>
    </w:p>
    <w:p w14:paraId="51200A82" w14:textId="0F7D71A7" w:rsidR="00C448C6" w:rsidRPr="00C448C6" w:rsidRDefault="00C448C6" w:rsidP="008872CF">
      <w:pPr>
        <w:pStyle w:val="Pamatteksts"/>
        <w:spacing w:after="240"/>
        <w:jc w:val="left"/>
        <w:rPr>
          <w:rFonts w:ascii="Times New Roman" w:hAnsi="Times New Roman"/>
          <w:szCs w:val="24"/>
        </w:rPr>
      </w:pPr>
      <w:r w:rsidRPr="00C448C6">
        <w:rPr>
          <w:rFonts w:ascii="Times New Roman" w:hAnsi="Times New Roman"/>
          <w:szCs w:val="24"/>
        </w:rPr>
        <w:t>2025.</w:t>
      </w:r>
      <w:r w:rsidRPr="00FA1117">
        <w:rPr>
          <w:rFonts w:ascii="Times New Roman" w:hAnsi="Times New Roman"/>
          <w:szCs w:val="24"/>
        </w:rPr>
        <w:t xml:space="preserve">gada </w:t>
      </w:r>
      <w:r w:rsidR="00615536">
        <w:rPr>
          <w:rFonts w:ascii="Times New Roman" w:hAnsi="Times New Roman"/>
          <w:szCs w:val="24"/>
        </w:rPr>
        <w:t>29</w:t>
      </w:r>
      <w:r w:rsidR="00FA1117" w:rsidRPr="003B689E">
        <w:rPr>
          <w:rFonts w:ascii="Times New Roman" w:hAnsi="Times New Roman"/>
          <w:szCs w:val="24"/>
          <w:lang w:val="lv-LV"/>
        </w:rPr>
        <w:t>.</w:t>
      </w:r>
      <w:r w:rsidR="00F0327E" w:rsidRPr="003B689E">
        <w:rPr>
          <w:rFonts w:ascii="Times New Roman" w:hAnsi="Times New Roman"/>
          <w:szCs w:val="24"/>
          <w:lang w:val="lv-LV"/>
        </w:rPr>
        <w:t>oktobrī</w:t>
      </w:r>
      <w:r w:rsidR="008872CF" w:rsidRPr="008872CF">
        <w:rPr>
          <w:rFonts w:ascii="Times New Roman" w:hAnsi="Times New Roman"/>
          <w:szCs w:val="24"/>
          <w:lang w:val="lv-LV"/>
        </w:rPr>
        <w:tab/>
      </w:r>
      <w:r w:rsidR="008872CF" w:rsidRPr="008872CF">
        <w:rPr>
          <w:rFonts w:ascii="Times New Roman" w:hAnsi="Times New Roman"/>
          <w:szCs w:val="24"/>
          <w:lang w:val="lv-LV"/>
        </w:rPr>
        <w:tab/>
      </w:r>
      <w:r w:rsidR="008872CF" w:rsidRPr="008872CF">
        <w:rPr>
          <w:rFonts w:ascii="Times New Roman" w:hAnsi="Times New Roman"/>
          <w:szCs w:val="24"/>
          <w:lang w:val="lv-LV"/>
        </w:rPr>
        <w:tab/>
      </w:r>
      <w:r w:rsidR="008872CF" w:rsidRPr="008872CF">
        <w:rPr>
          <w:rFonts w:ascii="Times New Roman" w:hAnsi="Times New Roman"/>
          <w:szCs w:val="24"/>
          <w:lang w:val="lv-LV"/>
        </w:rPr>
        <w:tab/>
      </w:r>
      <w:r w:rsidR="008872CF" w:rsidRPr="008872CF">
        <w:rPr>
          <w:rFonts w:ascii="Times New Roman" w:hAnsi="Times New Roman"/>
          <w:szCs w:val="24"/>
          <w:lang w:val="lv-LV"/>
        </w:rPr>
        <w:tab/>
      </w:r>
      <w:r w:rsidR="008872CF" w:rsidRPr="008872CF">
        <w:rPr>
          <w:rFonts w:ascii="Times New Roman" w:hAnsi="Times New Roman"/>
          <w:szCs w:val="24"/>
          <w:lang w:val="lv-LV"/>
        </w:rPr>
        <w:tab/>
      </w:r>
      <w:r w:rsidR="008872CF" w:rsidRPr="008872CF">
        <w:rPr>
          <w:rFonts w:ascii="Times New Roman" w:hAnsi="Times New Roman"/>
          <w:szCs w:val="24"/>
          <w:lang w:val="lv-LV"/>
        </w:rPr>
        <w:tab/>
      </w:r>
      <w:r w:rsidR="00615536">
        <w:rPr>
          <w:rFonts w:ascii="Times New Roman" w:hAnsi="Times New Roman"/>
          <w:szCs w:val="24"/>
          <w:lang w:val="lv-LV"/>
        </w:rPr>
        <w:t xml:space="preserve">                            </w:t>
      </w:r>
      <w:r w:rsidR="008872CF" w:rsidRPr="008872CF">
        <w:rPr>
          <w:rFonts w:ascii="Times New Roman" w:hAnsi="Times New Roman"/>
          <w:szCs w:val="24"/>
          <w:lang w:val="lv-LV"/>
        </w:rPr>
        <w:t>Valmierā</w:t>
      </w:r>
    </w:p>
    <w:p w14:paraId="645DD414" w14:textId="2F2FC61D" w:rsidR="00287AF8" w:rsidRPr="000A3350" w:rsidRDefault="00615536" w:rsidP="00781134">
      <w:pPr>
        <w:jc w:val="center"/>
        <w:rPr>
          <w:b/>
        </w:rPr>
      </w:pPr>
      <w:r>
        <w:rPr>
          <w:b/>
        </w:rPr>
        <w:t>ZIŅOJUMS</w:t>
      </w:r>
    </w:p>
    <w:p w14:paraId="06C0F0C5" w14:textId="77777777" w:rsidR="00781134" w:rsidRPr="000A3350" w:rsidRDefault="00781134" w:rsidP="00781134">
      <w:pPr>
        <w:jc w:val="center"/>
        <w:rPr>
          <w:noProof/>
        </w:rPr>
      </w:pPr>
    </w:p>
    <w:p w14:paraId="2CFC464C" w14:textId="77777777" w:rsidR="00CF442A" w:rsidRPr="000A3350" w:rsidRDefault="00CF442A" w:rsidP="00CF442A">
      <w:pPr>
        <w:jc w:val="both"/>
      </w:pPr>
      <w:r w:rsidRPr="000A3350">
        <w:t>Pasūtītājs:</w:t>
      </w:r>
    </w:p>
    <w:tbl>
      <w:tblPr>
        <w:tblW w:w="7920" w:type="dxa"/>
        <w:tblLook w:val="01E0" w:firstRow="1" w:lastRow="1" w:firstColumn="1" w:lastColumn="1" w:noHBand="0" w:noVBand="0"/>
      </w:tblPr>
      <w:tblGrid>
        <w:gridCol w:w="2520"/>
        <w:gridCol w:w="5400"/>
      </w:tblGrid>
      <w:tr w:rsidR="00CF442A" w:rsidRPr="000A3350" w14:paraId="3129B546" w14:textId="77777777" w:rsidTr="007F5768">
        <w:tc>
          <w:tcPr>
            <w:tcW w:w="2520" w:type="dxa"/>
            <w:hideMark/>
          </w:tcPr>
          <w:p w14:paraId="6521A1C8" w14:textId="77777777" w:rsidR="00CF442A" w:rsidRPr="000A3350" w:rsidRDefault="00CF442A" w:rsidP="007F5768">
            <w:pPr>
              <w:keepLines/>
              <w:ind w:left="-105"/>
              <w:jc w:val="both"/>
            </w:pPr>
            <w:r w:rsidRPr="000A3350">
              <w:t>Nosaukums:</w:t>
            </w:r>
          </w:p>
        </w:tc>
        <w:tc>
          <w:tcPr>
            <w:tcW w:w="5400" w:type="dxa"/>
            <w:hideMark/>
          </w:tcPr>
          <w:p w14:paraId="56485D22" w14:textId="77777777" w:rsidR="00CF442A" w:rsidRPr="000A3350" w:rsidRDefault="00CF442A" w:rsidP="007F5768">
            <w:pPr>
              <w:keepLines/>
              <w:ind w:left="-105"/>
              <w:jc w:val="both"/>
            </w:pPr>
            <w:r w:rsidRPr="000A3350">
              <w:t>Sabiedrība ar ierobežotu atbildību „VALMIERAS NAMSAIMNIEKS”</w:t>
            </w:r>
          </w:p>
        </w:tc>
      </w:tr>
      <w:tr w:rsidR="00CF442A" w:rsidRPr="000A3350" w14:paraId="77126B89" w14:textId="77777777" w:rsidTr="007F5768">
        <w:tc>
          <w:tcPr>
            <w:tcW w:w="2520" w:type="dxa"/>
            <w:hideMark/>
          </w:tcPr>
          <w:p w14:paraId="281C02B1" w14:textId="77777777" w:rsidR="00CF442A" w:rsidRPr="000A3350" w:rsidRDefault="00CF442A" w:rsidP="007F5768">
            <w:pPr>
              <w:keepLines/>
              <w:ind w:left="-105"/>
              <w:jc w:val="both"/>
            </w:pPr>
            <w:r w:rsidRPr="000A3350">
              <w:t>Reģistrācijas Nr.:</w:t>
            </w:r>
          </w:p>
        </w:tc>
        <w:tc>
          <w:tcPr>
            <w:tcW w:w="5400" w:type="dxa"/>
            <w:hideMark/>
          </w:tcPr>
          <w:p w14:paraId="55A005FC" w14:textId="77777777" w:rsidR="00CF442A" w:rsidRPr="000A3350" w:rsidRDefault="00CF442A" w:rsidP="007F5768">
            <w:pPr>
              <w:keepLines/>
              <w:ind w:left="-105"/>
              <w:jc w:val="both"/>
            </w:pPr>
            <w:r w:rsidRPr="000A3350">
              <w:t>44103022271</w:t>
            </w:r>
          </w:p>
        </w:tc>
      </w:tr>
      <w:tr w:rsidR="00CF442A" w:rsidRPr="000A3350" w14:paraId="320BD3D4" w14:textId="77777777" w:rsidTr="007F5768">
        <w:tc>
          <w:tcPr>
            <w:tcW w:w="2520" w:type="dxa"/>
            <w:hideMark/>
          </w:tcPr>
          <w:p w14:paraId="18B4628E" w14:textId="77777777" w:rsidR="00CF442A" w:rsidRPr="000A3350" w:rsidRDefault="00CF442A" w:rsidP="007F5768">
            <w:pPr>
              <w:keepLines/>
              <w:ind w:left="-105"/>
              <w:jc w:val="both"/>
            </w:pPr>
            <w:r w:rsidRPr="000A3350">
              <w:t>Adrese:</w:t>
            </w:r>
          </w:p>
        </w:tc>
        <w:tc>
          <w:tcPr>
            <w:tcW w:w="5400" w:type="dxa"/>
            <w:hideMark/>
          </w:tcPr>
          <w:p w14:paraId="5B3597C2" w14:textId="77777777" w:rsidR="00CF442A" w:rsidRPr="000A3350" w:rsidRDefault="00CF442A" w:rsidP="007F5768">
            <w:pPr>
              <w:keepLines/>
              <w:ind w:left="-105"/>
              <w:jc w:val="both"/>
            </w:pPr>
            <w:r w:rsidRPr="000A3350">
              <w:t>Semināra iela 2a, Valmierā, LV-4201</w:t>
            </w:r>
          </w:p>
        </w:tc>
      </w:tr>
      <w:tr w:rsidR="00CF442A" w:rsidRPr="000A3350" w14:paraId="56625E9A" w14:textId="77777777" w:rsidTr="007F5768">
        <w:tc>
          <w:tcPr>
            <w:tcW w:w="2520" w:type="dxa"/>
            <w:hideMark/>
          </w:tcPr>
          <w:p w14:paraId="0ACA4A81" w14:textId="77777777" w:rsidR="00CF442A" w:rsidRPr="000A3350" w:rsidRDefault="00CF442A" w:rsidP="007F5768">
            <w:pPr>
              <w:keepLines/>
              <w:ind w:left="-105"/>
              <w:jc w:val="both"/>
            </w:pPr>
            <w:r w:rsidRPr="000A3350">
              <w:t>Tālrunis:</w:t>
            </w:r>
          </w:p>
          <w:p w14:paraId="0D98EC37" w14:textId="77777777" w:rsidR="00CF442A" w:rsidRPr="000A3350" w:rsidRDefault="00CF442A" w:rsidP="007F5768">
            <w:pPr>
              <w:keepLines/>
              <w:ind w:left="-105"/>
              <w:jc w:val="both"/>
            </w:pPr>
            <w:r w:rsidRPr="000A3350">
              <w:t>E-pasts:</w:t>
            </w:r>
          </w:p>
          <w:p w14:paraId="3EAABA0B" w14:textId="77777777" w:rsidR="00CF442A" w:rsidRPr="000A3350" w:rsidRDefault="00CF442A" w:rsidP="007F5768">
            <w:pPr>
              <w:keepLines/>
              <w:ind w:left="-105"/>
              <w:jc w:val="both"/>
            </w:pPr>
            <w:r w:rsidRPr="000A3350">
              <w:t>Kontaktpersona:</w:t>
            </w:r>
          </w:p>
        </w:tc>
        <w:tc>
          <w:tcPr>
            <w:tcW w:w="5400" w:type="dxa"/>
          </w:tcPr>
          <w:p w14:paraId="36B01D73" w14:textId="6E9DFFD9" w:rsidR="00CF442A" w:rsidRPr="000A3350" w:rsidRDefault="00092852" w:rsidP="007F5768">
            <w:pPr>
              <w:keepLines/>
              <w:ind w:left="-105"/>
              <w:jc w:val="both"/>
            </w:pPr>
            <w:r>
              <w:t>27000766</w:t>
            </w:r>
          </w:p>
          <w:p w14:paraId="1D669C5F" w14:textId="77777777" w:rsidR="00CF442A" w:rsidRPr="000A3350" w:rsidRDefault="00CF442A" w:rsidP="007F5768">
            <w:pPr>
              <w:keepLines/>
              <w:ind w:left="-105"/>
              <w:jc w:val="both"/>
            </w:pPr>
            <w:hyperlink r:id="rId8" w:history="1">
              <w:r w:rsidRPr="000A3350">
                <w:rPr>
                  <w:rStyle w:val="Hipersaite"/>
                </w:rPr>
                <w:t>namsaimnieks@v-nami.lv</w:t>
              </w:r>
            </w:hyperlink>
          </w:p>
          <w:p w14:paraId="0489A8F4" w14:textId="3582AA38" w:rsidR="00CF442A" w:rsidRPr="000A3350" w:rsidRDefault="00CF442A" w:rsidP="007F5768">
            <w:pPr>
              <w:keepLines/>
              <w:ind w:left="-105"/>
              <w:jc w:val="both"/>
            </w:pPr>
            <w:r w:rsidRPr="000A3350">
              <w:t xml:space="preserve">galvenā projektu vadītāja </w:t>
            </w:r>
            <w:r w:rsidR="0010630A" w:rsidRPr="000A3350">
              <w:t>Līga Cirse</w:t>
            </w:r>
            <w:r w:rsidRPr="000A3350">
              <w:t>, tālr.</w:t>
            </w:r>
            <w:r w:rsidR="0010630A" w:rsidRPr="000A3350">
              <w:t xml:space="preserve"> 22012059</w:t>
            </w:r>
            <w:r w:rsidRPr="000A3350">
              <w:t xml:space="preserve">, e-pasts: </w:t>
            </w:r>
            <w:hyperlink r:id="rId9" w:history="1">
              <w:r w:rsidR="0010630A" w:rsidRPr="000A3350">
                <w:rPr>
                  <w:rStyle w:val="Hipersaite"/>
                </w:rPr>
                <w:t>liga.cirse@v-nami.lv</w:t>
              </w:r>
            </w:hyperlink>
          </w:p>
          <w:p w14:paraId="30235436" w14:textId="77777777" w:rsidR="00CF442A" w:rsidRPr="000A3350" w:rsidRDefault="00CF442A" w:rsidP="007F5768">
            <w:pPr>
              <w:keepLines/>
              <w:ind w:left="-105"/>
              <w:jc w:val="both"/>
            </w:pPr>
          </w:p>
        </w:tc>
      </w:tr>
    </w:tbl>
    <w:p w14:paraId="16D4229F" w14:textId="5FEDEE11" w:rsidR="00CF442A" w:rsidRPr="000A3350" w:rsidRDefault="00CF442A" w:rsidP="00CF442A">
      <w:pPr>
        <w:pStyle w:val="Virsraksts1"/>
        <w:rPr>
          <w:rFonts w:ascii="Times New Roman" w:hAnsi="Times New Roman" w:cs="Times New Roman"/>
          <w:b w:val="0"/>
        </w:rPr>
      </w:pPr>
      <w:r w:rsidRPr="000A3350">
        <w:rPr>
          <w:rFonts w:ascii="Times New Roman" w:hAnsi="Times New Roman" w:cs="Times New Roman"/>
          <w:b w:val="0"/>
          <w:bCs w:val="0"/>
        </w:rPr>
        <w:t xml:space="preserve">Iepirkuma identifikācijas Nr. </w:t>
      </w:r>
      <w:r w:rsidRPr="000A3350">
        <w:rPr>
          <w:rFonts w:ascii="Times New Roman" w:hAnsi="Times New Roman" w:cs="Times New Roman"/>
          <w:b w:val="0"/>
        </w:rPr>
        <w:t>VN202</w:t>
      </w:r>
      <w:r w:rsidR="004717C0">
        <w:rPr>
          <w:rFonts w:ascii="Times New Roman" w:hAnsi="Times New Roman" w:cs="Times New Roman"/>
          <w:b w:val="0"/>
        </w:rPr>
        <w:t>5</w:t>
      </w:r>
      <w:r w:rsidRPr="000A3350">
        <w:rPr>
          <w:rFonts w:ascii="Times New Roman" w:hAnsi="Times New Roman" w:cs="Times New Roman"/>
          <w:b w:val="0"/>
        </w:rPr>
        <w:t>/</w:t>
      </w:r>
      <w:r w:rsidR="0010630A" w:rsidRPr="000A3350">
        <w:rPr>
          <w:rFonts w:ascii="Times New Roman" w:hAnsi="Times New Roman" w:cs="Times New Roman"/>
          <w:b w:val="0"/>
        </w:rPr>
        <w:t>0</w:t>
      </w:r>
      <w:r w:rsidR="00E72510">
        <w:rPr>
          <w:rFonts w:ascii="Times New Roman" w:hAnsi="Times New Roman" w:cs="Times New Roman"/>
          <w:b w:val="0"/>
        </w:rPr>
        <w:t>6</w:t>
      </w:r>
      <w:r w:rsidRPr="000A3350">
        <w:rPr>
          <w:rFonts w:ascii="Times New Roman" w:hAnsi="Times New Roman" w:cs="Times New Roman"/>
          <w:b w:val="0"/>
        </w:rPr>
        <w:t xml:space="preserve"> </w:t>
      </w:r>
      <w:r w:rsidR="0010630A" w:rsidRPr="000A3350">
        <w:rPr>
          <w:rFonts w:ascii="Times New Roman" w:hAnsi="Times New Roman" w:cs="Times New Roman"/>
          <w:b w:val="0"/>
        </w:rPr>
        <w:t>AK</w:t>
      </w:r>
    </w:p>
    <w:p w14:paraId="4F69A78C" w14:textId="7F3A1874" w:rsidR="00CC55D3" w:rsidRPr="000A3350" w:rsidRDefault="00CF442A" w:rsidP="00C448B8">
      <w:pPr>
        <w:pStyle w:val="Pamatteksts"/>
        <w:spacing w:after="0"/>
        <w:rPr>
          <w:rFonts w:ascii="Times New Roman" w:hAnsi="Times New Roman"/>
          <w:b/>
          <w:szCs w:val="24"/>
          <w:lang w:val="lv-LV"/>
        </w:rPr>
      </w:pPr>
      <w:r w:rsidRPr="000A3350">
        <w:rPr>
          <w:rFonts w:ascii="Times New Roman" w:hAnsi="Times New Roman"/>
          <w:color w:val="000000"/>
          <w:szCs w:val="24"/>
          <w:lang w:val="lv-LV"/>
        </w:rPr>
        <w:t>Iepirkuma procedūra –</w:t>
      </w:r>
      <w:r w:rsidR="00CA6650">
        <w:rPr>
          <w:rFonts w:ascii="Times New Roman" w:hAnsi="Times New Roman"/>
          <w:szCs w:val="24"/>
          <w:lang w:val="lv-LV"/>
        </w:rPr>
        <w:t xml:space="preserve"> atklāts konkurss</w:t>
      </w:r>
      <w:r w:rsidR="00CC55D3" w:rsidRPr="000A3350">
        <w:rPr>
          <w:rFonts w:ascii="Times New Roman" w:hAnsi="Times New Roman"/>
          <w:szCs w:val="24"/>
          <w:lang w:val="lv-LV"/>
        </w:rPr>
        <w:t xml:space="preserve"> </w:t>
      </w:r>
    </w:p>
    <w:p w14:paraId="22ACAC43" w14:textId="62F52C25" w:rsidR="0012372A" w:rsidRPr="0012372A" w:rsidRDefault="00CF442A" w:rsidP="0012372A">
      <w:pPr>
        <w:pStyle w:val="Virsraksts1"/>
        <w:spacing w:after="120"/>
        <w:rPr>
          <w:rFonts w:ascii="Times New Roman" w:hAnsi="Times New Roman" w:cs="Times New Roman"/>
          <w:b w:val="0"/>
          <w:bCs w:val="0"/>
          <w:spacing w:val="-1"/>
        </w:rPr>
      </w:pPr>
      <w:r w:rsidRPr="00C448B8">
        <w:rPr>
          <w:rFonts w:ascii="Times New Roman" w:hAnsi="Times New Roman" w:cs="Times New Roman"/>
          <w:b w:val="0"/>
          <w:bCs w:val="0"/>
        </w:rPr>
        <w:t>Līguma priekšmets</w:t>
      </w:r>
      <w:r w:rsidRPr="000A3350">
        <w:rPr>
          <w:rFonts w:ascii="Times New Roman" w:hAnsi="Times New Roman" w:cs="Times New Roman"/>
        </w:rPr>
        <w:t xml:space="preserve"> – </w:t>
      </w:r>
      <w:r w:rsidR="00E72510">
        <w:rPr>
          <w:rFonts w:ascii="Times New Roman" w:hAnsi="Times New Roman" w:cs="Times New Roman"/>
          <w:b w:val="0"/>
          <w:bCs w:val="0"/>
          <w:spacing w:val="-1"/>
        </w:rPr>
        <w:t>e</w:t>
      </w:r>
      <w:r w:rsidR="00E72510" w:rsidRPr="00E72510">
        <w:rPr>
          <w:rFonts w:ascii="Times New Roman" w:hAnsi="Times New Roman" w:cs="Times New Roman"/>
          <w:b w:val="0"/>
          <w:bCs w:val="0"/>
          <w:spacing w:val="-1"/>
        </w:rPr>
        <w:t>nergoefektivitātes paaugstināšana daudzdzīvokļu dzīvojamā mājā Stacijas ielā 23, Valmierā, Valmieras novadā</w:t>
      </w:r>
    </w:p>
    <w:p w14:paraId="5C30AC7C" w14:textId="77777777" w:rsidR="00050C48" w:rsidRPr="00050C48" w:rsidRDefault="00050C48" w:rsidP="00050C48">
      <w:pPr>
        <w:pStyle w:val="Kjene"/>
      </w:pPr>
      <w:r w:rsidRPr="00050C48">
        <w:t>Iepirkuma komisijas sastāvs :</w:t>
      </w:r>
    </w:p>
    <w:tbl>
      <w:tblPr>
        <w:tblW w:w="0" w:type="auto"/>
        <w:tblLook w:val="04A0" w:firstRow="1" w:lastRow="0" w:firstColumn="1" w:lastColumn="0" w:noHBand="0" w:noVBand="1"/>
      </w:tblPr>
      <w:tblGrid>
        <w:gridCol w:w="3673"/>
        <w:gridCol w:w="5398"/>
      </w:tblGrid>
      <w:tr w:rsidR="00050C48" w:rsidRPr="00050C48" w14:paraId="121DA9B4" w14:textId="77777777" w:rsidTr="00AA5F6B">
        <w:tc>
          <w:tcPr>
            <w:tcW w:w="3673" w:type="dxa"/>
            <w:hideMark/>
          </w:tcPr>
          <w:p w14:paraId="5255EC89" w14:textId="77777777" w:rsidR="00050C48" w:rsidRPr="00050C48" w:rsidRDefault="00050C48" w:rsidP="00050C48">
            <w:pPr>
              <w:pStyle w:val="Kjene"/>
            </w:pPr>
            <w:r w:rsidRPr="00050C48">
              <w:t>Komisijas priekšsēdētājs</w:t>
            </w:r>
          </w:p>
        </w:tc>
        <w:tc>
          <w:tcPr>
            <w:tcW w:w="5398" w:type="dxa"/>
            <w:hideMark/>
          </w:tcPr>
          <w:p w14:paraId="4560154B" w14:textId="77777777" w:rsidR="00050C48" w:rsidRPr="00050C48" w:rsidRDefault="00050C48" w:rsidP="00050C48">
            <w:pPr>
              <w:pStyle w:val="Kjene"/>
            </w:pPr>
            <w:r w:rsidRPr="00050C48">
              <w:t>Ilmārs Skādulis</w:t>
            </w:r>
          </w:p>
        </w:tc>
      </w:tr>
      <w:tr w:rsidR="00050C48" w:rsidRPr="00050C48" w14:paraId="3178DD1A" w14:textId="77777777" w:rsidTr="00AA5F6B">
        <w:tc>
          <w:tcPr>
            <w:tcW w:w="3673" w:type="dxa"/>
            <w:hideMark/>
          </w:tcPr>
          <w:p w14:paraId="17040E7F" w14:textId="77777777" w:rsidR="00050C48" w:rsidRPr="00050C48" w:rsidRDefault="00050C48" w:rsidP="00050C48">
            <w:pPr>
              <w:pStyle w:val="Kjene"/>
            </w:pPr>
            <w:r w:rsidRPr="00050C48">
              <w:t>Komisijas priekšsēdētāja vietnieks</w:t>
            </w:r>
          </w:p>
        </w:tc>
        <w:tc>
          <w:tcPr>
            <w:tcW w:w="5398" w:type="dxa"/>
            <w:hideMark/>
          </w:tcPr>
          <w:p w14:paraId="11ACE925" w14:textId="77777777" w:rsidR="00050C48" w:rsidRPr="00050C48" w:rsidRDefault="00050C48" w:rsidP="00050C48">
            <w:pPr>
              <w:pStyle w:val="Kjene"/>
            </w:pPr>
            <w:r w:rsidRPr="00050C48">
              <w:t>Madara Kiļupe</w:t>
            </w:r>
          </w:p>
        </w:tc>
      </w:tr>
      <w:tr w:rsidR="00050C48" w:rsidRPr="00050C48" w14:paraId="7229C4BC" w14:textId="77777777" w:rsidTr="00AA5F6B">
        <w:tc>
          <w:tcPr>
            <w:tcW w:w="3673" w:type="dxa"/>
            <w:hideMark/>
          </w:tcPr>
          <w:p w14:paraId="04C6EBD1" w14:textId="77777777" w:rsidR="00050C48" w:rsidRPr="00050C48" w:rsidRDefault="00050C48" w:rsidP="00050C48">
            <w:pPr>
              <w:pStyle w:val="Kjene"/>
            </w:pPr>
            <w:r w:rsidRPr="00050C48">
              <w:t>Komisijas locekļi</w:t>
            </w:r>
          </w:p>
        </w:tc>
        <w:tc>
          <w:tcPr>
            <w:tcW w:w="5398" w:type="dxa"/>
            <w:hideMark/>
          </w:tcPr>
          <w:p w14:paraId="5E515B55" w14:textId="77777777" w:rsidR="00050C48" w:rsidRPr="00050C48" w:rsidRDefault="00050C48" w:rsidP="00050C48">
            <w:pPr>
              <w:pStyle w:val="Kjene"/>
            </w:pPr>
            <w:r w:rsidRPr="00050C48">
              <w:t>Māris Stūris</w:t>
            </w:r>
          </w:p>
        </w:tc>
      </w:tr>
      <w:tr w:rsidR="00050C48" w:rsidRPr="00050C48" w14:paraId="211DECAF" w14:textId="77777777" w:rsidTr="00AA5F6B">
        <w:tc>
          <w:tcPr>
            <w:tcW w:w="3673" w:type="dxa"/>
          </w:tcPr>
          <w:p w14:paraId="476D5FF9" w14:textId="77777777" w:rsidR="00050C48" w:rsidRPr="00050C48" w:rsidRDefault="00050C48" w:rsidP="00050C48">
            <w:pPr>
              <w:pStyle w:val="Kjene"/>
            </w:pPr>
          </w:p>
        </w:tc>
        <w:tc>
          <w:tcPr>
            <w:tcW w:w="5398" w:type="dxa"/>
            <w:hideMark/>
          </w:tcPr>
          <w:p w14:paraId="4A07C114" w14:textId="77777777" w:rsidR="00050C48" w:rsidRPr="00050C48" w:rsidRDefault="00050C48" w:rsidP="00050C48">
            <w:pPr>
              <w:pStyle w:val="Kjene"/>
            </w:pPr>
            <w:r w:rsidRPr="00050C48">
              <w:t xml:space="preserve">Inga Egle </w:t>
            </w:r>
          </w:p>
          <w:p w14:paraId="2686EC24" w14:textId="77777777" w:rsidR="00050C48" w:rsidRPr="00050C48" w:rsidRDefault="00050C48" w:rsidP="00050C48">
            <w:pPr>
              <w:pStyle w:val="Kjene"/>
            </w:pPr>
            <w:r w:rsidRPr="00050C48">
              <w:t>Zane Ozoliņa</w:t>
            </w:r>
          </w:p>
        </w:tc>
      </w:tr>
      <w:tr w:rsidR="00050C48" w:rsidRPr="00050C48" w14:paraId="2942DD98" w14:textId="77777777" w:rsidTr="00AA5F6B">
        <w:tc>
          <w:tcPr>
            <w:tcW w:w="3673" w:type="dxa"/>
            <w:hideMark/>
          </w:tcPr>
          <w:p w14:paraId="140DB39E" w14:textId="77777777" w:rsidR="00050C48" w:rsidRPr="00050C48" w:rsidRDefault="00050C48" w:rsidP="00050C48">
            <w:pPr>
              <w:pStyle w:val="Kjene"/>
            </w:pPr>
            <w:r w:rsidRPr="00050C48">
              <w:t>Komisijas sekretārs</w:t>
            </w:r>
          </w:p>
        </w:tc>
        <w:tc>
          <w:tcPr>
            <w:tcW w:w="5398" w:type="dxa"/>
          </w:tcPr>
          <w:p w14:paraId="6CB07728" w14:textId="77777777" w:rsidR="00050C48" w:rsidRDefault="00050C48" w:rsidP="00050C48">
            <w:pPr>
              <w:pStyle w:val="Kjene"/>
            </w:pPr>
            <w:r w:rsidRPr="00050C48">
              <w:t>Līga Cirse</w:t>
            </w:r>
          </w:p>
          <w:p w14:paraId="42695FDA" w14:textId="4E2855F9" w:rsidR="00050C48" w:rsidRPr="00050C48" w:rsidRDefault="00050C48" w:rsidP="00050C48">
            <w:pPr>
              <w:pStyle w:val="Kjene"/>
            </w:pPr>
            <w:r>
              <w:t>Ieva Laumane</w:t>
            </w:r>
          </w:p>
          <w:p w14:paraId="48D833AA" w14:textId="77777777" w:rsidR="00050C48" w:rsidRPr="00050C48" w:rsidRDefault="00050C48" w:rsidP="00050C48">
            <w:pPr>
              <w:pStyle w:val="Kjene"/>
            </w:pPr>
          </w:p>
        </w:tc>
      </w:tr>
    </w:tbl>
    <w:p w14:paraId="558F7B37" w14:textId="4196CB55" w:rsidR="00AA5F6B" w:rsidRPr="00AA5F6B" w:rsidRDefault="00AA5F6B" w:rsidP="00DA0AD2">
      <w:pPr>
        <w:pStyle w:val="Kjene"/>
        <w:tabs>
          <w:tab w:val="clear" w:pos="4153"/>
          <w:tab w:val="clear" w:pos="8306"/>
        </w:tabs>
        <w:jc w:val="both"/>
      </w:pPr>
      <w:r w:rsidRPr="00AA5F6B">
        <w:t>Iepirkuma komisijas sastāvs apstiprināts ar 07.08.2025. valdes sēdes lēmumu (Protokols</w:t>
      </w:r>
      <w:r w:rsidR="00DA0AD2">
        <w:t xml:space="preserve"> </w:t>
      </w:r>
      <w:r w:rsidRPr="00AA5F6B">
        <w:t>Nr.1.2/2/6).</w:t>
      </w:r>
    </w:p>
    <w:p w14:paraId="56ED6456" w14:textId="77777777" w:rsidR="008D034F" w:rsidRPr="000A3350" w:rsidRDefault="008D034F" w:rsidP="008D034F">
      <w:pPr>
        <w:pStyle w:val="Kjene"/>
        <w:tabs>
          <w:tab w:val="clear" w:pos="4153"/>
          <w:tab w:val="clear" w:pos="8306"/>
        </w:tabs>
        <w:jc w:val="both"/>
      </w:pPr>
    </w:p>
    <w:p w14:paraId="7AD6EA9D" w14:textId="455EBB82" w:rsidR="008D034F" w:rsidRDefault="008D034F" w:rsidP="00552896">
      <w:pPr>
        <w:spacing w:after="240"/>
        <w:jc w:val="both"/>
      </w:pPr>
      <w:r w:rsidRPr="008D034F">
        <w:rPr>
          <w:b/>
          <w:bCs/>
        </w:rPr>
        <w:t xml:space="preserve">Piedāvājuma izvēles kritērijs: </w:t>
      </w:r>
      <w:r w:rsidRPr="008D034F">
        <w:t>viszemākās cenas piedāvājums  (pamatojoties uz Publisko iepirkumu likuma 51.pantu, iepirkuma komisija piešķir līguma slēgšanas tiesības saimnieciski visizdevīgākajam piedāvājumam, kuru nosaka ņemot vērā zemāko piedāvāto cenu).</w:t>
      </w:r>
    </w:p>
    <w:p w14:paraId="3F6B31F8" w14:textId="1C17C6D9" w:rsidR="00615536" w:rsidRPr="00615536" w:rsidRDefault="00615536" w:rsidP="00615536">
      <w:pPr>
        <w:spacing w:after="240"/>
        <w:jc w:val="both"/>
      </w:pPr>
      <w:r w:rsidRPr="00615536">
        <w:t>Piedāvājumu iesniegšanas termiņš 2025.gada 2</w:t>
      </w:r>
      <w:r>
        <w:t>3</w:t>
      </w:r>
      <w:r w:rsidRPr="00615536">
        <w:t>.</w:t>
      </w:r>
      <w:r>
        <w:t>septembris</w:t>
      </w:r>
      <w:r w:rsidRPr="00615536">
        <w:t xml:space="preserve"> plkst. 09:00.</w:t>
      </w:r>
    </w:p>
    <w:p w14:paraId="16E52AA6" w14:textId="77777777" w:rsidR="00686127" w:rsidRDefault="00615536" w:rsidP="00686127">
      <w:pPr>
        <w:spacing w:after="240"/>
        <w:jc w:val="both"/>
      </w:pPr>
      <w:r w:rsidRPr="00615536">
        <w:t>Piedāvājumi tika atvērti 2025.gada 2</w:t>
      </w:r>
      <w:r>
        <w:t>3</w:t>
      </w:r>
      <w:r w:rsidRPr="00615536">
        <w:t>.</w:t>
      </w:r>
      <w:r>
        <w:t>septembris</w:t>
      </w:r>
      <w:r w:rsidRPr="00615536">
        <w:t xml:space="preserve"> plkst. 14:00.</w:t>
      </w:r>
    </w:p>
    <w:p w14:paraId="0F0E433E" w14:textId="77777777" w:rsidR="00686127" w:rsidRDefault="00686127" w:rsidP="00686127">
      <w:pPr>
        <w:spacing w:after="240"/>
        <w:jc w:val="both"/>
      </w:pPr>
    </w:p>
    <w:p w14:paraId="0A9BC75E" w14:textId="77777777" w:rsidR="00686127" w:rsidRDefault="00686127" w:rsidP="00686127">
      <w:pPr>
        <w:spacing w:after="240"/>
        <w:jc w:val="both"/>
      </w:pPr>
    </w:p>
    <w:p w14:paraId="3DF2C428" w14:textId="77777777" w:rsidR="00686127" w:rsidRDefault="00686127" w:rsidP="00686127">
      <w:pPr>
        <w:spacing w:after="240"/>
        <w:jc w:val="both"/>
      </w:pPr>
    </w:p>
    <w:p w14:paraId="592AD4F9" w14:textId="77777777" w:rsidR="00686127" w:rsidRDefault="00686127" w:rsidP="00686127">
      <w:pPr>
        <w:spacing w:after="240"/>
        <w:jc w:val="both"/>
      </w:pPr>
    </w:p>
    <w:p w14:paraId="3DCA4A68" w14:textId="5953A79A" w:rsidR="00686127" w:rsidRPr="00686127" w:rsidRDefault="00686127" w:rsidP="00686127">
      <w:pPr>
        <w:spacing w:after="240"/>
        <w:jc w:val="both"/>
        <w:rPr>
          <w:b/>
          <w:bCs/>
          <w:u w:val="single"/>
        </w:rPr>
      </w:pPr>
      <w:r w:rsidRPr="00686127">
        <w:rPr>
          <w:b/>
          <w:bCs/>
          <w:u w:val="single"/>
        </w:rPr>
        <w:lastRenderedPageBreak/>
        <w:t xml:space="preserve"> </w:t>
      </w:r>
      <w:r w:rsidRPr="00686127">
        <w:rPr>
          <w:b/>
          <w:bCs/>
          <w:u w:val="single"/>
        </w:rPr>
        <w:t xml:space="preserve">2025.gada </w:t>
      </w:r>
      <w:r>
        <w:rPr>
          <w:b/>
          <w:bCs/>
          <w:u w:val="single"/>
        </w:rPr>
        <w:t>16</w:t>
      </w:r>
      <w:r w:rsidRPr="00686127">
        <w:rPr>
          <w:b/>
          <w:bCs/>
          <w:u w:val="single"/>
        </w:rPr>
        <w:t>.</w:t>
      </w:r>
      <w:r>
        <w:rPr>
          <w:b/>
          <w:bCs/>
          <w:u w:val="single"/>
        </w:rPr>
        <w:t>oktobra</w:t>
      </w:r>
      <w:r w:rsidRPr="00686127">
        <w:rPr>
          <w:b/>
          <w:bCs/>
          <w:u w:val="single"/>
        </w:rPr>
        <w:t xml:space="preserve"> Iepirkumu komisijas sēde (Protokols Nr.</w:t>
      </w:r>
      <w:r>
        <w:rPr>
          <w:b/>
          <w:bCs/>
          <w:u w:val="single"/>
        </w:rPr>
        <w:t>30</w:t>
      </w:r>
      <w:r w:rsidRPr="00686127">
        <w:rPr>
          <w:b/>
          <w:bCs/>
          <w:u w:val="single"/>
        </w:rPr>
        <w:t>-AK)</w:t>
      </w:r>
    </w:p>
    <w:p w14:paraId="0C9D62B0" w14:textId="77777777" w:rsidR="00552896" w:rsidRPr="00552896" w:rsidRDefault="00552896" w:rsidP="00552896">
      <w:pPr>
        <w:spacing w:after="120"/>
        <w:jc w:val="both"/>
        <w:rPr>
          <w:b/>
          <w:bCs/>
        </w:rPr>
      </w:pPr>
      <w:r w:rsidRPr="00552896">
        <w:rPr>
          <w:b/>
          <w:bCs/>
        </w:rPr>
        <w:t>Izskatāmie jautājumi:</w:t>
      </w:r>
    </w:p>
    <w:p w14:paraId="0CDFA254" w14:textId="110D9619" w:rsidR="00552896" w:rsidRPr="00552896" w:rsidRDefault="00552896" w:rsidP="00E73B43">
      <w:pPr>
        <w:numPr>
          <w:ilvl w:val="0"/>
          <w:numId w:val="1"/>
        </w:numPr>
        <w:spacing w:after="120"/>
        <w:jc w:val="both"/>
      </w:pPr>
      <w:r w:rsidRPr="00552896">
        <w:t>Par iesniegt</w:t>
      </w:r>
      <w:r w:rsidR="00CA79CC">
        <w:t>ajiem</w:t>
      </w:r>
      <w:r w:rsidRPr="00552896">
        <w:t xml:space="preserve"> piedāvājumiem.</w:t>
      </w:r>
    </w:p>
    <w:p w14:paraId="6A8098E8" w14:textId="20E7DCD3" w:rsidR="00AE4CD4" w:rsidRDefault="00552896" w:rsidP="00E73B43">
      <w:pPr>
        <w:numPr>
          <w:ilvl w:val="0"/>
          <w:numId w:val="1"/>
        </w:numPr>
        <w:spacing w:after="240"/>
        <w:ind w:left="714" w:hanging="357"/>
        <w:jc w:val="both"/>
      </w:pPr>
      <w:r w:rsidRPr="00552896">
        <w:t xml:space="preserve">Par pretendentu atbilstību Nolikuma prasībām. </w:t>
      </w:r>
    </w:p>
    <w:p w14:paraId="04ADAD2E" w14:textId="440D5C4B" w:rsidR="00AE4CD4" w:rsidRPr="00AE4CD4" w:rsidRDefault="00AE4CD4" w:rsidP="00AE4CD4">
      <w:pPr>
        <w:spacing w:after="120"/>
        <w:jc w:val="both"/>
        <w:rPr>
          <w:b/>
          <w:bCs/>
        </w:rPr>
      </w:pPr>
      <w:r w:rsidRPr="00AE4CD4">
        <w:rPr>
          <w:b/>
          <w:bCs/>
        </w:rPr>
        <w:t>1. Par iesniegtajiem piedāvājumiem.</w:t>
      </w:r>
    </w:p>
    <w:p w14:paraId="7710C43D" w14:textId="3368FDAF" w:rsidR="00AE4CD4" w:rsidRPr="00AE4CD4" w:rsidRDefault="00AE4CD4" w:rsidP="00AE4CD4">
      <w:pPr>
        <w:spacing w:after="120"/>
        <w:jc w:val="both"/>
        <w:rPr>
          <w:b/>
          <w:bCs/>
        </w:rPr>
      </w:pPr>
      <w:r w:rsidRPr="00AE4CD4">
        <w:rPr>
          <w:b/>
          <w:bCs/>
        </w:rPr>
        <w:t>Iepirkumā saņemtie piedāvājumi:</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1984"/>
        <w:gridCol w:w="1558"/>
        <w:gridCol w:w="1275"/>
        <w:gridCol w:w="1275"/>
      </w:tblGrid>
      <w:tr w:rsidR="00AE4CD4" w:rsidRPr="00AE4CD4" w14:paraId="1FB0F898" w14:textId="77777777" w:rsidTr="00DF7103">
        <w:tc>
          <w:tcPr>
            <w:tcW w:w="3118" w:type="dxa"/>
            <w:tcBorders>
              <w:top w:val="single" w:sz="4" w:space="0" w:color="auto"/>
              <w:left w:val="single" w:sz="4" w:space="0" w:color="auto"/>
              <w:bottom w:val="single" w:sz="4" w:space="0" w:color="auto"/>
              <w:right w:val="single" w:sz="4" w:space="0" w:color="auto"/>
            </w:tcBorders>
            <w:hideMark/>
          </w:tcPr>
          <w:p w14:paraId="2BC74102" w14:textId="77777777" w:rsidR="00AE4CD4" w:rsidRPr="00AE4CD4" w:rsidRDefault="00AE4CD4" w:rsidP="00AE4CD4">
            <w:pPr>
              <w:spacing w:after="120"/>
              <w:jc w:val="both"/>
            </w:pPr>
            <w:r w:rsidRPr="00AE4CD4">
              <w:t>Pretendents</w:t>
            </w:r>
          </w:p>
        </w:tc>
        <w:tc>
          <w:tcPr>
            <w:tcW w:w="1984" w:type="dxa"/>
            <w:tcBorders>
              <w:top w:val="single" w:sz="4" w:space="0" w:color="auto"/>
              <w:left w:val="single" w:sz="4" w:space="0" w:color="auto"/>
              <w:bottom w:val="single" w:sz="4" w:space="0" w:color="auto"/>
              <w:right w:val="single" w:sz="4" w:space="0" w:color="auto"/>
            </w:tcBorders>
            <w:hideMark/>
          </w:tcPr>
          <w:p w14:paraId="1615AD8A" w14:textId="77777777" w:rsidR="00AE4CD4" w:rsidRPr="00AE4CD4" w:rsidRDefault="00AE4CD4" w:rsidP="00AE4CD4">
            <w:pPr>
              <w:spacing w:after="120"/>
              <w:jc w:val="both"/>
            </w:pPr>
            <w:r w:rsidRPr="00AE4CD4">
              <w:t>Būvdarbu izmaksas EUR bez PVN 21%</w:t>
            </w:r>
          </w:p>
        </w:tc>
        <w:tc>
          <w:tcPr>
            <w:tcW w:w="1558" w:type="dxa"/>
            <w:tcBorders>
              <w:top w:val="single" w:sz="4" w:space="0" w:color="auto"/>
              <w:left w:val="single" w:sz="4" w:space="0" w:color="auto"/>
              <w:bottom w:val="single" w:sz="4" w:space="0" w:color="auto"/>
              <w:right w:val="single" w:sz="4" w:space="0" w:color="auto"/>
            </w:tcBorders>
            <w:hideMark/>
          </w:tcPr>
          <w:p w14:paraId="58AF495E" w14:textId="77777777" w:rsidR="00AE4CD4" w:rsidRPr="00AE4CD4" w:rsidRDefault="00AE4CD4" w:rsidP="00AE4CD4">
            <w:pPr>
              <w:spacing w:after="120"/>
              <w:jc w:val="both"/>
              <w:rPr>
                <w:b/>
              </w:rPr>
            </w:pPr>
            <w:r w:rsidRPr="00AE4CD4">
              <w:t>Būvdarbu izmaksas EUR ar PVN 21%</w:t>
            </w:r>
          </w:p>
        </w:tc>
        <w:tc>
          <w:tcPr>
            <w:tcW w:w="1275" w:type="dxa"/>
            <w:tcBorders>
              <w:top w:val="single" w:sz="4" w:space="0" w:color="auto"/>
              <w:left w:val="single" w:sz="4" w:space="0" w:color="auto"/>
              <w:bottom w:val="single" w:sz="4" w:space="0" w:color="auto"/>
              <w:right w:val="single" w:sz="4" w:space="0" w:color="auto"/>
            </w:tcBorders>
            <w:hideMark/>
          </w:tcPr>
          <w:p w14:paraId="579E8ADE" w14:textId="77777777" w:rsidR="00AE4CD4" w:rsidRPr="00AE4CD4" w:rsidRDefault="00AE4CD4" w:rsidP="00AE4CD4">
            <w:pPr>
              <w:spacing w:after="120"/>
              <w:jc w:val="both"/>
              <w:rPr>
                <w:b/>
              </w:rPr>
            </w:pPr>
            <w:r w:rsidRPr="00AE4CD4">
              <w:t>Izpildes termiņš (nedēļas)</w:t>
            </w:r>
          </w:p>
        </w:tc>
        <w:tc>
          <w:tcPr>
            <w:tcW w:w="1275" w:type="dxa"/>
            <w:tcBorders>
              <w:top w:val="single" w:sz="4" w:space="0" w:color="auto"/>
              <w:left w:val="single" w:sz="4" w:space="0" w:color="auto"/>
              <w:bottom w:val="single" w:sz="4" w:space="0" w:color="auto"/>
              <w:right w:val="single" w:sz="4" w:space="0" w:color="auto"/>
            </w:tcBorders>
            <w:hideMark/>
          </w:tcPr>
          <w:p w14:paraId="784239D1" w14:textId="77777777" w:rsidR="00AE4CD4" w:rsidRPr="00AE4CD4" w:rsidRDefault="00AE4CD4" w:rsidP="00AE4CD4">
            <w:pPr>
              <w:spacing w:after="120"/>
              <w:jc w:val="both"/>
            </w:pPr>
            <w:r w:rsidRPr="00AE4CD4">
              <w:t>Garantijas laiks (mēneši)</w:t>
            </w:r>
          </w:p>
        </w:tc>
      </w:tr>
      <w:tr w:rsidR="00147B01" w:rsidRPr="00AE4CD4" w14:paraId="166BB455" w14:textId="77777777" w:rsidTr="00DF7103">
        <w:tc>
          <w:tcPr>
            <w:tcW w:w="3118" w:type="dxa"/>
            <w:tcBorders>
              <w:top w:val="single" w:sz="4" w:space="0" w:color="auto"/>
              <w:left w:val="single" w:sz="4" w:space="0" w:color="auto"/>
              <w:bottom w:val="single" w:sz="4" w:space="0" w:color="auto"/>
              <w:right w:val="single" w:sz="4" w:space="0" w:color="auto"/>
            </w:tcBorders>
            <w:vAlign w:val="center"/>
          </w:tcPr>
          <w:p w14:paraId="770731D4" w14:textId="77777777" w:rsidR="00147B01" w:rsidRDefault="00147B01" w:rsidP="0035457D">
            <w:pPr>
              <w:jc w:val="both"/>
              <w:rPr>
                <w:b/>
              </w:rPr>
            </w:pPr>
            <w:r>
              <w:rPr>
                <w:b/>
              </w:rPr>
              <w:t>SIA “Build – Invest Latvia”,</w:t>
            </w:r>
          </w:p>
          <w:p w14:paraId="75FE12E4" w14:textId="3B2BB2E3" w:rsidR="00147B01" w:rsidRPr="00147B01" w:rsidRDefault="00147B01" w:rsidP="0035457D">
            <w:pPr>
              <w:jc w:val="both"/>
              <w:rPr>
                <w:bCs/>
              </w:rPr>
            </w:pPr>
            <w:r>
              <w:rPr>
                <w:bCs/>
              </w:rPr>
              <w:t>Reģ. Nr. 40203022801</w:t>
            </w:r>
          </w:p>
        </w:tc>
        <w:tc>
          <w:tcPr>
            <w:tcW w:w="1984" w:type="dxa"/>
            <w:tcBorders>
              <w:top w:val="single" w:sz="4" w:space="0" w:color="auto"/>
              <w:left w:val="single" w:sz="4" w:space="0" w:color="auto"/>
              <w:bottom w:val="single" w:sz="4" w:space="0" w:color="auto"/>
              <w:right w:val="single" w:sz="4" w:space="0" w:color="auto"/>
            </w:tcBorders>
            <w:vAlign w:val="center"/>
          </w:tcPr>
          <w:p w14:paraId="2F279B2E" w14:textId="612046B9" w:rsidR="00147B01" w:rsidRPr="0035457D" w:rsidRDefault="00147B01" w:rsidP="00AE4CD4">
            <w:pPr>
              <w:spacing w:after="120"/>
              <w:jc w:val="both"/>
              <w:rPr>
                <w:bCs/>
                <w:sz w:val="22"/>
                <w:szCs w:val="22"/>
              </w:rPr>
            </w:pPr>
            <w:r>
              <w:rPr>
                <w:bCs/>
                <w:sz w:val="22"/>
                <w:szCs w:val="22"/>
              </w:rPr>
              <w:t>2 114 339.49</w:t>
            </w:r>
          </w:p>
        </w:tc>
        <w:tc>
          <w:tcPr>
            <w:tcW w:w="1558" w:type="dxa"/>
            <w:tcBorders>
              <w:top w:val="single" w:sz="4" w:space="0" w:color="auto"/>
              <w:left w:val="single" w:sz="4" w:space="0" w:color="auto"/>
              <w:bottom w:val="single" w:sz="4" w:space="0" w:color="auto"/>
              <w:right w:val="single" w:sz="4" w:space="0" w:color="auto"/>
            </w:tcBorders>
            <w:vAlign w:val="center"/>
          </w:tcPr>
          <w:p w14:paraId="1D791259" w14:textId="135EFC78" w:rsidR="00147B01" w:rsidRPr="0035457D" w:rsidRDefault="00147B01" w:rsidP="00AE4CD4">
            <w:pPr>
              <w:spacing w:after="120"/>
              <w:jc w:val="both"/>
              <w:rPr>
                <w:bCs/>
                <w:sz w:val="22"/>
                <w:szCs w:val="22"/>
              </w:rPr>
            </w:pPr>
            <w:r>
              <w:rPr>
                <w:bCs/>
                <w:sz w:val="22"/>
                <w:szCs w:val="22"/>
              </w:rPr>
              <w:t>2 558 350.78</w:t>
            </w:r>
          </w:p>
        </w:tc>
        <w:tc>
          <w:tcPr>
            <w:tcW w:w="1275" w:type="dxa"/>
            <w:tcBorders>
              <w:top w:val="single" w:sz="4" w:space="0" w:color="auto"/>
              <w:left w:val="single" w:sz="4" w:space="0" w:color="auto"/>
              <w:bottom w:val="single" w:sz="4" w:space="0" w:color="auto"/>
              <w:right w:val="single" w:sz="4" w:space="0" w:color="auto"/>
            </w:tcBorders>
            <w:vAlign w:val="center"/>
          </w:tcPr>
          <w:p w14:paraId="48C1A39E" w14:textId="5CA3D526" w:rsidR="00147B01" w:rsidRDefault="00147B01" w:rsidP="00AE4CD4">
            <w:pPr>
              <w:spacing w:after="120"/>
              <w:jc w:val="both"/>
              <w:rPr>
                <w:bCs/>
                <w:sz w:val="22"/>
                <w:szCs w:val="22"/>
              </w:rPr>
            </w:pPr>
            <w:r>
              <w:rPr>
                <w:bCs/>
                <w:sz w:val="22"/>
                <w:szCs w:val="22"/>
              </w:rPr>
              <w:t>52</w:t>
            </w:r>
          </w:p>
        </w:tc>
        <w:tc>
          <w:tcPr>
            <w:tcW w:w="1275" w:type="dxa"/>
            <w:tcBorders>
              <w:top w:val="single" w:sz="4" w:space="0" w:color="auto"/>
              <w:left w:val="single" w:sz="4" w:space="0" w:color="auto"/>
              <w:bottom w:val="single" w:sz="4" w:space="0" w:color="auto"/>
              <w:right w:val="single" w:sz="4" w:space="0" w:color="auto"/>
            </w:tcBorders>
            <w:vAlign w:val="center"/>
          </w:tcPr>
          <w:p w14:paraId="47AEC295" w14:textId="50D9BFE9" w:rsidR="00147B01" w:rsidRDefault="00147B01" w:rsidP="00AE4CD4">
            <w:pPr>
              <w:spacing w:after="120"/>
              <w:jc w:val="both"/>
              <w:rPr>
                <w:bCs/>
                <w:sz w:val="22"/>
                <w:szCs w:val="22"/>
              </w:rPr>
            </w:pPr>
            <w:r>
              <w:rPr>
                <w:bCs/>
                <w:sz w:val="22"/>
                <w:szCs w:val="22"/>
              </w:rPr>
              <w:t>60</w:t>
            </w:r>
          </w:p>
        </w:tc>
      </w:tr>
      <w:tr w:rsidR="00AE4CD4" w:rsidRPr="00AE4CD4" w14:paraId="075CA730" w14:textId="77777777" w:rsidTr="00DF7103">
        <w:tc>
          <w:tcPr>
            <w:tcW w:w="3118" w:type="dxa"/>
            <w:tcBorders>
              <w:top w:val="single" w:sz="4" w:space="0" w:color="auto"/>
              <w:left w:val="single" w:sz="4" w:space="0" w:color="auto"/>
              <w:bottom w:val="single" w:sz="4" w:space="0" w:color="auto"/>
              <w:right w:val="single" w:sz="4" w:space="0" w:color="auto"/>
            </w:tcBorders>
            <w:vAlign w:val="center"/>
          </w:tcPr>
          <w:p w14:paraId="27B785AC" w14:textId="464B4BE4" w:rsidR="0035457D" w:rsidRDefault="0035457D" w:rsidP="0035457D">
            <w:pPr>
              <w:jc w:val="both"/>
              <w:rPr>
                <w:b/>
              </w:rPr>
            </w:pPr>
            <w:r w:rsidRPr="004F6581">
              <w:rPr>
                <w:b/>
              </w:rPr>
              <w:t xml:space="preserve">SIA </w:t>
            </w:r>
            <w:r>
              <w:rPr>
                <w:b/>
              </w:rPr>
              <w:t>“</w:t>
            </w:r>
            <w:r w:rsidR="00C25CE4">
              <w:rPr>
                <w:b/>
              </w:rPr>
              <w:t>EKERS</w:t>
            </w:r>
            <w:r>
              <w:rPr>
                <w:b/>
              </w:rPr>
              <w:t>”</w:t>
            </w:r>
            <w:r w:rsidRPr="004F6581">
              <w:rPr>
                <w:b/>
              </w:rPr>
              <w:t xml:space="preserve">, </w:t>
            </w:r>
          </w:p>
          <w:p w14:paraId="4F5C23DE" w14:textId="032A0573" w:rsidR="00AE4CD4" w:rsidRPr="00AE4CD4" w:rsidRDefault="0035457D" w:rsidP="0035457D">
            <w:pPr>
              <w:jc w:val="both"/>
              <w:rPr>
                <w:bCs/>
              </w:rPr>
            </w:pPr>
            <w:r w:rsidRPr="004F6581">
              <w:rPr>
                <w:bCs/>
              </w:rPr>
              <w:t xml:space="preserve">Reģ. Nr. </w:t>
            </w:r>
            <w:r w:rsidR="00C25CE4">
              <w:rPr>
                <w:bCs/>
              </w:rPr>
              <w:t>44103001903</w:t>
            </w:r>
          </w:p>
        </w:tc>
        <w:tc>
          <w:tcPr>
            <w:tcW w:w="1984" w:type="dxa"/>
            <w:tcBorders>
              <w:top w:val="single" w:sz="4" w:space="0" w:color="auto"/>
              <w:left w:val="single" w:sz="4" w:space="0" w:color="auto"/>
              <w:bottom w:val="single" w:sz="4" w:space="0" w:color="auto"/>
              <w:right w:val="single" w:sz="4" w:space="0" w:color="auto"/>
            </w:tcBorders>
            <w:vAlign w:val="center"/>
          </w:tcPr>
          <w:p w14:paraId="1CD8C9CD" w14:textId="0E4FE89A" w:rsidR="00AE4CD4" w:rsidRPr="00C25CE4" w:rsidRDefault="0095426A" w:rsidP="00AE4CD4">
            <w:pPr>
              <w:spacing w:after="120"/>
              <w:jc w:val="both"/>
              <w:rPr>
                <w:bCs/>
                <w:sz w:val="22"/>
                <w:szCs w:val="22"/>
              </w:rPr>
            </w:pPr>
            <w:r w:rsidRPr="0095426A">
              <w:rPr>
                <w:bCs/>
                <w:sz w:val="22"/>
                <w:szCs w:val="22"/>
              </w:rPr>
              <w:t>2 241</w:t>
            </w:r>
            <w:r>
              <w:rPr>
                <w:bCs/>
                <w:sz w:val="22"/>
                <w:szCs w:val="22"/>
              </w:rPr>
              <w:t> </w:t>
            </w:r>
            <w:r w:rsidRPr="0095426A">
              <w:rPr>
                <w:bCs/>
                <w:sz w:val="22"/>
                <w:szCs w:val="22"/>
              </w:rPr>
              <w:t>029</w:t>
            </w:r>
            <w:r>
              <w:rPr>
                <w:bCs/>
                <w:sz w:val="22"/>
                <w:szCs w:val="22"/>
              </w:rPr>
              <w:t>.</w:t>
            </w:r>
            <w:r w:rsidRPr="0095426A">
              <w:rPr>
                <w:bCs/>
                <w:sz w:val="22"/>
                <w:szCs w:val="22"/>
              </w:rPr>
              <w:t>89</w:t>
            </w:r>
          </w:p>
        </w:tc>
        <w:tc>
          <w:tcPr>
            <w:tcW w:w="1558" w:type="dxa"/>
            <w:tcBorders>
              <w:top w:val="single" w:sz="4" w:space="0" w:color="auto"/>
              <w:left w:val="single" w:sz="4" w:space="0" w:color="auto"/>
              <w:bottom w:val="single" w:sz="4" w:space="0" w:color="auto"/>
              <w:right w:val="single" w:sz="4" w:space="0" w:color="auto"/>
            </w:tcBorders>
            <w:vAlign w:val="center"/>
          </w:tcPr>
          <w:p w14:paraId="43C28242" w14:textId="051385B6" w:rsidR="00AE4CD4" w:rsidRPr="00AE4CD4" w:rsidRDefault="0095426A" w:rsidP="00AE4CD4">
            <w:pPr>
              <w:spacing w:after="120"/>
              <w:jc w:val="both"/>
              <w:rPr>
                <w:bCs/>
                <w:sz w:val="22"/>
                <w:szCs w:val="22"/>
              </w:rPr>
            </w:pPr>
            <w:r w:rsidRPr="0095426A">
              <w:rPr>
                <w:bCs/>
                <w:sz w:val="22"/>
                <w:szCs w:val="22"/>
              </w:rPr>
              <w:t>2 711</w:t>
            </w:r>
            <w:r>
              <w:rPr>
                <w:bCs/>
                <w:sz w:val="22"/>
                <w:szCs w:val="22"/>
              </w:rPr>
              <w:t> </w:t>
            </w:r>
            <w:r w:rsidRPr="0095426A">
              <w:rPr>
                <w:bCs/>
                <w:sz w:val="22"/>
                <w:szCs w:val="22"/>
              </w:rPr>
              <w:t>646</w:t>
            </w:r>
            <w:r>
              <w:rPr>
                <w:bCs/>
                <w:sz w:val="22"/>
                <w:szCs w:val="22"/>
              </w:rPr>
              <w:t>.</w:t>
            </w:r>
            <w:r w:rsidRPr="0095426A">
              <w:rPr>
                <w:bCs/>
                <w:sz w:val="22"/>
                <w:szCs w:val="22"/>
              </w:rPr>
              <w:t>17</w:t>
            </w:r>
          </w:p>
        </w:tc>
        <w:tc>
          <w:tcPr>
            <w:tcW w:w="1275" w:type="dxa"/>
            <w:tcBorders>
              <w:top w:val="single" w:sz="4" w:space="0" w:color="auto"/>
              <w:left w:val="single" w:sz="4" w:space="0" w:color="auto"/>
              <w:bottom w:val="single" w:sz="4" w:space="0" w:color="auto"/>
              <w:right w:val="single" w:sz="4" w:space="0" w:color="auto"/>
            </w:tcBorders>
            <w:vAlign w:val="center"/>
          </w:tcPr>
          <w:p w14:paraId="180BEE14" w14:textId="009296EE" w:rsidR="00AE4CD4" w:rsidRPr="00AE4CD4" w:rsidRDefault="002C7333" w:rsidP="00AE4CD4">
            <w:pPr>
              <w:spacing w:after="120"/>
              <w:jc w:val="both"/>
              <w:rPr>
                <w:bCs/>
                <w:sz w:val="22"/>
                <w:szCs w:val="22"/>
              </w:rPr>
            </w:pPr>
            <w:r>
              <w:rPr>
                <w:bCs/>
                <w:sz w:val="22"/>
                <w:szCs w:val="22"/>
              </w:rPr>
              <w:t>52</w:t>
            </w:r>
          </w:p>
        </w:tc>
        <w:tc>
          <w:tcPr>
            <w:tcW w:w="1275" w:type="dxa"/>
            <w:tcBorders>
              <w:top w:val="single" w:sz="4" w:space="0" w:color="auto"/>
              <w:left w:val="single" w:sz="4" w:space="0" w:color="auto"/>
              <w:bottom w:val="single" w:sz="4" w:space="0" w:color="auto"/>
              <w:right w:val="single" w:sz="4" w:space="0" w:color="auto"/>
            </w:tcBorders>
            <w:vAlign w:val="center"/>
          </w:tcPr>
          <w:p w14:paraId="1CB92F6A" w14:textId="3EFEDC84" w:rsidR="00AE4CD4" w:rsidRPr="00AE4CD4" w:rsidRDefault="002C7333" w:rsidP="00AE4CD4">
            <w:pPr>
              <w:spacing w:after="120"/>
              <w:jc w:val="both"/>
              <w:rPr>
                <w:bCs/>
                <w:sz w:val="22"/>
                <w:szCs w:val="22"/>
              </w:rPr>
            </w:pPr>
            <w:r>
              <w:rPr>
                <w:bCs/>
                <w:sz w:val="22"/>
                <w:szCs w:val="22"/>
              </w:rPr>
              <w:t>60</w:t>
            </w:r>
          </w:p>
        </w:tc>
      </w:tr>
      <w:tr w:rsidR="00DF7103" w:rsidRPr="00AE4CD4" w14:paraId="688F006B" w14:textId="77777777" w:rsidTr="00D07785">
        <w:tc>
          <w:tcPr>
            <w:tcW w:w="3118" w:type="dxa"/>
            <w:tcBorders>
              <w:top w:val="single" w:sz="4" w:space="0" w:color="auto"/>
              <w:left w:val="single" w:sz="4" w:space="0" w:color="auto"/>
              <w:bottom w:val="single" w:sz="4" w:space="0" w:color="auto"/>
              <w:right w:val="single" w:sz="4" w:space="0" w:color="auto"/>
            </w:tcBorders>
          </w:tcPr>
          <w:p w14:paraId="665E1640" w14:textId="77777777" w:rsidR="00DF7103" w:rsidRPr="00406818" w:rsidRDefault="00406818" w:rsidP="00D07785">
            <w:pPr>
              <w:rPr>
                <w:b/>
              </w:rPr>
            </w:pPr>
            <w:r w:rsidRPr="00406818">
              <w:rPr>
                <w:b/>
              </w:rPr>
              <w:t>SIA “Kvartāls”,</w:t>
            </w:r>
          </w:p>
          <w:p w14:paraId="777C04AF" w14:textId="5A37EDCB" w:rsidR="00406818" w:rsidRPr="00AE4CD4" w:rsidRDefault="00406818" w:rsidP="00D07785">
            <w:pPr>
              <w:rPr>
                <w:bCs/>
                <w:sz w:val="22"/>
                <w:szCs w:val="22"/>
              </w:rPr>
            </w:pPr>
            <w:r>
              <w:rPr>
                <w:bCs/>
              </w:rPr>
              <w:t xml:space="preserve">Reģ. Nr. </w:t>
            </w:r>
            <w:r w:rsidRPr="00406818">
              <w:rPr>
                <w:bCs/>
              </w:rPr>
              <w:t>42103088773</w:t>
            </w:r>
          </w:p>
        </w:tc>
        <w:tc>
          <w:tcPr>
            <w:tcW w:w="1984" w:type="dxa"/>
            <w:tcBorders>
              <w:top w:val="single" w:sz="4" w:space="0" w:color="auto"/>
              <w:left w:val="single" w:sz="4" w:space="0" w:color="auto"/>
              <w:bottom w:val="single" w:sz="4" w:space="0" w:color="auto"/>
              <w:right w:val="single" w:sz="4" w:space="0" w:color="auto"/>
            </w:tcBorders>
            <w:vAlign w:val="center"/>
          </w:tcPr>
          <w:p w14:paraId="6BCCAFCC" w14:textId="03F20FC1" w:rsidR="00DF7103" w:rsidRPr="00AE4CD4" w:rsidRDefault="00664F21" w:rsidP="00AE4CD4">
            <w:pPr>
              <w:spacing w:after="120"/>
              <w:jc w:val="both"/>
              <w:rPr>
                <w:bCs/>
                <w:sz w:val="22"/>
                <w:szCs w:val="22"/>
              </w:rPr>
            </w:pPr>
            <w:r w:rsidRPr="00664F21">
              <w:rPr>
                <w:bCs/>
                <w:sz w:val="22"/>
                <w:szCs w:val="22"/>
              </w:rPr>
              <w:t>2 388 023.95</w:t>
            </w:r>
          </w:p>
        </w:tc>
        <w:tc>
          <w:tcPr>
            <w:tcW w:w="1558" w:type="dxa"/>
            <w:tcBorders>
              <w:top w:val="single" w:sz="4" w:space="0" w:color="auto"/>
              <w:left w:val="single" w:sz="4" w:space="0" w:color="auto"/>
              <w:bottom w:val="single" w:sz="4" w:space="0" w:color="auto"/>
              <w:right w:val="single" w:sz="4" w:space="0" w:color="auto"/>
            </w:tcBorders>
            <w:vAlign w:val="center"/>
          </w:tcPr>
          <w:p w14:paraId="268119A0" w14:textId="7679561B" w:rsidR="00DF7103" w:rsidRPr="00AE4CD4" w:rsidRDefault="00664F21" w:rsidP="00AE4CD4">
            <w:pPr>
              <w:spacing w:after="120"/>
              <w:jc w:val="both"/>
              <w:rPr>
                <w:bCs/>
                <w:sz w:val="22"/>
                <w:szCs w:val="22"/>
              </w:rPr>
            </w:pPr>
            <w:r w:rsidRPr="00664F21">
              <w:rPr>
                <w:bCs/>
                <w:sz w:val="22"/>
                <w:szCs w:val="22"/>
              </w:rPr>
              <w:t>2 889 508.98</w:t>
            </w:r>
          </w:p>
        </w:tc>
        <w:tc>
          <w:tcPr>
            <w:tcW w:w="1275" w:type="dxa"/>
            <w:tcBorders>
              <w:top w:val="single" w:sz="4" w:space="0" w:color="auto"/>
              <w:left w:val="single" w:sz="4" w:space="0" w:color="auto"/>
              <w:bottom w:val="single" w:sz="4" w:space="0" w:color="auto"/>
              <w:right w:val="single" w:sz="4" w:space="0" w:color="auto"/>
            </w:tcBorders>
            <w:vAlign w:val="center"/>
          </w:tcPr>
          <w:p w14:paraId="41C0D3FC" w14:textId="22633610" w:rsidR="00DF7103" w:rsidRPr="00AE4CD4" w:rsidRDefault="007A5C29" w:rsidP="00AE4CD4">
            <w:pPr>
              <w:spacing w:after="120"/>
              <w:jc w:val="both"/>
              <w:rPr>
                <w:bCs/>
                <w:sz w:val="22"/>
                <w:szCs w:val="22"/>
              </w:rPr>
            </w:pPr>
            <w:r>
              <w:rPr>
                <w:bCs/>
                <w:sz w:val="22"/>
                <w:szCs w:val="22"/>
              </w:rPr>
              <w:t>52</w:t>
            </w:r>
          </w:p>
        </w:tc>
        <w:tc>
          <w:tcPr>
            <w:tcW w:w="1275" w:type="dxa"/>
            <w:tcBorders>
              <w:top w:val="single" w:sz="4" w:space="0" w:color="auto"/>
              <w:left w:val="single" w:sz="4" w:space="0" w:color="auto"/>
              <w:bottom w:val="single" w:sz="4" w:space="0" w:color="auto"/>
              <w:right w:val="single" w:sz="4" w:space="0" w:color="auto"/>
            </w:tcBorders>
            <w:vAlign w:val="center"/>
          </w:tcPr>
          <w:p w14:paraId="1D91419E" w14:textId="38F5E20F" w:rsidR="00DF7103" w:rsidRPr="00AE4CD4" w:rsidRDefault="007A5C29" w:rsidP="00AE4CD4">
            <w:pPr>
              <w:spacing w:after="120"/>
              <w:jc w:val="both"/>
              <w:rPr>
                <w:bCs/>
                <w:sz w:val="22"/>
                <w:szCs w:val="22"/>
              </w:rPr>
            </w:pPr>
            <w:r>
              <w:rPr>
                <w:bCs/>
                <w:sz w:val="22"/>
                <w:szCs w:val="22"/>
              </w:rPr>
              <w:t>60</w:t>
            </w:r>
          </w:p>
        </w:tc>
      </w:tr>
      <w:tr w:rsidR="00DF7103" w:rsidRPr="00AE4CD4" w14:paraId="7A6BE25C" w14:textId="77777777" w:rsidTr="00DF7103">
        <w:tc>
          <w:tcPr>
            <w:tcW w:w="3118" w:type="dxa"/>
            <w:tcBorders>
              <w:top w:val="single" w:sz="4" w:space="0" w:color="auto"/>
              <w:left w:val="single" w:sz="4" w:space="0" w:color="auto"/>
              <w:bottom w:val="single" w:sz="4" w:space="0" w:color="auto"/>
              <w:right w:val="single" w:sz="4" w:space="0" w:color="auto"/>
            </w:tcBorders>
            <w:vAlign w:val="center"/>
          </w:tcPr>
          <w:p w14:paraId="55992960" w14:textId="77777777" w:rsidR="00DF7103" w:rsidRPr="00F43DBE" w:rsidRDefault="00F43DBE" w:rsidP="00406818">
            <w:pPr>
              <w:jc w:val="both"/>
              <w:rPr>
                <w:b/>
              </w:rPr>
            </w:pPr>
            <w:r w:rsidRPr="00F43DBE">
              <w:rPr>
                <w:b/>
              </w:rPr>
              <w:t>SIA “SPYKE”,</w:t>
            </w:r>
          </w:p>
          <w:p w14:paraId="2ABE2C28" w14:textId="63121C85" w:rsidR="00F43DBE" w:rsidRPr="00AE4CD4" w:rsidRDefault="00F43DBE" w:rsidP="00406818">
            <w:pPr>
              <w:jc w:val="both"/>
              <w:rPr>
                <w:bCs/>
                <w:sz w:val="22"/>
                <w:szCs w:val="22"/>
              </w:rPr>
            </w:pPr>
            <w:r w:rsidRPr="00F43DBE">
              <w:rPr>
                <w:bCs/>
              </w:rPr>
              <w:t>Reģ. Nr. 40203131379</w:t>
            </w:r>
          </w:p>
        </w:tc>
        <w:tc>
          <w:tcPr>
            <w:tcW w:w="1984" w:type="dxa"/>
            <w:tcBorders>
              <w:top w:val="single" w:sz="4" w:space="0" w:color="auto"/>
              <w:left w:val="single" w:sz="4" w:space="0" w:color="auto"/>
              <w:bottom w:val="single" w:sz="4" w:space="0" w:color="auto"/>
              <w:right w:val="single" w:sz="4" w:space="0" w:color="auto"/>
            </w:tcBorders>
            <w:vAlign w:val="center"/>
          </w:tcPr>
          <w:p w14:paraId="5CB0B892" w14:textId="70CC0357" w:rsidR="00DF7103" w:rsidRPr="00AE4CD4" w:rsidRDefault="00A43605" w:rsidP="00AE4CD4">
            <w:pPr>
              <w:spacing w:after="120"/>
              <w:jc w:val="both"/>
              <w:rPr>
                <w:bCs/>
                <w:sz w:val="22"/>
                <w:szCs w:val="22"/>
              </w:rPr>
            </w:pPr>
            <w:r w:rsidRPr="00A43605">
              <w:rPr>
                <w:bCs/>
                <w:sz w:val="22"/>
                <w:szCs w:val="22"/>
              </w:rPr>
              <w:t>2 806</w:t>
            </w:r>
            <w:r>
              <w:rPr>
                <w:bCs/>
                <w:sz w:val="22"/>
                <w:szCs w:val="22"/>
              </w:rPr>
              <w:t> </w:t>
            </w:r>
            <w:r w:rsidRPr="00A43605">
              <w:rPr>
                <w:bCs/>
                <w:sz w:val="22"/>
                <w:szCs w:val="22"/>
              </w:rPr>
              <w:t>765</w:t>
            </w:r>
            <w:r>
              <w:rPr>
                <w:bCs/>
                <w:sz w:val="22"/>
                <w:szCs w:val="22"/>
              </w:rPr>
              <w:t>.</w:t>
            </w:r>
            <w:r w:rsidRPr="00A43605">
              <w:rPr>
                <w:bCs/>
                <w:sz w:val="22"/>
                <w:szCs w:val="22"/>
              </w:rPr>
              <w:t>74</w:t>
            </w:r>
          </w:p>
        </w:tc>
        <w:tc>
          <w:tcPr>
            <w:tcW w:w="1558" w:type="dxa"/>
            <w:tcBorders>
              <w:top w:val="single" w:sz="4" w:space="0" w:color="auto"/>
              <w:left w:val="single" w:sz="4" w:space="0" w:color="auto"/>
              <w:bottom w:val="single" w:sz="4" w:space="0" w:color="auto"/>
              <w:right w:val="single" w:sz="4" w:space="0" w:color="auto"/>
            </w:tcBorders>
            <w:vAlign w:val="center"/>
          </w:tcPr>
          <w:p w14:paraId="02A5A22B" w14:textId="4838D2AC" w:rsidR="00DF7103" w:rsidRPr="00AE4CD4" w:rsidRDefault="00A43605" w:rsidP="00AE4CD4">
            <w:pPr>
              <w:spacing w:after="120"/>
              <w:jc w:val="both"/>
              <w:rPr>
                <w:bCs/>
                <w:sz w:val="22"/>
                <w:szCs w:val="22"/>
              </w:rPr>
            </w:pPr>
            <w:r w:rsidRPr="00A43605">
              <w:rPr>
                <w:bCs/>
                <w:sz w:val="22"/>
                <w:szCs w:val="22"/>
              </w:rPr>
              <w:t>3 396</w:t>
            </w:r>
            <w:r>
              <w:rPr>
                <w:bCs/>
                <w:sz w:val="22"/>
                <w:szCs w:val="22"/>
              </w:rPr>
              <w:t> </w:t>
            </w:r>
            <w:r w:rsidRPr="00A43605">
              <w:rPr>
                <w:bCs/>
                <w:sz w:val="22"/>
                <w:szCs w:val="22"/>
              </w:rPr>
              <w:t>186</w:t>
            </w:r>
            <w:r>
              <w:rPr>
                <w:bCs/>
                <w:sz w:val="22"/>
                <w:szCs w:val="22"/>
              </w:rPr>
              <w:t>.</w:t>
            </w:r>
            <w:r w:rsidRPr="00A43605">
              <w:rPr>
                <w:bCs/>
                <w:sz w:val="22"/>
                <w:szCs w:val="22"/>
              </w:rPr>
              <w:t>55</w:t>
            </w:r>
          </w:p>
        </w:tc>
        <w:tc>
          <w:tcPr>
            <w:tcW w:w="1275" w:type="dxa"/>
            <w:tcBorders>
              <w:top w:val="single" w:sz="4" w:space="0" w:color="auto"/>
              <w:left w:val="single" w:sz="4" w:space="0" w:color="auto"/>
              <w:bottom w:val="single" w:sz="4" w:space="0" w:color="auto"/>
              <w:right w:val="single" w:sz="4" w:space="0" w:color="auto"/>
            </w:tcBorders>
            <w:vAlign w:val="center"/>
          </w:tcPr>
          <w:p w14:paraId="274AF908" w14:textId="67C9C36E" w:rsidR="00DF7103" w:rsidRPr="00AE4CD4" w:rsidRDefault="007550C6" w:rsidP="00AE4CD4">
            <w:pPr>
              <w:spacing w:after="120"/>
              <w:jc w:val="both"/>
              <w:rPr>
                <w:bCs/>
                <w:sz w:val="22"/>
                <w:szCs w:val="22"/>
              </w:rPr>
            </w:pPr>
            <w:r>
              <w:rPr>
                <w:bCs/>
                <w:sz w:val="22"/>
                <w:szCs w:val="22"/>
              </w:rPr>
              <w:t>52</w:t>
            </w:r>
          </w:p>
        </w:tc>
        <w:tc>
          <w:tcPr>
            <w:tcW w:w="1275" w:type="dxa"/>
            <w:tcBorders>
              <w:top w:val="single" w:sz="4" w:space="0" w:color="auto"/>
              <w:left w:val="single" w:sz="4" w:space="0" w:color="auto"/>
              <w:bottom w:val="single" w:sz="4" w:space="0" w:color="auto"/>
              <w:right w:val="single" w:sz="4" w:space="0" w:color="auto"/>
            </w:tcBorders>
            <w:vAlign w:val="center"/>
          </w:tcPr>
          <w:p w14:paraId="02405E3C" w14:textId="620E6989" w:rsidR="00DF7103" w:rsidRPr="00AE4CD4" w:rsidRDefault="007550C6" w:rsidP="00AE4CD4">
            <w:pPr>
              <w:spacing w:after="120"/>
              <w:jc w:val="both"/>
              <w:rPr>
                <w:bCs/>
                <w:sz w:val="22"/>
                <w:szCs w:val="22"/>
              </w:rPr>
            </w:pPr>
            <w:r>
              <w:rPr>
                <w:bCs/>
                <w:sz w:val="22"/>
                <w:szCs w:val="22"/>
              </w:rPr>
              <w:t>60</w:t>
            </w:r>
          </w:p>
        </w:tc>
      </w:tr>
      <w:tr w:rsidR="00B53FE7" w:rsidRPr="00AE4CD4" w14:paraId="51E65050" w14:textId="77777777" w:rsidTr="00DF7103">
        <w:tc>
          <w:tcPr>
            <w:tcW w:w="3118" w:type="dxa"/>
            <w:tcBorders>
              <w:top w:val="single" w:sz="4" w:space="0" w:color="auto"/>
              <w:left w:val="single" w:sz="4" w:space="0" w:color="auto"/>
              <w:bottom w:val="single" w:sz="4" w:space="0" w:color="auto"/>
              <w:right w:val="single" w:sz="4" w:space="0" w:color="auto"/>
            </w:tcBorders>
            <w:vAlign w:val="center"/>
          </w:tcPr>
          <w:p w14:paraId="4790608E" w14:textId="77777777" w:rsidR="00B53FE7" w:rsidRDefault="00B53FE7" w:rsidP="00B53FE7">
            <w:pPr>
              <w:jc w:val="both"/>
              <w:rPr>
                <w:b/>
              </w:rPr>
            </w:pPr>
            <w:r>
              <w:rPr>
                <w:b/>
              </w:rPr>
              <w:t>SIA “SANART”,</w:t>
            </w:r>
          </w:p>
          <w:p w14:paraId="39ED6C21" w14:textId="5F16DD7E" w:rsidR="00B53FE7" w:rsidRPr="00F43DBE" w:rsidRDefault="00B53FE7" w:rsidP="00B53FE7">
            <w:pPr>
              <w:jc w:val="both"/>
              <w:rPr>
                <w:b/>
              </w:rPr>
            </w:pPr>
            <w:r w:rsidRPr="00F43DBE">
              <w:rPr>
                <w:bCs/>
              </w:rPr>
              <w:t>Reģ. Nr.</w:t>
            </w:r>
            <w:r w:rsidR="0069551B" w:rsidRPr="0069551B">
              <w:rPr>
                <w:bCs/>
              </w:rPr>
              <w:t>44103043748</w:t>
            </w:r>
          </w:p>
        </w:tc>
        <w:tc>
          <w:tcPr>
            <w:tcW w:w="1984" w:type="dxa"/>
            <w:tcBorders>
              <w:top w:val="single" w:sz="4" w:space="0" w:color="auto"/>
              <w:left w:val="single" w:sz="4" w:space="0" w:color="auto"/>
              <w:bottom w:val="single" w:sz="4" w:space="0" w:color="auto"/>
              <w:right w:val="single" w:sz="4" w:space="0" w:color="auto"/>
            </w:tcBorders>
            <w:vAlign w:val="center"/>
          </w:tcPr>
          <w:p w14:paraId="645A05BA" w14:textId="355D8948" w:rsidR="00B53FE7" w:rsidRPr="00A43605" w:rsidRDefault="00B53FE7" w:rsidP="00B53FE7">
            <w:pPr>
              <w:spacing w:after="120"/>
              <w:jc w:val="both"/>
              <w:rPr>
                <w:bCs/>
                <w:sz w:val="22"/>
                <w:szCs w:val="22"/>
              </w:rPr>
            </w:pPr>
            <w:r w:rsidRPr="00B53FE7">
              <w:rPr>
                <w:bCs/>
                <w:sz w:val="22"/>
                <w:szCs w:val="22"/>
              </w:rPr>
              <w:t>2 891</w:t>
            </w:r>
            <w:r>
              <w:rPr>
                <w:bCs/>
                <w:sz w:val="22"/>
                <w:szCs w:val="22"/>
              </w:rPr>
              <w:t> </w:t>
            </w:r>
            <w:r w:rsidRPr="00B53FE7">
              <w:rPr>
                <w:bCs/>
                <w:sz w:val="22"/>
                <w:szCs w:val="22"/>
              </w:rPr>
              <w:t>650</w:t>
            </w:r>
            <w:r>
              <w:rPr>
                <w:bCs/>
                <w:sz w:val="22"/>
                <w:szCs w:val="22"/>
              </w:rPr>
              <w:t>.</w:t>
            </w:r>
            <w:r w:rsidRPr="00B53FE7">
              <w:rPr>
                <w:bCs/>
                <w:sz w:val="22"/>
                <w:szCs w:val="22"/>
              </w:rPr>
              <w:t>02</w:t>
            </w:r>
          </w:p>
        </w:tc>
        <w:tc>
          <w:tcPr>
            <w:tcW w:w="1558" w:type="dxa"/>
            <w:tcBorders>
              <w:top w:val="single" w:sz="4" w:space="0" w:color="auto"/>
              <w:left w:val="single" w:sz="4" w:space="0" w:color="auto"/>
              <w:bottom w:val="single" w:sz="4" w:space="0" w:color="auto"/>
              <w:right w:val="single" w:sz="4" w:space="0" w:color="auto"/>
            </w:tcBorders>
            <w:vAlign w:val="center"/>
          </w:tcPr>
          <w:p w14:paraId="6C9AA54E" w14:textId="10718F7F" w:rsidR="00B53FE7" w:rsidRPr="00B53FE7" w:rsidRDefault="00B53FE7" w:rsidP="00B53FE7">
            <w:pPr>
              <w:spacing w:after="120"/>
              <w:jc w:val="both"/>
              <w:rPr>
                <w:bCs/>
                <w:sz w:val="22"/>
                <w:szCs w:val="22"/>
              </w:rPr>
            </w:pPr>
            <w:r w:rsidRPr="00B53FE7">
              <w:rPr>
                <w:bCs/>
                <w:sz w:val="22"/>
                <w:szCs w:val="22"/>
              </w:rPr>
              <w:t>3 498 896.52</w:t>
            </w:r>
          </w:p>
        </w:tc>
        <w:tc>
          <w:tcPr>
            <w:tcW w:w="1275" w:type="dxa"/>
            <w:tcBorders>
              <w:top w:val="single" w:sz="4" w:space="0" w:color="auto"/>
              <w:left w:val="single" w:sz="4" w:space="0" w:color="auto"/>
              <w:bottom w:val="single" w:sz="4" w:space="0" w:color="auto"/>
              <w:right w:val="single" w:sz="4" w:space="0" w:color="auto"/>
            </w:tcBorders>
            <w:vAlign w:val="center"/>
          </w:tcPr>
          <w:p w14:paraId="03C4A164" w14:textId="35FB532B" w:rsidR="00B53FE7" w:rsidRDefault="00B53FE7" w:rsidP="00B53FE7">
            <w:pPr>
              <w:spacing w:after="120"/>
              <w:jc w:val="both"/>
              <w:rPr>
                <w:bCs/>
                <w:sz w:val="22"/>
                <w:szCs w:val="22"/>
              </w:rPr>
            </w:pPr>
            <w:r>
              <w:rPr>
                <w:bCs/>
                <w:sz w:val="22"/>
                <w:szCs w:val="22"/>
              </w:rPr>
              <w:t>52</w:t>
            </w:r>
          </w:p>
        </w:tc>
        <w:tc>
          <w:tcPr>
            <w:tcW w:w="1275" w:type="dxa"/>
            <w:tcBorders>
              <w:top w:val="single" w:sz="4" w:space="0" w:color="auto"/>
              <w:left w:val="single" w:sz="4" w:space="0" w:color="auto"/>
              <w:bottom w:val="single" w:sz="4" w:space="0" w:color="auto"/>
              <w:right w:val="single" w:sz="4" w:space="0" w:color="auto"/>
            </w:tcBorders>
            <w:vAlign w:val="center"/>
          </w:tcPr>
          <w:p w14:paraId="29703D24" w14:textId="05B26773" w:rsidR="00B53FE7" w:rsidRDefault="00B53FE7" w:rsidP="00B53FE7">
            <w:pPr>
              <w:spacing w:after="120"/>
              <w:jc w:val="both"/>
              <w:rPr>
                <w:bCs/>
                <w:sz w:val="22"/>
                <w:szCs w:val="22"/>
              </w:rPr>
            </w:pPr>
            <w:r>
              <w:rPr>
                <w:bCs/>
                <w:sz w:val="22"/>
                <w:szCs w:val="22"/>
              </w:rPr>
              <w:t>60</w:t>
            </w:r>
          </w:p>
        </w:tc>
      </w:tr>
    </w:tbl>
    <w:p w14:paraId="0717EA22" w14:textId="19886704" w:rsidR="00640A5F" w:rsidRDefault="00640A5F" w:rsidP="00640A5F">
      <w:pPr>
        <w:spacing w:before="240"/>
        <w:jc w:val="both"/>
      </w:pPr>
      <w:r w:rsidRPr="00640A5F">
        <w:t>Iepirkumu komisija konstatē, ka saimnieciski izdevīgākais piedāvājums ar zemāko cenu ir pretendentam SIA “</w:t>
      </w:r>
      <w:r w:rsidR="003216B7">
        <w:t>Build – Invest Latvia</w:t>
      </w:r>
      <w:r w:rsidRPr="00640A5F">
        <w:t>”, Reģ. Nr.</w:t>
      </w:r>
      <w:r w:rsidR="003216B7">
        <w:rPr>
          <w:bCs/>
        </w:rPr>
        <w:t>40203022801</w:t>
      </w:r>
      <w:r w:rsidRPr="00640A5F">
        <w:t>.</w:t>
      </w:r>
    </w:p>
    <w:p w14:paraId="0A8750CA" w14:textId="77777777" w:rsidR="005D7198" w:rsidRDefault="005D7198" w:rsidP="005D7198">
      <w:pPr>
        <w:jc w:val="both"/>
      </w:pPr>
    </w:p>
    <w:p w14:paraId="23D771B8" w14:textId="4FBF4B2C" w:rsidR="00F11759" w:rsidRPr="00F11759" w:rsidRDefault="005D7198" w:rsidP="00A619BF">
      <w:pPr>
        <w:spacing w:before="120"/>
        <w:jc w:val="both"/>
        <w:rPr>
          <w:b/>
          <w:bCs/>
        </w:rPr>
      </w:pPr>
      <w:r w:rsidRPr="005D7198">
        <w:rPr>
          <w:b/>
          <w:bCs/>
        </w:rPr>
        <w:t xml:space="preserve">2. Par pretendenta </w:t>
      </w:r>
      <w:r w:rsidRPr="00823E71">
        <w:rPr>
          <w:b/>
          <w:bCs/>
        </w:rPr>
        <w:t>SIA “</w:t>
      </w:r>
      <w:r w:rsidR="00823E71" w:rsidRPr="00823E71">
        <w:rPr>
          <w:b/>
          <w:bCs/>
        </w:rPr>
        <w:t>Build –</w:t>
      </w:r>
      <w:r w:rsidR="00823E71">
        <w:rPr>
          <w:b/>
          <w:bCs/>
        </w:rPr>
        <w:t xml:space="preserve"> Invest Latvia</w:t>
      </w:r>
      <w:r w:rsidRPr="005D7198">
        <w:rPr>
          <w:b/>
          <w:bCs/>
        </w:rPr>
        <w:t>” atbilstību Nolikuma prasībām.</w:t>
      </w:r>
    </w:p>
    <w:p w14:paraId="332BA768" w14:textId="3ADF4E9B" w:rsidR="00F11759" w:rsidRDefault="00F11759" w:rsidP="00A619BF">
      <w:pPr>
        <w:spacing w:before="120"/>
        <w:jc w:val="both"/>
      </w:pPr>
      <w:r w:rsidRPr="00F11759">
        <w:t>Administratīvo resursu nolūkos iepirkuma komisija saskaņā ar Ministru kabineta 2017.gada 28.februāra noteikumu Nr.107 “Iepirkumu procedūru un metu konkursu norises kārtība” 16.punktā ietverto iepirkumu piedāvājumu izvērtēšanas principu atklātos konkursos, nolemj veikt kvalifikācijas atbilstības pārbaudi tikai tam pretendentam, kuram piešķiramas līguma slēgšanas tiesības.</w:t>
      </w:r>
    </w:p>
    <w:p w14:paraId="26B70E5B" w14:textId="606A9EA3" w:rsidR="00AD4B33" w:rsidRDefault="007045FE" w:rsidP="00CB0184">
      <w:pPr>
        <w:spacing w:before="120"/>
        <w:jc w:val="both"/>
      </w:pPr>
      <w:r>
        <w:t>Iepirkumu komisija konstatē, ka</w:t>
      </w:r>
      <w:r w:rsidR="00610E1F">
        <w:t>:</w:t>
      </w:r>
      <w:r w:rsidR="00CB0184">
        <w:t xml:space="preserve"> </w:t>
      </w:r>
    </w:p>
    <w:p w14:paraId="017DD4E6" w14:textId="2B9EC800" w:rsidR="00A51B31" w:rsidRDefault="00A51B31" w:rsidP="00E73B43">
      <w:pPr>
        <w:pStyle w:val="Sarakstarindkopa"/>
        <w:numPr>
          <w:ilvl w:val="0"/>
          <w:numId w:val="3"/>
        </w:numPr>
        <w:spacing w:before="120" w:after="120"/>
        <w:ind w:left="714" w:hanging="357"/>
        <w:contextualSpacing w:val="0"/>
        <w:jc w:val="both"/>
      </w:pPr>
      <w:r>
        <w:t xml:space="preserve">Būvniecības informācijas sistēmā pieejamā informācija par Pretendenta apgrozījumu 2022.gadā nesakrīt ar Nolikuma pielikumā Nr.3 norādīto informāciju. </w:t>
      </w:r>
      <w:r w:rsidR="00C05A39">
        <w:t>Saskaņā ar Nolikuma 3.2.9.3. apakšpunkta nosacījumiem, j</w:t>
      </w:r>
      <w:r w:rsidRPr="003232CD">
        <w:t>a Būvniecības informācijas sistēmā nav pieejama vai ir pieejama maldīga informācija par Pretendenta apgrozījumu būvniecībā</w:t>
      </w:r>
      <w:r>
        <w:t xml:space="preserve">, pretendentam ir jāiesniedz </w:t>
      </w:r>
      <w:r w:rsidRPr="003232CD">
        <w:t>peļņas un zaudējumu aprēķins par 2022., 2023. un 2024.gadu</w:t>
      </w:r>
      <w:r>
        <w:t xml:space="preserve">, taču Pretendenta piedāvājumam nav pievienots </w:t>
      </w:r>
      <w:r w:rsidRPr="003232CD">
        <w:t>peļņas un zaudējumu aprēķins</w:t>
      </w:r>
      <w:r>
        <w:t>.</w:t>
      </w:r>
    </w:p>
    <w:p w14:paraId="4740A361" w14:textId="544E8CDD" w:rsidR="007D2CC4" w:rsidRDefault="007D2CC4" w:rsidP="00E73B43">
      <w:pPr>
        <w:pStyle w:val="Sarakstarindkopa"/>
        <w:numPr>
          <w:ilvl w:val="0"/>
          <w:numId w:val="3"/>
        </w:numPr>
        <w:spacing w:before="120" w:after="120"/>
        <w:ind w:left="714" w:hanging="357"/>
        <w:contextualSpacing w:val="0"/>
        <w:jc w:val="both"/>
      </w:pPr>
      <w:r>
        <w:t>Būvniecības koptāmes lokālajā tāmē Nr.3 “</w:t>
      </w:r>
      <w:r w:rsidR="00B60273">
        <w:t>Cokols</w:t>
      </w:r>
      <w:r>
        <w:t>”</w:t>
      </w:r>
      <w:r w:rsidR="00B60273">
        <w:t xml:space="preserve"> darbu apjomu pozīcijai Nr.1 “</w:t>
      </w:r>
      <w:r w:rsidR="00B60273" w:rsidRPr="00B60273">
        <w:t>Esošās siltumizolācijas demontāža</w:t>
      </w:r>
      <w:r w:rsidR="00B60273">
        <w:t>” nav norādīts izmaksu veids (attiecināmas vai neattiecināmas izmaksas), līdz ar to</w:t>
      </w:r>
      <w:r w:rsidR="00F30CFB">
        <w:t xml:space="preserve"> pozīcijas Nr.1 izmaksas netiek </w:t>
      </w:r>
      <w:r w:rsidR="00D121AF">
        <w:t>p</w:t>
      </w:r>
      <w:r w:rsidR="00F30CFB">
        <w:t>ieskaitītas kopējo izmaksu summ</w:t>
      </w:r>
      <w:r w:rsidR="00D121AF">
        <w:t xml:space="preserve">ai. </w:t>
      </w:r>
      <w:r w:rsidR="002E48D0">
        <w:t>Saskaņā ar Publisko iepirkumu likuma 41.panta (9) daļu t</w:t>
      </w:r>
      <w:r w:rsidR="00D121AF">
        <w:t>iek veikta aritmētiskās kļūdas labošana</w:t>
      </w:r>
      <w:r w:rsidR="0062790D">
        <w:t xml:space="preserve"> pēc kuras piedāvājuma kopējā cena bez PVN ir 2 114 760.52 EUR un PVN (21%) 444 099.71 EUR.</w:t>
      </w:r>
    </w:p>
    <w:p w14:paraId="484AA15F" w14:textId="6735B85F" w:rsidR="001F5236" w:rsidRDefault="001F5236" w:rsidP="00E73B43">
      <w:pPr>
        <w:pStyle w:val="Sarakstarindkopa"/>
        <w:numPr>
          <w:ilvl w:val="0"/>
          <w:numId w:val="3"/>
        </w:numPr>
        <w:spacing w:before="120" w:after="120"/>
        <w:ind w:left="714" w:hanging="357"/>
        <w:contextualSpacing w:val="0"/>
        <w:jc w:val="both"/>
      </w:pPr>
      <w:r>
        <w:t>Saskaņā ar Nolikuma 3.3.punkta un Nolikuma pielikuma Nr.1  nosacījumiem piedāvājums tiek sagatavots uz konkrētiem materiāliem</w:t>
      </w:r>
      <w:r w:rsidR="00FC1926">
        <w:t xml:space="preserve">. </w:t>
      </w:r>
      <w:r w:rsidR="00FC1926" w:rsidRPr="00FC1926">
        <w:t xml:space="preserve">Ja Pretendents ir paredzējis </w:t>
      </w:r>
      <w:r w:rsidR="00FC1926" w:rsidRPr="00FC1926">
        <w:lastRenderedPageBreak/>
        <w:t xml:space="preserve">izmantot ekvivalentus materiālus, tas iesniedz vispusīgu informāciju par piedāvātajiem materiāliem </w:t>
      </w:r>
      <w:r w:rsidR="00FC1926">
        <w:t>vai,</w:t>
      </w:r>
      <w:r>
        <w:t xml:space="preserve"> </w:t>
      </w:r>
      <w:r w:rsidR="00FC1926">
        <w:t>j</w:t>
      </w:r>
      <w:r>
        <w:t>a, iesniedzot piedāvājumu ekvivalents netiek piedāvāts, atsauce “vai ekvivalents”</w:t>
      </w:r>
      <w:r w:rsidR="00FC1926">
        <w:t xml:space="preserve"> būvniecības koptāmē</w:t>
      </w:r>
      <w:r>
        <w:t xml:space="preserve"> ir jādzēš.</w:t>
      </w:r>
      <w:r w:rsidR="00FC1926">
        <w:t xml:space="preserve"> </w:t>
      </w:r>
      <w:r w:rsidR="00085847">
        <w:t xml:space="preserve">Piedāvājuma ietvaros Pretendents nav sniedzis informāciju, ka tiktu piedāvāti ekvivalenti materiāli, taču </w:t>
      </w:r>
      <w:r w:rsidR="00FC1926">
        <w:t>Pretendenta iesniegtās būvniecības koptām</w:t>
      </w:r>
      <w:r w:rsidR="00085847">
        <w:t>ē</w:t>
      </w:r>
      <w:r w:rsidR="00FC1926">
        <w:t xml:space="preserve"> ir atsauces “vai ekvivalents” sekojošās vietās:</w:t>
      </w:r>
    </w:p>
    <w:p w14:paraId="29028BEC" w14:textId="06E85F05" w:rsidR="00FC1926" w:rsidRPr="00E12AEC" w:rsidRDefault="00FC1926" w:rsidP="00E73B43">
      <w:pPr>
        <w:pStyle w:val="Sarakstarindkopa"/>
        <w:numPr>
          <w:ilvl w:val="0"/>
          <w:numId w:val="4"/>
        </w:numPr>
        <w:spacing w:before="120" w:after="120"/>
        <w:contextualSpacing w:val="0"/>
        <w:jc w:val="both"/>
        <w:rPr>
          <w:sz w:val="20"/>
          <w:szCs w:val="20"/>
        </w:rPr>
      </w:pPr>
      <w:r w:rsidRPr="00E12AEC">
        <w:rPr>
          <w:sz w:val="20"/>
          <w:szCs w:val="20"/>
        </w:rPr>
        <w:t xml:space="preserve">Lokālā tāme Nr.2 “Pagrabs”, pozīcija Nr.10 </w:t>
      </w:r>
      <w:r w:rsidRPr="00E12AEC">
        <w:rPr>
          <w:i/>
          <w:iCs/>
          <w:sz w:val="20"/>
          <w:szCs w:val="20"/>
        </w:rPr>
        <w:t>“Līmjava BOLIX (vai ekvivalents)”</w:t>
      </w:r>
      <w:r w:rsidRPr="00E12AEC">
        <w:rPr>
          <w:sz w:val="20"/>
          <w:szCs w:val="20"/>
        </w:rPr>
        <w:t>;</w:t>
      </w:r>
    </w:p>
    <w:p w14:paraId="4A68C3FE" w14:textId="4FF481CD" w:rsidR="00FC1926" w:rsidRPr="00E12AEC" w:rsidRDefault="00FC1926" w:rsidP="00E73B43">
      <w:pPr>
        <w:pStyle w:val="Sarakstarindkopa"/>
        <w:numPr>
          <w:ilvl w:val="0"/>
          <w:numId w:val="4"/>
        </w:numPr>
        <w:spacing w:before="120" w:after="120"/>
        <w:contextualSpacing w:val="0"/>
        <w:jc w:val="both"/>
        <w:rPr>
          <w:sz w:val="20"/>
          <w:szCs w:val="20"/>
        </w:rPr>
      </w:pPr>
      <w:r w:rsidRPr="00E12AEC">
        <w:rPr>
          <w:sz w:val="20"/>
          <w:szCs w:val="20"/>
        </w:rPr>
        <w:t xml:space="preserve">Lokālā tāme Nr.5 “Fasāde”, pozīcija Nr.37 </w:t>
      </w:r>
      <w:r w:rsidRPr="00E12AEC">
        <w:rPr>
          <w:i/>
          <w:iCs/>
          <w:sz w:val="20"/>
          <w:szCs w:val="20"/>
        </w:rPr>
        <w:t>“Esošās ēkas ārsienas līdzināšana ar BOLIX WM līmjavu (vai ekvivalents) 10-20 mm”</w:t>
      </w:r>
      <w:r w:rsidR="008B5AE7" w:rsidRPr="00E12AEC">
        <w:rPr>
          <w:sz w:val="20"/>
          <w:szCs w:val="20"/>
        </w:rPr>
        <w:t>;</w:t>
      </w:r>
    </w:p>
    <w:p w14:paraId="25BDBEB9" w14:textId="726E0F9B" w:rsidR="00FC1926" w:rsidRPr="00E12AEC" w:rsidRDefault="00935E5C" w:rsidP="00E73B43">
      <w:pPr>
        <w:pStyle w:val="Sarakstarindkopa"/>
        <w:numPr>
          <w:ilvl w:val="0"/>
          <w:numId w:val="4"/>
        </w:numPr>
        <w:spacing w:before="120" w:after="120"/>
        <w:jc w:val="both"/>
        <w:rPr>
          <w:sz w:val="20"/>
          <w:szCs w:val="20"/>
        </w:rPr>
      </w:pPr>
      <w:r w:rsidRPr="00E12AEC">
        <w:rPr>
          <w:sz w:val="20"/>
          <w:szCs w:val="20"/>
        </w:rPr>
        <w:t>Lokālā tāme Nr.8 “AVK-A apkure”, pozīcija Nr.27</w:t>
      </w:r>
      <w:r w:rsidR="00EA7E6C" w:rsidRPr="00E12AEC">
        <w:rPr>
          <w:sz w:val="20"/>
          <w:szCs w:val="20"/>
        </w:rPr>
        <w:t xml:space="preserve"> </w:t>
      </w:r>
      <w:r w:rsidR="00EA7E6C" w:rsidRPr="00E12AEC">
        <w:rPr>
          <w:i/>
          <w:iCs/>
          <w:sz w:val="20"/>
          <w:szCs w:val="20"/>
        </w:rPr>
        <w:t>“Apkures sistēmas cauruļu stiprinājumi un balsti (solis s=1.8m). Stipr</w:t>
      </w:r>
      <w:r w:rsidR="00BB7F00" w:rsidRPr="00E12AEC">
        <w:rPr>
          <w:i/>
          <w:iCs/>
          <w:sz w:val="20"/>
          <w:szCs w:val="20"/>
        </w:rPr>
        <w:t>i</w:t>
      </w:r>
      <w:r w:rsidR="00EA7E6C" w:rsidRPr="00E12AEC">
        <w:rPr>
          <w:i/>
          <w:iCs/>
          <w:sz w:val="20"/>
          <w:szCs w:val="20"/>
        </w:rPr>
        <w:t>nājums ar skrūvi sienā, ar iekšējo vītni vītņstienim un metāla stiprinājums ar izolāciju, 2 elementu. (Niczuk vai ekvivalents)</w:t>
      </w:r>
      <w:r w:rsidR="00EA7E6C" w:rsidRPr="00E12AEC">
        <w:rPr>
          <w:sz w:val="20"/>
          <w:szCs w:val="20"/>
        </w:rPr>
        <w:t>”</w:t>
      </w:r>
      <w:r w:rsidR="00645430" w:rsidRPr="00E12AEC">
        <w:rPr>
          <w:sz w:val="20"/>
          <w:szCs w:val="20"/>
        </w:rPr>
        <w:t>;</w:t>
      </w:r>
    </w:p>
    <w:p w14:paraId="6178B153" w14:textId="55C88276" w:rsidR="00DB434D" w:rsidRPr="00E12AEC" w:rsidRDefault="000B7009" w:rsidP="00E73B43">
      <w:pPr>
        <w:pStyle w:val="Sarakstarindkopa"/>
        <w:numPr>
          <w:ilvl w:val="0"/>
          <w:numId w:val="4"/>
        </w:numPr>
        <w:spacing w:before="120" w:after="120"/>
        <w:jc w:val="both"/>
        <w:rPr>
          <w:sz w:val="20"/>
          <w:szCs w:val="20"/>
        </w:rPr>
      </w:pPr>
      <w:r w:rsidRPr="00E12AEC">
        <w:rPr>
          <w:sz w:val="20"/>
          <w:szCs w:val="20"/>
        </w:rPr>
        <w:t>Lokālā tāme Nr.12 “Kāpņu telpa”</w:t>
      </w:r>
      <w:r w:rsidR="001B3AFD" w:rsidRPr="00E12AEC">
        <w:rPr>
          <w:sz w:val="20"/>
          <w:szCs w:val="20"/>
        </w:rPr>
        <w:t xml:space="preserve">, pozīcija Nr.31 </w:t>
      </w:r>
      <w:r w:rsidR="001B3AFD" w:rsidRPr="00E12AEC">
        <w:rPr>
          <w:i/>
          <w:iCs/>
          <w:sz w:val="20"/>
          <w:szCs w:val="20"/>
        </w:rPr>
        <w:t>“-margu uzlikas REHAU (vai ekvivalents)”</w:t>
      </w:r>
      <w:r w:rsidR="001B3AFD" w:rsidRPr="00E12AEC">
        <w:rPr>
          <w:sz w:val="20"/>
          <w:szCs w:val="20"/>
        </w:rPr>
        <w:t>.</w:t>
      </w:r>
    </w:p>
    <w:p w14:paraId="3884B906" w14:textId="1C085A63" w:rsidR="00817264" w:rsidRDefault="00817264" w:rsidP="00E73B43">
      <w:pPr>
        <w:pStyle w:val="Sarakstarindkopa"/>
        <w:numPr>
          <w:ilvl w:val="0"/>
          <w:numId w:val="3"/>
        </w:numPr>
        <w:spacing w:before="120" w:after="120"/>
        <w:jc w:val="both"/>
      </w:pPr>
      <w:r>
        <w:t>Saskaņā ar Nolikuma 3.3.punktu Nolikuma pielikums Nr.9 (Būvniecības koptāme) ir jāiesniedz parakstīta, taču pretendenta piedāvājumam nav pievienota speciālista parakstīta būvniecības koptāme.</w:t>
      </w:r>
    </w:p>
    <w:p w14:paraId="0858E3C5" w14:textId="77777777" w:rsidR="00F90CC4" w:rsidRDefault="00F90CC4" w:rsidP="00F90CC4">
      <w:pPr>
        <w:pStyle w:val="Sarakstarindkopa"/>
        <w:spacing w:before="120" w:after="120"/>
        <w:ind w:left="1434"/>
        <w:jc w:val="both"/>
      </w:pPr>
    </w:p>
    <w:p w14:paraId="424233C0" w14:textId="67D83694" w:rsidR="00E604D8" w:rsidRDefault="00E604D8" w:rsidP="00E73B43">
      <w:pPr>
        <w:pStyle w:val="Sarakstarindkopa"/>
        <w:numPr>
          <w:ilvl w:val="0"/>
          <w:numId w:val="3"/>
        </w:numPr>
        <w:spacing w:before="120" w:after="120"/>
        <w:jc w:val="both"/>
      </w:pPr>
      <w:r>
        <w:t>Pretendenta iesniegtās Būvniecības koptāmes vērtēšanas procesa laikā tiek konstatēts, ka Pretendenta piedāvātā cena par mūra ārsienas (S-1) un pilastru (S-3) siltinājuma izbūves ietvaros izmantojamajiem būvizstrādājumiem lokālajā tāmē Nr.5 “Fasāde”</w:t>
      </w:r>
      <w:r w:rsidRPr="00E604D8">
        <w:t xml:space="preserve"> </w:t>
      </w:r>
      <w:r>
        <w:t xml:space="preserve">sekojošās pozīcijās: </w:t>
      </w:r>
    </w:p>
    <w:p w14:paraId="1A4F1717" w14:textId="707D2865" w:rsidR="00E604D8" w:rsidRDefault="00E604D8" w:rsidP="00E73B43">
      <w:pPr>
        <w:pStyle w:val="Sarakstarindkopa"/>
        <w:numPr>
          <w:ilvl w:val="0"/>
          <w:numId w:val="5"/>
        </w:numPr>
        <w:spacing w:before="120" w:after="120"/>
        <w:jc w:val="both"/>
        <w:rPr>
          <w:i/>
          <w:iCs/>
          <w:sz w:val="20"/>
          <w:szCs w:val="20"/>
        </w:rPr>
      </w:pPr>
      <w:r w:rsidRPr="00E604D8">
        <w:rPr>
          <w:sz w:val="20"/>
          <w:szCs w:val="20"/>
          <w:u w:val="single"/>
        </w:rPr>
        <w:t>Nr.21</w:t>
      </w:r>
      <w:r w:rsidRPr="00E604D8">
        <w:rPr>
          <w:sz w:val="20"/>
          <w:szCs w:val="20"/>
        </w:rPr>
        <w:t xml:space="preserve"> “</w:t>
      </w:r>
      <w:r w:rsidRPr="00E604D8">
        <w:rPr>
          <w:i/>
          <w:iCs/>
          <w:sz w:val="20"/>
          <w:szCs w:val="20"/>
        </w:rPr>
        <w:t>Betona skrūve INDEX PHE 8x80mm (26252gb) SPIDI Thermostop 6mm paplāksne (13176gb) HILTI tērauda kronšteins ar stiprināto ribu 180x40x3mm (13176gb), skrūves, dībeļi THERMODRIVE V2-8 VF-V2-285 (24888gb)  , T Profila apakškonstr T-profil E6/C35 schwarz VF-TP-33 (12209tm) L profils L-profil E6/C35 schwarz VF-LP-33 (4674tm) ., Pašlīmējošā EPDM lenta EPDM ar līmi 30x0.75mmVF-EPDM (16883tm) , UV noturīga līmlente membrānas salīmēšanai TAPE-BLACK (16883tm)profili u.c. Vates šuvju līmēšanai lenta USB Windtop UV FIRE B50/210 (3876tm) Apakškonstrukcijas izklājumus nodrošina apdares plākšņu piegādātājs, saskaņojot ar būvprojekta autoru, autoruzraudzības laikā. Apjomi sniegti saskaņā ar ražotāja Fundermax montāžas norādījumiem”</w:t>
      </w:r>
      <w:r>
        <w:rPr>
          <w:i/>
          <w:iCs/>
          <w:sz w:val="20"/>
          <w:szCs w:val="20"/>
        </w:rPr>
        <w:t>;</w:t>
      </w:r>
    </w:p>
    <w:p w14:paraId="0B73DEDB" w14:textId="155ED499" w:rsidR="00E604D8" w:rsidRDefault="00E604D8" w:rsidP="00E73B43">
      <w:pPr>
        <w:pStyle w:val="Sarakstarindkopa"/>
        <w:numPr>
          <w:ilvl w:val="0"/>
          <w:numId w:val="5"/>
        </w:numPr>
        <w:spacing w:before="120" w:after="120"/>
        <w:jc w:val="both"/>
        <w:rPr>
          <w:i/>
          <w:iCs/>
          <w:sz w:val="20"/>
          <w:szCs w:val="20"/>
        </w:rPr>
      </w:pPr>
      <w:r w:rsidRPr="00E604D8">
        <w:rPr>
          <w:sz w:val="20"/>
          <w:szCs w:val="20"/>
          <w:u w:val="single"/>
        </w:rPr>
        <w:t>Nr.23</w:t>
      </w:r>
      <w:r w:rsidRPr="00E604D8">
        <w:rPr>
          <w:sz w:val="20"/>
          <w:szCs w:val="20"/>
        </w:rPr>
        <w:t xml:space="preserve">  “</w:t>
      </w:r>
      <w:r>
        <w:rPr>
          <w:sz w:val="20"/>
          <w:szCs w:val="20"/>
          <w:u w:val="single"/>
        </w:rPr>
        <w:t>F</w:t>
      </w:r>
      <w:r w:rsidRPr="00E604D8">
        <w:rPr>
          <w:i/>
          <w:iCs/>
          <w:sz w:val="20"/>
          <w:szCs w:val="20"/>
        </w:rPr>
        <w:t>undermax 8mm Max Compact Exterior Brown core F-Quality 0065 Ivory NP/NT Max Compact Exterior Brown core F-Quality 0020 Ballerina NP/NT</w:t>
      </w:r>
      <w:r>
        <w:rPr>
          <w:i/>
          <w:iCs/>
          <w:sz w:val="20"/>
          <w:szCs w:val="20"/>
        </w:rPr>
        <w:t>”</w:t>
      </w:r>
    </w:p>
    <w:p w14:paraId="6903951E" w14:textId="7E45B68D" w:rsidR="00E604D8" w:rsidRDefault="00E604D8" w:rsidP="00E73B43">
      <w:pPr>
        <w:pStyle w:val="Sarakstarindkopa"/>
        <w:numPr>
          <w:ilvl w:val="0"/>
          <w:numId w:val="5"/>
        </w:numPr>
        <w:spacing w:before="120" w:after="120"/>
        <w:jc w:val="both"/>
        <w:rPr>
          <w:i/>
          <w:iCs/>
          <w:sz w:val="20"/>
          <w:szCs w:val="20"/>
        </w:rPr>
      </w:pPr>
      <w:r w:rsidRPr="00E604D8">
        <w:rPr>
          <w:sz w:val="20"/>
          <w:szCs w:val="20"/>
          <w:u w:val="single"/>
        </w:rPr>
        <w:t>Nr.32</w:t>
      </w:r>
      <w:r w:rsidRPr="00E604D8">
        <w:rPr>
          <w:sz w:val="20"/>
          <w:szCs w:val="20"/>
        </w:rPr>
        <w:t xml:space="preserve"> </w:t>
      </w:r>
      <w:r w:rsidRPr="00E604D8">
        <w:rPr>
          <w:i/>
          <w:iCs/>
          <w:sz w:val="20"/>
          <w:szCs w:val="20"/>
        </w:rPr>
        <w:t>“Betona skrūve INDEX PHE 8x80mm (482gb)SPIDI Thermostop 6mm paplāksne (241) HILTI tērauda kronšteins ar stiprināto ribu 180x40x3mm (241gb), skrūves, dībeļi THERMODRIVE V2-8 VF-V2-285 (574gb)  , T Profila apakškonstr T-profil E6/C35 schwarz VF-TP-33 (238tm) L profils L-profil E6/C35 schwarz VF-LP-33 (98tm) ., Pašlīmējošā EPDM lenta EPDM ar līmi 30x0.75mmVF-EPDM (196tm) , UV noturīga līmlente membrānas salīmēšanai TAPE-BLACK (196tm)profili u.c. Vates šuvju līmēšanai lenta USB Windtop UV FIRE B50/210 (86tm) Apakškonstrukcijas izklājumus nodrošina apdares plākšņu piegādātājs, saskaņojot ar būvprojekta autoru, autoruzraudzības laikā. Apjomi sniegti saskaņā ar ražotāja Fundermax montāžas norādījumiem”</w:t>
      </w:r>
    </w:p>
    <w:p w14:paraId="4A70F7A2" w14:textId="7E4A1E1D" w:rsidR="00E604D8" w:rsidRPr="00260132" w:rsidRDefault="00E604D8" w:rsidP="00E73B43">
      <w:pPr>
        <w:pStyle w:val="Sarakstarindkopa"/>
        <w:numPr>
          <w:ilvl w:val="0"/>
          <w:numId w:val="5"/>
        </w:numPr>
        <w:spacing w:before="120" w:after="120"/>
        <w:jc w:val="both"/>
        <w:rPr>
          <w:sz w:val="20"/>
          <w:szCs w:val="20"/>
        </w:rPr>
      </w:pPr>
      <w:r>
        <w:rPr>
          <w:sz w:val="20"/>
          <w:szCs w:val="20"/>
          <w:u w:val="single"/>
        </w:rPr>
        <w:t>Nr.34</w:t>
      </w:r>
      <w:r w:rsidRPr="0023272E">
        <w:rPr>
          <w:sz w:val="20"/>
          <w:szCs w:val="20"/>
        </w:rPr>
        <w:t xml:space="preserve"> “</w:t>
      </w:r>
      <w:r>
        <w:rPr>
          <w:sz w:val="20"/>
          <w:szCs w:val="20"/>
        </w:rPr>
        <w:t>F</w:t>
      </w:r>
      <w:r w:rsidRPr="00E604D8">
        <w:rPr>
          <w:sz w:val="20"/>
          <w:szCs w:val="20"/>
        </w:rPr>
        <w:t xml:space="preserve">undermax 8mm Max Compact Exterior Brown core F-Quality 0065 Ivory NP/NT </w:t>
      </w:r>
      <w:r w:rsidRPr="00260132">
        <w:rPr>
          <w:sz w:val="20"/>
          <w:szCs w:val="20"/>
        </w:rPr>
        <w:t>Max Compact Exterior Brown core F-Quality 0020 Ballerina NP/NT”</w:t>
      </w:r>
    </w:p>
    <w:p w14:paraId="6966D3E7" w14:textId="383773F1" w:rsidR="0066335C" w:rsidRDefault="00E604D8" w:rsidP="00781ED0">
      <w:pPr>
        <w:spacing w:before="120" w:after="120"/>
        <w:jc w:val="both"/>
      </w:pPr>
      <w:r>
        <w:t>ir būtiski zemāka par citu Pretendentu piedāvājumos norādīto būvizstrādājumu cenu</w:t>
      </w:r>
      <w:r w:rsidR="001A3EEF">
        <w:t>,</w:t>
      </w:r>
      <w:r>
        <w:t xml:space="preserve"> </w:t>
      </w:r>
      <w:r w:rsidR="00781ED0">
        <w:t xml:space="preserve">Fundermax apdares lokšņu </w:t>
      </w:r>
      <w:r w:rsidR="0033798A">
        <w:t xml:space="preserve">un montāžas </w:t>
      </w:r>
      <w:r>
        <w:t xml:space="preserve">cena būtiski atšķiras </w:t>
      </w:r>
      <w:r w:rsidR="00781ED0">
        <w:t xml:space="preserve">arī </w:t>
      </w:r>
      <w:r>
        <w:t>no Pasūtītāja veiktā paredzamās līgumcenas aprēķina (kontroltāme tehniskā projekta ietvaros).</w:t>
      </w:r>
    </w:p>
    <w:p w14:paraId="5218E258" w14:textId="1187F2C8" w:rsidR="0066335C" w:rsidRPr="0066335C" w:rsidRDefault="0066335C" w:rsidP="0066335C">
      <w:pPr>
        <w:spacing w:before="120"/>
        <w:jc w:val="both"/>
        <w:rPr>
          <w:b/>
          <w:bCs/>
        </w:rPr>
      </w:pPr>
      <w:r w:rsidRPr="0066335C">
        <w:rPr>
          <w:b/>
          <w:bCs/>
        </w:rPr>
        <w:t>Iepirkuma komisija</w:t>
      </w:r>
      <w:r w:rsidRPr="0066335C">
        <w:t xml:space="preserve"> </w:t>
      </w:r>
      <w:r w:rsidRPr="0066335C">
        <w:rPr>
          <w:b/>
          <w:bCs/>
        </w:rPr>
        <w:t xml:space="preserve">atklāti balsojot </w:t>
      </w:r>
    </w:p>
    <w:p w14:paraId="25F7D9E9" w14:textId="3CC3A255" w:rsidR="00FD35BA" w:rsidRDefault="0066335C" w:rsidP="0066335C">
      <w:pPr>
        <w:spacing w:after="120"/>
        <w:jc w:val="both"/>
        <w:rPr>
          <w:b/>
          <w:bCs/>
        </w:rPr>
      </w:pPr>
      <w:r w:rsidRPr="0066335C">
        <w:rPr>
          <w:b/>
          <w:bCs/>
        </w:rPr>
        <w:t>“PAR” – I.Skādulis, M. Kiļupe, I.Egle, Z.Ozoliņa</w:t>
      </w:r>
      <w:r>
        <w:rPr>
          <w:b/>
          <w:bCs/>
        </w:rPr>
        <w:t>, M.Stūris</w:t>
      </w:r>
      <w:r w:rsidRPr="0066335C">
        <w:rPr>
          <w:b/>
          <w:bCs/>
        </w:rPr>
        <w:t xml:space="preserve">; </w:t>
      </w:r>
      <w:r w:rsidRPr="0066335C">
        <w:rPr>
          <w:b/>
          <w:bCs/>
        </w:rPr>
        <w:tab/>
        <w:t>“PRET” – nav</w:t>
      </w:r>
    </w:p>
    <w:p w14:paraId="2BED21A4" w14:textId="77777777" w:rsidR="00AA00A7" w:rsidRDefault="00AA00A7" w:rsidP="0066335C">
      <w:pPr>
        <w:spacing w:after="120"/>
        <w:jc w:val="both"/>
      </w:pPr>
    </w:p>
    <w:p w14:paraId="0594E540" w14:textId="7CADA057" w:rsidR="00FD35BA" w:rsidRPr="0066335C" w:rsidRDefault="00FD35BA" w:rsidP="0066335C">
      <w:pPr>
        <w:spacing w:after="120"/>
        <w:jc w:val="both"/>
      </w:pPr>
      <w:r w:rsidRPr="00FD35BA">
        <w:t>Nolemj:</w:t>
      </w:r>
    </w:p>
    <w:p w14:paraId="0C820A86" w14:textId="049C5676" w:rsidR="00A51B31" w:rsidRDefault="00A51B31" w:rsidP="00E73B43">
      <w:pPr>
        <w:pStyle w:val="Sarakstarindkopa"/>
        <w:numPr>
          <w:ilvl w:val="0"/>
          <w:numId w:val="6"/>
        </w:numPr>
        <w:spacing w:before="120" w:after="120"/>
        <w:jc w:val="both"/>
      </w:pPr>
      <w:r>
        <w:t>Lūgt pretendentam skaidrot vai Nolikuma pielikumā Nr.3 norādītā informācija par Pretendenta apgrozījumu 2022.gadā ir korekta, jo Būvniecības informācijas sistēmā pieejamā informācija nesakrīt ar pielikumā Nr.3 norādīto informāciju. J</w:t>
      </w:r>
      <w:r w:rsidRPr="003232CD">
        <w:t xml:space="preserve">a Būvniecības informācijas sistēmā ir pieejama maldīga informācija par Pretendenta apgrozījumu </w:t>
      </w:r>
      <w:r w:rsidRPr="003232CD">
        <w:lastRenderedPageBreak/>
        <w:t>būvniecībā</w:t>
      </w:r>
      <w:r>
        <w:t xml:space="preserve">, </w:t>
      </w:r>
      <w:r w:rsidR="00960CFF">
        <w:t xml:space="preserve">saskaņā ar nolikuma 3.2.9.3. apakšpunkta nosacījumiem </w:t>
      </w:r>
      <w:r>
        <w:t xml:space="preserve">lūgt </w:t>
      </w:r>
      <w:r w:rsidR="00016328">
        <w:t xml:space="preserve">Pretendentam </w:t>
      </w:r>
      <w:r>
        <w:t xml:space="preserve">iesniegt </w:t>
      </w:r>
      <w:r w:rsidRPr="003232CD">
        <w:t>peļņas un zaudējumu aprēķin</w:t>
      </w:r>
      <w:r w:rsidR="00016328">
        <w:t>u</w:t>
      </w:r>
      <w:r w:rsidRPr="003232CD">
        <w:t xml:space="preserve"> par 2022., 2023. un 2024.gadu</w:t>
      </w:r>
      <w:r>
        <w:t xml:space="preserve">. </w:t>
      </w:r>
    </w:p>
    <w:p w14:paraId="21D97007" w14:textId="535D3792" w:rsidR="0066335C" w:rsidRDefault="00985851" w:rsidP="00E73B43">
      <w:pPr>
        <w:pStyle w:val="Sarakstarindkopa"/>
        <w:numPr>
          <w:ilvl w:val="0"/>
          <w:numId w:val="6"/>
        </w:numPr>
        <w:spacing w:before="120" w:after="120"/>
        <w:jc w:val="both"/>
      </w:pPr>
      <w:r>
        <w:t xml:space="preserve">Saskaņā ar Publisko iepirkumu likuma 41.panta (9) daļu paziņot Pretendentam par aritmētiskās kļūdas labošanu. </w:t>
      </w:r>
    </w:p>
    <w:p w14:paraId="583D66AE" w14:textId="7B058616" w:rsidR="00440599" w:rsidRDefault="00440599" w:rsidP="00E73B43">
      <w:pPr>
        <w:pStyle w:val="Sarakstarindkopa"/>
        <w:numPr>
          <w:ilvl w:val="0"/>
          <w:numId w:val="6"/>
        </w:numPr>
        <w:spacing w:before="120" w:after="120"/>
        <w:jc w:val="both"/>
      </w:pPr>
      <w:r>
        <w:t>Saskaņā ar Nolikuma 3.3.punkta un Nolikuma pielikuma Nr.1  nosacījumiem</w:t>
      </w:r>
      <w:r w:rsidR="00F937DB">
        <w:t>,</w:t>
      </w:r>
      <w:r>
        <w:t xml:space="preserve"> </w:t>
      </w:r>
      <w:r w:rsidR="00053A4F">
        <w:t>gadījumā ja netiek piedāvāts ekvivalents materiāls</w:t>
      </w:r>
      <w:r w:rsidR="00960CFF">
        <w:t>,</w:t>
      </w:r>
      <w:r w:rsidR="00053A4F">
        <w:t xml:space="preserve"> </w:t>
      </w:r>
      <w:r>
        <w:t>l</w:t>
      </w:r>
      <w:r w:rsidR="00A51B31">
        <w:t xml:space="preserve">ūgt </w:t>
      </w:r>
      <w:r>
        <w:t>Pretendenta būvniecības koptāmē dzēst atsauces “vai ekvivalents” sekojošās vietās:</w:t>
      </w:r>
    </w:p>
    <w:p w14:paraId="1F1E408A" w14:textId="77777777" w:rsidR="00440599" w:rsidRPr="00440599" w:rsidRDefault="00440599" w:rsidP="00E73B43">
      <w:pPr>
        <w:pStyle w:val="Sarakstarindkopa"/>
        <w:numPr>
          <w:ilvl w:val="0"/>
          <w:numId w:val="4"/>
        </w:numPr>
        <w:spacing w:before="120" w:after="120"/>
        <w:contextualSpacing w:val="0"/>
        <w:jc w:val="both"/>
        <w:rPr>
          <w:sz w:val="20"/>
          <w:szCs w:val="20"/>
        </w:rPr>
      </w:pPr>
      <w:r w:rsidRPr="00440599">
        <w:rPr>
          <w:sz w:val="20"/>
          <w:szCs w:val="20"/>
        </w:rPr>
        <w:t xml:space="preserve">Lokālā tāme Nr.2 “Pagrabs”, pozīcija Nr.10 </w:t>
      </w:r>
      <w:r w:rsidRPr="00440599">
        <w:rPr>
          <w:i/>
          <w:iCs/>
          <w:sz w:val="20"/>
          <w:szCs w:val="20"/>
        </w:rPr>
        <w:t>“Līmjava BOLIX (vai ekvivalents)”</w:t>
      </w:r>
      <w:r w:rsidRPr="00440599">
        <w:rPr>
          <w:sz w:val="20"/>
          <w:szCs w:val="20"/>
        </w:rPr>
        <w:t>;</w:t>
      </w:r>
    </w:p>
    <w:p w14:paraId="669EB0E4" w14:textId="77777777" w:rsidR="00440599" w:rsidRPr="00440599" w:rsidRDefault="00440599" w:rsidP="00E73B43">
      <w:pPr>
        <w:pStyle w:val="Sarakstarindkopa"/>
        <w:numPr>
          <w:ilvl w:val="0"/>
          <w:numId w:val="4"/>
        </w:numPr>
        <w:spacing w:before="120" w:after="120"/>
        <w:contextualSpacing w:val="0"/>
        <w:jc w:val="both"/>
        <w:rPr>
          <w:sz w:val="20"/>
          <w:szCs w:val="20"/>
        </w:rPr>
      </w:pPr>
      <w:r w:rsidRPr="00440599">
        <w:rPr>
          <w:sz w:val="20"/>
          <w:szCs w:val="20"/>
        </w:rPr>
        <w:t xml:space="preserve">Lokālā tāme Nr.5 “Fasāde”, pozīcija Nr.37 </w:t>
      </w:r>
      <w:r w:rsidRPr="00440599">
        <w:rPr>
          <w:i/>
          <w:iCs/>
          <w:sz w:val="20"/>
          <w:szCs w:val="20"/>
        </w:rPr>
        <w:t>“Esošās ēkas ārsienas līdzināšana ar BOLIX WM līmjavu (vai ekvivalents) 10-20 mm”</w:t>
      </w:r>
      <w:r w:rsidRPr="00440599">
        <w:rPr>
          <w:sz w:val="20"/>
          <w:szCs w:val="20"/>
        </w:rPr>
        <w:t>;</w:t>
      </w:r>
    </w:p>
    <w:p w14:paraId="70F514F5" w14:textId="77777777" w:rsidR="00440599" w:rsidRPr="00440599" w:rsidRDefault="00440599" w:rsidP="00E73B43">
      <w:pPr>
        <w:pStyle w:val="Sarakstarindkopa"/>
        <w:numPr>
          <w:ilvl w:val="0"/>
          <w:numId w:val="4"/>
        </w:numPr>
        <w:spacing w:before="120" w:after="120"/>
        <w:jc w:val="both"/>
        <w:rPr>
          <w:sz w:val="20"/>
          <w:szCs w:val="20"/>
        </w:rPr>
      </w:pPr>
      <w:r w:rsidRPr="00440599">
        <w:rPr>
          <w:sz w:val="20"/>
          <w:szCs w:val="20"/>
        </w:rPr>
        <w:t xml:space="preserve">Lokālā tāme Nr.8 “AVK-A apkure”, pozīcija Nr.27 </w:t>
      </w:r>
      <w:r w:rsidRPr="00440599">
        <w:rPr>
          <w:i/>
          <w:iCs/>
          <w:sz w:val="20"/>
          <w:szCs w:val="20"/>
        </w:rPr>
        <w:t>“Apkures sistēmas cauruļu stiprinājumi un balsti (solis s=1.8m). Stiprinājums ar skrūvi sienā, ar iekšējo vītni vītņstienim un metāla stiprinājums ar izolāciju, 2 elementu. (Niczuk vai ekvivalents)</w:t>
      </w:r>
      <w:r w:rsidRPr="00440599">
        <w:rPr>
          <w:sz w:val="20"/>
          <w:szCs w:val="20"/>
        </w:rPr>
        <w:t>”;</w:t>
      </w:r>
    </w:p>
    <w:p w14:paraId="0531FE0F" w14:textId="77777777" w:rsidR="00440599" w:rsidRDefault="00440599" w:rsidP="00E73B43">
      <w:pPr>
        <w:pStyle w:val="Sarakstarindkopa"/>
        <w:numPr>
          <w:ilvl w:val="0"/>
          <w:numId w:val="4"/>
        </w:numPr>
        <w:spacing w:before="120" w:after="120"/>
        <w:jc w:val="both"/>
        <w:rPr>
          <w:sz w:val="20"/>
          <w:szCs w:val="20"/>
        </w:rPr>
      </w:pPr>
      <w:r w:rsidRPr="00440599">
        <w:rPr>
          <w:sz w:val="20"/>
          <w:szCs w:val="20"/>
        </w:rPr>
        <w:t xml:space="preserve">Lokālā tāme Nr.12 “Kāpņu telpa”, pozīcija Nr.31 </w:t>
      </w:r>
      <w:r w:rsidRPr="00440599">
        <w:rPr>
          <w:i/>
          <w:iCs/>
          <w:sz w:val="20"/>
          <w:szCs w:val="20"/>
        </w:rPr>
        <w:t>“-margu uzlikas REHAU (vai ekvivalents)”</w:t>
      </w:r>
      <w:r w:rsidRPr="00440599">
        <w:rPr>
          <w:sz w:val="20"/>
          <w:szCs w:val="20"/>
        </w:rPr>
        <w:t>.</w:t>
      </w:r>
    </w:p>
    <w:p w14:paraId="4BA4F4E6" w14:textId="77777777" w:rsidR="00F47DD6" w:rsidRPr="00440599" w:rsidRDefault="00F47DD6" w:rsidP="00F47DD6">
      <w:pPr>
        <w:pStyle w:val="Sarakstarindkopa"/>
        <w:spacing w:before="120" w:after="120"/>
        <w:ind w:left="1434"/>
        <w:jc w:val="both"/>
        <w:rPr>
          <w:sz w:val="20"/>
          <w:szCs w:val="20"/>
        </w:rPr>
      </w:pPr>
    </w:p>
    <w:p w14:paraId="2523A080" w14:textId="0FBCBC63" w:rsidR="001832A5" w:rsidRDefault="00CE6F94" w:rsidP="00E73B43">
      <w:pPr>
        <w:pStyle w:val="Sarakstarindkopa"/>
        <w:numPr>
          <w:ilvl w:val="0"/>
          <w:numId w:val="6"/>
        </w:numPr>
        <w:spacing w:before="120" w:after="120"/>
        <w:jc w:val="both"/>
      </w:pPr>
      <w:r>
        <w:t>Sask</w:t>
      </w:r>
      <w:r w:rsidR="00C66DE6">
        <w:t>aņ</w:t>
      </w:r>
      <w:r>
        <w:t>ā ar Nolikuma 3.3.1. apakšpunkta nosacījumi</w:t>
      </w:r>
      <w:r w:rsidR="00C66DE6">
        <w:t>e</w:t>
      </w:r>
      <w:r>
        <w:t xml:space="preserve">m, lūgt </w:t>
      </w:r>
      <w:r w:rsidR="00A51B31">
        <w:t>Pretendentam iesniegt parakstītu būvniecības koptāmi</w:t>
      </w:r>
      <w:r>
        <w:t>.</w:t>
      </w:r>
    </w:p>
    <w:p w14:paraId="7C57FEDA" w14:textId="20F56AF4" w:rsidR="0061383E" w:rsidRDefault="001832A5" w:rsidP="00E73B43">
      <w:pPr>
        <w:pStyle w:val="Sarakstarindkopa"/>
        <w:numPr>
          <w:ilvl w:val="0"/>
          <w:numId w:val="6"/>
        </w:numPr>
        <w:spacing w:before="120" w:after="120"/>
        <w:jc w:val="both"/>
      </w:pPr>
      <w:r>
        <w:t>Ņemot vērā, ka Pretendenta piedāvātā cena par mūra ārsienas (S-1) un pilastru (S-3) siltinājuma izbūves ietvaros izmantojamajiem būvizstrādājumiem lokālajā tāmē Nr.5 “Fasāde”</w:t>
      </w:r>
      <w:r w:rsidRPr="00E604D8">
        <w:t xml:space="preserve"> </w:t>
      </w:r>
      <w:r>
        <w:t xml:space="preserve">pozīcijās Nr.21, 23, 32 un 34 ir būtiski zemāka par citu Pretendentu piedāvājumos norādīto būvizstrādājumu cenu, </w:t>
      </w:r>
      <w:r w:rsidR="0033798A">
        <w:t xml:space="preserve">turklāt </w:t>
      </w:r>
      <w:r>
        <w:t xml:space="preserve">Fundermax apdares lokšņu </w:t>
      </w:r>
      <w:r w:rsidR="0033798A">
        <w:t xml:space="preserve">un montāžas </w:t>
      </w:r>
      <w:r>
        <w:t>cena būtiski atšķiras arī no Pasūtītāja veiktā paredzamās līgumcenas aprēķina (kontroltāme tehniskā projekta ietvaros)</w:t>
      </w:r>
      <w:r w:rsidR="00BE3A4D">
        <w:t xml:space="preserve">, saskaņā ar Publiskā iepirkumu likuma 53.panta kārtību </w:t>
      </w:r>
      <w:r w:rsidR="00BE3A4D" w:rsidRPr="00030104">
        <w:rPr>
          <w:u w:val="single"/>
        </w:rPr>
        <w:t>lūgt Pretendentam detalizētu skaidrojumu par piedāvāto būvizstrādājumu cenu, raksturojot cenu ietekmējošos faktorus</w:t>
      </w:r>
      <w:r w:rsidR="00BE3A4D" w:rsidRPr="00E604D8">
        <w:t xml:space="preserve">, lai kliedētu </w:t>
      </w:r>
      <w:r w:rsidR="00BE3A4D">
        <w:t>P</w:t>
      </w:r>
      <w:r w:rsidR="00BE3A4D" w:rsidRPr="00E604D8">
        <w:t>asūtītāja šaubas par cenas pamatotību</w:t>
      </w:r>
      <w:r w:rsidR="00BE3A4D">
        <w:t>.</w:t>
      </w:r>
      <w:r w:rsidR="00686F21">
        <w:t xml:space="preserve"> Vienlaikus vērst Pretendenta uzmanību uz to, ka s</w:t>
      </w:r>
      <w:r w:rsidR="00686F21" w:rsidRPr="00686F21">
        <w:t xml:space="preserve">ituācijā, ja izpildot iepirkuma līgumu </w:t>
      </w:r>
      <w:r w:rsidR="00686F21">
        <w:t>nebūs</w:t>
      </w:r>
      <w:r w:rsidR="00686F21" w:rsidRPr="00686F21">
        <w:t xml:space="preserve"> iespējas izmantot materiālus, kas norādīti </w:t>
      </w:r>
      <w:r w:rsidR="00686F21">
        <w:t xml:space="preserve">Pretendenta </w:t>
      </w:r>
      <w:r w:rsidR="00686F21" w:rsidRPr="00686F21">
        <w:t xml:space="preserve">piedāvājumā, tad, pirms citu materiālu lietošanas, iepirkuma līgumā noteiktajā kārtībā </w:t>
      </w:r>
      <w:r w:rsidR="00686F21">
        <w:t>būs</w:t>
      </w:r>
      <w:r w:rsidR="00686F21" w:rsidRPr="00686F21">
        <w:t xml:space="preserve"> jāsaskaņo ar </w:t>
      </w:r>
      <w:r w:rsidR="00686F21">
        <w:t>P</w:t>
      </w:r>
      <w:r w:rsidR="00686F21" w:rsidRPr="00686F21">
        <w:t>asūtītāju materiālu nomaiņa</w:t>
      </w:r>
      <w:r w:rsidR="00B054C6">
        <w:t xml:space="preserve">. </w:t>
      </w:r>
      <w:r w:rsidR="0061383E">
        <w:t xml:space="preserve">Ikvienas potenciālās materiāla maiņa gadījumā tiks veikta rūpīga piedāvāto ekvivalento materiālu tehnisko īpašību </w:t>
      </w:r>
      <w:r w:rsidR="0061383E" w:rsidRPr="00030104">
        <w:rPr>
          <w:spacing w:val="-1"/>
        </w:rPr>
        <w:t>(tehniskie parametri, materiālu pases u.c. dokumenti) izvērtēšana, lai nezaudētu tehniskajā projektā izvirzītos kvalitātes standartus.</w:t>
      </w:r>
    </w:p>
    <w:p w14:paraId="0C6915AC" w14:textId="77777777" w:rsidR="00D0024F" w:rsidRDefault="00D0024F" w:rsidP="00D307FE">
      <w:pPr>
        <w:spacing w:before="120"/>
        <w:ind w:firstLine="720"/>
        <w:jc w:val="both"/>
      </w:pPr>
    </w:p>
    <w:p w14:paraId="60EAA8C8" w14:textId="116DCFC5" w:rsidR="00D56CDD" w:rsidRPr="00D56CDD" w:rsidRDefault="00D56CDD" w:rsidP="00E73B43">
      <w:pPr>
        <w:spacing w:before="120" w:after="120"/>
        <w:jc w:val="both"/>
        <w:rPr>
          <w:b/>
          <w:bCs/>
          <w:u w:val="single"/>
        </w:rPr>
      </w:pPr>
      <w:r w:rsidRPr="00D56CDD">
        <w:rPr>
          <w:b/>
          <w:bCs/>
          <w:u w:val="single"/>
        </w:rPr>
        <w:t>2025.gada 2</w:t>
      </w:r>
      <w:r>
        <w:rPr>
          <w:b/>
          <w:bCs/>
          <w:u w:val="single"/>
        </w:rPr>
        <w:t>8</w:t>
      </w:r>
      <w:r w:rsidRPr="00D56CDD">
        <w:rPr>
          <w:b/>
          <w:bCs/>
          <w:u w:val="single"/>
        </w:rPr>
        <w:t>.</w:t>
      </w:r>
      <w:r>
        <w:rPr>
          <w:b/>
          <w:bCs/>
          <w:u w:val="single"/>
        </w:rPr>
        <w:t>oktobra</w:t>
      </w:r>
      <w:r w:rsidRPr="00D56CDD">
        <w:rPr>
          <w:b/>
          <w:bCs/>
          <w:u w:val="single"/>
        </w:rPr>
        <w:t xml:space="preserve"> Iepirkumu komisijas sēde (Protokols Nr.</w:t>
      </w:r>
      <w:r>
        <w:rPr>
          <w:b/>
          <w:bCs/>
          <w:u w:val="single"/>
        </w:rPr>
        <w:t>32</w:t>
      </w:r>
      <w:r w:rsidRPr="00D56CDD">
        <w:rPr>
          <w:b/>
          <w:bCs/>
          <w:u w:val="single"/>
        </w:rPr>
        <w:t>-AK)</w:t>
      </w:r>
    </w:p>
    <w:p w14:paraId="4ABE4DAA" w14:textId="77777777" w:rsidR="00672C5F" w:rsidRPr="00672C5F" w:rsidRDefault="00672C5F" w:rsidP="00E73B43">
      <w:pPr>
        <w:spacing w:before="240"/>
        <w:jc w:val="both"/>
        <w:rPr>
          <w:b/>
          <w:bCs/>
        </w:rPr>
      </w:pPr>
      <w:r w:rsidRPr="00672C5F">
        <w:rPr>
          <w:b/>
          <w:bCs/>
        </w:rPr>
        <w:t>Izskatāmie jautājumi:</w:t>
      </w:r>
    </w:p>
    <w:p w14:paraId="443779C9" w14:textId="7187594D" w:rsidR="00672C5F" w:rsidRPr="00672C5F" w:rsidRDefault="00672C5F" w:rsidP="00E73B43">
      <w:pPr>
        <w:pStyle w:val="Sarakstarindkopa"/>
        <w:numPr>
          <w:ilvl w:val="0"/>
          <w:numId w:val="14"/>
        </w:numPr>
        <w:spacing w:before="120" w:after="360"/>
        <w:ind w:left="714" w:hanging="357"/>
        <w:contextualSpacing w:val="0"/>
        <w:jc w:val="both"/>
      </w:pPr>
      <w:r w:rsidRPr="00672C5F">
        <w:t xml:space="preserve">Par pretendentu SIA “Build-Invest Latvia” atbilstību Nolikuma prasībām. </w:t>
      </w:r>
    </w:p>
    <w:p w14:paraId="1F47FA00" w14:textId="027D6604" w:rsidR="00672C5F" w:rsidRPr="00672C5F" w:rsidRDefault="00672C5F" w:rsidP="00672C5F">
      <w:pPr>
        <w:spacing w:before="120"/>
        <w:jc w:val="both"/>
        <w:rPr>
          <w:b/>
          <w:bCs/>
        </w:rPr>
      </w:pPr>
      <w:r w:rsidRPr="00672C5F">
        <w:rPr>
          <w:b/>
          <w:bCs/>
        </w:rPr>
        <w:t>1. Par pretendenta SIA “Build – Invest Latvia” atbilstību Nolikuma prasībām.</w:t>
      </w:r>
    </w:p>
    <w:p w14:paraId="274E8DA5" w14:textId="77777777" w:rsidR="00672C5F" w:rsidRPr="00672C5F" w:rsidRDefault="00672C5F" w:rsidP="00672C5F">
      <w:pPr>
        <w:spacing w:before="120"/>
        <w:jc w:val="both"/>
      </w:pPr>
      <w:r w:rsidRPr="00672C5F">
        <w:t>Saskaņā ar 2025.gada 16.oktobra iepirkumu komisijas sēdes protokolu Nr.30-AK:</w:t>
      </w:r>
    </w:p>
    <w:p w14:paraId="0B9CBCE6" w14:textId="77777777" w:rsidR="00672C5F" w:rsidRPr="00672C5F" w:rsidRDefault="00672C5F" w:rsidP="00E73B43">
      <w:pPr>
        <w:numPr>
          <w:ilvl w:val="0"/>
          <w:numId w:val="7"/>
        </w:numPr>
        <w:spacing w:before="120"/>
        <w:jc w:val="both"/>
      </w:pPr>
      <w:r w:rsidRPr="00672C5F">
        <w:t xml:space="preserve">Pretendents SIA “Build-Invest Latvia” tika informēts par aritmētiskās kļūdas labošanu būvniecības koptāmē, vienlaicīgi pretendentam tika lūgts saskaņā ar Nolikuma 3.3.punkta un Nolikuma pielikuma Nr.1  nosacījumiem (gadījumā, ja netiek piedāvāts ekvivalents materiāls) būvniecības koptāmē dzēst atsauces “vai ekvivalents”, kā arī atbilstoši iepirkuma Nolikuma 3.3.1. apakšpunkta nosacījumiem tika lūgts iesniegt parakstītu būvniecības koptāmi. </w:t>
      </w:r>
    </w:p>
    <w:p w14:paraId="170781BF" w14:textId="77777777" w:rsidR="00672C5F" w:rsidRPr="00672C5F" w:rsidRDefault="00672C5F" w:rsidP="00E73B43">
      <w:pPr>
        <w:numPr>
          <w:ilvl w:val="0"/>
          <w:numId w:val="7"/>
        </w:numPr>
        <w:spacing w:before="120"/>
        <w:jc w:val="both"/>
      </w:pPr>
      <w:r w:rsidRPr="00672C5F">
        <w:t xml:space="preserve">Pretendentam tika lūgts skaidrot vai Nolikuma pielikumā Nr.3 norādītā informācija par pretendenta apgrozījumu 2022.gadā ir korekta, jo Būvniecības informācijas sistēmā pieejamā informācija nesakrīt ar pielikumā Nr.3 norādīto informāciju. Ja Būvniecības informācijas sistēmā ir pieejama maldīga informācija par Pretendenta apgrozījumu </w:t>
      </w:r>
      <w:r w:rsidRPr="00672C5F">
        <w:lastRenderedPageBreak/>
        <w:t xml:space="preserve">būvniecībā, saskaņā ar nolikuma 3.2.9.3. apakšpunkta nosacījumiem tika lūgts iesniegt peļņas un zaudējumu aprēķinu par 2022., 2023. un 2024.gadu. </w:t>
      </w:r>
    </w:p>
    <w:p w14:paraId="16094D16" w14:textId="77777777" w:rsidR="00672C5F" w:rsidRPr="00672C5F" w:rsidRDefault="00672C5F" w:rsidP="00E73B43">
      <w:pPr>
        <w:numPr>
          <w:ilvl w:val="0"/>
          <w:numId w:val="7"/>
        </w:numPr>
        <w:spacing w:before="120"/>
        <w:jc w:val="both"/>
      </w:pPr>
      <w:r w:rsidRPr="00672C5F">
        <w:t>Ņemot vērā, ka Pretendenta piedāvātā cena par mūra ārsienas (S-1) un pilastru (S-3) siltinājuma izbūves ietvaros izmantojamajiem būvizstrādājumiem lokālajā tāmē Nr.5 “Fasāde” pozīcijās Nr.21, 23, 32 un 34 ir būtiski zemāka par citu Pretendentu piedāvājumos norādīto būvizstrādājumu cenu, turklāt Fundermax apdares lokšņu un montāžas cena būtiski atšķiras arī no Pasūtītāja veiktā paredzamās līgumcenas aprēķina (kontroltāme tehniskā projekta ietvaros), saskaņā ar Publiskā iepirkumu likuma 53.panta kārtību Pretendentam tika lūgts detalizētu skaidrojumu par piedāvāto būvizstrādājumu cenu, raksturojot cenu ietekmējošos faktorus.</w:t>
      </w:r>
    </w:p>
    <w:p w14:paraId="7DDF1084" w14:textId="77777777" w:rsidR="00672C5F" w:rsidRPr="00672C5F" w:rsidRDefault="00672C5F" w:rsidP="00672C5F">
      <w:pPr>
        <w:spacing w:before="120"/>
        <w:jc w:val="both"/>
      </w:pPr>
      <w:r w:rsidRPr="00672C5F">
        <w:t>2025.gada 23.oktobrī Pretendents Iepirkumu komisijai ir nosūtījis vēstuli Nr.BIL-2025/10/22/01 ar kuru, pirmkārt, pretendents iesniedz parakstītu būvniecības koptāmi, ņemot vērā konstatēto aritmētisko kļūdu un dzēšot visas atsauces “vai ekvivalents”. Otrkārt, pretendents skaidro, ka Būvniecības informācijas sistēmā ir radusies drukas kļūda un iesniedz VID apstiprināto peļņas un zaudējumu aprēķinu par 2022., 2023 un 2024.gadu. Visbeidzot pretendents sniedz skaidrojumu par piedāvāto būvizstrādājumu cenu veidojošajiem faktoriem un apliecina, ka ir izvērtējis savu piedāvājumu un atkārtoti apliecina, ka apņemas veikt minētos darbus un piegādāt minētos materiālus par būvniecības koptāmē norādītajām cenām; piedāvājumā nav paredzēts izmantot zemākas kvalitātes vai neatbilstošus materiālus un iespējamā līguma slēgšanas gadījumā tiks izpildīti visi iepirkuma līguma nosacījumi.</w:t>
      </w:r>
    </w:p>
    <w:p w14:paraId="71899BC0" w14:textId="77777777" w:rsidR="00672C5F" w:rsidRPr="00672C5F" w:rsidRDefault="00672C5F" w:rsidP="00672C5F">
      <w:pPr>
        <w:spacing w:before="120"/>
        <w:jc w:val="both"/>
      </w:pPr>
    </w:p>
    <w:p w14:paraId="47290212" w14:textId="77777777" w:rsidR="00672C5F" w:rsidRPr="00672C5F" w:rsidRDefault="00672C5F" w:rsidP="00672C5F">
      <w:pPr>
        <w:spacing w:before="120"/>
        <w:jc w:val="both"/>
      </w:pPr>
      <w:r w:rsidRPr="00672C5F">
        <w:t>Iepirkuma komisija veic Pretendenta atbilstības pārbaudi:</w:t>
      </w:r>
    </w:p>
    <w:tbl>
      <w:tblPr>
        <w:tblStyle w:val="Reatabula"/>
        <w:tblpPr w:leftFromText="180" w:rightFromText="180" w:vertAnchor="text" w:tblpY="1"/>
        <w:tblOverlap w:val="never"/>
        <w:tblW w:w="9061" w:type="dxa"/>
        <w:tblLook w:val="04A0" w:firstRow="1" w:lastRow="0" w:firstColumn="1" w:lastColumn="0" w:noHBand="0" w:noVBand="1"/>
      </w:tblPr>
      <w:tblGrid>
        <w:gridCol w:w="2669"/>
        <w:gridCol w:w="3653"/>
        <w:gridCol w:w="2739"/>
      </w:tblGrid>
      <w:tr w:rsidR="00672C5F" w:rsidRPr="00672C5F" w14:paraId="35C4E51E" w14:textId="77777777">
        <w:tc>
          <w:tcPr>
            <w:tcW w:w="2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4146FB" w14:textId="77777777" w:rsidR="00672C5F" w:rsidRPr="00672C5F" w:rsidRDefault="00672C5F" w:rsidP="00672C5F">
            <w:pPr>
              <w:spacing w:before="120"/>
              <w:jc w:val="both"/>
            </w:pPr>
            <w:r w:rsidRPr="00672C5F">
              <w:rPr>
                <w:b/>
              </w:rPr>
              <w:t>Atlases prasības</w:t>
            </w:r>
          </w:p>
        </w:tc>
        <w:tc>
          <w:tcPr>
            <w:tcW w:w="36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4CC7E0" w14:textId="77777777" w:rsidR="00672C5F" w:rsidRPr="00672C5F" w:rsidRDefault="00672C5F" w:rsidP="00672C5F">
            <w:pPr>
              <w:spacing w:before="120"/>
              <w:jc w:val="both"/>
            </w:pPr>
            <w:r w:rsidRPr="00672C5F">
              <w:rPr>
                <w:b/>
              </w:rPr>
              <w:t>Atlases dokumenti</w:t>
            </w:r>
          </w:p>
        </w:tc>
        <w:tc>
          <w:tcPr>
            <w:tcW w:w="2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9CBB29" w14:textId="77777777" w:rsidR="00672C5F" w:rsidRPr="00672C5F" w:rsidRDefault="00672C5F" w:rsidP="00672C5F">
            <w:pPr>
              <w:spacing w:before="120"/>
              <w:jc w:val="both"/>
              <w:rPr>
                <w:b/>
              </w:rPr>
            </w:pPr>
            <w:r w:rsidRPr="00672C5F">
              <w:rPr>
                <w:b/>
              </w:rPr>
              <w:t>SIA “Build – Invest Latvia”</w:t>
            </w:r>
          </w:p>
        </w:tc>
      </w:tr>
      <w:tr w:rsidR="00672C5F" w:rsidRPr="00672C5F" w14:paraId="7D0049D2" w14:textId="77777777">
        <w:trPr>
          <w:trHeight w:val="964"/>
        </w:trPr>
        <w:tc>
          <w:tcPr>
            <w:tcW w:w="2669" w:type="dxa"/>
            <w:vMerge w:val="restart"/>
            <w:tcBorders>
              <w:top w:val="single" w:sz="4" w:space="0" w:color="auto"/>
              <w:left w:val="single" w:sz="4" w:space="0" w:color="auto"/>
              <w:bottom w:val="single" w:sz="4" w:space="0" w:color="auto"/>
              <w:right w:val="single" w:sz="4" w:space="0" w:color="auto"/>
            </w:tcBorders>
            <w:hideMark/>
          </w:tcPr>
          <w:p w14:paraId="5D9685D7" w14:textId="77777777" w:rsidR="00672C5F" w:rsidRPr="00672C5F" w:rsidRDefault="00672C5F" w:rsidP="00672C5F">
            <w:pPr>
              <w:spacing w:before="120"/>
              <w:jc w:val="both"/>
            </w:pPr>
            <w:r w:rsidRPr="00672C5F">
              <w:t>3.2.1. Pretendents var būt jebkura fiziskā vai juridiskā persona, kā arī šādu piegādātāju apvienība jebkurā to kombinācijā, kas attiecīgi piedāvā, veikt būvdarbus, piegādāt preces vai sniegt pakalpojumus un ir iesniegusi piedāvājumu Iepirkumam, atbilstoši šī nolikuma prasībām.</w:t>
            </w:r>
          </w:p>
        </w:tc>
        <w:tc>
          <w:tcPr>
            <w:tcW w:w="3653" w:type="dxa"/>
            <w:tcBorders>
              <w:top w:val="single" w:sz="4" w:space="0" w:color="auto"/>
              <w:left w:val="single" w:sz="4" w:space="0" w:color="auto"/>
              <w:bottom w:val="single" w:sz="4" w:space="0" w:color="auto"/>
              <w:right w:val="single" w:sz="4" w:space="0" w:color="auto"/>
            </w:tcBorders>
            <w:vAlign w:val="center"/>
            <w:hideMark/>
          </w:tcPr>
          <w:p w14:paraId="7299700E" w14:textId="77777777" w:rsidR="00672C5F" w:rsidRPr="00672C5F" w:rsidRDefault="00672C5F" w:rsidP="00E73B43">
            <w:pPr>
              <w:numPr>
                <w:ilvl w:val="3"/>
                <w:numId w:val="8"/>
              </w:numPr>
              <w:spacing w:before="120"/>
              <w:jc w:val="both"/>
            </w:pPr>
            <w:r w:rsidRPr="00672C5F">
              <w:t xml:space="preserve">3.2.1.1. Pretendenta </w:t>
            </w:r>
            <w:r w:rsidRPr="00672C5F">
              <w:rPr>
                <w:bCs/>
              </w:rPr>
              <w:t>pieteikums</w:t>
            </w:r>
            <w:r w:rsidRPr="00672C5F">
              <w:t xml:space="preserve">, kuru aizpilda atbilstoši   Iepirkuma   nolikuma   </w:t>
            </w:r>
            <w:r w:rsidRPr="00672C5F">
              <w:rPr>
                <w:b/>
                <w:bCs/>
              </w:rPr>
              <w:t>pielikumam   Nr.3 “Pieteikums”.</w:t>
            </w:r>
          </w:p>
        </w:tc>
        <w:tc>
          <w:tcPr>
            <w:tcW w:w="2739" w:type="dxa"/>
            <w:tcBorders>
              <w:top w:val="single" w:sz="4" w:space="0" w:color="auto"/>
              <w:left w:val="single" w:sz="4" w:space="0" w:color="auto"/>
              <w:bottom w:val="single" w:sz="4" w:space="0" w:color="auto"/>
              <w:right w:val="single" w:sz="4" w:space="0" w:color="auto"/>
            </w:tcBorders>
            <w:hideMark/>
          </w:tcPr>
          <w:p w14:paraId="036CB8F5" w14:textId="77777777" w:rsidR="00672C5F" w:rsidRPr="00672C5F" w:rsidRDefault="00672C5F" w:rsidP="00E73B43">
            <w:pPr>
              <w:numPr>
                <w:ilvl w:val="3"/>
                <w:numId w:val="8"/>
              </w:numPr>
              <w:spacing w:before="120"/>
              <w:jc w:val="both"/>
              <w:rPr>
                <w:b/>
                <w:bCs/>
              </w:rPr>
            </w:pPr>
            <w:r w:rsidRPr="00672C5F">
              <w:rPr>
                <w:b/>
                <w:bCs/>
              </w:rPr>
              <w:t>ATBILST</w:t>
            </w:r>
          </w:p>
        </w:tc>
      </w:tr>
      <w:tr w:rsidR="00672C5F" w:rsidRPr="00672C5F" w14:paraId="66BC8446" w14:textId="77777777">
        <w:trPr>
          <w:trHeight w:val="9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1CEDAF" w14:textId="77777777" w:rsidR="00672C5F" w:rsidRPr="00672C5F" w:rsidRDefault="00672C5F" w:rsidP="00672C5F">
            <w:pPr>
              <w:spacing w:before="120"/>
              <w:jc w:val="both"/>
            </w:pPr>
          </w:p>
        </w:tc>
        <w:tc>
          <w:tcPr>
            <w:tcW w:w="3653" w:type="dxa"/>
            <w:tcBorders>
              <w:top w:val="single" w:sz="4" w:space="0" w:color="auto"/>
              <w:left w:val="single" w:sz="4" w:space="0" w:color="auto"/>
              <w:bottom w:val="single" w:sz="4" w:space="0" w:color="auto"/>
              <w:right w:val="single" w:sz="4" w:space="0" w:color="auto"/>
            </w:tcBorders>
            <w:vAlign w:val="center"/>
            <w:hideMark/>
          </w:tcPr>
          <w:p w14:paraId="63D717BB" w14:textId="77777777" w:rsidR="00672C5F" w:rsidRPr="00672C5F" w:rsidRDefault="00672C5F" w:rsidP="00E73B43">
            <w:pPr>
              <w:numPr>
                <w:ilvl w:val="3"/>
                <w:numId w:val="8"/>
              </w:numPr>
              <w:spacing w:before="120"/>
              <w:jc w:val="both"/>
            </w:pPr>
            <w:r w:rsidRPr="00672C5F">
              <w:t>3.2.1.2. Pretendenta amatpersonas ar pārstāvības tiesībām izdota pilnvara (oriģināls vai apliecināta kopija) citai personai parakstīt piedāvājumu, ja tā atšķiras no Latvijas Republikas Uzņēmumu reģistrā norādītās.</w:t>
            </w:r>
          </w:p>
        </w:tc>
        <w:tc>
          <w:tcPr>
            <w:tcW w:w="2739" w:type="dxa"/>
            <w:tcBorders>
              <w:top w:val="single" w:sz="4" w:space="0" w:color="auto"/>
              <w:left w:val="single" w:sz="4" w:space="0" w:color="auto"/>
              <w:bottom w:val="single" w:sz="4" w:space="0" w:color="auto"/>
              <w:right w:val="single" w:sz="4" w:space="0" w:color="auto"/>
            </w:tcBorders>
            <w:hideMark/>
          </w:tcPr>
          <w:p w14:paraId="4DB653E0" w14:textId="77777777" w:rsidR="00672C5F" w:rsidRPr="00672C5F" w:rsidRDefault="00672C5F" w:rsidP="00E73B43">
            <w:pPr>
              <w:numPr>
                <w:ilvl w:val="3"/>
                <w:numId w:val="8"/>
              </w:numPr>
              <w:spacing w:before="120"/>
              <w:jc w:val="both"/>
              <w:rPr>
                <w:b/>
                <w:bCs/>
              </w:rPr>
            </w:pPr>
            <w:r w:rsidRPr="00672C5F">
              <w:rPr>
                <w:b/>
                <w:bCs/>
              </w:rPr>
              <w:t>N/A</w:t>
            </w:r>
          </w:p>
        </w:tc>
      </w:tr>
      <w:tr w:rsidR="00672C5F" w:rsidRPr="00672C5F" w14:paraId="189F53F8" w14:textId="77777777">
        <w:trPr>
          <w:trHeight w:val="416"/>
        </w:trPr>
        <w:tc>
          <w:tcPr>
            <w:tcW w:w="2669" w:type="dxa"/>
            <w:vMerge w:val="restart"/>
            <w:tcBorders>
              <w:top w:val="single" w:sz="4" w:space="0" w:color="auto"/>
              <w:left w:val="single" w:sz="4" w:space="0" w:color="auto"/>
              <w:bottom w:val="single" w:sz="4" w:space="0" w:color="auto"/>
              <w:right w:val="single" w:sz="4" w:space="0" w:color="auto"/>
            </w:tcBorders>
            <w:hideMark/>
          </w:tcPr>
          <w:p w14:paraId="692B71B4" w14:textId="77777777" w:rsidR="00672C5F" w:rsidRPr="00672C5F" w:rsidRDefault="00672C5F" w:rsidP="00672C5F">
            <w:pPr>
              <w:spacing w:before="120"/>
              <w:jc w:val="both"/>
            </w:pPr>
            <w:r w:rsidRPr="00672C5F">
              <w:t xml:space="preserve">3.2.2. Pretendents var balstīties uz citu uzņēmēju iespējām, ja tas ir nepieciešams konkrētā līguma izpildei, neatkarīgi no savstarpējo attiecību tiesiskā rakstura. Šādā gadījumā pretendents pierāda Pasūtītājam, piedāvājumam pievienojot attiecīgus dokumentus,  ka  viņa  </w:t>
            </w:r>
            <w:r w:rsidRPr="00672C5F">
              <w:lastRenderedPageBreak/>
              <w:t>rīcībā  būs  nepieciešamie resursi.</w:t>
            </w:r>
          </w:p>
        </w:tc>
        <w:tc>
          <w:tcPr>
            <w:tcW w:w="3653" w:type="dxa"/>
            <w:tcBorders>
              <w:top w:val="single" w:sz="4" w:space="0" w:color="auto"/>
              <w:left w:val="single" w:sz="4" w:space="0" w:color="auto"/>
              <w:bottom w:val="single" w:sz="4" w:space="0" w:color="auto"/>
              <w:right w:val="single" w:sz="4" w:space="0" w:color="auto"/>
            </w:tcBorders>
            <w:vAlign w:val="center"/>
            <w:hideMark/>
          </w:tcPr>
          <w:p w14:paraId="42B60565" w14:textId="77777777" w:rsidR="00672C5F" w:rsidRPr="00672C5F" w:rsidRDefault="00672C5F" w:rsidP="00E73B43">
            <w:pPr>
              <w:numPr>
                <w:ilvl w:val="3"/>
                <w:numId w:val="9"/>
              </w:numPr>
              <w:spacing w:before="120"/>
              <w:jc w:val="both"/>
            </w:pPr>
            <w:r w:rsidRPr="00672C5F">
              <w:lastRenderedPageBreak/>
              <w:t>3.2.2.1. Ja pretendents iesniedzot piedāvājumu, balstās uz citu uzņēmēju saimniecisko vai finansiālo stāvokli, iesniedz apliecinājumu vai vienošanos par sadarbību konkrētā līguma izpildei.</w:t>
            </w:r>
          </w:p>
        </w:tc>
        <w:tc>
          <w:tcPr>
            <w:tcW w:w="2739" w:type="dxa"/>
            <w:tcBorders>
              <w:top w:val="single" w:sz="4" w:space="0" w:color="auto"/>
              <w:left w:val="single" w:sz="4" w:space="0" w:color="auto"/>
              <w:bottom w:val="single" w:sz="4" w:space="0" w:color="auto"/>
              <w:right w:val="single" w:sz="4" w:space="0" w:color="auto"/>
            </w:tcBorders>
            <w:hideMark/>
          </w:tcPr>
          <w:p w14:paraId="5BF9C8F5" w14:textId="77777777" w:rsidR="00672C5F" w:rsidRPr="00672C5F" w:rsidRDefault="00672C5F" w:rsidP="00E73B43">
            <w:pPr>
              <w:numPr>
                <w:ilvl w:val="3"/>
                <w:numId w:val="9"/>
              </w:numPr>
              <w:spacing w:before="120"/>
              <w:jc w:val="both"/>
              <w:rPr>
                <w:b/>
                <w:bCs/>
              </w:rPr>
            </w:pPr>
            <w:r w:rsidRPr="00672C5F">
              <w:rPr>
                <w:b/>
                <w:bCs/>
              </w:rPr>
              <w:t>N/A</w:t>
            </w:r>
          </w:p>
        </w:tc>
      </w:tr>
      <w:tr w:rsidR="00672C5F" w:rsidRPr="00672C5F" w14:paraId="70A12A9E" w14:textId="77777777">
        <w:trPr>
          <w:trHeight w:val="9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651953" w14:textId="77777777" w:rsidR="00672C5F" w:rsidRPr="00672C5F" w:rsidRDefault="00672C5F" w:rsidP="00672C5F">
            <w:pPr>
              <w:spacing w:before="120"/>
              <w:jc w:val="both"/>
            </w:pPr>
          </w:p>
        </w:tc>
        <w:tc>
          <w:tcPr>
            <w:tcW w:w="3653" w:type="dxa"/>
            <w:tcBorders>
              <w:top w:val="single" w:sz="4" w:space="0" w:color="auto"/>
              <w:left w:val="single" w:sz="4" w:space="0" w:color="auto"/>
              <w:bottom w:val="single" w:sz="4" w:space="0" w:color="auto"/>
              <w:right w:val="single" w:sz="4" w:space="0" w:color="auto"/>
            </w:tcBorders>
            <w:vAlign w:val="center"/>
            <w:hideMark/>
          </w:tcPr>
          <w:p w14:paraId="488962E3" w14:textId="77777777" w:rsidR="00672C5F" w:rsidRPr="00672C5F" w:rsidRDefault="00672C5F" w:rsidP="00E73B43">
            <w:pPr>
              <w:numPr>
                <w:ilvl w:val="3"/>
                <w:numId w:val="9"/>
              </w:numPr>
              <w:spacing w:before="120"/>
              <w:jc w:val="both"/>
            </w:pPr>
            <w:r w:rsidRPr="00672C5F">
              <w:t xml:space="preserve">3.2.2.2. Ja pretendents iesniedzot piedāvājumu, balstās uz citu uzņēmēju tehniskām un profesionālām spējām, iesniedz apliecinājumu vai vienošanos par </w:t>
            </w:r>
            <w:r w:rsidRPr="00672C5F">
              <w:lastRenderedPageBreak/>
              <w:t>nepieciešamo resursu nodošanu pretendenta rīcībā.</w:t>
            </w:r>
          </w:p>
        </w:tc>
        <w:tc>
          <w:tcPr>
            <w:tcW w:w="2739" w:type="dxa"/>
            <w:tcBorders>
              <w:top w:val="single" w:sz="4" w:space="0" w:color="auto"/>
              <w:left w:val="single" w:sz="4" w:space="0" w:color="auto"/>
              <w:bottom w:val="single" w:sz="4" w:space="0" w:color="auto"/>
              <w:right w:val="single" w:sz="4" w:space="0" w:color="auto"/>
            </w:tcBorders>
            <w:hideMark/>
          </w:tcPr>
          <w:p w14:paraId="59A38138" w14:textId="77777777" w:rsidR="00672C5F" w:rsidRPr="00672C5F" w:rsidRDefault="00672C5F" w:rsidP="00E73B43">
            <w:pPr>
              <w:numPr>
                <w:ilvl w:val="3"/>
                <w:numId w:val="9"/>
              </w:numPr>
              <w:spacing w:before="120"/>
              <w:jc w:val="both"/>
              <w:rPr>
                <w:b/>
                <w:bCs/>
              </w:rPr>
            </w:pPr>
            <w:r w:rsidRPr="00672C5F">
              <w:rPr>
                <w:b/>
                <w:bCs/>
              </w:rPr>
              <w:lastRenderedPageBreak/>
              <w:t>N/A</w:t>
            </w:r>
          </w:p>
        </w:tc>
      </w:tr>
      <w:tr w:rsidR="00672C5F" w:rsidRPr="00672C5F" w14:paraId="209B96F4" w14:textId="77777777">
        <w:tc>
          <w:tcPr>
            <w:tcW w:w="2669" w:type="dxa"/>
            <w:tcBorders>
              <w:top w:val="single" w:sz="4" w:space="0" w:color="auto"/>
              <w:left w:val="single" w:sz="4" w:space="0" w:color="auto"/>
              <w:bottom w:val="single" w:sz="4" w:space="0" w:color="auto"/>
              <w:right w:val="single" w:sz="4" w:space="0" w:color="auto"/>
            </w:tcBorders>
            <w:vAlign w:val="center"/>
            <w:hideMark/>
          </w:tcPr>
          <w:p w14:paraId="71ECD11A" w14:textId="77777777" w:rsidR="00672C5F" w:rsidRPr="00672C5F" w:rsidRDefault="00672C5F" w:rsidP="00672C5F">
            <w:pPr>
              <w:spacing w:before="120"/>
              <w:jc w:val="both"/>
            </w:pPr>
            <w:r w:rsidRPr="00672C5F">
              <w:t>3.2.3. Ja piedāvājumu iesniedz personu apvienība, piedāvājuma dokumentus paraksta atbilstoši personu apvienības dalībnieku savstarpējās vienošanās nosacījumiem.</w:t>
            </w:r>
          </w:p>
        </w:tc>
        <w:tc>
          <w:tcPr>
            <w:tcW w:w="3653" w:type="dxa"/>
            <w:vMerge w:val="restart"/>
            <w:tcBorders>
              <w:top w:val="single" w:sz="4" w:space="0" w:color="auto"/>
              <w:left w:val="single" w:sz="4" w:space="0" w:color="auto"/>
              <w:bottom w:val="single" w:sz="4" w:space="0" w:color="auto"/>
              <w:right w:val="single" w:sz="4" w:space="0" w:color="auto"/>
            </w:tcBorders>
            <w:hideMark/>
          </w:tcPr>
          <w:p w14:paraId="251ECD41" w14:textId="77777777" w:rsidR="00672C5F" w:rsidRPr="00672C5F" w:rsidRDefault="00672C5F" w:rsidP="00672C5F">
            <w:pPr>
              <w:spacing w:before="120"/>
              <w:jc w:val="both"/>
            </w:pPr>
            <w:r w:rsidRPr="00672C5F">
              <w:t>Piedāvājumam pievieno visu apvienības dalībnieku parakstītu vienošanos par kopīga piedāvājuma iesniegšanu. Vienošanās dokumentā jānorāda arī katra personu apvienības dalībnieka, tiesības un pienākumi, iesniedzot piedāvājumu, kā arī veicamā darba daļa līguma izpildē.</w:t>
            </w:r>
          </w:p>
        </w:tc>
        <w:tc>
          <w:tcPr>
            <w:tcW w:w="2739" w:type="dxa"/>
            <w:tcBorders>
              <w:top w:val="single" w:sz="4" w:space="0" w:color="auto"/>
              <w:left w:val="single" w:sz="4" w:space="0" w:color="auto"/>
              <w:bottom w:val="single" w:sz="4" w:space="0" w:color="auto"/>
              <w:right w:val="single" w:sz="4" w:space="0" w:color="auto"/>
            </w:tcBorders>
            <w:hideMark/>
          </w:tcPr>
          <w:p w14:paraId="29B5055D" w14:textId="77777777" w:rsidR="00672C5F" w:rsidRPr="00672C5F" w:rsidRDefault="00672C5F" w:rsidP="00672C5F">
            <w:pPr>
              <w:spacing w:before="120"/>
              <w:jc w:val="both"/>
              <w:rPr>
                <w:b/>
                <w:bCs/>
              </w:rPr>
            </w:pPr>
            <w:r w:rsidRPr="00672C5F">
              <w:rPr>
                <w:b/>
                <w:bCs/>
              </w:rPr>
              <w:t>N/A</w:t>
            </w:r>
          </w:p>
        </w:tc>
      </w:tr>
      <w:tr w:rsidR="00672C5F" w:rsidRPr="00672C5F" w14:paraId="3024CCB7" w14:textId="77777777">
        <w:trPr>
          <w:trHeight w:val="1408"/>
        </w:trPr>
        <w:tc>
          <w:tcPr>
            <w:tcW w:w="2669" w:type="dxa"/>
            <w:tcBorders>
              <w:top w:val="single" w:sz="4" w:space="0" w:color="auto"/>
              <w:left w:val="single" w:sz="4" w:space="0" w:color="auto"/>
              <w:bottom w:val="single" w:sz="4" w:space="0" w:color="auto"/>
              <w:right w:val="single" w:sz="4" w:space="0" w:color="auto"/>
            </w:tcBorders>
            <w:vAlign w:val="center"/>
            <w:hideMark/>
          </w:tcPr>
          <w:p w14:paraId="0BFAE423" w14:textId="77777777" w:rsidR="00672C5F" w:rsidRPr="00672C5F" w:rsidRDefault="00672C5F" w:rsidP="00672C5F">
            <w:pPr>
              <w:spacing w:before="120"/>
              <w:jc w:val="both"/>
            </w:pPr>
            <w:r w:rsidRPr="00672C5F">
              <w:t>3.2.4. Pretendentam jāiesniedz atlases dokumenti par katru personu apvienības dalībnieku. Uz katru personu apvienības dalībnieku attiecas nolikuma 3.2.6., 3.2.7., 3.2.10.punkts.</w:t>
            </w:r>
          </w:p>
          <w:p w14:paraId="330ECFDC" w14:textId="77777777" w:rsidR="00672C5F" w:rsidRPr="00672C5F" w:rsidRDefault="00672C5F" w:rsidP="00672C5F">
            <w:pPr>
              <w:spacing w:before="120"/>
              <w:jc w:val="both"/>
            </w:pPr>
            <w:r w:rsidRPr="00672C5F">
              <w:t>Ja pretendents ir personu apvienība, tad nolikuma 3.2.8.punktā noteiktā prasība ir jāizpilda tai personai, kura atbilstoši personu apvienības atbildības sadalījumam veiks attiecīgos iepirkuma līguma izpildē. Pārējos nolikuma punktos uzvirzītās prasības var apliecināt arī tikai viens no personu apvienības vai arī visi dalībnieki kopumā, ņemot vērā tās pienākumus iespējamā līguma izpildē.</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8E6CA" w14:textId="77777777" w:rsidR="00672C5F" w:rsidRPr="00672C5F" w:rsidRDefault="00672C5F" w:rsidP="00672C5F">
            <w:pPr>
              <w:spacing w:before="120"/>
              <w:jc w:val="both"/>
            </w:pPr>
          </w:p>
        </w:tc>
        <w:tc>
          <w:tcPr>
            <w:tcW w:w="2739" w:type="dxa"/>
            <w:tcBorders>
              <w:top w:val="single" w:sz="4" w:space="0" w:color="auto"/>
              <w:left w:val="single" w:sz="4" w:space="0" w:color="auto"/>
              <w:bottom w:val="single" w:sz="4" w:space="0" w:color="auto"/>
              <w:right w:val="single" w:sz="4" w:space="0" w:color="auto"/>
            </w:tcBorders>
            <w:hideMark/>
          </w:tcPr>
          <w:p w14:paraId="39CAB23E" w14:textId="77777777" w:rsidR="00672C5F" w:rsidRPr="00672C5F" w:rsidRDefault="00672C5F" w:rsidP="00672C5F">
            <w:pPr>
              <w:spacing w:before="120"/>
              <w:jc w:val="both"/>
              <w:rPr>
                <w:b/>
                <w:bCs/>
              </w:rPr>
            </w:pPr>
            <w:r w:rsidRPr="00672C5F">
              <w:rPr>
                <w:b/>
                <w:bCs/>
              </w:rPr>
              <w:t>N/A</w:t>
            </w:r>
          </w:p>
        </w:tc>
      </w:tr>
      <w:tr w:rsidR="00672C5F" w:rsidRPr="00672C5F" w14:paraId="5DB5B181" w14:textId="77777777">
        <w:tc>
          <w:tcPr>
            <w:tcW w:w="2669" w:type="dxa"/>
            <w:tcBorders>
              <w:top w:val="single" w:sz="4" w:space="0" w:color="auto"/>
              <w:left w:val="single" w:sz="4" w:space="0" w:color="auto"/>
              <w:bottom w:val="single" w:sz="4" w:space="0" w:color="auto"/>
              <w:right w:val="single" w:sz="4" w:space="0" w:color="auto"/>
            </w:tcBorders>
            <w:vAlign w:val="center"/>
            <w:hideMark/>
          </w:tcPr>
          <w:p w14:paraId="0ECE5A4E" w14:textId="77777777" w:rsidR="00672C5F" w:rsidRPr="00672C5F" w:rsidRDefault="00672C5F" w:rsidP="00672C5F">
            <w:pPr>
              <w:spacing w:before="120"/>
              <w:jc w:val="both"/>
            </w:pPr>
            <w:r w:rsidRPr="00672C5F">
              <w:t>3.2.5. Pretendenta  piesaistītajiem apakšuzņēmējiem ir normatīvajos aktos noteiktie sertifikāti, licences un atļaujas, kas nepieciešamas piedāvājumā norādīto attiecīgo darba daļu veikšanai.</w:t>
            </w:r>
          </w:p>
        </w:tc>
        <w:tc>
          <w:tcPr>
            <w:tcW w:w="3653" w:type="dxa"/>
            <w:tcBorders>
              <w:top w:val="single" w:sz="4" w:space="0" w:color="auto"/>
              <w:left w:val="single" w:sz="4" w:space="0" w:color="auto"/>
              <w:bottom w:val="single" w:sz="4" w:space="0" w:color="auto"/>
              <w:right w:val="single" w:sz="4" w:space="0" w:color="auto"/>
            </w:tcBorders>
            <w:vAlign w:val="center"/>
            <w:hideMark/>
          </w:tcPr>
          <w:p w14:paraId="1D6B234D" w14:textId="77777777" w:rsidR="00672C5F" w:rsidRPr="00672C5F" w:rsidRDefault="00672C5F" w:rsidP="00672C5F">
            <w:pPr>
              <w:spacing w:before="120"/>
              <w:jc w:val="both"/>
            </w:pPr>
            <w:r w:rsidRPr="00672C5F">
              <w:t xml:space="preserve">Norāde uz līguma daļu, kuru pretendents ir paredzējis nodot apakšuzņēmējiem (norādot apakšuzņēmēju, izpildei nododamo būvdarbu vai pakalpojumu līguma daļa),  kuru aizpilda atbilstoši   Iepirkuma   nolikuma   pielikumam   </w:t>
            </w:r>
            <w:r w:rsidRPr="00672C5F">
              <w:rPr>
                <w:b/>
                <w:bCs/>
              </w:rPr>
              <w:t>Nr.5 “Apakšuzņēmēju saraksts”.</w:t>
            </w:r>
          </w:p>
        </w:tc>
        <w:tc>
          <w:tcPr>
            <w:tcW w:w="2739" w:type="dxa"/>
            <w:tcBorders>
              <w:top w:val="single" w:sz="4" w:space="0" w:color="auto"/>
              <w:left w:val="single" w:sz="4" w:space="0" w:color="auto"/>
              <w:bottom w:val="single" w:sz="4" w:space="0" w:color="auto"/>
              <w:right w:val="single" w:sz="4" w:space="0" w:color="auto"/>
            </w:tcBorders>
            <w:hideMark/>
          </w:tcPr>
          <w:p w14:paraId="323606F5" w14:textId="77777777" w:rsidR="00672C5F" w:rsidRPr="00672C5F" w:rsidRDefault="00672C5F" w:rsidP="00672C5F">
            <w:pPr>
              <w:spacing w:before="120"/>
              <w:jc w:val="both"/>
              <w:rPr>
                <w:b/>
                <w:bCs/>
              </w:rPr>
            </w:pPr>
            <w:r w:rsidRPr="00672C5F">
              <w:rPr>
                <w:b/>
                <w:bCs/>
              </w:rPr>
              <w:t>N/A</w:t>
            </w:r>
          </w:p>
        </w:tc>
      </w:tr>
      <w:tr w:rsidR="00672C5F" w:rsidRPr="00672C5F" w14:paraId="46DE4241" w14:textId="77777777">
        <w:tc>
          <w:tcPr>
            <w:tcW w:w="2669" w:type="dxa"/>
            <w:tcBorders>
              <w:top w:val="single" w:sz="4" w:space="0" w:color="auto"/>
              <w:left w:val="single" w:sz="4" w:space="0" w:color="auto"/>
              <w:bottom w:val="single" w:sz="4" w:space="0" w:color="auto"/>
              <w:right w:val="single" w:sz="4" w:space="0" w:color="auto"/>
            </w:tcBorders>
            <w:hideMark/>
          </w:tcPr>
          <w:p w14:paraId="1E678D2A" w14:textId="77777777" w:rsidR="00672C5F" w:rsidRPr="00672C5F" w:rsidRDefault="00672C5F" w:rsidP="00672C5F">
            <w:pPr>
              <w:spacing w:before="120"/>
              <w:jc w:val="both"/>
            </w:pPr>
            <w:r w:rsidRPr="00672C5F">
              <w:lastRenderedPageBreak/>
              <w:t>3.2.6. Pretendents, personālsabiedrības biedrs, ja Pretendents ir personālsabiedrība, un apakšuzņēmējs, kuram nododamās līguma daļas vērtība ir  vismaz 10 000 euro,  vai personu, uz kuras iespējām Pretendents balstās, lai apliecinātu, ka tā kvalifikācija atbilst piegādātāju iepirkuma dokumentos noteiktajām prasībām, ir reģistrēts atbilstoši attiecīgās valsts normatīvo aktu prasībām, nav pasludināts tā maksātnespējas vai tiesiskās aizsardzības process, nav apturēta vai pārtraukta tā saimnieciskā darbība, vai netiek veikta likvidācija</w:t>
            </w:r>
          </w:p>
        </w:tc>
        <w:tc>
          <w:tcPr>
            <w:tcW w:w="3653" w:type="dxa"/>
            <w:tcBorders>
              <w:top w:val="single" w:sz="4" w:space="0" w:color="auto"/>
              <w:left w:val="single" w:sz="4" w:space="0" w:color="auto"/>
              <w:bottom w:val="single" w:sz="4" w:space="0" w:color="auto"/>
              <w:right w:val="single" w:sz="4" w:space="0" w:color="auto"/>
            </w:tcBorders>
            <w:vAlign w:val="center"/>
            <w:hideMark/>
          </w:tcPr>
          <w:p w14:paraId="059F3BEF" w14:textId="77777777" w:rsidR="00672C5F" w:rsidRPr="00672C5F" w:rsidRDefault="00672C5F" w:rsidP="00672C5F">
            <w:pPr>
              <w:spacing w:before="120"/>
              <w:jc w:val="both"/>
            </w:pPr>
            <w:r w:rsidRPr="00672C5F">
              <w:t xml:space="preserve">Izziņa, ko izdevis Latvijas Republikas Uzņēmumu reģistrs (ārvalstu Pretendentiem – kompetenta iestāde ārvalstīs) par Pretendenta reģistrāciju, par amatpersonām, kurām ir paraksta tiesības un, kas apliecina, ka nav pasludināts Pretendenta maksātnespējas process, nav apturēta vai pārtraukta Pretendenta saimnieciskā darbība, nav uzsākta tiesvedība par Pretendenta bankrotu vai Pretendents netiek likvidēts. </w:t>
            </w:r>
          </w:p>
          <w:p w14:paraId="48CAF1BA" w14:textId="77777777" w:rsidR="00672C5F" w:rsidRPr="00672C5F" w:rsidRDefault="00672C5F" w:rsidP="00672C5F">
            <w:pPr>
              <w:spacing w:before="120"/>
              <w:jc w:val="both"/>
            </w:pPr>
            <w:r w:rsidRPr="00672C5F">
              <w:t xml:space="preserve">Izziņa jāiesniedz arī par katru personālsabiedrības biedru, ja Pretendents ir personālsabiedrība, apakšuzņēmēju, </w:t>
            </w:r>
            <w:r w:rsidRPr="00672C5F">
              <w:rPr>
                <w:lang w:val="en-US"/>
              </w:rPr>
              <w:t xml:space="preserve"> kuram nododamās līguma daļas vērtība </w:t>
            </w:r>
            <w:r w:rsidRPr="00672C5F">
              <w:t xml:space="preserve"> ir  vismaz 10 000 </w:t>
            </w:r>
            <w:r w:rsidRPr="00672C5F">
              <w:rPr>
                <w:i/>
                <w:iCs/>
              </w:rPr>
              <w:t>euro</w:t>
            </w:r>
            <w:r w:rsidRPr="00672C5F">
              <w:t xml:space="preserve">  </w:t>
            </w:r>
            <w:r w:rsidRPr="00672C5F">
              <w:rPr>
                <w:lang w:val="en-US"/>
              </w:rPr>
              <w:t xml:space="preserve"> vai Pretendenta norādīto personu, uz kuras iespējām </w:t>
            </w:r>
            <w:r w:rsidRPr="00672C5F">
              <w:t xml:space="preserve">Pretendents balstās, lai apliecinātu, ka tā kvalifikācija atbilst piegādātājiem iepirkuma dokumentos noteiktajām prasībām. </w:t>
            </w:r>
          </w:p>
          <w:p w14:paraId="2CA8455D" w14:textId="77777777" w:rsidR="00672C5F" w:rsidRPr="00672C5F" w:rsidRDefault="00672C5F" w:rsidP="00672C5F">
            <w:pPr>
              <w:spacing w:before="120"/>
              <w:jc w:val="both"/>
              <w:rPr>
                <w:i/>
                <w:iCs/>
              </w:rPr>
            </w:pPr>
            <w:r w:rsidRPr="00672C5F">
              <w:rPr>
                <w:i/>
                <w:iCs/>
              </w:rPr>
              <w:t xml:space="preserve">Latvijas Republikā izsniegtu izziņu Pasūtītājs pieņem un atzīst, ja tā izdota ne agrāk kā 30 dienas pirms iesniegšanas dienas. </w:t>
            </w:r>
          </w:p>
          <w:p w14:paraId="4E79BDA0" w14:textId="77777777" w:rsidR="00672C5F" w:rsidRPr="00672C5F" w:rsidRDefault="00672C5F" w:rsidP="00672C5F">
            <w:pPr>
              <w:spacing w:before="120"/>
              <w:jc w:val="both"/>
              <w:rPr>
                <w:i/>
                <w:iCs/>
              </w:rPr>
            </w:pPr>
            <w:r w:rsidRPr="00672C5F">
              <w:rPr>
                <w:i/>
                <w:iCs/>
              </w:rPr>
              <w:t>Ārvalstīs izsniegta izziņa ir derīga, ja tā izdota ne agrāk kā sešus mēnešus pirms iesniegšanas dienas, ja izziņas vai dokumenta izdevējs nav norādījis īsāku tās derīguma termiņu.</w:t>
            </w:r>
          </w:p>
          <w:p w14:paraId="2F6C8FD9" w14:textId="77777777" w:rsidR="00672C5F" w:rsidRPr="00672C5F" w:rsidRDefault="00672C5F" w:rsidP="00672C5F">
            <w:pPr>
              <w:spacing w:before="120"/>
              <w:jc w:val="both"/>
            </w:pPr>
            <w:r w:rsidRPr="00672C5F">
              <w:t>Ja Pretendents nav iesniedzis kādu no šajā punktā noteiktajām izziņām un persona, par kuru nav iesniegta izziņa, ir reģistrēta kādā no Latvijas Republikas Uzņēmumu reģistra vestajiem reģistriem, lai pārliecinātos par atbilstību nolikuma 3.2.6.punkta prasībām, Pasūtītājs ņem vērā informāciju, kas pieejama interneta vietnē (datu bāzē), kuru uztur persona, kas ir saņēmusi Latvijas Republikas Uzņēmumu reģistra informācijas izmantošanas licenci (piemēram, www.firmas.lv; www.lursoft.lv).</w:t>
            </w:r>
          </w:p>
        </w:tc>
        <w:tc>
          <w:tcPr>
            <w:tcW w:w="2739" w:type="dxa"/>
            <w:tcBorders>
              <w:top w:val="single" w:sz="4" w:space="0" w:color="auto"/>
              <w:left w:val="single" w:sz="4" w:space="0" w:color="auto"/>
              <w:bottom w:val="single" w:sz="4" w:space="0" w:color="auto"/>
              <w:right w:val="single" w:sz="4" w:space="0" w:color="auto"/>
            </w:tcBorders>
            <w:hideMark/>
          </w:tcPr>
          <w:p w14:paraId="72D740CF" w14:textId="77777777" w:rsidR="00672C5F" w:rsidRPr="00672C5F" w:rsidRDefault="00672C5F" w:rsidP="00672C5F">
            <w:pPr>
              <w:spacing w:before="120"/>
              <w:jc w:val="both"/>
              <w:rPr>
                <w:b/>
                <w:bCs/>
              </w:rPr>
            </w:pPr>
            <w:r w:rsidRPr="00672C5F">
              <w:rPr>
                <w:b/>
                <w:bCs/>
              </w:rPr>
              <w:t>N/A</w:t>
            </w:r>
          </w:p>
        </w:tc>
      </w:tr>
      <w:tr w:rsidR="00672C5F" w:rsidRPr="00672C5F" w14:paraId="1E99093E" w14:textId="77777777">
        <w:tc>
          <w:tcPr>
            <w:tcW w:w="2669" w:type="dxa"/>
            <w:tcBorders>
              <w:top w:val="single" w:sz="4" w:space="0" w:color="auto"/>
              <w:left w:val="single" w:sz="4" w:space="0" w:color="auto"/>
              <w:bottom w:val="single" w:sz="4" w:space="0" w:color="auto"/>
              <w:right w:val="single" w:sz="4" w:space="0" w:color="auto"/>
            </w:tcBorders>
          </w:tcPr>
          <w:p w14:paraId="57A09798" w14:textId="77777777" w:rsidR="00672C5F" w:rsidRPr="00672C5F" w:rsidRDefault="00672C5F" w:rsidP="00672C5F">
            <w:pPr>
              <w:spacing w:before="120"/>
              <w:jc w:val="both"/>
            </w:pPr>
            <w:r w:rsidRPr="00672C5F">
              <w:lastRenderedPageBreak/>
              <w:t xml:space="preserve">3.2.7. Pretendentam Latvijā vai valstī, kurā tas reģistrēts vai kurā atrodas tā pastāvīgā dzīvesvieta, nav nodokļu parādi, tai skaitā valsts sociālās apdrošināšanas obligāto iemaksu parādi, kas kopsummā kādā no valstīm pārsniedz 150 euro. </w:t>
            </w:r>
          </w:p>
          <w:p w14:paraId="46E49635" w14:textId="77777777" w:rsidR="00672C5F" w:rsidRPr="00672C5F" w:rsidRDefault="00672C5F" w:rsidP="00672C5F">
            <w:pPr>
              <w:spacing w:before="120"/>
              <w:jc w:val="both"/>
            </w:pPr>
          </w:p>
          <w:p w14:paraId="4A634FFC" w14:textId="77777777" w:rsidR="00672C5F" w:rsidRPr="00672C5F" w:rsidRDefault="00672C5F" w:rsidP="00672C5F">
            <w:pPr>
              <w:spacing w:before="120"/>
              <w:jc w:val="both"/>
            </w:pPr>
            <w:r w:rsidRPr="00672C5F">
              <w:t xml:space="preserve">Minētā prasība attiecas uz katru no personālsabiedrības biedriem, ja Pretendents ir personālsabiedrība, uz apakšuzņēmēju, kuram nododamās līguma daļas vērtība ir vismaz 10 000 </w:t>
            </w:r>
            <w:r w:rsidRPr="00672C5F">
              <w:rPr>
                <w:i/>
                <w:iCs/>
              </w:rPr>
              <w:t>euro</w:t>
            </w:r>
            <w:r w:rsidRPr="00672C5F">
              <w:t xml:space="preserve"> no kopējās līguma vērtības un uz Pretendenta norādīto personu, uz kuras iespējām Pretendents balstās, lai apliecinātu, ka tā kvalifikācija atbilst piegādātāju atlases procedūras dokumentos noteiktajām atlases prasībām.</w:t>
            </w:r>
          </w:p>
        </w:tc>
        <w:tc>
          <w:tcPr>
            <w:tcW w:w="3653" w:type="dxa"/>
            <w:tcBorders>
              <w:top w:val="single" w:sz="4" w:space="0" w:color="auto"/>
              <w:left w:val="single" w:sz="4" w:space="0" w:color="auto"/>
              <w:bottom w:val="single" w:sz="4" w:space="0" w:color="auto"/>
              <w:right w:val="single" w:sz="4" w:space="0" w:color="auto"/>
            </w:tcBorders>
            <w:vAlign w:val="center"/>
            <w:hideMark/>
          </w:tcPr>
          <w:p w14:paraId="5F00637E" w14:textId="77777777" w:rsidR="00672C5F" w:rsidRPr="00672C5F" w:rsidRDefault="00672C5F" w:rsidP="00672C5F">
            <w:pPr>
              <w:spacing w:before="120"/>
              <w:jc w:val="both"/>
            </w:pPr>
            <w:r w:rsidRPr="00672C5F">
              <w:t xml:space="preserve">Attiecībā uz Latvijā reģistrētiem vai pastāvīgi dzīvojošiem pretendentiem, lai pārliecinātos par atbilstību nolikuma 3.2.7.punkta prasībai, Pasūtītājs ņem vērā informāciju, kas ievietota Latvijas Republikas Valsts ieņēmumu dienesta publiskās nodokļu parādnieku datubāzes pēdējās datu aktualizācijas datumā. </w:t>
            </w:r>
          </w:p>
          <w:p w14:paraId="2CF5B6A9" w14:textId="77777777" w:rsidR="00672C5F" w:rsidRPr="00672C5F" w:rsidRDefault="00672C5F" w:rsidP="00672C5F">
            <w:pPr>
              <w:spacing w:before="120"/>
              <w:jc w:val="both"/>
            </w:pPr>
            <w:r w:rsidRPr="00672C5F">
              <w:t xml:space="preserve">Ārvalstu pretendentam, personālsabiedrības biedram, ja pretendents ir personālsabiedrība, apakšuzņēmējam, kuram nododamās līguma daļas vērtība ir vismaz 10 000 </w:t>
            </w:r>
            <w:r w:rsidRPr="00672C5F">
              <w:rPr>
                <w:i/>
                <w:iCs/>
              </w:rPr>
              <w:t>euro</w:t>
            </w:r>
            <w:r w:rsidRPr="00672C5F">
              <w:t xml:space="preserve"> no kopējās līguma vērtības vai pretendenta norādītajai personai, uz kuras iespējām pretendents balstās, lai apliecinātu, ka tā kvalifikācija atbilst piegādātāju atlases procedūras dokumentos noteiktajām prasībām – izziņa no kompetentas attiecīgās valsts nodokļu administrēšanas iestādes, kas apliecina, ka personai pēdējā datu aktualizācijas datumā nav nodokļu parādi, kas kopsummā pārsniedz 150 euro. Ārvalstīs izsniegta izziņa ir derīga, ja tā izdota ne agrāk kā sešus mēnešus pirms iesniegšanas dienas, ja izziņas vai dokumenta izdevējs nav norādījis īsāku tās derīguma termiņu.</w:t>
            </w:r>
          </w:p>
        </w:tc>
        <w:tc>
          <w:tcPr>
            <w:tcW w:w="2739" w:type="dxa"/>
            <w:tcBorders>
              <w:top w:val="single" w:sz="4" w:space="0" w:color="auto"/>
              <w:left w:val="single" w:sz="4" w:space="0" w:color="auto"/>
              <w:bottom w:val="single" w:sz="4" w:space="0" w:color="auto"/>
              <w:right w:val="single" w:sz="4" w:space="0" w:color="auto"/>
            </w:tcBorders>
            <w:hideMark/>
          </w:tcPr>
          <w:p w14:paraId="696D3BB9" w14:textId="77777777" w:rsidR="00672C5F" w:rsidRPr="00672C5F" w:rsidRDefault="00672C5F" w:rsidP="00672C5F">
            <w:pPr>
              <w:spacing w:before="120"/>
              <w:jc w:val="both"/>
              <w:rPr>
                <w:b/>
                <w:bCs/>
              </w:rPr>
            </w:pPr>
            <w:r w:rsidRPr="00672C5F">
              <w:rPr>
                <w:b/>
                <w:bCs/>
              </w:rPr>
              <w:t>ATBILST</w:t>
            </w:r>
          </w:p>
        </w:tc>
      </w:tr>
      <w:tr w:rsidR="00672C5F" w:rsidRPr="00672C5F" w14:paraId="134E0AF9" w14:textId="77777777">
        <w:trPr>
          <w:trHeight w:val="988"/>
        </w:trPr>
        <w:tc>
          <w:tcPr>
            <w:tcW w:w="2669" w:type="dxa"/>
            <w:vMerge w:val="restart"/>
            <w:tcBorders>
              <w:top w:val="single" w:sz="4" w:space="0" w:color="auto"/>
              <w:left w:val="single" w:sz="4" w:space="0" w:color="auto"/>
              <w:bottom w:val="single" w:sz="4" w:space="0" w:color="auto"/>
              <w:right w:val="single" w:sz="4" w:space="0" w:color="auto"/>
            </w:tcBorders>
            <w:hideMark/>
          </w:tcPr>
          <w:p w14:paraId="70044B9D" w14:textId="77777777" w:rsidR="00672C5F" w:rsidRPr="00672C5F" w:rsidRDefault="00672C5F" w:rsidP="00672C5F">
            <w:pPr>
              <w:spacing w:before="120"/>
              <w:jc w:val="both"/>
            </w:pPr>
            <w:r w:rsidRPr="00672C5F">
              <w:t xml:space="preserve">3.2.8. Pretendents ir reģistrēts, licencēts un/vai sertificēts atbilstoši attiecīgās valsts normatīvo aktu prasībām, tiesīgs veikt Pasūtītājam nepieciešamos būvdarbus vai pakalpojumus. Gadījumā, ja pretendents piedāvājuma iesniegšanas brīdī nav reģistrēts Latvijas Republikas Būvkomersantu reģistrā, tam līdz iepirkuma līguma noslēgšanai ir </w:t>
            </w:r>
            <w:r w:rsidRPr="00672C5F">
              <w:lastRenderedPageBreak/>
              <w:t>jāveic visas nepieciešamās darbības, lai tiktu reģistrēts Latvijas Republikas Būvkomersantu reģistrā.</w:t>
            </w:r>
          </w:p>
        </w:tc>
        <w:tc>
          <w:tcPr>
            <w:tcW w:w="3653" w:type="dxa"/>
            <w:tcBorders>
              <w:top w:val="single" w:sz="4" w:space="0" w:color="auto"/>
              <w:left w:val="single" w:sz="4" w:space="0" w:color="auto"/>
              <w:bottom w:val="single" w:sz="4" w:space="0" w:color="auto"/>
              <w:right w:val="single" w:sz="4" w:space="0" w:color="auto"/>
            </w:tcBorders>
            <w:vAlign w:val="center"/>
            <w:hideMark/>
          </w:tcPr>
          <w:p w14:paraId="6FD5B9CC" w14:textId="77777777" w:rsidR="00672C5F" w:rsidRPr="00672C5F" w:rsidRDefault="00672C5F" w:rsidP="00672C5F">
            <w:pPr>
              <w:spacing w:before="120"/>
              <w:jc w:val="both"/>
            </w:pPr>
            <w:r w:rsidRPr="00672C5F">
              <w:lastRenderedPageBreak/>
              <w:t>3.2.8.1. Pretendenta reģistrācijas faktu Iepirkuma komisija pārbauda Uzņēmumu reģistra mājaslapā (</w:t>
            </w:r>
            <w:hyperlink r:id="rId10" w:history="1">
              <w:r w:rsidRPr="00672C5F">
                <w:rPr>
                  <w:rStyle w:val="Hipersaite"/>
                  <w:i/>
                  <w:iCs/>
                </w:rPr>
                <w:t>www.ur.gov.lv</w:t>
              </w:r>
            </w:hyperlink>
            <w:r w:rsidRPr="00672C5F">
              <w:rPr>
                <w:i/>
                <w:iCs/>
              </w:rPr>
              <w:t xml:space="preserve"> vai www.lursoft.lv</w:t>
            </w:r>
            <w:r w:rsidRPr="00672C5F">
              <w:t>).</w:t>
            </w:r>
          </w:p>
        </w:tc>
        <w:tc>
          <w:tcPr>
            <w:tcW w:w="2739" w:type="dxa"/>
            <w:tcBorders>
              <w:top w:val="single" w:sz="4" w:space="0" w:color="auto"/>
              <w:left w:val="single" w:sz="4" w:space="0" w:color="auto"/>
              <w:bottom w:val="single" w:sz="4" w:space="0" w:color="auto"/>
              <w:right w:val="single" w:sz="4" w:space="0" w:color="auto"/>
            </w:tcBorders>
            <w:hideMark/>
          </w:tcPr>
          <w:p w14:paraId="7545B95F" w14:textId="77777777" w:rsidR="00672C5F" w:rsidRPr="00672C5F" w:rsidRDefault="00672C5F" w:rsidP="00672C5F">
            <w:pPr>
              <w:spacing w:before="120"/>
              <w:jc w:val="both"/>
              <w:rPr>
                <w:b/>
                <w:bCs/>
              </w:rPr>
            </w:pPr>
            <w:r w:rsidRPr="00672C5F">
              <w:rPr>
                <w:b/>
                <w:bCs/>
              </w:rPr>
              <w:t>ATBILST</w:t>
            </w:r>
          </w:p>
          <w:p w14:paraId="0EE571DE" w14:textId="306D42B1" w:rsidR="00672C5F" w:rsidRPr="00672C5F" w:rsidRDefault="00672C5F" w:rsidP="00672C5F">
            <w:pPr>
              <w:spacing w:before="120"/>
              <w:jc w:val="both"/>
            </w:pPr>
            <w:r w:rsidRPr="00672C5F">
              <w:t>SIA “Build – Invest Latvia”, Uzņēmumu reģistra reģ. Nr. 40203022801</w:t>
            </w:r>
          </w:p>
        </w:tc>
      </w:tr>
      <w:tr w:rsidR="00672C5F" w:rsidRPr="00672C5F" w14:paraId="33429655"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07A436" w14:textId="77777777" w:rsidR="00672C5F" w:rsidRPr="00672C5F" w:rsidRDefault="00672C5F" w:rsidP="00672C5F">
            <w:pPr>
              <w:spacing w:before="120"/>
              <w:jc w:val="both"/>
            </w:pPr>
          </w:p>
        </w:tc>
        <w:tc>
          <w:tcPr>
            <w:tcW w:w="3653" w:type="dxa"/>
            <w:tcBorders>
              <w:top w:val="single" w:sz="4" w:space="0" w:color="auto"/>
              <w:left w:val="single" w:sz="4" w:space="0" w:color="auto"/>
              <w:bottom w:val="single" w:sz="4" w:space="0" w:color="auto"/>
              <w:right w:val="single" w:sz="4" w:space="0" w:color="auto"/>
            </w:tcBorders>
            <w:vAlign w:val="center"/>
            <w:hideMark/>
          </w:tcPr>
          <w:p w14:paraId="24337679" w14:textId="77777777" w:rsidR="00672C5F" w:rsidRPr="00672C5F" w:rsidRDefault="00672C5F" w:rsidP="00672C5F">
            <w:pPr>
              <w:spacing w:before="120"/>
              <w:jc w:val="both"/>
            </w:pPr>
            <w:r w:rsidRPr="00672C5F">
              <w:t>3.2.8.2. Pretendenta tiesības veikt būvdarbus Iepirkuma komisija pārbauda Būvniecības informācijas sistēmā (</w:t>
            </w:r>
            <w:r w:rsidRPr="00672C5F">
              <w:rPr>
                <w:i/>
                <w:iCs/>
              </w:rPr>
              <w:t>www.bis.gov.lv).</w:t>
            </w:r>
          </w:p>
        </w:tc>
        <w:tc>
          <w:tcPr>
            <w:tcW w:w="2739" w:type="dxa"/>
            <w:tcBorders>
              <w:top w:val="single" w:sz="4" w:space="0" w:color="auto"/>
              <w:left w:val="single" w:sz="4" w:space="0" w:color="auto"/>
              <w:bottom w:val="single" w:sz="4" w:space="0" w:color="auto"/>
              <w:right w:val="single" w:sz="4" w:space="0" w:color="auto"/>
            </w:tcBorders>
            <w:hideMark/>
          </w:tcPr>
          <w:p w14:paraId="6554C50A" w14:textId="77777777" w:rsidR="00672C5F" w:rsidRPr="00672C5F" w:rsidRDefault="00672C5F" w:rsidP="00672C5F">
            <w:pPr>
              <w:spacing w:before="120"/>
              <w:jc w:val="both"/>
              <w:rPr>
                <w:b/>
                <w:bCs/>
              </w:rPr>
            </w:pPr>
            <w:r w:rsidRPr="00672C5F">
              <w:rPr>
                <w:b/>
                <w:bCs/>
              </w:rPr>
              <w:t>ATBILST</w:t>
            </w:r>
          </w:p>
          <w:p w14:paraId="0017FC9C" w14:textId="675A7B9A" w:rsidR="00672C5F" w:rsidRPr="00672C5F" w:rsidRDefault="00672C5F" w:rsidP="00672C5F">
            <w:pPr>
              <w:spacing w:before="120"/>
              <w:jc w:val="both"/>
            </w:pPr>
            <w:r w:rsidRPr="00672C5F">
              <w:t>SIA “Build – Invest Latvia”, būvkomersanta reģistrācijas Nr. 13338</w:t>
            </w:r>
          </w:p>
        </w:tc>
      </w:tr>
      <w:tr w:rsidR="00672C5F" w:rsidRPr="00672C5F" w14:paraId="71A96A7B" w14:textId="7777777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E146C" w14:textId="77777777" w:rsidR="00672C5F" w:rsidRPr="00672C5F" w:rsidRDefault="00672C5F" w:rsidP="00672C5F">
            <w:pPr>
              <w:spacing w:before="120"/>
              <w:jc w:val="both"/>
            </w:pPr>
          </w:p>
        </w:tc>
        <w:tc>
          <w:tcPr>
            <w:tcW w:w="3653" w:type="dxa"/>
            <w:tcBorders>
              <w:top w:val="single" w:sz="4" w:space="0" w:color="auto"/>
              <w:left w:val="single" w:sz="4" w:space="0" w:color="auto"/>
              <w:bottom w:val="single" w:sz="4" w:space="0" w:color="auto"/>
              <w:right w:val="single" w:sz="4" w:space="0" w:color="auto"/>
            </w:tcBorders>
            <w:vAlign w:val="center"/>
            <w:hideMark/>
          </w:tcPr>
          <w:p w14:paraId="11B236AC" w14:textId="77777777" w:rsidR="00672C5F" w:rsidRPr="00672C5F" w:rsidRDefault="00672C5F" w:rsidP="00672C5F">
            <w:pPr>
              <w:spacing w:before="120"/>
              <w:jc w:val="both"/>
            </w:pPr>
            <w:r w:rsidRPr="00672C5F">
              <w:t>3.2.8.3. Ārvalstīs reģistrētam pretendentam, kurš nav reģistrēts Uzņēmumu reģistrā un/vai Būvkomersantu reģistrā, jāpievieno attiecīgos faktus apliecinoši dokumenti (kopijas).</w:t>
            </w:r>
          </w:p>
        </w:tc>
        <w:tc>
          <w:tcPr>
            <w:tcW w:w="2739" w:type="dxa"/>
            <w:tcBorders>
              <w:top w:val="single" w:sz="4" w:space="0" w:color="auto"/>
              <w:left w:val="single" w:sz="4" w:space="0" w:color="auto"/>
              <w:bottom w:val="single" w:sz="4" w:space="0" w:color="auto"/>
              <w:right w:val="single" w:sz="4" w:space="0" w:color="auto"/>
            </w:tcBorders>
            <w:hideMark/>
          </w:tcPr>
          <w:p w14:paraId="7CE82A3D" w14:textId="77777777" w:rsidR="00672C5F" w:rsidRPr="00672C5F" w:rsidRDefault="00672C5F" w:rsidP="00672C5F">
            <w:pPr>
              <w:spacing w:before="120"/>
              <w:jc w:val="both"/>
              <w:rPr>
                <w:b/>
                <w:bCs/>
              </w:rPr>
            </w:pPr>
            <w:r w:rsidRPr="00672C5F">
              <w:rPr>
                <w:b/>
                <w:bCs/>
              </w:rPr>
              <w:t>N/A</w:t>
            </w:r>
          </w:p>
        </w:tc>
      </w:tr>
      <w:tr w:rsidR="00672C5F" w:rsidRPr="00672C5F" w14:paraId="275D9B37" w14:textId="7777777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6E87F" w14:textId="77777777" w:rsidR="00672C5F" w:rsidRPr="00672C5F" w:rsidRDefault="00672C5F" w:rsidP="00672C5F">
            <w:pPr>
              <w:spacing w:before="120"/>
              <w:jc w:val="both"/>
            </w:pPr>
          </w:p>
        </w:tc>
        <w:tc>
          <w:tcPr>
            <w:tcW w:w="3653" w:type="dxa"/>
            <w:tcBorders>
              <w:top w:val="single" w:sz="4" w:space="0" w:color="auto"/>
              <w:left w:val="single" w:sz="4" w:space="0" w:color="auto"/>
              <w:bottom w:val="single" w:sz="4" w:space="0" w:color="auto"/>
              <w:right w:val="single" w:sz="4" w:space="0" w:color="auto"/>
            </w:tcBorders>
            <w:vAlign w:val="center"/>
            <w:hideMark/>
          </w:tcPr>
          <w:p w14:paraId="05F214B3" w14:textId="77777777" w:rsidR="00672C5F" w:rsidRPr="00672C5F" w:rsidRDefault="00672C5F" w:rsidP="00672C5F">
            <w:pPr>
              <w:spacing w:before="120"/>
              <w:jc w:val="both"/>
            </w:pPr>
            <w:r w:rsidRPr="00672C5F">
              <w:t>3.2.8.4. Gadījumā, ja pretendents piedāvājuma iesniegšanas brīdī nav reģistrēts Latvijas Republikas Būvkomersantu reģistrā, pretendents iesniedz apliecinājumu, kurā apliecina, ka līguma slēgšanas tiesību piešķiršanas gadījumā pretendents būs reģistrēts Latvijas Republikas Būvkomersantu reģistrā līdz iepirkuma līguma noslēgšanai.</w:t>
            </w:r>
          </w:p>
        </w:tc>
        <w:tc>
          <w:tcPr>
            <w:tcW w:w="2739" w:type="dxa"/>
            <w:tcBorders>
              <w:top w:val="single" w:sz="4" w:space="0" w:color="auto"/>
              <w:left w:val="single" w:sz="4" w:space="0" w:color="auto"/>
              <w:bottom w:val="single" w:sz="4" w:space="0" w:color="auto"/>
              <w:right w:val="single" w:sz="4" w:space="0" w:color="auto"/>
            </w:tcBorders>
            <w:hideMark/>
          </w:tcPr>
          <w:p w14:paraId="3310D239" w14:textId="77777777" w:rsidR="00672C5F" w:rsidRPr="00672C5F" w:rsidRDefault="00672C5F" w:rsidP="00672C5F">
            <w:pPr>
              <w:spacing w:before="120"/>
              <w:jc w:val="both"/>
              <w:rPr>
                <w:b/>
                <w:bCs/>
              </w:rPr>
            </w:pPr>
            <w:r w:rsidRPr="00672C5F">
              <w:rPr>
                <w:b/>
                <w:bCs/>
              </w:rPr>
              <w:t>N/A</w:t>
            </w:r>
          </w:p>
        </w:tc>
      </w:tr>
      <w:tr w:rsidR="00672C5F" w:rsidRPr="00672C5F" w14:paraId="7E7115CA" w14:textId="77777777">
        <w:trPr>
          <w:trHeight w:val="567"/>
        </w:trPr>
        <w:tc>
          <w:tcPr>
            <w:tcW w:w="2669" w:type="dxa"/>
            <w:vMerge w:val="restart"/>
            <w:tcBorders>
              <w:top w:val="single" w:sz="4" w:space="0" w:color="auto"/>
              <w:left w:val="single" w:sz="4" w:space="0" w:color="auto"/>
              <w:bottom w:val="single" w:sz="4" w:space="0" w:color="auto"/>
              <w:right w:val="single" w:sz="4" w:space="0" w:color="auto"/>
            </w:tcBorders>
            <w:vAlign w:val="center"/>
            <w:hideMark/>
          </w:tcPr>
          <w:p w14:paraId="4D1863E6" w14:textId="77777777" w:rsidR="00672C5F" w:rsidRPr="00672C5F" w:rsidRDefault="00672C5F" w:rsidP="00672C5F">
            <w:pPr>
              <w:spacing w:before="120"/>
              <w:jc w:val="both"/>
            </w:pPr>
            <w:r w:rsidRPr="00672C5F">
              <w:t xml:space="preserve">3.2.9. Pretendenta gada vidējais apgrozījums būvniecībā par iepriekšējiem </w:t>
            </w:r>
            <w:r w:rsidRPr="00672C5F">
              <w:rPr>
                <w:u w:val="single"/>
              </w:rPr>
              <w:t>3</w:t>
            </w:r>
            <w:r w:rsidRPr="00672C5F">
              <w:t xml:space="preserve"> (trīs) noslēgtajiem finanšu gadiem (2022., 2023., 2024.) ir vismaz EUR 400`000,- (četri simti tūkstoši euro). Komisija pretendentam prasīto apgrozījumu atzīs par atbilstošu arī tad, ja pretendents veicis uzņēmējdarbību īsāku laiku par 3 (trīs) gadiem un sasniedzis  prasīto apgrozījumu.  Pretendentiem, kuri attiecīgajā tirgū darbojas mazāk nekā trīs gadus, attiecīgo vidējo apgrozījumu nosaka, ievērojot proporcionalitātes principu - aprēķina mēneša vidējo apgrozījumu pēc nostrādāto mēnešu skaita, reizina to ar 12 (divpadsmit). Ja pretendents darbojas tirgū mazāk kā 1 (vienu) gadu, tam nostrādātajā laikā jābūt vismaz prasītajam apgrozījumam.</w:t>
            </w:r>
          </w:p>
        </w:tc>
        <w:tc>
          <w:tcPr>
            <w:tcW w:w="3653" w:type="dxa"/>
            <w:tcBorders>
              <w:top w:val="single" w:sz="4" w:space="0" w:color="auto"/>
              <w:left w:val="single" w:sz="4" w:space="0" w:color="auto"/>
              <w:bottom w:val="single" w:sz="4" w:space="0" w:color="auto"/>
              <w:right w:val="single" w:sz="4" w:space="0" w:color="auto"/>
            </w:tcBorders>
            <w:vAlign w:val="center"/>
            <w:hideMark/>
          </w:tcPr>
          <w:p w14:paraId="3BBD3D01" w14:textId="77777777" w:rsidR="00672C5F" w:rsidRPr="00672C5F" w:rsidRDefault="00672C5F" w:rsidP="00672C5F">
            <w:pPr>
              <w:spacing w:before="120"/>
              <w:jc w:val="both"/>
            </w:pPr>
            <w:r w:rsidRPr="00672C5F">
              <w:t xml:space="preserve">3.2.9.1. Apliecinājums par atbilstību Iepirkuma nolikuma prasībām, kas jānorāda atbilstoši   iepirkuma    nolikuma   </w:t>
            </w:r>
            <w:r w:rsidRPr="00672C5F">
              <w:rPr>
                <w:b/>
                <w:bCs/>
              </w:rPr>
              <w:t>pielikumam   Nr.3 “Pieteikums”.</w:t>
            </w:r>
          </w:p>
        </w:tc>
        <w:tc>
          <w:tcPr>
            <w:tcW w:w="2739" w:type="dxa"/>
            <w:tcBorders>
              <w:top w:val="single" w:sz="4" w:space="0" w:color="auto"/>
              <w:left w:val="single" w:sz="4" w:space="0" w:color="auto"/>
              <w:bottom w:val="single" w:sz="4" w:space="0" w:color="auto"/>
              <w:right w:val="single" w:sz="4" w:space="0" w:color="auto"/>
            </w:tcBorders>
            <w:hideMark/>
          </w:tcPr>
          <w:p w14:paraId="65DA3005" w14:textId="77777777" w:rsidR="00672C5F" w:rsidRPr="00672C5F" w:rsidRDefault="00672C5F" w:rsidP="00672C5F">
            <w:pPr>
              <w:spacing w:before="120"/>
              <w:jc w:val="both"/>
              <w:rPr>
                <w:b/>
                <w:bCs/>
              </w:rPr>
            </w:pPr>
            <w:r w:rsidRPr="00672C5F">
              <w:rPr>
                <w:b/>
                <w:bCs/>
              </w:rPr>
              <w:t>ATBILST</w:t>
            </w:r>
          </w:p>
        </w:tc>
      </w:tr>
      <w:tr w:rsidR="00672C5F" w:rsidRPr="00672C5F" w14:paraId="504812A1"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DEEC0" w14:textId="77777777" w:rsidR="00672C5F" w:rsidRPr="00672C5F" w:rsidRDefault="00672C5F" w:rsidP="00672C5F">
            <w:pPr>
              <w:spacing w:before="120"/>
              <w:jc w:val="both"/>
            </w:pPr>
          </w:p>
        </w:tc>
        <w:tc>
          <w:tcPr>
            <w:tcW w:w="3653" w:type="dxa"/>
            <w:tcBorders>
              <w:top w:val="single" w:sz="4" w:space="0" w:color="auto"/>
              <w:left w:val="single" w:sz="4" w:space="0" w:color="auto"/>
              <w:bottom w:val="single" w:sz="4" w:space="0" w:color="auto"/>
              <w:right w:val="single" w:sz="4" w:space="0" w:color="auto"/>
            </w:tcBorders>
            <w:vAlign w:val="center"/>
            <w:hideMark/>
          </w:tcPr>
          <w:p w14:paraId="559D2C11" w14:textId="77777777" w:rsidR="00672C5F" w:rsidRPr="00672C5F" w:rsidRDefault="00672C5F" w:rsidP="00672C5F">
            <w:pPr>
              <w:spacing w:before="120"/>
              <w:jc w:val="both"/>
            </w:pPr>
            <w:r w:rsidRPr="00672C5F">
              <w:t>3.2.9.2. Iepirkuma Komisija pārbauda Būvniecības informācijas sistēmā (</w:t>
            </w:r>
            <w:r w:rsidRPr="00672C5F">
              <w:rPr>
                <w:i/>
                <w:iCs/>
              </w:rPr>
              <w:t>www.bis.gov.lv</w:t>
            </w:r>
            <w:r w:rsidRPr="00672C5F">
              <w:t>) pieejamo informāciju.</w:t>
            </w:r>
          </w:p>
        </w:tc>
        <w:tc>
          <w:tcPr>
            <w:tcW w:w="2739" w:type="dxa"/>
            <w:tcBorders>
              <w:top w:val="single" w:sz="4" w:space="0" w:color="auto"/>
              <w:left w:val="single" w:sz="4" w:space="0" w:color="auto"/>
              <w:bottom w:val="single" w:sz="4" w:space="0" w:color="auto"/>
              <w:right w:val="single" w:sz="4" w:space="0" w:color="auto"/>
            </w:tcBorders>
            <w:hideMark/>
          </w:tcPr>
          <w:p w14:paraId="09B06CBC" w14:textId="77777777" w:rsidR="00672C5F" w:rsidRPr="00672C5F" w:rsidRDefault="00672C5F" w:rsidP="00672C5F">
            <w:pPr>
              <w:spacing w:before="120"/>
              <w:jc w:val="both"/>
            </w:pPr>
            <w:r w:rsidRPr="00672C5F">
              <w:rPr>
                <w:b/>
                <w:bCs/>
              </w:rPr>
              <w:t>ATBILST</w:t>
            </w:r>
          </w:p>
        </w:tc>
      </w:tr>
      <w:tr w:rsidR="00672C5F" w:rsidRPr="00672C5F" w14:paraId="717BE232"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F9C60" w14:textId="77777777" w:rsidR="00672C5F" w:rsidRPr="00672C5F" w:rsidRDefault="00672C5F" w:rsidP="00672C5F">
            <w:pPr>
              <w:spacing w:before="120"/>
              <w:jc w:val="both"/>
            </w:pPr>
          </w:p>
        </w:tc>
        <w:tc>
          <w:tcPr>
            <w:tcW w:w="3653" w:type="dxa"/>
            <w:tcBorders>
              <w:top w:val="single" w:sz="4" w:space="0" w:color="auto"/>
              <w:left w:val="single" w:sz="4" w:space="0" w:color="auto"/>
              <w:bottom w:val="single" w:sz="4" w:space="0" w:color="auto"/>
              <w:right w:val="single" w:sz="4" w:space="0" w:color="auto"/>
            </w:tcBorders>
            <w:hideMark/>
          </w:tcPr>
          <w:p w14:paraId="241F12AD" w14:textId="77777777" w:rsidR="00672C5F" w:rsidRPr="00672C5F" w:rsidRDefault="00672C5F" w:rsidP="00672C5F">
            <w:pPr>
              <w:spacing w:before="120"/>
              <w:jc w:val="both"/>
            </w:pPr>
            <w:r w:rsidRPr="00672C5F">
              <w:t>3.2.9.3. Pretendenta peļņas un zaudējumu aprēķins par 2022., 2023. un 2024.gadu, ja Būvniecības informācijas sistēmā (</w:t>
            </w:r>
            <w:r w:rsidRPr="00672C5F">
              <w:rPr>
                <w:i/>
                <w:iCs/>
              </w:rPr>
              <w:t xml:space="preserve"> www.bis.gov.lv</w:t>
            </w:r>
            <w:r w:rsidRPr="00672C5F">
              <w:t xml:space="preserve"> ) nav pieejama vai ir pieejama maldīga informācija par Pretendenta apgrozījumu būvniecībā.</w:t>
            </w:r>
          </w:p>
        </w:tc>
        <w:tc>
          <w:tcPr>
            <w:tcW w:w="2739" w:type="dxa"/>
            <w:tcBorders>
              <w:top w:val="single" w:sz="4" w:space="0" w:color="auto"/>
              <w:left w:val="single" w:sz="4" w:space="0" w:color="auto"/>
              <w:bottom w:val="single" w:sz="4" w:space="0" w:color="auto"/>
              <w:right w:val="single" w:sz="4" w:space="0" w:color="auto"/>
            </w:tcBorders>
            <w:hideMark/>
          </w:tcPr>
          <w:p w14:paraId="571C3DCE" w14:textId="77777777" w:rsidR="00672C5F" w:rsidRPr="00672C5F" w:rsidRDefault="00672C5F" w:rsidP="00672C5F">
            <w:pPr>
              <w:spacing w:before="120"/>
              <w:jc w:val="both"/>
            </w:pPr>
            <w:r w:rsidRPr="00672C5F">
              <w:rPr>
                <w:b/>
                <w:bCs/>
              </w:rPr>
              <w:t>ATBILST</w:t>
            </w:r>
          </w:p>
        </w:tc>
      </w:tr>
      <w:tr w:rsidR="00672C5F" w:rsidRPr="00672C5F" w14:paraId="7F107568" w14:textId="77777777">
        <w:trPr>
          <w:trHeight w:val="1290"/>
        </w:trPr>
        <w:tc>
          <w:tcPr>
            <w:tcW w:w="2669" w:type="dxa"/>
            <w:vMerge w:val="restart"/>
            <w:tcBorders>
              <w:top w:val="single" w:sz="4" w:space="0" w:color="auto"/>
              <w:left w:val="single" w:sz="4" w:space="0" w:color="auto"/>
              <w:bottom w:val="single" w:sz="4" w:space="0" w:color="auto"/>
              <w:right w:val="single" w:sz="4" w:space="0" w:color="auto"/>
            </w:tcBorders>
            <w:hideMark/>
          </w:tcPr>
          <w:p w14:paraId="38A19A9D" w14:textId="77777777" w:rsidR="00672C5F" w:rsidRPr="00672C5F" w:rsidRDefault="00672C5F" w:rsidP="00672C5F">
            <w:pPr>
              <w:spacing w:before="120"/>
              <w:jc w:val="both"/>
            </w:pPr>
            <w:r w:rsidRPr="00672C5F">
              <w:t xml:space="preserve">3.2.10. Pretendentam, Personu apvienības dalībniekam, personālsabiedrības </w:t>
            </w:r>
            <w:r w:rsidRPr="00672C5F">
              <w:lastRenderedPageBreak/>
              <w:t xml:space="preserve">biedram atsevišķi vai visiem kopā  iepriekšējo 5 (piecu) gadu laikā (2020., 2021., 2022., 2023. un 2024.gadu)  un 2025.gadā ir pieredze vismaz 2 (divu) būvdarbu līgumu izpildē, kuru ietvaros veikta </w:t>
            </w:r>
            <w:r w:rsidRPr="00672C5F">
              <w:rPr>
                <w:b/>
              </w:rPr>
              <w:t>fasādes siltināšana</w:t>
            </w:r>
            <w:r w:rsidRPr="00672C5F">
              <w:t xml:space="preserve"> un vismaz 1 (viena) būvdarbu līgumu izpildē, kuru ietvaros veikta </w:t>
            </w:r>
            <w:r w:rsidRPr="00672C5F">
              <w:rPr>
                <w:b/>
              </w:rPr>
              <w:t>apkures sistēmas atjaunošana</w:t>
            </w:r>
            <w:r w:rsidRPr="00672C5F">
              <w:t xml:space="preserve"> un šie būvdarbi veikti daudzdzīvokļu dzīvojamai mājai vai publiskai ēkai. Ja viena būvdarbu līguma ietvaros veikta gan fasādes siltināšana, gan apkures sistēmas atjaunošana, tad pretendents to var izmantot, lai pierādītu, ka ir ieguvis pieredzi 1 (viena) būvdarbu līguma izpildē, kura ietvaros veikta fasādes siltināšana un 1 (viena) būvdarbu līguma izpildē, kura ietvaros veikta apkures sistēmas atjaunošana.</w:t>
            </w:r>
          </w:p>
        </w:tc>
        <w:tc>
          <w:tcPr>
            <w:tcW w:w="3653" w:type="dxa"/>
            <w:tcBorders>
              <w:top w:val="single" w:sz="4" w:space="0" w:color="auto"/>
              <w:left w:val="single" w:sz="4" w:space="0" w:color="auto"/>
              <w:bottom w:val="single" w:sz="4" w:space="0" w:color="auto"/>
              <w:right w:val="single" w:sz="4" w:space="0" w:color="auto"/>
            </w:tcBorders>
            <w:hideMark/>
          </w:tcPr>
          <w:p w14:paraId="2AB55C04" w14:textId="77777777" w:rsidR="00672C5F" w:rsidRPr="00672C5F" w:rsidRDefault="00672C5F" w:rsidP="00672C5F">
            <w:pPr>
              <w:spacing w:before="120"/>
              <w:jc w:val="both"/>
            </w:pPr>
            <w:r w:rsidRPr="00672C5F">
              <w:lastRenderedPageBreak/>
              <w:t xml:space="preserve">3.2.10.1. Apliecinājums par atbilstību Iepirkuma Nolikuma prasībām, kuru aizpilda atbilstoši Iepirkuma nolikuma </w:t>
            </w:r>
            <w:r w:rsidRPr="00672C5F">
              <w:rPr>
                <w:b/>
                <w:bCs/>
              </w:rPr>
              <w:t xml:space="preserve">pielikumam </w:t>
            </w:r>
            <w:r w:rsidRPr="00672C5F">
              <w:rPr>
                <w:b/>
                <w:bCs/>
              </w:rPr>
              <w:lastRenderedPageBreak/>
              <w:t>Nr.6 „Pretendenta pieredzes apraksts”</w:t>
            </w:r>
            <w:r w:rsidRPr="00672C5F">
              <w:t>.</w:t>
            </w:r>
          </w:p>
        </w:tc>
        <w:tc>
          <w:tcPr>
            <w:tcW w:w="2739" w:type="dxa"/>
            <w:tcBorders>
              <w:top w:val="single" w:sz="4" w:space="0" w:color="auto"/>
              <w:left w:val="single" w:sz="4" w:space="0" w:color="auto"/>
              <w:bottom w:val="single" w:sz="4" w:space="0" w:color="auto"/>
              <w:right w:val="single" w:sz="4" w:space="0" w:color="auto"/>
            </w:tcBorders>
            <w:hideMark/>
          </w:tcPr>
          <w:p w14:paraId="0A97DD46" w14:textId="77777777" w:rsidR="00672C5F" w:rsidRPr="00672C5F" w:rsidRDefault="00672C5F" w:rsidP="00672C5F">
            <w:pPr>
              <w:spacing w:before="120"/>
              <w:jc w:val="both"/>
              <w:rPr>
                <w:b/>
                <w:bCs/>
              </w:rPr>
            </w:pPr>
            <w:r w:rsidRPr="00672C5F">
              <w:rPr>
                <w:b/>
                <w:bCs/>
              </w:rPr>
              <w:lastRenderedPageBreak/>
              <w:t>ATBILST</w:t>
            </w:r>
          </w:p>
        </w:tc>
      </w:tr>
      <w:tr w:rsidR="00672C5F" w:rsidRPr="00672C5F" w14:paraId="3DAE86BF" w14:textId="77777777">
        <w:trPr>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7512B7" w14:textId="77777777" w:rsidR="00672C5F" w:rsidRPr="00672C5F" w:rsidRDefault="00672C5F" w:rsidP="00672C5F">
            <w:pPr>
              <w:spacing w:before="120"/>
              <w:jc w:val="both"/>
            </w:pPr>
          </w:p>
        </w:tc>
        <w:tc>
          <w:tcPr>
            <w:tcW w:w="3653" w:type="dxa"/>
            <w:tcBorders>
              <w:top w:val="single" w:sz="4" w:space="0" w:color="auto"/>
              <w:left w:val="single" w:sz="4" w:space="0" w:color="auto"/>
              <w:bottom w:val="single" w:sz="4" w:space="0" w:color="auto"/>
              <w:right w:val="single" w:sz="4" w:space="0" w:color="auto"/>
            </w:tcBorders>
            <w:vAlign w:val="center"/>
            <w:hideMark/>
          </w:tcPr>
          <w:p w14:paraId="675BBABD" w14:textId="77777777" w:rsidR="00672C5F" w:rsidRPr="00672C5F" w:rsidRDefault="00672C5F" w:rsidP="00672C5F">
            <w:pPr>
              <w:spacing w:before="120"/>
              <w:jc w:val="both"/>
            </w:pPr>
            <w:r w:rsidRPr="00672C5F">
              <w:t>3.2.10.2. Ja pretendents balstās uz apakšuzņēmēja iespējām, lai apliecinātu, ka tā kvalifikācija atbilst paziņojumā par līgumu vai Iepirkuma nolikumā izvirzītajām prasībām, tad Iepirkuma nolikuma 3.2.10.1.apakšpunktā minēto dokumentu iesniedz arī par piesaistīto apakšuzņēmēju, kurš piesaistīts, lai izpildītu Iepirkuma nolikuma 3.2.10.punktā noteikto prasību.</w:t>
            </w:r>
          </w:p>
        </w:tc>
        <w:tc>
          <w:tcPr>
            <w:tcW w:w="2739" w:type="dxa"/>
            <w:tcBorders>
              <w:top w:val="single" w:sz="4" w:space="0" w:color="auto"/>
              <w:left w:val="single" w:sz="4" w:space="0" w:color="auto"/>
              <w:bottom w:val="single" w:sz="4" w:space="0" w:color="auto"/>
              <w:right w:val="single" w:sz="4" w:space="0" w:color="auto"/>
            </w:tcBorders>
            <w:hideMark/>
          </w:tcPr>
          <w:p w14:paraId="4517D0B5" w14:textId="77777777" w:rsidR="00672C5F" w:rsidRPr="00672C5F" w:rsidRDefault="00672C5F" w:rsidP="00672C5F">
            <w:pPr>
              <w:spacing w:before="120"/>
              <w:jc w:val="both"/>
              <w:rPr>
                <w:b/>
                <w:bCs/>
              </w:rPr>
            </w:pPr>
            <w:r w:rsidRPr="00672C5F">
              <w:rPr>
                <w:b/>
                <w:bCs/>
              </w:rPr>
              <w:t>N/A</w:t>
            </w:r>
          </w:p>
        </w:tc>
      </w:tr>
      <w:tr w:rsidR="00672C5F" w:rsidRPr="00672C5F" w14:paraId="7851B3A3" w14:textId="77777777">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7422CD" w14:textId="77777777" w:rsidR="00672C5F" w:rsidRPr="00672C5F" w:rsidRDefault="00672C5F" w:rsidP="00672C5F">
            <w:pPr>
              <w:spacing w:before="120"/>
              <w:jc w:val="both"/>
            </w:pPr>
          </w:p>
        </w:tc>
        <w:tc>
          <w:tcPr>
            <w:tcW w:w="3653" w:type="dxa"/>
            <w:tcBorders>
              <w:top w:val="single" w:sz="4" w:space="0" w:color="auto"/>
              <w:left w:val="single" w:sz="4" w:space="0" w:color="auto"/>
              <w:bottom w:val="single" w:sz="4" w:space="0" w:color="auto"/>
              <w:right w:val="single" w:sz="4" w:space="0" w:color="auto"/>
            </w:tcBorders>
            <w:hideMark/>
          </w:tcPr>
          <w:p w14:paraId="6168155F" w14:textId="77777777" w:rsidR="00672C5F" w:rsidRPr="00672C5F" w:rsidRDefault="00672C5F" w:rsidP="00672C5F">
            <w:pPr>
              <w:spacing w:before="120"/>
              <w:jc w:val="both"/>
            </w:pPr>
            <w:r w:rsidRPr="00672C5F">
              <w:t xml:space="preserve">3.2.10.3. </w:t>
            </w:r>
            <w:r w:rsidRPr="00672C5F">
              <w:rPr>
                <w:b/>
                <w:bCs/>
              </w:rPr>
              <w:t>Vismaz 2 (divas) attiecīgo būvdarbu</w:t>
            </w:r>
            <w:r w:rsidRPr="00672C5F">
              <w:t xml:space="preserve"> </w:t>
            </w:r>
            <w:r w:rsidRPr="00672C5F">
              <w:rPr>
                <w:b/>
                <w:bCs/>
              </w:rPr>
              <w:t>pasūtītāju atsauksmes.</w:t>
            </w:r>
            <w:r w:rsidRPr="00672C5F">
              <w:t xml:space="preserve"> Ja attiecīgo būvdarbu pasūtītājs ir bijis Pasūtītājs (SIA “VALMIERAS NAMSAIMNIEKS”)  un Pasūtītājs nav izvirzījis pretenzijas par veiktā darba kvalitāti, pretendents kvalifikācijas apliecinājumā norāda šos objektus, bet atsauksmi var nepievienot. Atsauksmes pievienojamas Pretendenta pieredzes aprakstā (Iepirkuma nolikuma pielikumā Nr.6) norādītajiem objektiem.</w:t>
            </w:r>
          </w:p>
        </w:tc>
        <w:tc>
          <w:tcPr>
            <w:tcW w:w="2739" w:type="dxa"/>
            <w:tcBorders>
              <w:top w:val="single" w:sz="4" w:space="0" w:color="auto"/>
              <w:left w:val="single" w:sz="4" w:space="0" w:color="auto"/>
              <w:bottom w:val="single" w:sz="4" w:space="0" w:color="auto"/>
              <w:right w:val="single" w:sz="4" w:space="0" w:color="auto"/>
            </w:tcBorders>
            <w:hideMark/>
          </w:tcPr>
          <w:p w14:paraId="7108C3F0" w14:textId="77777777" w:rsidR="00672C5F" w:rsidRPr="00672C5F" w:rsidRDefault="00672C5F" w:rsidP="00672C5F">
            <w:pPr>
              <w:spacing w:before="120"/>
              <w:jc w:val="both"/>
              <w:rPr>
                <w:b/>
                <w:bCs/>
              </w:rPr>
            </w:pPr>
            <w:r w:rsidRPr="00672C5F">
              <w:rPr>
                <w:b/>
                <w:bCs/>
              </w:rPr>
              <w:t>ATBILST</w:t>
            </w:r>
          </w:p>
        </w:tc>
      </w:tr>
      <w:tr w:rsidR="00672C5F" w:rsidRPr="00672C5F" w14:paraId="4ABB286A" w14:textId="77777777">
        <w:trPr>
          <w:trHeight w:val="460"/>
        </w:trPr>
        <w:tc>
          <w:tcPr>
            <w:tcW w:w="2669" w:type="dxa"/>
            <w:vMerge w:val="restart"/>
            <w:tcBorders>
              <w:top w:val="single" w:sz="4" w:space="0" w:color="auto"/>
              <w:left w:val="single" w:sz="4" w:space="0" w:color="auto"/>
              <w:bottom w:val="single" w:sz="4" w:space="0" w:color="auto"/>
              <w:right w:val="single" w:sz="4" w:space="0" w:color="auto"/>
            </w:tcBorders>
          </w:tcPr>
          <w:p w14:paraId="71657251" w14:textId="77777777" w:rsidR="00672C5F" w:rsidRPr="00672C5F" w:rsidRDefault="00672C5F" w:rsidP="00672C5F">
            <w:pPr>
              <w:spacing w:before="120"/>
              <w:jc w:val="both"/>
            </w:pPr>
            <w:r w:rsidRPr="00672C5F">
              <w:t>3.2.11. Pretendenta rīcībā ir vai būvdarbu līguma izpildes laikā būs:</w:t>
            </w:r>
          </w:p>
          <w:p w14:paraId="5BDF823D" w14:textId="77777777" w:rsidR="00672C5F" w:rsidRPr="00672C5F" w:rsidRDefault="00672C5F" w:rsidP="00E73B43">
            <w:pPr>
              <w:numPr>
                <w:ilvl w:val="0"/>
                <w:numId w:val="10"/>
              </w:numPr>
              <w:spacing w:before="120"/>
              <w:jc w:val="both"/>
              <w:rPr>
                <w:b/>
                <w:bCs/>
              </w:rPr>
            </w:pPr>
            <w:r w:rsidRPr="00672C5F">
              <w:rPr>
                <w:b/>
                <w:bCs/>
              </w:rPr>
              <w:t>sertificēts speciālists ēku būvdarbu vadīšanā</w:t>
            </w:r>
          </w:p>
          <w:p w14:paraId="28943EE5" w14:textId="77777777" w:rsidR="00672C5F" w:rsidRPr="00672C5F" w:rsidRDefault="00672C5F" w:rsidP="00672C5F">
            <w:pPr>
              <w:spacing w:before="120"/>
              <w:jc w:val="both"/>
            </w:pPr>
            <w:r w:rsidRPr="00672C5F">
              <w:t>Ēku būvdarbu vadītājam ir jābūt pieredzei vismaz 2 (divu) būvobjektu (kuri nodoti ekspluatācijā) darbu vadīšanā atbilstoši specialitātei kā atbildīgajam būvdarbu vadītājam.</w:t>
            </w:r>
          </w:p>
          <w:p w14:paraId="5A3D9DC6" w14:textId="77777777" w:rsidR="00672C5F" w:rsidRPr="00672C5F" w:rsidRDefault="00672C5F" w:rsidP="00E73B43">
            <w:pPr>
              <w:numPr>
                <w:ilvl w:val="0"/>
                <w:numId w:val="10"/>
              </w:numPr>
              <w:spacing w:before="120"/>
              <w:jc w:val="both"/>
              <w:rPr>
                <w:b/>
                <w:bCs/>
              </w:rPr>
            </w:pPr>
            <w:r w:rsidRPr="00672C5F">
              <w:rPr>
                <w:b/>
                <w:bCs/>
              </w:rPr>
              <w:t xml:space="preserve">sertificēts speciālists ūdensapgādes un kanalizācijas </w:t>
            </w:r>
            <w:r w:rsidRPr="00672C5F">
              <w:rPr>
                <w:b/>
                <w:bCs/>
              </w:rPr>
              <w:lastRenderedPageBreak/>
              <w:t xml:space="preserve">sistēmu būvdarbu vadīšanā. </w:t>
            </w:r>
          </w:p>
          <w:p w14:paraId="08DA92D2" w14:textId="77777777" w:rsidR="00672C5F" w:rsidRPr="00672C5F" w:rsidRDefault="00672C5F" w:rsidP="00E73B43">
            <w:pPr>
              <w:numPr>
                <w:ilvl w:val="0"/>
                <w:numId w:val="10"/>
              </w:numPr>
              <w:spacing w:before="120"/>
              <w:jc w:val="both"/>
              <w:rPr>
                <w:b/>
                <w:bCs/>
              </w:rPr>
            </w:pPr>
            <w:r w:rsidRPr="00672C5F">
              <w:rPr>
                <w:b/>
                <w:bCs/>
              </w:rPr>
              <w:t xml:space="preserve">sertificēts speciālists siltumapgādes, ventilācijas un gaisa kondicionēšanas sistēmu būvdarbu vadīšanā. </w:t>
            </w:r>
          </w:p>
          <w:p w14:paraId="443F2641" w14:textId="77777777" w:rsidR="00672C5F" w:rsidRPr="00672C5F" w:rsidRDefault="00672C5F" w:rsidP="00672C5F">
            <w:pPr>
              <w:spacing w:before="120"/>
              <w:jc w:val="both"/>
              <w:rPr>
                <w:b/>
                <w:bCs/>
              </w:rPr>
            </w:pPr>
            <w:r w:rsidRPr="00672C5F">
              <w:rPr>
                <w:b/>
                <w:bCs/>
              </w:rPr>
              <w:t xml:space="preserve">UK un AVK daļas speciālistam </w:t>
            </w:r>
            <w:r w:rsidRPr="00672C5F">
              <w:t xml:space="preserve"> </w:t>
            </w:r>
            <w:r w:rsidRPr="00672C5F">
              <w:rPr>
                <w:b/>
                <w:bCs/>
              </w:rPr>
              <w:t>ir jābūt pieredzei vismaz divos būvobjektos</w:t>
            </w:r>
            <w:r w:rsidRPr="00672C5F">
              <w:t xml:space="preserve"> (kuri nodoti ekspluatācijā) darbu vadīšanā atbilstoši specialitātei. </w:t>
            </w:r>
          </w:p>
          <w:p w14:paraId="45AB6CA5" w14:textId="77777777" w:rsidR="00672C5F" w:rsidRPr="00672C5F" w:rsidRDefault="00672C5F" w:rsidP="00E73B43">
            <w:pPr>
              <w:numPr>
                <w:ilvl w:val="0"/>
                <w:numId w:val="10"/>
              </w:numPr>
              <w:spacing w:before="120"/>
              <w:jc w:val="both"/>
            </w:pPr>
            <w:r w:rsidRPr="00672C5F">
              <w:rPr>
                <w:b/>
                <w:bCs/>
              </w:rPr>
              <w:t>darba aizsardzības speciālists</w:t>
            </w:r>
            <w:r w:rsidRPr="00672C5F">
              <w:t>, kas  atbilst 25.02.2003. MK noteikumiem Nr.92 “Darba aizsardzības prasības, veicot būvdarbu” 8.¹ punktam.</w:t>
            </w:r>
          </w:p>
          <w:p w14:paraId="5C73D865" w14:textId="77777777" w:rsidR="00672C5F" w:rsidRPr="00672C5F" w:rsidRDefault="00672C5F" w:rsidP="00672C5F">
            <w:pPr>
              <w:spacing w:before="120"/>
              <w:jc w:val="both"/>
            </w:pPr>
          </w:p>
          <w:p w14:paraId="63418E74" w14:textId="77777777" w:rsidR="00672C5F" w:rsidRPr="00672C5F" w:rsidRDefault="00672C5F" w:rsidP="00672C5F">
            <w:pPr>
              <w:spacing w:before="120"/>
              <w:jc w:val="both"/>
            </w:pPr>
          </w:p>
        </w:tc>
        <w:tc>
          <w:tcPr>
            <w:tcW w:w="3653" w:type="dxa"/>
            <w:tcBorders>
              <w:top w:val="single" w:sz="4" w:space="0" w:color="auto"/>
              <w:left w:val="single" w:sz="4" w:space="0" w:color="auto"/>
              <w:bottom w:val="single" w:sz="4" w:space="0" w:color="auto"/>
              <w:right w:val="single" w:sz="4" w:space="0" w:color="auto"/>
            </w:tcBorders>
            <w:vAlign w:val="center"/>
            <w:hideMark/>
          </w:tcPr>
          <w:p w14:paraId="6502EA54" w14:textId="77777777" w:rsidR="00672C5F" w:rsidRPr="00672C5F" w:rsidRDefault="00672C5F" w:rsidP="00672C5F">
            <w:pPr>
              <w:spacing w:before="120"/>
              <w:jc w:val="both"/>
            </w:pPr>
            <w:r w:rsidRPr="00672C5F">
              <w:rPr>
                <w:b/>
                <w:bCs/>
              </w:rPr>
              <w:lastRenderedPageBreak/>
              <w:t xml:space="preserve">3.2.11.1. Apliecinājums </w:t>
            </w:r>
            <w:r w:rsidRPr="00672C5F">
              <w:t xml:space="preserve">par atbilstību Iepirkuma Nolikuma prasībām, kuru aizpilda atbilstoši Iepirkuma nolikuma </w:t>
            </w:r>
            <w:r w:rsidRPr="00672C5F">
              <w:rPr>
                <w:b/>
                <w:bCs/>
              </w:rPr>
              <w:t>pielikumam Nr.7 „Līguma izpildē piesaistītie speciālisti”.</w:t>
            </w:r>
          </w:p>
        </w:tc>
        <w:tc>
          <w:tcPr>
            <w:tcW w:w="2739" w:type="dxa"/>
            <w:tcBorders>
              <w:top w:val="single" w:sz="4" w:space="0" w:color="auto"/>
              <w:left w:val="single" w:sz="4" w:space="0" w:color="auto"/>
              <w:bottom w:val="single" w:sz="4" w:space="0" w:color="auto"/>
              <w:right w:val="single" w:sz="4" w:space="0" w:color="auto"/>
            </w:tcBorders>
            <w:hideMark/>
          </w:tcPr>
          <w:p w14:paraId="3BE491D3" w14:textId="77777777" w:rsidR="00672C5F" w:rsidRPr="00672C5F" w:rsidRDefault="00672C5F" w:rsidP="00672C5F">
            <w:pPr>
              <w:spacing w:before="120"/>
              <w:jc w:val="both"/>
              <w:rPr>
                <w:b/>
                <w:bCs/>
              </w:rPr>
            </w:pPr>
            <w:r w:rsidRPr="00672C5F">
              <w:rPr>
                <w:b/>
                <w:bCs/>
              </w:rPr>
              <w:t>ATBILST</w:t>
            </w:r>
          </w:p>
        </w:tc>
      </w:tr>
      <w:tr w:rsidR="00672C5F" w:rsidRPr="00672C5F" w14:paraId="0E6A537B" w14:textId="77777777">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0A3F68" w14:textId="77777777" w:rsidR="00672C5F" w:rsidRPr="00672C5F" w:rsidRDefault="00672C5F" w:rsidP="00672C5F">
            <w:pPr>
              <w:spacing w:before="120"/>
              <w:jc w:val="both"/>
            </w:pPr>
          </w:p>
        </w:tc>
        <w:tc>
          <w:tcPr>
            <w:tcW w:w="3653" w:type="dxa"/>
            <w:tcBorders>
              <w:top w:val="single" w:sz="4" w:space="0" w:color="auto"/>
              <w:left w:val="single" w:sz="4" w:space="0" w:color="auto"/>
              <w:bottom w:val="single" w:sz="4" w:space="0" w:color="auto"/>
              <w:right w:val="single" w:sz="4" w:space="0" w:color="auto"/>
            </w:tcBorders>
            <w:vAlign w:val="center"/>
          </w:tcPr>
          <w:p w14:paraId="692F248A" w14:textId="77777777" w:rsidR="00672C5F" w:rsidRPr="00672C5F" w:rsidRDefault="00672C5F" w:rsidP="00672C5F">
            <w:pPr>
              <w:spacing w:before="120"/>
              <w:jc w:val="both"/>
            </w:pPr>
            <w:r w:rsidRPr="00672C5F">
              <w:t xml:space="preserve">3.2.11.2. Sertificēto speciālistu </w:t>
            </w:r>
            <w:r w:rsidRPr="00672C5F">
              <w:rPr>
                <w:b/>
              </w:rPr>
              <w:t>profesionalitāti apliecinošu dokumentu (sertifikātu) kopijas</w:t>
            </w:r>
            <w:r w:rsidRPr="00672C5F">
              <w:t>. Sertifikāta kopijas var aizstāt ar precīzu norādi (linku) uz publisku datubāzi, kurā Iepirkuma komisija brīvi var pārbaudīt norādītā speciālista sertifikācijas faktu.</w:t>
            </w:r>
          </w:p>
          <w:p w14:paraId="50999EF8" w14:textId="77777777" w:rsidR="00672C5F" w:rsidRPr="00672C5F" w:rsidRDefault="00672C5F" w:rsidP="00672C5F">
            <w:pPr>
              <w:spacing w:before="120"/>
              <w:jc w:val="both"/>
            </w:pPr>
          </w:p>
          <w:p w14:paraId="30746BF5" w14:textId="77777777" w:rsidR="00672C5F" w:rsidRPr="00672C5F" w:rsidRDefault="00672C5F" w:rsidP="00672C5F">
            <w:pPr>
              <w:spacing w:before="120"/>
              <w:jc w:val="both"/>
            </w:pPr>
          </w:p>
          <w:p w14:paraId="7D5E6400" w14:textId="77777777" w:rsidR="00672C5F" w:rsidRPr="00672C5F" w:rsidRDefault="00672C5F" w:rsidP="00672C5F">
            <w:pPr>
              <w:spacing w:before="120"/>
              <w:jc w:val="both"/>
            </w:pPr>
          </w:p>
          <w:p w14:paraId="292F5793" w14:textId="77777777" w:rsidR="00672C5F" w:rsidRPr="00672C5F" w:rsidRDefault="00672C5F" w:rsidP="00672C5F">
            <w:pPr>
              <w:spacing w:before="120"/>
              <w:jc w:val="both"/>
            </w:pPr>
          </w:p>
          <w:p w14:paraId="183F7ABF" w14:textId="77777777" w:rsidR="00672C5F" w:rsidRPr="00672C5F" w:rsidRDefault="00672C5F" w:rsidP="00672C5F">
            <w:pPr>
              <w:spacing w:before="120"/>
              <w:jc w:val="both"/>
            </w:pPr>
          </w:p>
          <w:p w14:paraId="5654AAC8" w14:textId="77777777" w:rsidR="00672C5F" w:rsidRPr="00672C5F" w:rsidRDefault="00672C5F" w:rsidP="00672C5F">
            <w:pPr>
              <w:spacing w:before="120"/>
              <w:jc w:val="both"/>
            </w:pPr>
          </w:p>
          <w:p w14:paraId="092899BE" w14:textId="77777777" w:rsidR="00672C5F" w:rsidRPr="00672C5F" w:rsidRDefault="00672C5F" w:rsidP="00672C5F">
            <w:pPr>
              <w:spacing w:before="120"/>
              <w:jc w:val="both"/>
            </w:pPr>
          </w:p>
        </w:tc>
        <w:tc>
          <w:tcPr>
            <w:tcW w:w="2739" w:type="dxa"/>
            <w:tcBorders>
              <w:top w:val="single" w:sz="4" w:space="0" w:color="auto"/>
              <w:left w:val="single" w:sz="4" w:space="0" w:color="auto"/>
              <w:bottom w:val="single" w:sz="4" w:space="0" w:color="auto"/>
              <w:right w:val="single" w:sz="4" w:space="0" w:color="auto"/>
            </w:tcBorders>
          </w:tcPr>
          <w:p w14:paraId="759ED4C1" w14:textId="77777777" w:rsidR="00672C5F" w:rsidRPr="00672C5F" w:rsidRDefault="00672C5F" w:rsidP="00672C5F">
            <w:pPr>
              <w:spacing w:before="120"/>
              <w:jc w:val="both"/>
              <w:rPr>
                <w:b/>
                <w:bCs/>
              </w:rPr>
            </w:pPr>
            <w:r w:rsidRPr="00672C5F">
              <w:rPr>
                <w:b/>
                <w:bCs/>
              </w:rPr>
              <w:lastRenderedPageBreak/>
              <w:t>ATBILST</w:t>
            </w:r>
          </w:p>
          <w:p w14:paraId="6954DBEF" w14:textId="77777777" w:rsidR="00672C5F" w:rsidRPr="00672C5F" w:rsidRDefault="00672C5F" w:rsidP="00E73B43">
            <w:pPr>
              <w:numPr>
                <w:ilvl w:val="0"/>
                <w:numId w:val="11"/>
              </w:numPr>
              <w:spacing w:before="120"/>
              <w:jc w:val="both"/>
            </w:pPr>
            <w:r w:rsidRPr="00672C5F">
              <w:t>sertificēts speciālists ēku būvdarbu vadīšanā – Jons Labanausks, sertifikāta Nr.4-01599;</w:t>
            </w:r>
          </w:p>
          <w:p w14:paraId="77864859" w14:textId="77777777" w:rsidR="00672C5F" w:rsidRPr="00672C5F" w:rsidRDefault="00672C5F" w:rsidP="00E73B43">
            <w:pPr>
              <w:numPr>
                <w:ilvl w:val="0"/>
                <w:numId w:val="11"/>
              </w:numPr>
              <w:spacing w:before="120"/>
              <w:jc w:val="both"/>
            </w:pPr>
            <w:r w:rsidRPr="00672C5F">
              <w:t xml:space="preserve">sertificēts speciālists ūdensapgādes un kanalizācijas sistēmu būvdarbu vadīšanā un  siltumapgādes, </w:t>
            </w:r>
            <w:r w:rsidRPr="00672C5F">
              <w:lastRenderedPageBreak/>
              <w:t>ventilācijas un gaisa kondicionēšanas sistēmu būvdarbu vadīšanā – Jānis Eglīte, sertifikāta Nr.4-00918.</w:t>
            </w:r>
          </w:p>
          <w:p w14:paraId="75926714" w14:textId="77777777" w:rsidR="00672C5F" w:rsidRPr="00672C5F" w:rsidRDefault="00672C5F" w:rsidP="00672C5F">
            <w:pPr>
              <w:spacing w:before="120"/>
              <w:jc w:val="both"/>
            </w:pPr>
          </w:p>
          <w:p w14:paraId="0C896813" w14:textId="77777777" w:rsidR="00672C5F" w:rsidRPr="00672C5F" w:rsidRDefault="00672C5F" w:rsidP="00672C5F">
            <w:pPr>
              <w:spacing w:before="120"/>
              <w:jc w:val="both"/>
            </w:pPr>
          </w:p>
        </w:tc>
      </w:tr>
      <w:tr w:rsidR="00672C5F" w:rsidRPr="00672C5F" w14:paraId="322C2076" w14:textId="77777777">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116077" w14:textId="77777777" w:rsidR="00672C5F" w:rsidRPr="00672C5F" w:rsidRDefault="00672C5F" w:rsidP="00672C5F">
            <w:pPr>
              <w:spacing w:before="120"/>
              <w:jc w:val="both"/>
            </w:pPr>
          </w:p>
        </w:tc>
        <w:tc>
          <w:tcPr>
            <w:tcW w:w="3653" w:type="dxa"/>
            <w:tcBorders>
              <w:top w:val="single" w:sz="4" w:space="0" w:color="auto"/>
              <w:left w:val="single" w:sz="4" w:space="0" w:color="auto"/>
              <w:bottom w:val="single" w:sz="4" w:space="0" w:color="auto"/>
              <w:right w:val="single" w:sz="4" w:space="0" w:color="auto"/>
            </w:tcBorders>
            <w:vAlign w:val="center"/>
            <w:hideMark/>
          </w:tcPr>
          <w:p w14:paraId="55AE7358" w14:textId="77777777" w:rsidR="00672C5F" w:rsidRPr="00672C5F" w:rsidRDefault="00672C5F" w:rsidP="00672C5F">
            <w:pPr>
              <w:spacing w:before="120"/>
              <w:jc w:val="both"/>
            </w:pPr>
            <w:r w:rsidRPr="00672C5F">
              <w:t xml:space="preserve">3.2.11.3. Darba aizsardzības speciālista </w:t>
            </w:r>
            <w:r w:rsidRPr="00672C5F">
              <w:rPr>
                <w:b/>
              </w:rPr>
              <w:t xml:space="preserve"> atbilstību nolikuma 3.2.11.punktam apliecinoša dokumenta kopija</w:t>
            </w:r>
            <w:r w:rsidRPr="00672C5F">
              <w:t>. Dokumenta kopiju var aizstāt ar precīzu norādi (linku) uz publisku datubāzi, kurā Iepirkuma komisija brīvi var pārbaudīt norādītā speciālista sertifikācijas faktu.</w:t>
            </w:r>
          </w:p>
        </w:tc>
        <w:tc>
          <w:tcPr>
            <w:tcW w:w="2739" w:type="dxa"/>
            <w:tcBorders>
              <w:top w:val="single" w:sz="4" w:space="0" w:color="auto"/>
              <w:left w:val="single" w:sz="4" w:space="0" w:color="auto"/>
              <w:bottom w:val="single" w:sz="4" w:space="0" w:color="auto"/>
              <w:right w:val="single" w:sz="4" w:space="0" w:color="auto"/>
            </w:tcBorders>
            <w:hideMark/>
          </w:tcPr>
          <w:p w14:paraId="208BE710" w14:textId="77777777" w:rsidR="00672C5F" w:rsidRPr="00672C5F" w:rsidRDefault="00672C5F" w:rsidP="00672C5F">
            <w:pPr>
              <w:spacing w:before="120"/>
              <w:jc w:val="both"/>
            </w:pPr>
            <w:r w:rsidRPr="00672C5F">
              <w:t>Darba aizsardzības speciālists – Lauris Kalniņš – Diploms, Sērija PD E, Nr.6701</w:t>
            </w:r>
          </w:p>
        </w:tc>
      </w:tr>
      <w:tr w:rsidR="00672C5F" w:rsidRPr="00672C5F" w14:paraId="2DC08A56" w14:textId="77777777">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62BED" w14:textId="77777777" w:rsidR="00672C5F" w:rsidRPr="00672C5F" w:rsidRDefault="00672C5F" w:rsidP="00672C5F">
            <w:pPr>
              <w:spacing w:before="120"/>
              <w:jc w:val="both"/>
            </w:pPr>
          </w:p>
        </w:tc>
        <w:tc>
          <w:tcPr>
            <w:tcW w:w="3653" w:type="dxa"/>
            <w:tcBorders>
              <w:top w:val="single" w:sz="4" w:space="0" w:color="auto"/>
              <w:left w:val="single" w:sz="4" w:space="0" w:color="auto"/>
              <w:bottom w:val="single" w:sz="4" w:space="0" w:color="auto"/>
              <w:right w:val="single" w:sz="4" w:space="0" w:color="auto"/>
            </w:tcBorders>
            <w:hideMark/>
          </w:tcPr>
          <w:p w14:paraId="563013DD" w14:textId="77777777" w:rsidR="00672C5F" w:rsidRPr="00672C5F" w:rsidRDefault="00672C5F" w:rsidP="00672C5F">
            <w:pPr>
              <w:spacing w:before="120"/>
              <w:jc w:val="both"/>
            </w:pPr>
            <w:r w:rsidRPr="00672C5F">
              <w:t xml:space="preserve">3.2.11.4.  Ja piedāvājuma iesniegšanas brīdī pretendenta personālsastāvā nav minētā speciālista, pretendentam jāiesniedz </w:t>
            </w:r>
            <w:r w:rsidRPr="00672C5F">
              <w:rPr>
                <w:b/>
                <w:bCs/>
              </w:rPr>
              <w:t>apliecinājums</w:t>
            </w:r>
            <w:r w:rsidRPr="00672C5F">
              <w:t>, kuru paraksta attiecīgais speciālists, kurš iepirkuma līguma slēgšanas gadījumā, piekrīt piedalīties būvdarbu līguma izpildē un apliecina, ka, slēgs darba vai uzņēmuma līgumu ar Pretendentu.</w:t>
            </w:r>
          </w:p>
          <w:p w14:paraId="0D76ED4A" w14:textId="77777777" w:rsidR="00672C5F" w:rsidRPr="00672C5F" w:rsidRDefault="00672C5F" w:rsidP="00672C5F">
            <w:pPr>
              <w:spacing w:before="120"/>
              <w:jc w:val="both"/>
            </w:pPr>
            <w:r w:rsidRPr="00672C5F">
              <w:t>Šādā gadījumā Iepirkuma Komisija pārbaudīs informāciju par norādīto speciālistu, ievērojot Iepirkuma nolikuma 3.2.6.punktu</w:t>
            </w:r>
            <w:r w:rsidRPr="00672C5F">
              <w:rPr>
                <w:lang w:val="x-none"/>
              </w:rPr>
              <w:t>(noslēgtā darba</w:t>
            </w:r>
            <w:r w:rsidRPr="00672C5F">
              <w:t xml:space="preserve"> (uzņēmuma)</w:t>
            </w:r>
            <w:r w:rsidRPr="00672C5F">
              <w:rPr>
                <w:lang w:val="x-none"/>
              </w:rPr>
              <w:t xml:space="preserve"> līguma apliecināta kopija vai apliecinājums par darba tiesisko attiecību nodibināšanu ar konkrēto speciālistu, norādot darba līguma nr., datumu un līguma termiņu, ir jāiesniedz pasūtītājam pirms darbu izpildes līguma noslēgšanas)</w:t>
            </w:r>
            <w:r w:rsidRPr="00672C5F">
              <w:t>.</w:t>
            </w:r>
          </w:p>
        </w:tc>
        <w:tc>
          <w:tcPr>
            <w:tcW w:w="2739" w:type="dxa"/>
            <w:tcBorders>
              <w:top w:val="single" w:sz="4" w:space="0" w:color="auto"/>
              <w:left w:val="single" w:sz="4" w:space="0" w:color="auto"/>
              <w:bottom w:val="single" w:sz="4" w:space="0" w:color="auto"/>
              <w:right w:val="single" w:sz="4" w:space="0" w:color="auto"/>
            </w:tcBorders>
            <w:hideMark/>
          </w:tcPr>
          <w:p w14:paraId="2679E7DB" w14:textId="77777777" w:rsidR="00672C5F" w:rsidRPr="00672C5F" w:rsidRDefault="00672C5F" w:rsidP="00672C5F">
            <w:pPr>
              <w:spacing w:before="120"/>
              <w:jc w:val="both"/>
              <w:rPr>
                <w:b/>
                <w:bCs/>
              </w:rPr>
            </w:pPr>
            <w:r w:rsidRPr="00672C5F">
              <w:rPr>
                <w:b/>
                <w:bCs/>
              </w:rPr>
              <w:t>N/A</w:t>
            </w:r>
          </w:p>
        </w:tc>
      </w:tr>
      <w:tr w:rsidR="00672C5F" w:rsidRPr="00672C5F" w14:paraId="5BAAAF90" w14:textId="77777777">
        <w:tc>
          <w:tcPr>
            <w:tcW w:w="2669" w:type="dxa"/>
            <w:tcBorders>
              <w:top w:val="single" w:sz="4" w:space="0" w:color="auto"/>
              <w:left w:val="single" w:sz="4" w:space="0" w:color="auto"/>
              <w:bottom w:val="single" w:sz="4" w:space="0" w:color="auto"/>
              <w:right w:val="single" w:sz="4" w:space="0" w:color="auto"/>
            </w:tcBorders>
            <w:vAlign w:val="center"/>
            <w:hideMark/>
          </w:tcPr>
          <w:p w14:paraId="4E87CD8C" w14:textId="77777777" w:rsidR="00672C5F" w:rsidRPr="00672C5F" w:rsidRDefault="00672C5F" w:rsidP="00672C5F">
            <w:pPr>
              <w:spacing w:before="120"/>
              <w:jc w:val="both"/>
            </w:pPr>
            <w:r w:rsidRPr="00672C5F">
              <w:t>3.2.12. Uz pretendentu neattiecas Starptautisko un Latvijas Republikas nacionālo sankciju likuma 11.1.pantā noteiktie izslēgšanas nosacījumi.</w:t>
            </w:r>
          </w:p>
        </w:tc>
        <w:tc>
          <w:tcPr>
            <w:tcW w:w="3653" w:type="dxa"/>
            <w:tcBorders>
              <w:top w:val="single" w:sz="4" w:space="0" w:color="auto"/>
              <w:left w:val="single" w:sz="4" w:space="0" w:color="auto"/>
              <w:bottom w:val="single" w:sz="4" w:space="0" w:color="auto"/>
              <w:right w:val="single" w:sz="4" w:space="0" w:color="auto"/>
            </w:tcBorders>
            <w:hideMark/>
          </w:tcPr>
          <w:p w14:paraId="4AE55890" w14:textId="77777777" w:rsidR="00672C5F" w:rsidRPr="00672C5F" w:rsidRDefault="00672C5F" w:rsidP="00672C5F">
            <w:pPr>
              <w:spacing w:before="120"/>
              <w:jc w:val="both"/>
            </w:pPr>
            <w:r w:rsidRPr="00672C5F">
              <w:t>Iepirkumu komisija pārbauda, ievērojot Starptautisko un Latvijas Republikas nacionālo sankciju likuma 11.1.pantā noteikto kārtību.</w:t>
            </w:r>
          </w:p>
        </w:tc>
        <w:tc>
          <w:tcPr>
            <w:tcW w:w="2739" w:type="dxa"/>
            <w:tcBorders>
              <w:top w:val="single" w:sz="4" w:space="0" w:color="auto"/>
              <w:left w:val="single" w:sz="4" w:space="0" w:color="auto"/>
              <w:bottom w:val="single" w:sz="4" w:space="0" w:color="auto"/>
              <w:right w:val="single" w:sz="4" w:space="0" w:color="auto"/>
            </w:tcBorders>
            <w:hideMark/>
          </w:tcPr>
          <w:p w14:paraId="5B836AF2" w14:textId="77777777" w:rsidR="00672C5F" w:rsidRPr="00672C5F" w:rsidRDefault="00672C5F" w:rsidP="00672C5F">
            <w:pPr>
              <w:spacing w:before="120"/>
              <w:jc w:val="both"/>
              <w:rPr>
                <w:b/>
                <w:bCs/>
              </w:rPr>
            </w:pPr>
            <w:r w:rsidRPr="00672C5F">
              <w:rPr>
                <w:b/>
                <w:bCs/>
              </w:rPr>
              <w:t>ATBILST</w:t>
            </w:r>
          </w:p>
        </w:tc>
      </w:tr>
      <w:tr w:rsidR="00672C5F" w:rsidRPr="00672C5F" w14:paraId="51D5D0E6" w14:textId="77777777">
        <w:tc>
          <w:tcPr>
            <w:tcW w:w="2669" w:type="dxa"/>
            <w:tcBorders>
              <w:top w:val="single" w:sz="4" w:space="0" w:color="auto"/>
              <w:left w:val="single" w:sz="4" w:space="0" w:color="auto"/>
              <w:bottom w:val="single" w:sz="4" w:space="0" w:color="auto"/>
              <w:right w:val="single" w:sz="4" w:space="0" w:color="auto"/>
            </w:tcBorders>
            <w:hideMark/>
          </w:tcPr>
          <w:p w14:paraId="3E1E057F" w14:textId="77777777" w:rsidR="00672C5F" w:rsidRPr="00672C5F" w:rsidRDefault="00672C5F" w:rsidP="00672C5F">
            <w:pPr>
              <w:spacing w:before="120"/>
              <w:jc w:val="both"/>
            </w:pPr>
            <w:r w:rsidRPr="00672C5F">
              <w:t xml:space="preserve">3.2.13. Pretendentam jāiesniedz </w:t>
            </w:r>
            <w:r w:rsidRPr="00672C5F">
              <w:rPr>
                <w:b/>
                <w:bCs/>
              </w:rPr>
              <w:t xml:space="preserve">piedāvājuma </w:t>
            </w:r>
            <w:r w:rsidRPr="00672C5F">
              <w:rPr>
                <w:b/>
                <w:bCs/>
              </w:rPr>
              <w:lastRenderedPageBreak/>
              <w:t>nodrošinājums EUR 5`000.00</w:t>
            </w:r>
            <w:r w:rsidRPr="00672C5F">
              <w:t xml:space="preserve"> (pieci tūkstoši </w:t>
            </w:r>
            <w:r w:rsidRPr="00672C5F">
              <w:rPr>
                <w:i/>
                <w:iCs/>
              </w:rPr>
              <w:t>euro</w:t>
            </w:r>
            <w:r w:rsidRPr="00672C5F">
              <w:t>, 00 centi) apmērā:</w:t>
            </w:r>
          </w:p>
          <w:p w14:paraId="20C5BF57" w14:textId="77777777" w:rsidR="00672C5F" w:rsidRPr="00672C5F" w:rsidRDefault="00672C5F" w:rsidP="00E73B43">
            <w:pPr>
              <w:numPr>
                <w:ilvl w:val="3"/>
                <w:numId w:val="12"/>
              </w:numPr>
              <w:spacing w:before="120"/>
              <w:jc w:val="both"/>
            </w:pPr>
            <w:r w:rsidRPr="00672C5F">
              <w:t>Latvijas Republikas vai citā Eiropas Savienības vai Eiropas Ekonomiskās zonas dalībvalstī reģistrētas bankas galvojumu vai</w:t>
            </w:r>
          </w:p>
          <w:p w14:paraId="5D4A3D27" w14:textId="77777777" w:rsidR="00672C5F" w:rsidRPr="00672C5F" w:rsidRDefault="00672C5F" w:rsidP="00E73B43">
            <w:pPr>
              <w:numPr>
                <w:ilvl w:val="3"/>
                <w:numId w:val="12"/>
              </w:numPr>
              <w:spacing w:before="120"/>
              <w:jc w:val="both"/>
            </w:pPr>
            <w:r w:rsidRPr="00672C5F">
              <w:t>apdrošināšanas sabiedrības polises veidā, kuras (banka un apdrošināšanas sabiedrība) Latvijas Republikas normatīvajos aktos noteiktajā kārtībā ir uzsākuša pakalpojuma sniegšanu Latvijas Republikas teritorijā, vai</w:t>
            </w:r>
          </w:p>
          <w:p w14:paraId="0418E520" w14:textId="77777777" w:rsidR="00672C5F" w:rsidRPr="00672C5F" w:rsidRDefault="00672C5F" w:rsidP="00E73B43">
            <w:pPr>
              <w:numPr>
                <w:ilvl w:val="3"/>
                <w:numId w:val="12"/>
              </w:numPr>
              <w:spacing w:before="120"/>
              <w:jc w:val="both"/>
            </w:pPr>
            <w:r w:rsidRPr="00672C5F">
              <w:t xml:space="preserve">Veicot maksājumu Pasūtītāja bankas norēķinu kontā. Pasūtītāja rekvizīti pieejami mājaslapā: </w:t>
            </w:r>
          </w:p>
          <w:p w14:paraId="4A1ABBF0" w14:textId="77777777" w:rsidR="00672C5F" w:rsidRPr="00672C5F" w:rsidRDefault="00672C5F" w:rsidP="00672C5F">
            <w:pPr>
              <w:spacing w:before="120"/>
              <w:jc w:val="both"/>
              <w:rPr>
                <w:i/>
                <w:iCs/>
              </w:rPr>
            </w:pPr>
            <w:hyperlink r:id="rId11" w:history="1">
              <w:r w:rsidRPr="00672C5F">
                <w:rPr>
                  <w:rStyle w:val="Hipersaite"/>
                  <w:i/>
                  <w:iCs/>
                </w:rPr>
                <w:t>https://www.v-nami.lv/kontakti/</w:t>
              </w:r>
            </w:hyperlink>
          </w:p>
          <w:p w14:paraId="7EA8D2AE" w14:textId="77777777" w:rsidR="00672C5F" w:rsidRPr="00672C5F" w:rsidRDefault="00672C5F" w:rsidP="00672C5F">
            <w:pPr>
              <w:spacing w:before="120"/>
              <w:jc w:val="both"/>
            </w:pPr>
            <w:r w:rsidRPr="00672C5F">
              <w:t xml:space="preserve">3.2.14. Piedāvājuma nodrošinājumam jābūt spēkā ne mazāk kā </w:t>
            </w:r>
            <w:r w:rsidRPr="00672C5F">
              <w:rPr>
                <w:b/>
              </w:rPr>
              <w:t>180 dienas</w:t>
            </w:r>
            <w:r w:rsidRPr="00672C5F">
              <w:t xml:space="preserve"> no piedāvājumu atvēršanas dienas.</w:t>
            </w:r>
          </w:p>
          <w:p w14:paraId="2DA75E04" w14:textId="77777777" w:rsidR="00672C5F" w:rsidRPr="00672C5F" w:rsidRDefault="00672C5F" w:rsidP="00672C5F">
            <w:pPr>
              <w:spacing w:before="120"/>
              <w:jc w:val="both"/>
            </w:pPr>
            <w:r w:rsidRPr="00672C5F">
              <w:t>Piedāvājuma nodrošinājums ir spēkā līdz īsākajam no šādiem termiņiem:</w:t>
            </w:r>
          </w:p>
          <w:p w14:paraId="08CE7C39" w14:textId="77777777" w:rsidR="00672C5F" w:rsidRPr="00672C5F" w:rsidRDefault="00672C5F" w:rsidP="00E73B43">
            <w:pPr>
              <w:numPr>
                <w:ilvl w:val="0"/>
                <w:numId w:val="2"/>
              </w:numPr>
              <w:spacing w:before="120"/>
              <w:jc w:val="both"/>
            </w:pPr>
            <w:r w:rsidRPr="00672C5F">
              <w:t>līdz iepirkuma līguma noslēgšanas brīdim;</w:t>
            </w:r>
          </w:p>
          <w:p w14:paraId="74805618" w14:textId="77777777" w:rsidR="00672C5F" w:rsidRPr="00672C5F" w:rsidRDefault="00672C5F" w:rsidP="00E73B43">
            <w:pPr>
              <w:numPr>
                <w:ilvl w:val="0"/>
                <w:numId w:val="2"/>
              </w:numPr>
              <w:spacing w:before="120"/>
              <w:jc w:val="both"/>
            </w:pPr>
            <w:r w:rsidRPr="00672C5F">
              <w:t>līdz šajā punktā noteiktajam piedāvājuma nodrošinājuma derīguma termiņam.</w:t>
            </w:r>
          </w:p>
          <w:p w14:paraId="7A73CA2E" w14:textId="77777777" w:rsidR="00672C5F" w:rsidRPr="00672C5F" w:rsidRDefault="00672C5F" w:rsidP="00672C5F">
            <w:pPr>
              <w:spacing w:before="120"/>
              <w:jc w:val="both"/>
            </w:pPr>
            <w:r w:rsidRPr="00672C5F">
              <w:lastRenderedPageBreak/>
              <w:t>Piedāvājuma nodrošinājums ir spēkā un galvotājam jāizmaksā pasūtītājam nolikumā noteiktā piedāvājuma nodrošinājuma summa, ja pretendents atsauc savu piedāvājumu laikā, kamēr ir spēkā piedāvājuma nodrošinājums, vai, ja pretendents atsakās noslēgt iepirkuma līgumu.</w:t>
            </w:r>
          </w:p>
        </w:tc>
        <w:tc>
          <w:tcPr>
            <w:tcW w:w="3653" w:type="dxa"/>
            <w:tcBorders>
              <w:top w:val="single" w:sz="4" w:space="0" w:color="auto"/>
              <w:left w:val="single" w:sz="4" w:space="0" w:color="auto"/>
              <w:bottom w:val="single" w:sz="4" w:space="0" w:color="auto"/>
              <w:right w:val="single" w:sz="4" w:space="0" w:color="auto"/>
            </w:tcBorders>
          </w:tcPr>
          <w:p w14:paraId="47204377" w14:textId="77777777" w:rsidR="00672C5F" w:rsidRPr="00672C5F" w:rsidRDefault="00672C5F" w:rsidP="00672C5F">
            <w:pPr>
              <w:spacing w:before="120"/>
              <w:jc w:val="both"/>
            </w:pPr>
            <w:r w:rsidRPr="00672C5F">
              <w:lastRenderedPageBreak/>
              <w:t xml:space="preserve">3.2.13.1. Latvijas Republikā vai citā Eiropas Savienības vai Eiropas </w:t>
            </w:r>
            <w:r w:rsidRPr="00672C5F">
              <w:lastRenderedPageBreak/>
              <w:t xml:space="preserve">Ekonomiskās zonas dalībvalstī reģistrētas bankas garantija vai apdrošināšanas sabiedrības galvojums, vai maksājuma uzdevums par veikto iemaksu Pasūtītāja bankas kontā un aizpildīts </w:t>
            </w:r>
            <w:r w:rsidRPr="00672C5F">
              <w:rPr>
                <w:b/>
                <w:bCs/>
              </w:rPr>
              <w:t xml:space="preserve">iepirkuma nolikuma </w:t>
            </w:r>
            <w:r w:rsidRPr="00672C5F">
              <w:t xml:space="preserve"> </w:t>
            </w:r>
            <w:r w:rsidRPr="00672C5F">
              <w:rPr>
                <w:b/>
                <w:bCs/>
              </w:rPr>
              <w:t xml:space="preserve">11.pielikums “Piedāvājuma nodrošinājuma paraugs” </w:t>
            </w:r>
            <w:r w:rsidRPr="00672C5F">
              <w:t xml:space="preserve"> par piedāvājuma nodrošinājumu. Norādām, ka netiks noraidīta arī citas formas iesniegšana, kas saturiski ietvers visas Pasūtītāja nolikuma 3.2.13., 3.2.14. punktā noteiktās prasības.</w:t>
            </w:r>
          </w:p>
          <w:p w14:paraId="3BC916B4" w14:textId="77777777" w:rsidR="00672C5F" w:rsidRPr="00672C5F" w:rsidRDefault="00672C5F" w:rsidP="00672C5F">
            <w:pPr>
              <w:spacing w:before="120"/>
              <w:jc w:val="both"/>
            </w:pPr>
            <w:r w:rsidRPr="00672C5F">
              <w:t>3.2.13.2. Piedāvājuma nodrošinājums iesniedzams kā e-dokuments parakstīts ar drošu elektronisko parakstu un laika zīmogu un  kopā ar piedāvājumu. Ja piedāvājuma nodrošinājums netiek iesniegts  kā e-dokuments ar drošu elektronisko parakstu un laika zīmogu, tas jāieskenē un jāpievieno piedāvājumam Pdf formātā, un jāiesniedz orģināls Iepirkuma komisijai pēc tās pirmā pieprasījuma.</w:t>
            </w:r>
          </w:p>
          <w:p w14:paraId="2C78D581" w14:textId="77777777" w:rsidR="00672C5F" w:rsidRPr="00672C5F" w:rsidRDefault="00672C5F" w:rsidP="00672C5F">
            <w:pPr>
              <w:spacing w:before="120"/>
              <w:jc w:val="both"/>
            </w:pPr>
          </w:p>
          <w:p w14:paraId="32A36EBC" w14:textId="77777777" w:rsidR="00672C5F" w:rsidRPr="00672C5F" w:rsidRDefault="00672C5F" w:rsidP="00672C5F">
            <w:pPr>
              <w:spacing w:before="120"/>
              <w:jc w:val="both"/>
            </w:pPr>
          </w:p>
          <w:p w14:paraId="42DBF6F7" w14:textId="77777777" w:rsidR="00672C5F" w:rsidRPr="00672C5F" w:rsidRDefault="00672C5F" w:rsidP="00672C5F">
            <w:pPr>
              <w:spacing w:before="120"/>
              <w:jc w:val="both"/>
            </w:pPr>
          </w:p>
        </w:tc>
        <w:tc>
          <w:tcPr>
            <w:tcW w:w="2739" w:type="dxa"/>
            <w:tcBorders>
              <w:top w:val="single" w:sz="4" w:space="0" w:color="auto"/>
              <w:left w:val="single" w:sz="4" w:space="0" w:color="auto"/>
              <w:bottom w:val="single" w:sz="4" w:space="0" w:color="auto"/>
              <w:right w:val="single" w:sz="4" w:space="0" w:color="auto"/>
            </w:tcBorders>
            <w:hideMark/>
          </w:tcPr>
          <w:p w14:paraId="0B9E4550" w14:textId="77777777" w:rsidR="00672C5F" w:rsidRPr="00672C5F" w:rsidRDefault="00672C5F" w:rsidP="00672C5F">
            <w:pPr>
              <w:spacing w:before="120"/>
              <w:jc w:val="both"/>
              <w:rPr>
                <w:b/>
                <w:bCs/>
              </w:rPr>
            </w:pPr>
            <w:r w:rsidRPr="00672C5F">
              <w:rPr>
                <w:b/>
                <w:bCs/>
              </w:rPr>
              <w:lastRenderedPageBreak/>
              <w:t>ATBILST</w:t>
            </w:r>
          </w:p>
        </w:tc>
      </w:tr>
      <w:tr w:rsidR="00672C5F" w:rsidRPr="00672C5F" w14:paraId="2A110D96" w14:textId="77777777">
        <w:trPr>
          <w:trHeight w:val="185"/>
        </w:trPr>
        <w:tc>
          <w:tcPr>
            <w:tcW w:w="266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BBE24C" w14:textId="77777777" w:rsidR="00672C5F" w:rsidRPr="00672C5F" w:rsidRDefault="00672C5F" w:rsidP="00E73B43">
            <w:pPr>
              <w:numPr>
                <w:ilvl w:val="1"/>
                <w:numId w:val="13"/>
              </w:numPr>
              <w:spacing w:before="120"/>
              <w:jc w:val="both"/>
            </w:pPr>
            <w:r w:rsidRPr="00672C5F">
              <w:rPr>
                <w:b/>
                <w:bCs/>
              </w:rPr>
              <w:lastRenderedPageBreak/>
              <w:t>3.3. Tehniskais</w:t>
            </w:r>
            <w:r w:rsidRPr="00672C5F">
              <w:rPr>
                <w:b/>
                <w:bCs/>
              </w:rPr>
              <w:tab/>
              <w:t>piedāvājums</w:t>
            </w:r>
          </w:p>
        </w:tc>
        <w:tc>
          <w:tcPr>
            <w:tcW w:w="3653" w:type="dxa"/>
            <w:tcBorders>
              <w:top w:val="single" w:sz="4" w:space="0" w:color="auto"/>
              <w:left w:val="single" w:sz="4" w:space="0" w:color="auto"/>
              <w:bottom w:val="single" w:sz="4" w:space="0" w:color="auto"/>
              <w:right w:val="single" w:sz="4" w:space="0" w:color="auto"/>
            </w:tcBorders>
            <w:vAlign w:val="center"/>
            <w:hideMark/>
          </w:tcPr>
          <w:p w14:paraId="4CE52FD0" w14:textId="77777777" w:rsidR="00672C5F" w:rsidRPr="00672C5F" w:rsidRDefault="00672C5F" w:rsidP="00672C5F">
            <w:pPr>
              <w:spacing w:before="120"/>
              <w:jc w:val="both"/>
              <w:rPr>
                <w:b/>
                <w:bCs/>
              </w:rPr>
            </w:pPr>
            <w:r w:rsidRPr="00672C5F">
              <w:t xml:space="preserve">3.3.1. Pretendents iesniedz sagatavotu kopsavilkumu, koptāmi un lokālās tāmes, kuras aizpilda atbilstoši Iepirkuma nolikuma </w:t>
            </w:r>
            <w:r w:rsidRPr="00672C5F">
              <w:rPr>
                <w:b/>
                <w:bCs/>
              </w:rPr>
              <w:t>pielikumam Nr.9</w:t>
            </w:r>
            <w:r w:rsidRPr="00672C5F">
              <w:t xml:space="preserve">, iesniedzot elektroniskās tabulas veidā un speciālista parakstītas pdf formātā. Pretendents ir tiesīgs izmantot tikai Pasūtītāja pievienoto būvizmaksu noteikšanas tāmes veidni. </w:t>
            </w:r>
            <w:r w:rsidRPr="00672C5F">
              <w:rPr>
                <w:b/>
                <w:bCs/>
              </w:rPr>
              <w:t>Pretendentam jāiesniedz tāme Microsoft Excel formātā, saglabājot aprēķinos izmantotās formulas.</w:t>
            </w:r>
            <w:r w:rsidRPr="00672C5F">
              <w:t xml:space="preserve"> </w:t>
            </w:r>
            <w:r w:rsidRPr="00672C5F">
              <w:rPr>
                <w:b/>
                <w:bCs/>
              </w:rPr>
              <w:t>Atbilstoši</w:t>
            </w:r>
            <w:r w:rsidRPr="00672C5F">
              <w:t xml:space="preserve"> </w:t>
            </w:r>
            <w:r w:rsidRPr="00672C5F">
              <w:rPr>
                <w:b/>
                <w:bCs/>
              </w:rPr>
              <w:t>ALTUM tāmju sagatavošanas prasībām lokālo tāmju ailēs “Mērvienība” un “Daudzums” un ailēs zem sadaļas “Vienības izmaksas” nav atļauts ievadīt formulas vai skaitļus ar vairāk kā diviem cipariem aiz komata.</w:t>
            </w:r>
          </w:p>
        </w:tc>
        <w:tc>
          <w:tcPr>
            <w:tcW w:w="2739" w:type="dxa"/>
            <w:tcBorders>
              <w:top w:val="single" w:sz="4" w:space="0" w:color="auto"/>
              <w:left w:val="single" w:sz="4" w:space="0" w:color="auto"/>
              <w:bottom w:val="single" w:sz="4" w:space="0" w:color="auto"/>
              <w:right w:val="single" w:sz="4" w:space="0" w:color="auto"/>
            </w:tcBorders>
            <w:hideMark/>
          </w:tcPr>
          <w:p w14:paraId="0F680CDE" w14:textId="77777777" w:rsidR="00672C5F" w:rsidRPr="00672C5F" w:rsidRDefault="00672C5F" w:rsidP="00672C5F">
            <w:pPr>
              <w:spacing w:before="120"/>
              <w:jc w:val="both"/>
              <w:rPr>
                <w:b/>
                <w:bCs/>
              </w:rPr>
            </w:pPr>
            <w:r w:rsidRPr="00672C5F">
              <w:rPr>
                <w:b/>
                <w:bCs/>
              </w:rPr>
              <w:t>ATBILST</w:t>
            </w:r>
          </w:p>
          <w:p w14:paraId="25C24D02" w14:textId="77777777" w:rsidR="00672C5F" w:rsidRPr="00672C5F" w:rsidRDefault="00672C5F" w:rsidP="00672C5F">
            <w:pPr>
              <w:spacing w:before="120"/>
              <w:jc w:val="both"/>
            </w:pPr>
            <w:r w:rsidRPr="00672C5F">
              <w:t>Veikta aritmētiskās kļūdas labošana.</w:t>
            </w:r>
          </w:p>
        </w:tc>
      </w:tr>
      <w:tr w:rsidR="00672C5F" w:rsidRPr="00672C5F" w14:paraId="77DB6263" w14:textId="77777777">
        <w:trPr>
          <w:trHeight w:val="1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2EE62" w14:textId="77777777" w:rsidR="00672C5F" w:rsidRPr="00672C5F" w:rsidRDefault="00672C5F" w:rsidP="00672C5F">
            <w:pPr>
              <w:spacing w:before="120"/>
              <w:jc w:val="both"/>
            </w:pPr>
          </w:p>
        </w:tc>
        <w:tc>
          <w:tcPr>
            <w:tcW w:w="3653" w:type="dxa"/>
            <w:tcBorders>
              <w:top w:val="single" w:sz="4" w:space="0" w:color="auto"/>
              <w:left w:val="single" w:sz="4" w:space="0" w:color="auto"/>
              <w:bottom w:val="single" w:sz="4" w:space="0" w:color="auto"/>
              <w:right w:val="single" w:sz="4" w:space="0" w:color="auto"/>
            </w:tcBorders>
            <w:vAlign w:val="center"/>
            <w:hideMark/>
          </w:tcPr>
          <w:p w14:paraId="01C01CF7" w14:textId="77777777" w:rsidR="00672C5F" w:rsidRPr="00672C5F" w:rsidRDefault="00672C5F" w:rsidP="00672C5F">
            <w:pPr>
              <w:spacing w:before="120"/>
              <w:jc w:val="both"/>
            </w:pPr>
            <w:r w:rsidRPr="00672C5F">
              <w:t xml:space="preserve">3.3.2. izmaksu tāmi katram logu veidam, kas tiks mainīts atbilstoši Iepirkuma nolikuma </w:t>
            </w:r>
            <w:r w:rsidRPr="00672C5F">
              <w:rPr>
                <w:b/>
                <w:bCs/>
              </w:rPr>
              <w:t>pielikumam Nr.8 “Logu maiņas izmaksas”</w:t>
            </w:r>
            <w:r w:rsidRPr="00672C5F">
              <w:t>. Tāmē iekļaut logu demontāžas, utilizācijas, jauno logu cenu un montāžas izmaksas, iekšējo ailu apdares un iekšējo palodžu izmaksas. Ārējo skārda palodžu demontāžas un montāžas izmaksas šajā tāmē neiekļaut.</w:t>
            </w:r>
          </w:p>
        </w:tc>
        <w:tc>
          <w:tcPr>
            <w:tcW w:w="2739" w:type="dxa"/>
            <w:tcBorders>
              <w:top w:val="single" w:sz="4" w:space="0" w:color="auto"/>
              <w:left w:val="single" w:sz="4" w:space="0" w:color="auto"/>
              <w:bottom w:val="single" w:sz="4" w:space="0" w:color="auto"/>
              <w:right w:val="single" w:sz="4" w:space="0" w:color="auto"/>
            </w:tcBorders>
            <w:hideMark/>
          </w:tcPr>
          <w:p w14:paraId="4223F0D8" w14:textId="77777777" w:rsidR="00672C5F" w:rsidRPr="00672C5F" w:rsidRDefault="00672C5F" w:rsidP="00672C5F">
            <w:pPr>
              <w:spacing w:before="120"/>
              <w:jc w:val="both"/>
              <w:rPr>
                <w:b/>
                <w:bCs/>
              </w:rPr>
            </w:pPr>
            <w:r w:rsidRPr="00672C5F">
              <w:rPr>
                <w:b/>
                <w:bCs/>
              </w:rPr>
              <w:t>ATBILST</w:t>
            </w:r>
          </w:p>
        </w:tc>
      </w:tr>
      <w:tr w:rsidR="00672C5F" w:rsidRPr="00672C5F" w14:paraId="2E8AE6A5" w14:textId="77777777">
        <w:trPr>
          <w:trHeight w:val="1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A7197" w14:textId="77777777" w:rsidR="00672C5F" w:rsidRPr="00672C5F" w:rsidRDefault="00672C5F" w:rsidP="00672C5F">
            <w:pPr>
              <w:spacing w:before="120"/>
              <w:jc w:val="both"/>
            </w:pPr>
          </w:p>
        </w:tc>
        <w:tc>
          <w:tcPr>
            <w:tcW w:w="3653" w:type="dxa"/>
            <w:tcBorders>
              <w:top w:val="single" w:sz="4" w:space="0" w:color="auto"/>
              <w:left w:val="single" w:sz="4" w:space="0" w:color="auto"/>
              <w:bottom w:val="single" w:sz="4" w:space="0" w:color="auto"/>
              <w:right w:val="single" w:sz="4" w:space="0" w:color="auto"/>
            </w:tcBorders>
            <w:vAlign w:val="center"/>
            <w:hideMark/>
          </w:tcPr>
          <w:p w14:paraId="46C490FC" w14:textId="77777777" w:rsidR="00672C5F" w:rsidRPr="00672C5F" w:rsidRDefault="00672C5F" w:rsidP="00672C5F">
            <w:pPr>
              <w:spacing w:before="120"/>
              <w:jc w:val="both"/>
            </w:pPr>
            <w:r w:rsidRPr="00672C5F">
              <w:t xml:space="preserve">3.3.3. Ja Pretendents ir paredzējis izmantot ekvivalentus materiālus, tas iesniedz vispusīgu informāciju par piedāvātajiem materiāliem </w:t>
            </w:r>
            <w:r w:rsidRPr="00672C5F">
              <w:lastRenderedPageBreak/>
              <w:t xml:space="preserve">(ražotājs, marka, īpašības, citi materiālu raksturojoši faktori). Pretendenta pienākums ir pierādīt, ka piedāvātais materiāls ir ekvivalents projekta dokumentācijā norādītajam. Tehniskajās specifikācijās (tāmēs) norādītajām preču zīmēm (zīmoliem), standartiem ir informatīvs raksturs. Pretendentam ir tiesības piedāvāt ekvivalentas preces, ja tas nav pretrunā ar projekta tehniskajiem risinājumiem. Par ekvivalentām precēm tiek uzskatītas preces, kuru tehniskās, funkcionālās un kvalitātes īpašības ir vienādas vai labākas par tehniskajās specifikācijās norādīto konkrēta nosaukuma preču īpašībām. </w:t>
            </w:r>
            <w:r w:rsidRPr="00672C5F">
              <w:rPr>
                <w:b/>
                <w:bCs/>
                <w:u w:val="single"/>
              </w:rPr>
              <w:t>Izvēloties ekvivalentu materiālu vai izstrādājumu, tas ir</w:t>
            </w:r>
            <w:r w:rsidRPr="00672C5F">
              <w:rPr>
                <w:b/>
                <w:bCs/>
              </w:rPr>
              <w:t xml:space="preserve"> </w:t>
            </w:r>
            <w:r w:rsidRPr="00672C5F">
              <w:rPr>
                <w:b/>
                <w:bCs/>
                <w:u w:val="single"/>
              </w:rPr>
              <w:t>skaidri jānorāda tāmes attiecīgajā rindā</w:t>
            </w:r>
            <w:r w:rsidRPr="00672C5F">
              <w:rPr>
                <w:b/>
                <w:bCs/>
              </w:rPr>
              <w:t xml:space="preserve"> un piedāvājumam jāpievieno (salīdzinošā veidā) dokumenti</w:t>
            </w:r>
            <w:r w:rsidRPr="00672C5F">
              <w:t xml:space="preserve">, kuri apliecina piedāvāto materiālu vai iekārtu ekvivalentās tehniskās īpašības (tehniskie parametri, materiālu pases u.c. dokumenti). </w:t>
            </w:r>
          </w:p>
          <w:p w14:paraId="7DFAF94C" w14:textId="77777777" w:rsidR="00672C5F" w:rsidRPr="00672C5F" w:rsidRDefault="00672C5F" w:rsidP="00672C5F">
            <w:pPr>
              <w:spacing w:before="120"/>
              <w:jc w:val="both"/>
              <w:rPr>
                <w:b/>
                <w:bCs/>
              </w:rPr>
            </w:pPr>
            <w:r w:rsidRPr="00672C5F">
              <w:rPr>
                <w:b/>
                <w:bCs/>
              </w:rPr>
              <w:t>Piedāvājums tiek sagatavots uz konkrētiem materiāliem.</w:t>
            </w:r>
          </w:p>
          <w:p w14:paraId="203ACC13" w14:textId="77777777" w:rsidR="00672C5F" w:rsidRPr="00672C5F" w:rsidRDefault="00672C5F" w:rsidP="00672C5F">
            <w:pPr>
              <w:spacing w:before="120"/>
              <w:jc w:val="both"/>
            </w:pPr>
            <w:r w:rsidRPr="00672C5F">
              <w:t>Situācijā, ja izpildot iepirkuma līgumu nav iespējas izmantot materiālus, kas norādīti piedāvājumā, tad, pirms citu materiālu lietošanas, iepirkuma līgumā noteiktajā kārtībā ir jāsaskaņo ar pasūtītāju materiālu nomaiņa pret citu, kas nav norādīts tāmē</w:t>
            </w:r>
          </w:p>
        </w:tc>
        <w:tc>
          <w:tcPr>
            <w:tcW w:w="2739" w:type="dxa"/>
            <w:tcBorders>
              <w:top w:val="single" w:sz="4" w:space="0" w:color="auto"/>
              <w:left w:val="single" w:sz="4" w:space="0" w:color="auto"/>
              <w:bottom w:val="single" w:sz="4" w:space="0" w:color="auto"/>
              <w:right w:val="single" w:sz="4" w:space="0" w:color="auto"/>
            </w:tcBorders>
            <w:hideMark/>
          </w:tcPr>
          <w:p w14:paraId="0AB3CB4C" w14:textId="77777777" w:rsidR="00672C5F" w:rsidRPr="00672C5F" w:rsidRDefault="00672C5F" w:rsidP="00672C5F">
            <w:pPr>
              <w:spacing w:before="120"/>
              <w:jc w:val="both"/>
              <w:rPr>
                <w:b/>
                <w:bCs/>
              </w:rPr>
            </w:pPr>
            <w:r w:rsidRPr="00672C5F">
              <w:rPr>
                <w:b/>
                <w:bCs/>
              </w:rPr>
              <w:lastRenderedPageBreak/>
              <w:t>ATBILST</w:t>
            </w:r>
          </w:p>
        </w:tc>
      </w:tr>
      <w:tr w:rsidR="00672C5F" w:rsidRPr="00672C5F" w14:paraId="1269DD36" w14:textId="77777777">
        <w:trPr>
          <w:trHeight w:val="1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BF1F16" w14:textId="77777777" w:rsidR="00672C5F" w:rsidRPr="00672C5F" w:rsidRDefault="00672C5F" w:rsidP="00672C5F">
            <w:pPr>
              <w:spacing w:before="120"/>
              <w:jc w:val="both"/>
            </w:pPr>
          </w:p>
        </w:tc>
        <w:tc>
          <w:tcPr>
            <w:tcW w:w="3653" w:type="dxa"/>
            <w:tcBorders>
              <w:top w:val="single" w:sz="4" w:space="0" w:color="auto"/>
              <w:left w:val="single" w:sz="4" w:space="0" w:color="auto"/>
              <w:bottom w:val="single" w:sz="4" w:space="0" w:color="auto"/>
              <w:right w:val="single" w:sz="4" w:space="0" w:color="auto"/>
            </w:tcBorders>
            <w:vAlign w:val="center"/>
            <w:hideMark/>
          </w:tcPr>
          <w:p w14:paraId="3C184BFC" w14:textId="77777777" w:rsidR="00672C5F" w:rsidRPr="00672C5F" w:rsidRDefault="00672C5F" w:rsidP="00672C5F">
            <w:pPr>
              <w:spacing w:before="120"/>
              <w:jc w:val="both"/>
            </w:pPr>
            <w:r w:rsidRPr="00672C5F">
              <w:t xml:space="preserve">3.3.4. Ja pretendents veic pasākumus kvalitātes vadībai, kā arī ūdens un energoresursu taupīšanai un atkritumu apsaimniekošanai un vides aizsardzībai atbilstoši tehniskajām specifikācijām, pretendents to apliecina ar Eiropas sertifikācijas standartiem atbilstošas sistēmas sertifikāta kopiju. Kā pierādījumu pretendenta spējai nodrošināt vides aizsardzības pasākumus pretendents var </w:t>
            </w:r>
            <w:r w:rsidRPr="00672C5F">
              <w:lastRenderedPageBreak/>
              <w:t>apliecināt ar reģistrāciju vides pārvaldības un audita sistēmā (EMAS), kā arī Latvijas vai citas Eiropas Savienības dalībvalsts kompetentās institūcijas sertifikātu, kas apliecina Pretendenta atbilstību Eiropas Savienības vai starptautiskajiem vides vadības sistēmas standartiem, vai ekvivalentu dokumentu.</w:t>
            </w:r>
          </w:p>
        </w:tc>
        <w:tc>
          <w:tcPr>
            <w:tcW w:w="2739" w:type="dxa"/>
            <w:tcBorders>
              <w:top w:val="single" w:sz="4" w:space="0" w:color="auto"/>
              <w:left w:val="single" w:sz="4" w:space="0" w:color="auto"/>
              <w:bottom w:val="single" w:sz="4" w:space="0" w:color="auto"/>
              <w:right w:val="single" w:sz="4" w:space="0" w:color="auto"/>
            </w:tcBorders>
            <w:hideMark/>
          </w:tcPr>
          <w:p w14:paraId="0B27D6D8" w14:textId="77777777" w:rsidR="00672C5F" w:rsidRPr="00672C5F" w:rsidRDefault="00672C5F" w:rsidP="00672C5F">
            <w:pPr>
              <w:spacing w:before="120"/>
              <w:jc w:val="both"/>
              <w:rPr>
                <w:b/>
                <w:bCs/>
              </w:rPr>
            </w:pPr>
            <w:r w:rsidRPr="00672C5F">
              <w:rPr>
                <w:b/>
                <w:bCs/>
              </w:rPr>
              <w:lastRenderedPageBreak/>
              <w:t>N/A</w:t>
            </w:r>
          </w:p>
        </w:tc>
      </w:tr>
      <w:tr w:rsidR="00672C5F" w:rsidRPr="00672C5F" w14:paraId="1F6675FB" w14:textId="77777777">
        <w:trPr>
          <w:trHeight w:val="185"/>
        </w:trPr>
        <w:tc>
          <w:tcPr>
            <w:tcW w:w="2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5811B3" w14:textId="77777777" w:rsidR="00672C5F" w:rsidRPr="00672C5F" w:rsidRDefault="00672C5F" w:rsidP="00E73B43">
            <w:pPr>
              <w:numPr>
                <w:ilvl w:val="1"/>
                <w:numId w:val="13"/>
              </w:numPr>
              <w:spacing w:before="120"/>
              <w:jc w:val="both"/>
              <w:rPr>
                <w:b/>
                <w:bCs/>
              </w:rPr>
            </w:pPr>
            <w:r w:rsidRPr="00672C5F">
              <w:rPr>
                <w:b/>
                <w:bCs/>
              </w:rPr>
              <w:t>3.4. Finanšu piedāvājums</w:t>
            </w:r>
          </w:p>
        </w:tc>
        <w:tc>
          <w:tcPr>
            <w:tcW w:w="3653" w:type="dxa"/>
            <w:tcBorders>
              <w:top w:val="single" w:sz="4" w:space="0" w:color="auto"/>
              <w:left w:val="single" w:sz="4" w:space="0" w:color="auto"/>
              <w:bottom w:val="single" w:sz="4" w:space="0" w:color="auto"/>
              <w:right w:val="single" w:sz="4" w:space="0" w:color="auto"/>
            </w:tcBorders>
            <w:vAlign w:val="center"/>
            <w:hideMark/>
          </w:tcPr>
          <w:p w14:paraId="07ABB288" w14:textId="77777777" w:rsidR="00672C5F" w:rsidRPr="00672C5F" w:rsidRDefault="00672C5F" w:rsidP="00672C5F">
            <w:pPr>
              <w:spacing w:before="120"/>
              <w:jc w:val="both"/>
            </w:pPr>
            <w:r w:rsidRPr="00672C5F">
              <w:t xml:space="preserve">Pretendents iesniedz sagatavotu finanšu piedāvājumu, kuru aizpilda atbilstoši Iepirkuma nolikuma pielikumam </w:t>
            </w:r>
            <w:r w:rsidRPr="00672C5F">
              <w:rPr>
                <w:b/>
              </w:rPr>
              <w:t>Nr.4 „Finanšu piedāvājums”.</w:t>
            </w:r>
            <w:r w:rsidRPr="00672C5F">
              <w:t xml:space="preserve"> Finanšu piedāvājumā ietver pretendenta apliecinājumu par piedāvāto būvdarbu </w:t>
            </w:r>
            <w:r w:rsidRPr="00672C5F">
              <w:rPr>
                <w:b/>
                <w:bCs/>
              </w:rPr>
              <w:t>garantijas termiņu, kas nedrīkst būt mazāks par pieciem gadiem un par piedāvāto būvniecības termiņu nedēļās.</w:t>
            </w:r>
          </w:p>
        </w:tc>
        <w:tc>
          <w:tcPr>
            <w:tcW w:w="2739" w:type="dxa"/>
            <w:tcBorders>
              <w:top w:val="single" w:sz="4" w:space="0" w:color="auto"/>
              <w:left w:val="single" w:sz="4" w:space="0" w:color="auto"/>
              <w:bottom w:val="single" w:sz="4" w:space="0" w:color="auto"/>
              <w:right w:val="single" w:sz="4" w:space="0" w:color="auto"/>
            </w:tcBorders>
            <w:hideMark/>
          </w:tcPr>
          <w:p w14:paraId="60ECCF38" w14:textId="77777777" w:rsidR="00672C5F" w:rsidRPr="00672C5F" w:rsidRDefault="00672C5F" w:rsidP="00672C5F">
            <w:pPr>
              <w:spacing w:before="120"/>
              <w:jc w:val="both"/>
              <w:rPr>
                <w:b/>
                <w:bCs/>
              </w:rPr>
            </w:pPr>
            <w:r w:rsidRPr="00672C5F">
              <w:rPr>
                <w:b/>
                <w:bCs/>
              </w:rPr>
              <w:t>ATBILST</w:t>
            </w:r>
          </w:p>
          <w:p w14:paraId="77D67092" w14:textId="77777777" w:rsidR="00672C5F" w:rsidRPr="00672C5F" w:rsidRDefault="00672C5F" w:rsidP="00672C5F">
            <w:pPr>
              <w:spacing w:before="120"/>
              <w:jc w:val="both"/>
            </w:pPr>
            <w:r w:rsidRPr="00672C5F">
              <w:t>Piedāvājuma kopējā cena bez PVN 2 114 760.52 EUR</w:t>
            </w:r>
          </w:p>
          <w:p w14:paraId="78A98EC4" w14:textId="77777777" w:rsidR="00672C5F" w:rsidRPr="00672C5F" w:rsidRDefault="00672C5F" w:rsidP="00672C5F">
            <w:pPr>
              <w:spacing w:before="120"/>
              <w:jc w:val="both"/>
            </w:pPr>
            <w:r w:rsidRPr="00672C5F">
              <w:t>60 mēnešu garantija</w:t>
            </w:r>
          </w:p>
          <w:p w14:paraId="1BD6ED9E" w14:textId="77777777" w:rsidR="00672C5F" w:rsidRPr="00672C5F" w:rsidRDefault="00672C5F" w:rsidP="00672C5F">
            <w:pPr>
              <w:spacing w:before="120"/>
              <w:jc w:val="both"/>
            </w:pPr>
            <w:r w:rsidRPr="00672C5F">
              <w:t>Būvdarbu izpildes termiņš – 52 nedēļas</w:t>
            </w:r>
          </w:p>
        </w:tc>
      </w:tr>
    </w:tbl>
    <w:p w14:paraId="38C8DEC6" w14:textId="77777777" w:rsidR="00672C5F" w:rsidRPr="00672C5F" w:rsidRDefault="00672C5F" w:rsidP="00672C5F">
      <w:pPr>
        <w:spacing w:before="120"/>
        <w:jc w:val="both"/>
      </w:pPr>
    </w:p>
    <w:p w14:paraId="0D171B70" w14:textId="77777777" w:rsidR="00672C5F" w:rsidRPr="00672C5F" w:rsidRDefault="00672C5F" w:rsidP="00672C5F">
      <w:pPr>
        <w:spacing w:before="120"/>
        <w:jc w:val="both"/>
        <w:rPr>
          <w:b/>
          <w:bCs/>
        </w:rPr>
      </w:pPr>
      <w:r w:rsidRPr="00672C5F">
        <w:rPr>
          <w:b/>
          <w:bCs/>
        </w:rPr>
        <w:t>Iepirkuma komisija</w:t>
      </w:r>
      <w:r w:rsidRPr="00672C5F">
        <w:t xml:space="preserve"> </w:t>
      </w:r>
      <w:r w:rsidRPr="00672C5F">
        <w:rPr>
          <w:b/>
          <w:bCs/>
        </w:rPr>
        <w:t xml:space="preserve">atklāti balsojot </w:t>
      </w:r>
    </w:p>
    <w:p w14:paraId="4A84526E" w14:textId="77777777" w:rsidR="00672C5F" w:rsidRPr="00672C5F" w:rsidRDefault="00672C5F" w:rsidP="00672C5F">
      <w:pPr>
        <w:spacing w:before="120"/>
        <w:jc w:val="both"/>
        <w:rPr>
          <w:b/>
          <w:bCs/>
        </w:rPr>
      </w:pPr>
      <w:r w:rsidRPr="00672C5F">
        <w:rPr>
          <w:b/>
          <w:bCs/>
        </w:rPr>
        <w:t xml:space="preserve">“PAR” – I.Skādulis, M.Stūris, I.Egle, Z.Ozoliņa; </w:t>
      </w:r>
      <w:r w:rsidRPr="00672C5F">
        <w:rPr>
          <w:b/>
          <w:bCs/>
        </w:rPr>
        <w:tab/>
        <w:t>“PRET” - nav</w:t>
      </w:r>
      <w:r w:rsidRPr="00672C5F">
        <w:rPr>
          <w:b/>
          <w:bCs/>
        </w:rPr>
        <w:tab/>
      </w:r>
    </w:p>
    <w:p w14:paraId="515B2F62" w14:textId="77777777" w:rsidR="00672C5F" w:rsidRPr="00672C5F" w:rsidRDefault="00672C5F" w:rsidP="00672C5F">
      <w:pPr>
        <w:spacing w:before="120"/>
        <w:jc w:val="both"/>
        <w:rPr>
          <w:b/>
          <w:bCs/>
        </w:rPr>
      </w:pPr>
    </w:p>
    <w:p w14:paraId="3235B23F" w14:textId="77777777" w:rsidR="00672C5F" w:rsidRPr="00672C5F" w:rsidRDefault="00672C5F" w:rsidP="00672C5F">
      <w:pPr>
        <w:spacing w:before="120"/>
        <w:jc w:val="both"/>
        <w:rPr>
          <w:b/>
          <w:bCs/>
        </w:rPr>
      </w:pPr>
      <w:r w:rsidRPr="00672C5F">
        <w:rPr>
          <w:b/>
          <w:bCs/>
        </w:rPr>
        <w:t xml:space="preserve">Nolemj: </w:t>
      </w:r>
    </w:p>
    <w:p w14:paraId="5103E717" w14:textId="77777777" w:rsidR="00672C5F" w:rsidRPr="00672C5F" w:rsidRDefault="00672C5F" w:rsidP="00672C5F">
      <w:pPr>
        <w:spacing w:before="120"/>
        <w:jc w:val="both"/>
        <w:rPr>
          <w:b/>
          <w:bCs/>
        </w:rPr>
      </w:pPr>
      <w:bookmarkStart w:id="0" w:name="_Hlk164713360"/>
      <w:r w:rsidRPr="00672C5F">
        <w:rPr>
          <w:b/>
          <w:bCs/>
        </w:rPr>
        <w:t xml:space="preserve">Piešķirt līguma slēgšanas tiesības pretendentam ar zemākās cenas piedāvājumu, kura piedāvājums atbilst Nolikuma prasībām: SIA “Build-Invest Latvia”, reģ.nr. 40203022801, adrese: Brīvības gatve 316-1, Rīga, LV-1006. Piedāvājuma „Energoefektivitātes paaugstināšana daudzdzīvokļu dzīvojamā mājā Stacijas ielā 23, Valmierā, Valmieras novadā” cena EUR </w:t>
      </w:r>
      <w:bookmarkEnd w:id="0"/>
      <w:r w:rsidRPr="00672C5F">
        <w:rPr>
          <w:b/>
          <w:bCs/>
        </w:rPr>
        <w:t>2 558 860.23 apmērā, ieskaitot pievienotās vērtības nodokli EUR 444 099.71. Līguma izpildes termiņš 52 nedēļas.</w:t>
      </w:r>
    </w:p>
    <w:p w14:paraId="34594A99" w14:textId="77777777" w:rsidR="00672C5F" w:rsidRDefault="00672C5F" w:rsidP="008358F4">
      <w:pPr>
        <w:spacing w:before="120"/>
        <w:jc w:val="both"/>
      </w:pPr>
    </w:p>
    <w:p w14:paraId="55A9F078" w14:textId="77777777" w:rsidR="0077022A" w:rsidRDefault="0077022A" w:rsidP="008358F4">
      <w:pPr>
        <w:spacing w:before="120"/>
        <w:jc w:val="both"/>
      </w:pPr>
    </w:p>
    <w:tbl>
      <w:tblPr>
        <w:tblW w:w="0" w:type="auto"/>
        <w:tblLook w:val="04A0" w:firstRow="1" w:lastRow="0" w:firstColumn="1" w:lastColumn="0" w:noHBand="0" w:noVBand="1"/>
      </w:tblPr>
      <w:tblGrid>
        <w:gridCol w:w="3387"/>
        <w:gridCol w:w="1856"/>
        <w:gridCol w:w="3828"/>
      </w:tblGrid>
      <w:tr w:rsidR="0077022A" w:rsidRPr="0077022A" w14:paraId="56C84BFA" w14:textId="77777777">
        <w:tc>
          <w:tcPr>
            <w:tcW w:w="3387" w:type="dxa"/>
            <w:hideMark/>
          </w:tcPr>
          <w:p w14:paraId="510E2F6B" w14:textId="77777777" w:rsidR="0077022A" w:rsidRPr="0077022A" w:rsidRDefault="0077022A" w:rsidP="0077022A">
            <w:pPr>
              <w:spacing w:before="120"/>
              <w:jc w:val="both"/>
            </w:pPr>
            <w:r w:rsidRPr="0077022A">
              <w:t>Komisijas priekšsēdētājs</w:t>
            </w:r>
          </w:p>
        </w:tc>
        <w:tc>
          <w:tcPr>
            <w:tcW w:w="1856" w:type="dxa"/>
            <w:hideMark/>
          </w:tcPr>
          <w:p w14:paraId="283DEBEF" w14:textId="77777777" w:rsidR="0077022A" w:rsidRPr="0077022A" w:rsidRDefault="0077022A" w:rsidP="0077022A">
            <w:pPr>
              <w:spacing w:before="120"/>
              <w:jc w:val="both"/>
              <w:rPr>
                <w:bCs/>
              </w:rPr>
            </w:pPr>
            <w:r w:rsidRPr="0077022A">
              <w:rPr>
                <w:bCs/>
              </w:rPr>
              <w:t>Ilmārs Skādulis</w:t>
            </w:r>
          </w:p>
        </w:tc>
        <w:tc>
          <w:tcPr>
            <w:tcW w:w="3828" w:type="dxa"/>
            <w:tcBorders>
              <w:top w:val="nil"/>
              <w:left w:val="nil"/>
              <w:bottom w:val="single" w:sz="4" w:space="0" w:color="auto"/>
              <w:right w:val="nil"/>
            </w:tcBorders>
          </w:tcPr>
          <w:p w14:paraId="6A90F9B4" w14:textId="77777777" w:rsidR="0077022A" w:rsidRPr="0077022A" w:rsidRDefault="0077022A" w:rsidP="0077022A">
            <w:pPr>
              <w:spacing w:before="120"/>
              <w:jc w:val="both"/>
              <w:rPr>
                <w:b/>
              </w:rPr>
            </w:pPr>
          </w:p>
        </w:tc>
      </w:tr>
      <w:tr w:rsidR="0077022A" w:rsidRPr="0077022A" w14:paraId="00EAF8C5" w14:textId="77777777">
        <w:tc>
          <w:tcPr>
            <w:tcW w:w="3387" w:type="dxa"/>
          </w:tcPr>
          <w:p w14:paraId="5D178AA3" w14:textId="77777777" w:rsidR="0077022A" w:rsidRPr="0077022A" w:rsidRDefault="0077022A" w:rsidP="0077022A">
            <w:pPr>
              <w:spacing w:before="120"/>
              <w:jc w:val="both"/>
            </w:pPr>
          </w:p>
        </w:tc>
        <w:tc>
          <w:tcPr>
            <w:tcW w:w="1856" w:type="dxa"/>
          </w:tcPr>
          <w:p w14:paraId="6B2E80BB" w14:textId="77777777" w:rsidR="0077022A" w:rsidRPr="0077022A" w:rsidRDefault="0077022A" w:rsidP="0077022A">
            <w:pPr>
              <w:spacing w:before="120"/>
              <w:jc w:val="both"/>
              <w:rPr>
                <w:bCs/>
              </w:rPr>
            </w:pPr>
          </w:p>
        </w:tc>
        <w:tc>
          <w:tcPr>
            <w:tcW w:w="3828" w:type="dxa"/>
          </w:tcPr>
          <w:p w14:paraId="720D66E3" w14:textId="77777777" w:rsidR="0077022A" w:rsidRPr="0077022A" w:rsidRDefault="0077022A" w:rsidP="0077022A">
            <w:pPr>
              <w:jc w:val="center"/>
              <w:rPr>
                <w:bCs/>
              </w:rPr>
            </w:pPr>
            <w:r w:rsidRPr="0077022A">
              <w:rPr>
                <w:bCs/>
              </w:rPr>
              <w:t>(paraksts)</w:t>
            </w:r>
          </w:p>
          <w:p w14:paraId="07311478" w14:textId="77777777" w:rsidR="0077022A" w:rsidRPr="0077022A" w:rsidRDefault="0077022A" w:rsidP="0077022A">
            <w:pPr>
              <w:spacing w:before="120"/>
              <w:jc w:val="center"/>
              <w:rPr>
                <w:bCs/>
              </w:rPr>
            </w:pPr>
          </w:p>
        </w:tc>
      </w:tr>
      <w:tr w:rsidR="0077022A" w:rsidRPr="0077022A" w14:paraId="39A8C9A8" w14:textId="77777777">
        <w:tc>
          <w:tcPr>
            <w:tcW w:w="3387" w:type="dxa"/>
          </w:tcPr>
          <w:p w14:paraId="75171FB2" w14:textId="77777777" w:rsidR="0077022A" w:rsidRPr="0077022A" w:rsidRDefault="0077022A" w:rsidP="0077022A">
            <w:pPr>
              <w:spacing w:before="120"/>
              <w:jc w:val="both"/>
              <w:rPr>
                <w:b/>
              </w:rPr>
            </w:pPr>
            <w:r w:rsidRPr="0077022A">
              <w:t>Protokolē (komisijas sekretārs):</w:t>
            </w:r>
          </w:p>
        </w:tc>
        <w:tc>
          <w:tcPr>
            <w:tcW w:w="1856" w:type="dxa"/>
          </w:tcPr>
          <w:p w14:paraId="7CA8BAB9" w14:textId="77777777" w:rsidR="0077022A" w:rsidRPr="0077022A" w:rsidRDefault="0077022A" w:rsidP="0077022A">
            <w:pPr>
              <w:spacing w:before="120"/>
              <w:jc w:val="both"/>
              <w:rPr>
                <w:b/>
              </w:rPr>
            </w:pPr>
            <w:r w:rsidRPr="0077022A">
              <w:t>Līga Cirse</w:t>
            </w:r>
          </w:p>
        </w:tc>
        <w:tc>
          <w:tcPr>
            <w:tcW w:w="3828" w:type="dxa"/>
            <w:tcBorders>
              <w:top w:val="nil"/>
              <w:left w:val="nil"/>
              <w:bottom w:val="single" w:sz="4" w:space="0" w:color="auto"/>
              <w:right w:val="nil"/>
            </w:tcBorders>
          </w:tcPr>
          <w:p w14:paraId="70103AB3" w14:textId="77777777" w:rsidR="0077022A" w:rsidRPr="0077022A" w:rsidRDefault="0077022A" w:rsidP="0077022A">
            <w:pPr>
              <w:spacing w:before="120"/>
              <w:jc w:val="center"/>
              <w:rPr>
                <w:b/>
              </w:rPr>
            </w:pPr>
          </w:p>
        </w:tc>
      </w:tr>
      <w:tr w:rsidR="0077022A" w:rsidRPr="0077022A" w14:paraId="7068E95A" w14:textId="77777777">
        <w:tc>
          <w:tcPr>
            <w:tcW w:w="3387" w:type="dxa"/>
          </w:tcPr>
          <w:p w14:paraId="1B4D09C6" w14:textId="77777777" w:rsidR="0077022A" w:rsidRPr="0077022A" w:rsidRDefault="0077022A" w:rsidP="0077022A">
            <w:pPr>
              <w:spacing w:before="120"/>
              <w:jc w:val="both"/>
              <w:rPr>
                <w:b/>
              </w:rPr>
            </w:pPr>
          </w:p>
        </w:tc>
        <w:tc>
          <w:tcPr>
            <w:tcW w:w="1856" w:type="dxa"/>
          </w:tcPr>
          <w:p w14:paraId="757CBF4D" w14:textId="77777777" w:rsidR="0077022A" w:rsidRPr="0077022A" w:rsidRDefault="0077022A" w:rsidP="0077022A">
            <w:pPr>
              <w:spacing w:before="120"/>
              <w:jc w:val="both"/>
              <w:rPr>
                <w:b/>
              </w:rPr>
            </w:pPr>
          </w:p>
        </w:tc>
        <w:tc>
          <w:tcPr>
            <w:tcW w:w="3828" w:type="dxa"/>
            <w:tcBorders>
              <w:top w:val="single" w:sz="4" w:space="0" w:color="auto"/>
              <w:left w:val="nil"/>
              <w:bottom w:val="nil"/>
              <w:right w:val="nil"/>
            </w:tcBorders>
            <w:hideMark/>
          </w:tcPr>
          <w:p w14:paraId="4DC3ED06" w14:textId="77777777" w:rsidR="0077022A" w:rsidRPr="0077022A" w:rsidRDefault="0077022A" w:rsidP="0077022A">
            <w:pPr>
              <w:jc w:val="center"/>
              <w:rPr>
                <w:b/>
              </w:rPr>
            </w:pPr>
            <w:r w:rsidRPr="0077022A">
              <w:t>(paraksts)</w:t>
            </w:r>
          </w:p>
        </w:tc>
      </w:tr>
    </w:tbl>
    <w:p w14:paraId="54358658" w14:textId="77777777" w:rsidR="0077022A" w:rsidRDefault="0077022A" w:rsidP="008358F4">
      <w:pPr>
        <w:spacing w:before="120"/>
        <w:jc w:val="both"/>
      </w:pPr>
    </w:p>
    <w:sectPr w:rsidR="0077022A" w:rsidSect="00621E8D">
      <w:pgSz w:w="11906" w:h="16838"/>
      <w:pgMar w:top="1134" w:right="1134" w:bottom="1134"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FBD40" w14:textId="77777777" w:rsidR="0055671E" w:rsidRDefault="0055671E" w:rsidP="0055671E">
      <w:r>
        <w:separator/>
      </w:r>
    </w:p>
  </w:endnote>
  <w:endnote w:type="continuationSeparator" w:id="0">
    <w:p w14:paraId="441BC971" w14:textId="77777777" w:rsidR="0055671E" w:rsidRDefault="0055671E" w:rsidP="0055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1D65" w14:textId="77777777" w:rsidR="0055671E" w:rsidRDefault="0055671E" w:rsidP="0055671E">
      <w:r>
        <w:separator/>
      </w:r>
    </w:p>
  </w:footnote>
  <w:footnote w:type="continuationSeparator" w:id="0">
    <w:p w14:paraId="46CF089F" w14:textId="77777777" w:rsidR="0055671E" w:rsidRDefault="0055671E" w:rsidP="00556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152D"/>
    <w:multiLevelType w:val="hybridMultilevel"/>
    <w:tmpl w:val="1416E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AB57DF"/>
    <w:multiLevelType w:val="hybridMultilevel"/>
    <w:tmpl w:val="E47AE000"/>
    <w:lvl w:ilvl="0" w:tplc="10EEFECE">
      <w:start w:val="1"/>
      <w:numFmt w:val="decimal"/>
      <w:lvlText w:val="%1."/>
      <w:lvlJc w:val="left"/>
      <w:pPr>
        <w:ind w:left="480" w:hanging="48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15:restartNumberingAfterBreak="0">
    <w:nsid w:val="0C1124C0"/>
    <w:multiLevelType w:val="multilevel"/>
    <w:tmpl w:val="56C2AD58"/>
    <w:lvl w:ilvl="0">
      <w:start w:val="3"/>
      <w:numFmt w:val="decimal"/>
      <w:lvlText w:val="%1"/>
      <w:lvlJc w:val="left"/>
      <w:pPr>
        <w:ind w:left="101" w:hanging="598"/>
      </w:pPr>
    </w:lvl>
    <w:lvl w:ilvl="1">
      <w:start w:val="3"/>
      <w:numFmt w:val="decimal"/>
      <w:lvlText w:val="%1.%2."/>
      <w:lvlJc w:val="left"/>
      <w:pPr>
        <w:ind w:left="101" w:hanging="598"/>
      </w:pPr>
      <w:rPr>
        <w:rFonts w:ascii="Times New Roman" w:eastAsia="Times New Roman" w:hAnsi="Times New Roman" w:cs="Times New Roman" w:hint="default"/>
        <w:b/>
        <w:bCs/>
        <w:sz w:val="24"/>
        <w:szCs w:val="24"/>
      </w:rPr>
    </w:lvl>
    <w:lvl w:ilvl="2">
      <w:start w:val="1"/>
      <w:numFmt w:val="decimal"/>
      <w:lvlText w:val="%1.%2.%3."/>
      <w:lvlJc w:val="left"/>
      <w:pPr>
        <w:ind w:left="651" w:hanging="651"/>
      </w:pPr>
      <w:rPr>
        <w:rFonts w:ascii="Times New Roman" w:eastAsia="Times New Roman" w:hAnsi="Times New Roman" w:cs="Times New Roman" w:hint="default"/>
        <w:sz w:val="24"/>
        <w:szCs w:val="24"/>
      </w:rPr>
    </w:lvl>
    <w:lvl w:ilvl="3">
      <w:numFmt w:val="decimal"/>
      <w:lvlText w:val="•"/>
      <w:lvlJc w:val="left"/>
      <w:pPr>
        <w:ind w:left="35" w:hanging="651"/>
      </w:pPr>
    </w:lvl>
    <w:lvl w:ilvl="4">
      <w:numFmt w:val="decimal"/>
      <w:lvlText w:val="•"/>
      <w:lvlJc w:val="left"/>
      <w:pPr>
        <w:ind w:left="14" w:hanging="651"/>
      </w:pPr>
    </w:lvl>
    <w:lvl w:ilvl="5">
      <w:numFmt w:val="decimal"/>
      <w:lvlText w:val="•"/>
      <w:lvlJc w:val="left"/>
      <w:pPr>
        <w:ind w:left="-8" w:hanging="651"/>
      </w:pPr>
    </w:lvl>
    <w:lvl w:ilvl="6">
      <w:numFmt w:val="decimal"/>
      <w:lvlText w:val="•"/>
      <w:lvlJc w:val="left"/>
      <w:pPr>
        <w:ind w:left="-30" w:hanging="651"/>
      </w:pPr>
    </w:lvl>
    <w:lvl w:ilvl="7">
      <w:numFmt w:val="decimal"/>
      <w:lvlText w:val="•"/>
      <w:lvlJc w:val="left"/>
      <w:pPr>
        <w:ind w:left="-52" w:hanging="651"/>
      </w:pPr>
    </w:lvl>
    <w:lvl w:ilvl="8">
      <w:numFmt w:val="decimal"/>
      <w:lvlText w:val="•"/>
      <w:lvlJc w:val="left"/>
      <w:pPr>
        <w:ind w:left="-74" w:hanging="651"/>
      </w:pPr>
    </w:lvl>
  </w:abstractNum>
  <w:abstractNum w:abstractNumId="3" w15:restartNumberingAfterBreak="0">
    <w:nsid w:val="0F4459E5"/>
    <w:multiLevelType w:val="hybridMultilevel"/>
    <w:tmpl w:val="9A1EF4B2"/>
    <w:lvl w:ilvl="0" w:tplc="D916C934">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506CC6"/>
    <w:multiLevelType w:val="multilevel"/>
    <w:tmpl w:val="8AB23052"/>
    <w:lvl w:ilvl="0">
      <w:start w:val="3"/>
      <w:numFmt w:val="decimal"/>
      <w:lvlText w:val="%1"/>
      <w:lvlJc w:val="left"/>
      <w:pPr>
        <w:ind w:left="102" w:hanging="927"/>
      </w:pPr>
    </w:lvl>
    <w:lvl w:ilvl="1">
      <w:start w:val="2"/>
      <w:numFmt w:val="decimal"/>
      <w:lvlText w:val="%1.%2"/>
      <w:lvlJc w:val="left"/>
      <w:pPr>
        <w:ind w:left="102" w:hanging="927"/>
      </w:pPr>
    </w:lvl>
    <w:lvl w:ilvl="2">
      <w:start w:val="1"/>
      <w:numFmt w:val="decimal"/>
      <w:lvlText w:val="%1.%2.%3"/>
      <w:lvlJc w:val="left"/>
      <w:pPr>
        <w:ind w:left="102" w:hanging="927"/>
      </w:pPr>
    </w:lvl>
    <w:lvl w:ilvl="3">
      <w:start w:val="1"/>
      <w:numFmt w:val="decimal"/>
      <w:lvlText w:val="%1.%2.%3.%4."/>
      <w:lvlJc w:val="left"/>
      <w:pPr>
        <w:ind w:left="102" w:hanging="927"/>
      </w:pPr>
      <w:rPr>
        <w:rFonts w:ascii="Times New Roman" w:eastAsia="Times New Roman" w:hAnsi="Times New Roman" w:cs="Times New Roman" w:hint="default"/>
        <w:sz w:val="24"/>
        <w:szCs w:val="24"/>
      </w:rPr>
    </w:lvl>
    <w:lvl w:ilvl="4">
      <w:numFmt w:val="decimal"/>
      <w:lvlText w:val="•"/>
      <w:lvlJc w:val="left"/>
      <w:pPr>
        <w:ind w:left="2168" w:hanging="927"/>
      </w:pPr>
    </w:lvl>
    <w:lvl w:ilvl="5">
      <w:numFmt w:val="decimal"/>
      <w:lvlText w:val="•"/>
      <w:lvlJc w:val="left"/>
      <w:pPr>
        <w:ind w:left="2684" w:hanging="927"/>
      </w:pPr>
    </w:lvl>
    <w:lvl w:ilvl="6">
      <w:numFmt w:val="decimal"/>
      <w:lvlText w:val="•"/>
      <w:lvlJc w:val="left"/>
      <w:pPr>
        <w:ind w:left="3201" w:hanging="927"/>
      </w:pPr>
    </w:lvl>
    <w:lvl w:ilvl="7">
      <w:numFmt w:val="decimal"/>
      <w:lvlText w:val="•"/>
      <w:lvlJc w:val="left"/>
      <w:pPr>
        <w:ind w:left="3717" w:hanging="927"/>
      </w:pPr>
    </w:lvl>
    <w:lvl w:ilvl="8">
      <w:numFmt w:val="decimal"/>
      <w:lvlText w:val="•"/>
      <w:lvlJc w:val="left"/>
      <w:pPr>
        <w:ind w:left="4234" w:hanging="927"/>
      </w:pPr>
    </w:lvl>
  </w:abstractNum>
  <w:abstractNum w:abstractNumId="5" w15:restartNumberingAfterBreak="0">
    <w:nsid w:val="210C7760"/>
    <w:multiLevelType w:val="hybridMultilevel"/>
    <w:tmpl w:val="CBC271AE"/>
    <w:lvl w:ilvl="0" w:tplc="3296ED92">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233E3E1E"/>
    <w:multiLevelType w:val="hybridMultilevel"/>
    <w:tmpl w:val="E382A152"/>
    <w:lvl w:ilvl="0" w:tplc="6680BF26">
      <w:start w:val="1"/>
      <w:numFmt w:val="decimal"/>
      <w:lvlText w:val="%1."/>
      <w:lvlJc w:val="left"/>
      <w:pPr>
        <w:ind w:left="720" w:hanging="360"/>
      </w:pPr>
      <w:rPr>
        <w:b w:val="0"/>
        <w:strike w:val="0"/>
        <w:dstrike w:val="0"/>
        <w:sz w:val="24"/>
        <w:u w:val="none" w:color="000000"/>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B285FBB"/>
    <w:multiLevelType w:val="hybridMultilevel"/>
    <w:tmpl w:val="433E29A2"/>
    <w:lvl w:ilvl="0" w:tplc="3296ED92">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8" w15:restartNumberingAfterBreak="0">
    <w:nsid w:val="54837382"/>
    <w:multiLevelType w:val="multilevel"/>
    <w:tmpl w:val="5232DD8A"/>
    <w:lvl w:ilvl="0">
      <w:start w:val="3"/>
      <w:numFmt w:val="decimal"/>
      <w:lvlText w:val="%1."/>
      <w:lvlJc w:val="left"/>
      <w:pPr>
        <w:ind w:left="660" w:hanging="660"/>
      </w:pPr>
    </w:lvl>
    <w:lvl w:ilvl="1">
      <w:start w:val="2"/>
      <w:numFmt w:val="decimal"/>
      <w:lvlText w:val="%1.%2."/>
      <w:lvlJc w:val="left"/>
      <w:pPr>
        <w:ind w:left="671" w:hanging="660"/>
      </w:pPr>
    </w:lvl>
    <w:lvl w:ilvl="2">
      <w:start w:val="12"/>
      <w:numFmt w:val="decimal"/>
      <w:lvlText w:val="%1.%2.%3."/>
      <w:lvlJc w:val="left"/>
      <w:pPr>
        <w:ind w:left="742" w:hanging="720"/>
      </w:pPr>
    </w:lvl>
    <w:lvl w:ilvl="3">
      <w:numFmt w:val="decimal"/>
      <w:lvlText w:val=""/>
      <w:lvlJc w:val="left"/>
      <w:pPr>
        <w:ind w:left="393" w:hanging="360"/>
      </w:pPr>
      <w:rPr>
        <w:rFonts w:ascii="Symbol" w:eastAsiaTheme="minorHAnsi" w:hAnsi="Symbol" w:cs="Times New Roman" w:hint="default"/>
      </w:rPr>
    </w:lvl>
    <w:lvl w:ilvl="4">
      <w:start w:val="1"/>
      <w:numFmt w:val="decimal"/>
      <w:lvlText w:val="%1.%2.%3.%4.%5."/>
      <w:lvlJc w:val="left"/>
      <w:pPr>
        <w:ind w:left="1124" w:hanging="1080"/>
      </w:pPr>
    </w:lvl>
    <w:lvl w:ilvl="5">
      <w:start w:val="1"/>
      <w:numFmt w:val="decimal"/>
      <w:lvlText w:val="%1.%2.%3.%4.%5.%6."/>
      <w:lvlJc w:val="left"/>
      <w:pPr>
        <w:ind w:left="1135" w:hanging="1080"/>
      </w:pPr>
    </w:lvl>
    <w:lvl w:ilvl="6">
      <w:start w:val="1"/>
      <w:numFmt w:val="decimal"/>
      <w:lvlText w:val="%1.%2.%3.%4.%5.%6.%7."/>
      <w:lvlJc w:val="left"/>
      <w:pPr>
        <w:ind w:left="1506" w:hanging="1440"/>
      </w:pPr>
    </w:lvl>
    <w:lvl w:ilvl="7">
      <w:start w:val="1"/>
      <w:numFmt w:val="decimal"/>
      <w:lvlText w:val="%1.%2.%3.%4.%5.%6.%7.%8."/>
      <w:lvlJc w:val="left"/>
      <w:pPr>
        <w:ind w:left="1517" w:hanging="1440"/>
      </w:pPr>
    </w:lvl>
    <w:lvl w:ilvl="8">
      <w:start w:val="1"/>
      <w:numFmt w:val="decimal"/>
      <w:lvlText w:val="%1.%2.%3.%4.%5.%6.%7.%8.%9."/>
      <w:lvlJc w:val="left"/>
      <w:pPr>
        <w:ind w:left="1888" w:hanging="1800"/>
      </w:pPr>
    </w:lvl>
  </w:abstractNum>
  <w:abstractNum w:abstractNumId="9" w15:restartNumberingAfterBreak="0">
    <w:nsid w:val="58FD3DE9"/>
    <w:multiLevelType w:val="multilevel"/>
    <w:tmpl w:val="713EF85C"/>
    <w:lvl w:ilvl="0">
      <w:start w:val="3"/>
      <w:numFmt w:val="decimal"/>
      <w:lvlText w:val="%1"/>
      <w:lvlJc w:val="left"/>
      <w:pPr>
        <w:ind w:left="102" w:hanging="910"/>
      </w:pPr>
    </w:lvl>
    <w:lvl w:ilvl="1">
      <w:start w:val="2"/>
      <w:numFmt w:val="decimal"/>
      <w:lvlText w:val="%1.%2"/>
      <w:lvlJc w:val="left"/>
      <w:pPr>
        <w:ind w:left="102" w:hanging="910"/>
      </w:pPr>
    </w:lvl>
    <w:lvl w:ilvl="2">
      <w:start w:val="2"/>
      <w:numFmt w:val="decimal"/>
      <w:lvlText w:val="%1.%2.%3"/>
      <w:lvlJc w:val="left"/>
      <w:pPr>
        <w:ind w:left="102" w:hanging="910"/>
      </w:pPr>
    </w:lvl>
    <w:lvl w:ilvl="3">
      <w:start w:val="1"/>
      <w:numFmt w:val="decimal"/>
      <w:lvlText w:val="%1.%2.%3.%4."/>
      <w:lvlJc w:val="left"/>
      <w:pPr>
        <w:ind w:left="102" w:hanging="910"/>
      </w:pPr>
      <w:rPr>
        <w:rFonts w:ascii="Times New Roman" w:eastAsia="Times New Roman" w:hAnsi="Times New Roman" w:cs="Times New Roman" w:hint="default"/>
        <w:sz w:val="24"/>
        <w:szCs w:val="24"/>
      </w:rPr>
    </w:lvl>
    <w:lvl w:ilvl="4">
      <w:numFmt w:val="decimal"/>
      <w:lvlText w:val="•"/>
      <w:lvlJc w:val="left"/>
      <w:pPr>
        <w:ind w:left="2168" w:hanging="910"/>
      </w:pPr>
    </w:lvl>
    <w:lvl w:ilvl="5">
      <w:numFmt w:val="decimal"/>
      <w:lvlText w:val="•"/>
      <w:lvlJc w:val="left"/>
      <w:pPr>
        <w:ind w:left="2684" w:hanging="910"/>
      </w:pPr>
    </w:lvl>
    <w:lvl w:ilvl="6">
      <w:numFmt w:val="decimal"/>
      <w:lvlText w:val="•"/>
      <w:lvlJc w:val="left"/>
      <w:pPr>
        <w:ind w:left="3201" w:hanging="910"/>
      </w:pPr>
    </w:lvl>
    <w:lvl w:ilvl="7">
      <w:numFmt w:val="decimal"/>
      <w:lvlText w:val="•"/>
      <w:lvlJc w:val="left"/>
      <w:pPr>
        <w:ind w:left="3717" w:hanging="910"/>
      </w:pPr>
    </w:lvl>
    <w:lvl w:ilvl="8">
      <w:numFmt w:val="decimal"/>
      <w:lvlText w:val="•"/>
      <w:lvlJc w:val="left"/>
      <w:pPr>
        <w:ind w:left="4234" w:hanging="910"/>
      </w:pPr>
    </w:lvl>
  </w:abstractNum>
  <w:abstractNum w:abstractNumId="10" w15:restartNumberingAfterBreak="0">
    <w:nsid w:val="5FA63E88"/>
    <w:multiLevelType w:val="hybridMultilevel"/>
    <w:tmpl w:val="DAA69616"/>
    <w:lvl w:ilvl="0" w:tplc="49547744">
      <w:start w:val="3"/>
      <w:numFmt w:val="bullet"/>
      <w:lvlText w:val=""/>
      <w:lvlJc w:val="left"/>
      <w:pPr>
        <w:ind w:left="360" w:hanging="360"/>
      </w:pPr>
      <w:rPr>
        <w:rFonts w:ascii="Symbol" w:eastAsiaTheme="minorHAnsi" w:hAnsi="Symbol"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1" w15:restartNumberingAfterBreak="0">
    <w:nsid w:val="79230F1B"/>
    <w:multiLevelType w:val="hybridMultilevel"/>
    <w:tmpl w:val="7938B4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BA54283"/>
    <w:multiLevelType w:val="hybridMultilevel"/>
    <w:tmpl w:val="F3F4631C"/>
    <w:lvl w:ilvl="0" w:tplc="3296ED92">
      <w:start w:val="1"/>
      <w:numFmt w:val="bullet"/>
      <w:lvlText w:val=""/>
      <w:lvlJc w:val="left"/>
      <w:pPr>
        <w:ind w:left="1434" w:hanging="360"/>
      </w:pPr>
      <w:rPr>
        <w:rFonts w:ascii="Symbol" w:hAnsi="Symbol"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13" w15:restartNumberingAfterBreak="0">
    <w:nsid w:val="7CF05C9D"/>
    <w:multiLevelType w:val="hybridMultilevel"/>
    <w:tmpl w:val="77988428"/>
    <w:lvl w:ilvl="0" w:tplc="3296ED92">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20805928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5561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467186">
    <w:abstractNumId w:val="3"/>
  </w:num>
  <w:num w:numId="4" w16cid:durableId="1884559787">
    <w:abstractNumId w:val="12"/>
  </w:num>
  <w:num w:numId="5" w16cid:durableId="216094758">
    <w:abstractNumId w:val="13"/>
  </w:num>
  <w:num w:numId="6" w16cid:durableId="1923291098">
    <w:abstractNumId w:val="11"/>
  </w:num>
  <w:num w:numId="7" w16cid:durableId="1016078546">
    <w:abstractNumId w:val="7"/>
    <w:lvlOverride w:ilvl="0"/>
    <w:lvlOverride w:ilvl="1"/>
    <w:lvlOverride w:ilvl="2"/>
    <w:lvlOverride w:ilvl="3"/>
    <w:lvlOverride w:ilvl="4"/>
    <w:lvlOverride w:ilvl="5"/>
    <w:lvlOverride w:ilvl="6"/>
    <w:lvlOverride w:ilvl="7"/>
    <w:lvlOverride w:ilvl="8"/>
  </w:num>
  <w:num w:numId="8" w16cid:durableId="45766629">
    <w:abstractNumId w:val="4"/>
  </w:num>
  <w:num w:numId="9" w16cid:durableId="876893064">
    <w:abstractNumId w:val="9"/>
  </w:num>
  <w:num w:numId="10" w16cid:durableId="751394206">
    <w:abstractNumId w:val="10"/>
    <w:lvlOverride w:ilvl="0"/>
    <w:lvlOverride w:ilvl="1"/>
    <w:lvlOverride w:ilvl="2"/>
    <w:lvlOverride w:ilvl="3"/>
    <w:lvlOverride w:ilvl="4"/>
    <w:lvlOverride w:ilvl="5"/>
    <w:lvlOverride w:ilvl="6"/>
    <w:lvlOverride w:ilvl="7"/>
    <w:lvlOverride w:ilvl="8"/>
  </w:num>
  <w:num w:numId="11" w16cid:durableId="279386073">
    <w:abstractNumId w:val="5"/>
    <w:lvlOverride w:ilvl="0"/>
    <w:lvlOverride w:ilvl="1"/>
    <w:lvlOverride w:ilvl="2"/>
    <w:lvlOverride w:ilvl="3"/>
    <w:lvlOverride w:ilvl="4"/>
    <w:lvlOverride w:ilvl="5"/>
    <w:lvlOverride w:ilvl="6"/>
    <w:lvlOverride w:ilvl="7"/>
    <w:lvlOverride w:ilvl="8"/>
  </w:num>
  <w:num w:numId="12" w16cid:durableId="401608695">
    <w:abstractNumId w:val="8"/>
  </w:num>
  <w:num w:numId="13" w16cid:durableId="1270624666">
    <w:abstractNumId w:val="2"/>
  </w:num>
  <w:num w:numId="14" w16cid:durableId="29668528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56"/>
    <w:rsid w:val="00001F83"/>
    <w:rsid w:val="0000208C"/>
    <w:rsid w:val="00004EE6"/>
    <w:rsid w:val="0000641D"/>
    <w:rsid w:val="00011038"/>
    <w:rsid w:val="0001141A"/>
    <w:rsid w:val="00015EF4"/>
    <w:rsid w:val="00016328"/>
    <w:rsid w:val="000168AE"/>
    <w:rsid w:val="00021CBF"/>
    <w:rsid w:val="0002656A"/>
    <w:rsid w:val="00026B4A"/>
    <w:rsid w:val="00026DED"/>
    <w:rsid w:val="00027863"/>
    <w:rsid w:val="00030104"/>
    <w:rsid w:val="00030C2A"/>
    <w:rsid w:val="000316B7"/>
    <w:rsid w:val="00036B16"/>
    <w:rsid w:val="00036DFC"/>
    <w:rsid w:val="00037983"/>
    <w:rsid w:val="00046235"/>
    <w:rsid w:val="0004637E"/>
    <w:rsid w:val="00046ECC"/>
    <w:rsid w:val="00050C48"/>
    <w:rsid w:val="000517B3"/>
    <w:rsid w:val="00053A4F"/>
    <w:rsid w:val="0005470B"/>
    <w:rsid w:val="00056F0B"/>
    <w:rsid w:val="000573AA"/>
    <w:rsid w:val="00062736"/>
    <w:rsid w:val="00070083"/>
    <w:rsid w:val="00070D82"/>
    <w:rsid w:val="00072FA9"/>
    <w:rsid w:val="00074208"/>
    <w:rsid w:val="00081766"/>
    <w:rsid w:val="00085847"/>
    <w:rsid w:val="00087215"/>
    <w:rsid w:val="00092852"/>
    <w:rsid w:val="000949C1"/>
    <w:rsid w:val="000974AB"/>
    <w:rsid w:val="000A2280"/>
    <w:rsid w:val="000A3350"/>
    <w:rsid w:val="000A6BDB"/>
    <w:rsid w:val="000A7922"/>
    <w:rsid w:val="000B4A98"/>
    <w:rsid w:val="000B6EE3"/>
    <w:rsid w:val="000B7009"/>
    <w:rsid w:val="000B7419"/>
    <w:rsid w:val="000B7433"/>
    <w:rsid w:val="000C5025"/>
    <w:rsid w:val="000C5F95"/>
    <w:rsid w:val="000D014C"/>
    <w:rsid w:val="000D2A76"/>
    <w:rsid w:val="000D3A5D"/>
    <w:rsid w:val="000D4319"/>
    <w:rsid w:val="000D54A0"/>
    <w:rsid w:val="000D738E"/>
    <w:rsid w:val="000E274B"/>
    <w:rsid w:val="000F06E8"/>
    <w:rsid w:val="000F5D28"/>
    <w:rsid w:val="000F7247"/>
    <w:rsid w:val="00100985"/>
    <w:rsid w:val="0010519A"/>
    <w:rsid w:val="00105552"/>
    <w:rsid w:val="0010630A"/>
    <w:rsid w:val="00112064"/>
    <w:rsid w:val="001137B8"/>
    <w:rsid w:val="0012372A"/>
    <w:rsid w:val="0012491C"/>
    <w:rsid w:val="001261B8"/>
    <w:rsid w:val="00127952"/>
    <w:rsid w:val="00132550"/>
    <w:rsid w:val="00134000"/>
    <w:rsid w:val="00136997"/>
    <w:rsid w:val="0013785C"/>
    <w:rsid w:val="00146515"/>
    <w:rsid w:val="00147B01"/>
    <w:rsid w:val="0015020F"/>
    <w:rsid w:val="001513EE"/>
    <w:rsid w:val="00154056"/>
    <w:rsid w:val="00154712"/>
    <w:rsid w:val="001563B5"/>
    <w:rsid w:val="00156862"/>
    <w:rsid w:val="00165E3F"/>
    <w:rsid w:val="00170182"/>
    <w:rsid w:val="00171DA9"/>
    <w:rsid w:val="0018055C"/>
    <w:rsid w:val="001809C2"/>
    <w:rsid w:val="00180F05"/>
    <w:rsid w:val="001832A5"/>
    <w:rsid w:val="00184A94"/>
    <w:rsid w:val="00190878"/>
    <w:rsid w:val="00196C1A"/>
    <w:rsid w:val="001A15E7"/>
    <w:rsid w:val="001A2EB3"/>
    <w:rsid w:val="001A2F26"/>
    <w:rsid w:val="001A30F3"/>
    <w:rsid w:val="001A3EEF"/>
    <w:rsid w:val="001A619B"/>
    <w:rsid w:val="001B1EE0"/>
    <w:rsid w:val="001B3AFD"/>
    <w:rsid w:val="001B3DFE"/>
    <w:rsid w:val="001B4178"/>
    <w:rsid w:val="001B6A0A"/>
    <w:rsid w:val="001C18A7"/>
    <w:rsid w:val="001D0C15"/>
    <w:rsid w:val="001D20B3"/>
    <w:rsid w:val="001D3871"/>
    <w:rsid w:val="001D78DA"/>
    <w:rsid w:val="001E470C"/>
    <w:rsid w:val="001F13B2"/>
    <w:rsid w:val="001F5236"/>
    <w:rsid w:val="00201CE1"/>
    <w:rsid w:val="0020312D"/>
    <w:rsid w:val="00205659"/>
    <w:rsid w:val="00205AE5"/>
    <w:rsid w:val="00212D51"/>
    <w:rsid w:val="002142E6"/>
    <w:rsid w:val="0021501D"/>
    <w:rsid w:val="00216125"/>
    <w:rsid w:val="00217D8B"/>
    <w:rsid w:val="0023086D"/>
    <w:rsid w:val="0023272E"/>
    <w:rsid w:val="00234484"/>
    <w:rsid w:val="00236303"/>
    <w:rsid w:val="00237BD3"/>
    <w:rsid w:val="00240429"/>
    <w:rsid w:val="00242B8C"/>
    <w:rsid w:val="00243131"/>
    <w:rsid w:val="00245CCC"/>
    <w:rsid w:val="00251CD1"/>
    <w:rsid w:val="00260132"/>
    <w:rsid w:val="0026600B"/>
    <w:rsid w:val="00273CD6"/>
    <w:rsid w:val="002765AA"/>
    <w:rsid w:val="0028299D"/>
    <w:rsid w:val="00283223"/>
    <w:rsid w:val="00283BA7"/>
    <w:rsid w:val="0028476E"/>
    <w:rsid w:val="00286938"/>
    <w:rsid w:val="00287AF8"/>
    <w:rsid w:val="002A057D"/>
    <w:rsid w:val="002A5CC3"/>
    <w:rsid w:val="002A5EDB"/>
    <w:rsid w:val="002B15BD"/>
    <w:rsid w:val="002B2F27"/>
    <w:rsid w:val="002B3C3E"/>
    <w:rsid w:val="002B6535"/>
    <w:rsid w:val="002B79AE"/>
    <w:rsid w:val="002C02F9"/>
    <w:rsid w:val="002C1502"/>
    <w:rsid w:val="002C7333"/>
    <w:rsid w:val="002D3DCB"/>
    <w:rsid w:val="002D46F0"/>
    <w:rsid w:val="002D6718"/>
    <w:rsid w:val="002D7636"/>
    <w:rsid w:val="002E0826"/>
    <w:rsid w:val="002E31F9"/>
    <w:rsid w:val="002E36FC"/>
    <w:rsid w:val="002E48D0"/>
    <w:rsid w:val="002F36A5"/>
    <w:rsid w:val="002F40A1"/>
    <w:rsid w:val="002F472F"/>
    <w:rsid w:val="00304C4E"/>
    <w:rsid w:val="00313123"/>
    <w:rsid w:val="00313C9A"/>
    <w:rsid w:val="003146CE"/>
    <w:rsid w:val="003216B7"/>
    <w:rsid w:val="0032175E"/>
    <w:rsid w:val="003232CD"/>
    <w:rsid w:val="003302C6"/>
    <w:rsid w:val="003324F3"/>
    <w:rsid w:val="003363BB"/>
    <w:rsid w:val="003364AD"/>
    <w:rsid w:val="0033798A"/>
    <w:rsid w:val="00337E89"/>
    <w:rsid w:val="003411AF"/>
    <w:rsid w:val="0035457D"/>
    <w:rsid w:val="00356EC1"/>
    <w:rsid w:val="0036373D"/>
    <w:rsid w:val="00365084"/>
    <w:rsid w:val="00365DE1"/>
    <w:rsid w:val="00381CCA"/>
    <w:rsid w:val="00382835"/>
    <w:rsid w:val="00382E45"/>
    <w:rsid w:val="00390106"/>
    <w:rsid w:val="00390946"/>
    <w:rsid w:val="00392433"/>
    <w:rsid w:val="003A479E"/>
    <w:rsid w:val="003B2DE6"/>
    <w:rsid w:val="003B46CE"/>
    <w:rsid w:val="003B66B9"/>
    <w:rsid w:val="003B689E"/>
    <w:rsid w:val="003D040B"/>
    <w:rsid w:val="003D140A"/>
    <w:rsid w:val="003D3884"/>
    <w:rsid w:val="003D4489"/>
    <w:rsid w:val="003D7950"/>
    <w:rsid w:val="003E67AA"/>
    <w:rsid w:val="003E78ED"/>
    <w:rsid w:val="003F00A0"/>
    <w:rsid w:val="003F7B2B"/>
    <w:rsid w:val="004014DD"/>
    <w:rsid w:val="004017E8"/>
    <w:rsid w:val="00401CB7"/>
    <w:rsid w:val="00406818"/>
    <w:rsid w:val="00407C6A"/>
    <w:rsid w:val="004131C6"/>
    <w:rsid w:val="0042594D"/>
    <w:rsid w:val="00425B62"/>
    <w:rsid w:val="00426639"/>
    <w:rsid w:val="004339DB"/>
    <w:rsid w:val="00440599"/>
    <w:rsid w:val="00445C9F"/>
    <w:rsid w:val="00447180"/>
    <w:rsid w:val="00454075"/>
    <w:rsid w:val="00454891"/>
    <w:rsid w:val="004624DE"/>
    <w:rsid w:val="00462579"/>
    <w:rsid w:val="00463F03"/>
    <w:rsid w:val="004647A6"/>
    <w:rsid w:val="00464844"/>
    <w:rsid w:val="00471008"/>
    <w:rsid w:val="004717C0"/>
    <w:rsid w:val="00471C8D"/>
    <w:rsid w:val="00477A00"/>
    <w:rsid w:val="00477C29"/>
    <w:rsid w:val="00482C75"/>
    <w:rsid w:val="00483FC2"/>
    <w:rsid w:val="00484E9F"/>
    <w:rsid w:val="00493158"/>
    <w:rsid w:val="004932FB"/>
    <w:rsid w:val="00493409"/>
    <w:rsid w:val="00495103"/>
    <w:rsid w:val="004A6277"/>
    <w:rsid w:val="004A74FA"/>
    <w:rsid w:val="004B00DB"/>
    <w:rsid w:val="004B1A54"/>
    <w:rsid w:val="004B2F1C"/>
    <w:rsid w:val="004C18E4"/>
    <w:rsid w:val="004C1E2F"/>
    <w:rsid w:val="004C286D"/>
    <w:rsid w:val="004C397E"/>
    <w:rsid w:val="004C4E09"/>
    <w:rsid w:val="004C577B"/>
    <w:rsid w:val="004C592B"/>
    <w:rsid w:val="004C71E5"/>
    <w:rsid w:val="004D51AE"/>
    <w:rsid w:val="004D5557"/>
    <w:rsid w:val="004D5DD4"/>
    <w:rsid w:val="004D7639"/>
    <w:rsid w:val="004D7CCA"/>
    <w:rsid w:val="004E1B63"/>
    <w:rsid w:val="004E1D5E"/>
    <w:rsid w:val="004E2B12"/>
    <w:rsid w:val="004E3791"/>
    <w:rsid w:val="004E7020"/>
    <w:rsid w:val="004F2A2B"/>
    <w:rsid w:val="004F45B2"/>
    <w:rsid w:val="004F6581"/>
    <w:rsid w:val="005011A7"/>
    <w:rsid w:val="00501B30"/>
    <w:rsid w:val="00502E92"/>
    <w:rsid w:val="00504277"/>
    <w:rsid w:val="0050561D"/>
    <w:rsid w:val="00511CD4"/>
    <w:rsid w:val="00511CF9"/>
    <w:rsid w:val="00512386"/>
    <w:rsid w:val="00513F9B"/>
    <w:rsid w:val="00523E85"/>
    <w:rsid w:val="0052464F"/>
    <w:rsid w:val="0052521E"/>
    <w:rsid w:val="005265D8"/>
    <w:rsid w:val="00534231"/>
    <w:rsid w:val="00534420"/>
    <w:rsid w:val="00535D3A"/>
    <w:rsid w:val="00535DC9"/>
    <w:rsid w:val="00536DD2"/>
    <w:rsid w:val="00536F55"/>
    <w:rsid w:val="00537A61"/>
    <w:rsid w:val="005419AC"/>
    <w:rsid w:val="005468D7"/>
    <w:rsid w:val="00546943"/>
    <w:rsid w:val="0054752B"/>
    <w:rsid w:val="00550332"/>
    <w:rsid w:val="00551373"/>
    <w:rsid w:val="00552580"/>
    <w:rsid w:val="00552896"/>
    <w:rsid w:val="0055671E"/>
    <w:rsid w:val="00556B60"/>
    <w:rsid w:val="00563BC7"/>
    <w:rsid w:val="005651E4"/>
    <w:rsid w:val="00566829"/>
    <w:rsid w:val="0057367D"/>
    <w:rsid w:val="00575A6B"/>
    <w:rsid w:val="00577099"/>
    <w:rsid w:val="0058383A"/>
    <w:rsid w:val="00583953"/>
    <w:rsid w:val="00587969"/>
    <w:rsid w:val="00592511"/>
    <w:rsid w:val="00595409"/>
    <w:rsid w:val="005A7F44"/>
    <w:rsid w:val="005B4F7B"/>
    <w:rsid w:val="005B50E4"/>
    <w:rsid w:val="005B5688"/>
    <w:rsid w:val="005B62CE"/>
    <w:rsid w:val="005C3265"/>
    <w:rsid w:val="005C360F"/>
    <w:rsid w:val="005C5B75"/>
    <w:rsid w:val="005C776D"/>
    <w:rsid w:val="005D7198"/>
    <w:rsid w:val="005D78E4"/>
    <w:rsid w:val="005E1313"/>
    <w:rsid w:val="005E2631"/>
    <w:rsid w:val="005E2A35"/>
    <w:rsid w:val="005E2F98"/>
    <w:rsid w:val="005E6E61"/>
    <w:rsid w:val="005E7CF0"/>
    <w:rsid w:val="005E7DF7"/>
    <w:rsid w:val="005F4D6B"/>
    <w:rsid w:val="005F6263"/>
    <w:rsid w:val="00600EDE"/>
    <w:rsid w:val="0060380B"/>
    <w:rsid w:val="006042BC"/>
    <w:rsid w:val="00610E1F"/>
    <w:rsid w:val="0061383E"/>
    <w:rsid w:val="00614460"/>
    <w:rsid w:val="00615536"/>
    <w:rsid w:val="006164E6"/>
    <w:rsid w:val="0061754B"/>
    <w:rsid w:val="00621E8D"/>
    <w:rsid w:val="006267ED"/>
    <w:rsid w:val="0062790D"/>
    <w:rsid w:val="00627B5B"/>
    <w:rsid w:val="006306F1"/>
    <w:rsid w:val="0063252E"/>
    <w:rsid w:val="006327EF"/>
    <w:rsid w:val="006358D3"/>
    <w:rsid w:val="00640A5F"/>
    <w:rsid w:val="00640E56"/>
    <w:rsid w:val="00641998"/>
    <w:rsid w:val="00643B9B"/>
    <w:rsid w:val="00645430"/>
    <w:rsid w:val="00645525"/>
    <w:rsid w:val="00646765"/>
    <w:rsid w:val="00651084"/>
    <w:rsid w:val="006548BA"/>
    <w:rsid w:val="006572B4"/>
    <w:rsid w:val="006601FE"/>
    <w:rsid w:val="0066335A"/>
    <w:rsid w:val="0066335C"/>
    <w:rsid w:val="00664F21"/>
    <w:rsid w:val="006654D4"/>
    <w:rsid w:val="00672722"/>
    <w:rsid w:val="00672C5F"/>
    <w:rsid w:val="006761F2"/>
    <w:rsid w:val="00676BBA"/>
    <w:rsid w:val="006777F7"/>
    <w:rsid w:val="006820E5"/>
    <w:rsid w:val="0068264E"/>
    <w:rsid w:val="00682CA5"/>
    <w:rsid w:val="006852C9"/>
    <w:rsid w:val="00685B27"/>
    <w:rsid w:val="00686127"/>
    <w:rsid w:val="00686F21"/>
    <w:rsid w:val="00687B79"/>
    <w:rsid w:val="0069079D"/>
    <w:rsid w:val="00693E4F"/>
    <w:rsid w:val="0069551B"/>
    <w:rsid w:val="006A4251"/>
    <w:rsid w:val="006A7BAC"/>
    <w:rsid w:val="006B4F12"/>
    <w:rsid w:val="006B555C"/>
    <w:rsid w:val="006C12BA"/>
    <w:rsid w:val="006C1891"/>
    <w:rsid w:val="006E5DE1"/>
    <w:rsid w:val="006E7CD7"/>
    <w:rsid w:val="006F0339"/>
    <w:rsid w:val="006F2971"/>
    <w:rsid w:val="006F7B5A"/>
    <w:rsid w:val="00701392"/>
    <w:rsid w:val="0070173B"/>
    <w:rsid w:val="007045FE"/>
    <w:rsid w:val="00704702"/>
    <w:rsid w:val="00706037"/>
    <w:rsid w:val="00706389"/>
    <w:rsid w:val="00712411"/>
    <w:rsid w:val="00715B0F"/>
    <w:rsid w:val="00717DA8"/>
    <w:rsid w:val="00717E60"/>
    <w:rsid w:val="00722D32"/>
    <w:rsid w:val="007270D8"/>
    <w:rsid w:val="0073123C"/>
    <w:rsid w:val="00734C40"/>
    <w:rsid w:val="00735066"/>
    <w:rsid w:val="007406D0"/>
    <w:rsid w:val="00743486"/>
    <w:rsid w:val="007457DC"/>
    <w:rsid w:val="007540B4"/>
    <w:rsid w:val="007543B5"/>
    <w:rsid w:val="00754E63"/>
    <w:rsid w:val="007550C6"/>
    <w:rsid w:val="00757B63"/>
    <w:rsid w:val="007615D2"/>
    <w:rsid w:val="00761B06"/>
    <w:rsid w:val="00761CA8"/>
    <w:rsid w:val="00762731"/>
    <w:rsid w:val="00763ED6"/>
    <w:rsid w:val="007652C4"/>
    <w:rsid w:val="0077022A"/>
    <w:rsid w:val="007737C6"/>
    <w:rsid w:val="007747DB"/>
    <w:rsid w:val="00775B51"/>
    <w:rsid w:val="00780FD1"/>
    <w:rsid w:val="00781134"/>
    <w:rsid w:val="00781ED0"/>
    <w:rsid w:val="00783891"/>
    <w:rsid w:val="00790379"/>
    <w:rsid w:val="00796770"/>
    <w:rsid w:val="007A27A6"/>
    <w:rsid w:val="007A354D"/>
    <w:rsid w:val="007A51C1"/>
    <w:rsid w:val="007A5C29"/>
    <w:rsid w:val="007A7053"/>
    <w:rsid w:val="007B056B"/>
    <w:rsid w:val="007B10AB"/>
    <w:rsid w:val="007C0F05"/>
    <w:rsid w:val="007C19BF"/>
    <w:rsid w:val="007C1F02"/>
    <w:rsid w:val="007C286A"/>
    <w:rsid w:val="007C2E4B"/>
    <w:rsid w:val="007C46C8"/>
    <w:rsid w:val="007D0DEE"/>
    <w:rsid w:val="007D2CB6"/>
    <w:rsid w:val="007D2CC4"/>
    <w:rsid w:val="007E3EB9"/>
    <w:rsid w:val="007E69AE"/>
    <w:rsid w:val="007E6B93"/>
    <w:rsid w:val="007F2669"/>
    <w:rsid w:val="007F2B9C"/>
    <w:rsid w:val="007F5424"/>
    <w:rsid w:val="007F5768"/>
    <w:rsid w:val="00800B9C"/>
    <w:rsid w:val="00806286"/>
    <w:rsid w:val="008075EB"/>
    <w:rsid w:val="00807F08"/>
    <w:rsid w:val="00815711"/>
    <w:rsid w:val="00815B91"/>
    <w:rsid w:val="00817264"/>
    <w:rsid w:val="0082015D"/>
    <w:rsid w:val="008202FC"/>
    <w:rsid w:val="00820E21"/>
    <w:rsid w:val="00821C29"/>
    <w:rsid w:val="00822057"/>
    <w:rsid w:val="008225C6"/>
    <w:rsid w:val="00823C0F"/>
    <w:rsid w:val="00823E71"/>
    <w:rsid w:val="00830AF2"/>
    <w:rsid w:val="00831981"/>
    <w:rsid w:val="008326D7"/>
    <w:rsid w:val="00833AEB"/>
    <w:rsid w:val="008358F4"/>
    <w:rsid w:val="0083650F"/>
    <w:rsid w:val="008367E3"/>
    <w:rsid w:val="00851A2D"/>
    <w:rsid w:val="00851B03"/>
    <w:rsid w:val="008539CF"/>
    <w:rsid w:val="008579C7"/>
    <w:rsid w:val="00860CD0"/>
    <w:rsid w:val="00861FC0"/>
    <w:rsid w:val="00864AE5"/>
    <w:rsid w:val="008669FF"/>
    <w:rsid w:val="00874776"/>
    <w:rsid w:val="00875762"/>
    <w:rsid w:val="00877C74"/>
    <w:rsid w:val="00881D83"/>
    <w:rsid w:val="008864B7"/>
    <w:rsid w:val="008872CF"/>
    <w:rsid w:val="00890AB2"/>
    <w:rsid w:val="00891EE4"/>
    <w:rsid w:val="008944EF"/>
    <w:rsid w:val="00897673"/>
    <w:rsid w:val="00897B1E"/>
    <w:rsid w:val="008A0036"/>
    <w:rsid w:val="008A01E2"/>
    <w:rsid w:val="008A4161"/>
    <w:rsid w:val="008A43CB"/>
    <w:rsid w:val="008B0EEA"/>
    <w:rsid w:val="008B5654"/>
    <w:rsid w:val="008B5AE7"/>
    <w:rsid w:val="008B7023"/>
    <w:rsid w:val="008C18A8"/>
    <w:rsid w:val="008C5461"/>
    <w:rsid w:val="008C7F4F"/>
    <w:rsid w:val="008D034F"/>
    <w:rsid w:val="008D0BE2"/>
    <w:rsid w:val="008D0DAE"/>
    <w:rsid w:val="008D1EB2"/>
    <w:rsid w:val="008D1EC4"/>
    <w:rsid w:val="008D4B34"/>
    <w:rsid w:val="008E5985"/>
    <w:rsid w:val="008E6387"/>
    <w:rsid w:val="008E76B7"/>
    <w:rsid w:val="008F093A"/>
    <w:rsid w:val="008F42A5"/>
    <w:rsid w:val="008F5BCE"/>
    <w:rsid w:val="008F6E05"/>
    <w:rsid w:val="0090046C"/>
    <w:rsid w:val="00900E58"/>
    <w:rsid w:val="00903EAC"/>
    <w:rsid w:val="009044A1"/>
    <w:rsid w:val="00913CCE"/>
    <w:rsid w:val="00915C70"/>
    <w:rsid w:val="009206A9"/>
    <w:rsid w:val="00924CCC"/>
    <w:rsid w:val="00926188"/>
    <w:rsid w:val="009265E8"/>
    <w:rsid w:val="00930CEA"/>
    <w:rsid w:val="00930D94"/>
    <w:rsid w:val="00935E5C"/>
    <w:rsid w:val="00936EB5"/>
    <w:rsid w:val="009378BF"/>
    <w:rsid w:val="00941846"/>
    <w:rsid w:val="00943219"/>
    <w:rsid w:val="00943781"/>
    <w:rsid w:val="0095083F"/>
    <w:rsid w:val="0095426A"/>
    <w:rsid w:val="00954ED9"/>
    <w:rsid w:val="00957142"/>
    <w:rsid w:val="00957F58"/>
    <w:rsid w:val="00960CFF"/>
    <w:rsid w:val="009709EE"/>
    <w:rsid w:val="00975503"/>
    <w:rsid w:val="00980F47"/>
    <w:rsid w:val="00982D3D"/>
    <w:rsid w:val="0098362F"/>
    <w:rsid w:val="00985032"/>
    <w:rsid w:val="00985851"/>
    <w:rsid w:val="00991DD1"/>
    <w:rsid w:val="0099228F"/>
    <w:rsid w:val="00993AC1"/>
    <w:rsid w:val="00993DAE"/>
    <w:rsid w:val="009968E2"/>
    <w:rsid w:val="009A1F4C"/>
    <w:rsid w:val="009A35BA"/>
    <w:rsid w:val="009B7DA7"/>
    <w:rsid w:val="009C0EEC"/>
    <w:rsid w:val="009C4312"/>
    <w:rsid w:val="009C7598"/>
    <w:rsid w:val="009D1D6B"/>
    <w:rsid w:val="009D32C9"/>
    <w:rsid w:val="009D60C9"/>
    <w:rsid w:val="009E0062"/>
    <w:rsid w:val="009E0973"/>
    <w:rsid w:val="009E0C25"/>
    <w:rsid w:val="009E288C"/>
    <w:rsid w:val="009E3AAB"/>
    <w:rsid w:val="009E66FF"/>
    <w:rsid w:val="009E690C"/>
    <w:rsid w:val="009F2025"/>
    <w:rsid w:val="009F2961"/>
    <w:rsid w:val="009F509E"/>
    <w:rsid w:val="009F686E"/>
    <w:rsid w:val="009F746E"/>
    <w:rsid w:val="00A009FC"/>
    <w:rsid w:val="00A01102"/>
    <w:rsid w:val="00A013A1"/>
    <w:rsid w:val="00A032D7"/>
    <w:rsid w:val="00A05A89"/>
    <w:rsid w:val="00A1013D"/>
    <w:rsid w:val="00A104A1"/>
    <w:rsid w:val="00A13CFF"/>
    <w:rsid w:val="00A20E4E"/>
    <w:rsid w:val="00A21FD7"/>
    <w:rsid w:val="00A22B9B"/>
    <w:rsid w:val="00A23016"/>
    <w:rsid w:val="00A235C1"/>
    <w:rsid w:val="00A2389B"/>
    <w:rsid w:val="00A27323"/>
    <w:rsid w:val="00A32164"/>
    <w:rsid w:val="00A32900"/>
    <w:rsid w:val="00A360AC"/>
    <w:rsid w:val="00A36B1B"/>
    <w:rsid w:val="00A3759A"/>
    <w:rsid w:val="00A40E7F"/>
    <w:rsid w:val="00A40FE4"/>
    <w:rsid w:val="00A43605"/>
    <w:rsid w:val="00A50BBE"/>
    <w:rsid w:val="00A51B31"/>
    <w:rsid w:val="00A51B4E"/>
    <w:rsid w:val="00A619BF"/>
    <w:rsid w:val="00A63245"/>
    <w:rsid w:val="00A640B6"/>
    <w:rsid w:val="00A66720"/>
    <w:rsid w:val="00A66C44"/>
    <w:rsid w:val="00A70E51"/>
    <w:rsid w:val="00A7358A"/>
    <w:rsid w:val="00A736E0"/>
    <w:rsid w:val="00A76F12"/>
    <w:rsid w:val="00A7733D"/>
    <w:rsid w:val="00A77B71"/>
    <w:rsid w:val="00A8216F"/>
    <w:rsid w:val="00A83956"/>
    <w:rsid w:val="00A8525F"/>
    <w:rsid w:val="00A87A59"/>
    <w:rsid w:val="00A97552"/>
    <w:rsid w:val="00AA00A7"/>
    <w:rsid w:val="00AA0DF5"/>
    <w:rsid w:val="00AA2337"/>
    <w:rsid w:val="00AA3DA3"/>
    <w:rsid w:val="00AA4E70"/>
    <w:rsid w:val="00AA548F"/>
    <w:rsid w:val="00AA5E64"/>
    <w:rsid w:val="00AA5F6B"/>
    <w:rsid w:val="00AA68E3"/>
    <w:rsid w:val="00AB4CB8"/>
    <w:rsid w:val="00AB7491"/>
    <w:rsid w:val="00AC2BA8"/>
    <w:rsid w:val="00AC5895"/>
    <w:rsid w:val="00AD19D0"/>
    <w:rsid w:val="00AD226D"/>
    <w:rsid w:val="00AD3E39"/>
    <w:rsid w:val="00AD4B33"/>
    <w:rsid w:val="00AD5582"/>
    <w:rsid w:val="00AD72A9"/>
    <w:rsid w:val="00AE06C0"/>
    <w:rsid w:val="00AE1B55"/>
    <w:rsid w:val="00AE3122"/>
    <w:rsid w:val="00AE38B4"/>
    <w:rsid w:val="00AE4CD4"/>
    <w:rsid w:val="00AF2D0E"/>
    <w:rsid w:val="00B054C6"/>
    <w:rsid w:val="00B07EC8"/>
    <w:rsid w:val="00B102E8"/>
    <w:rsid w:val="00B13056"/>
    <w:rsid w:val="00B14000"/>
    <w:rsid w:val="00B21E10"/>
    <w:rsid w:val="00B23521"/>
    <w:rsid w:val="00B25CF3"/>
    <w:rsid w:val="00B351DA"/>
    <w:rsid w:val="00B40505"/>
    <w:rsid w:val="00B409EB"/>
    <w:rsid w:val="00B41B86"/>
    <w:rsid w:val="00B53FE7"/>
    <w:rsid w:val="00B60273"/>
    <w:rsid w:val="00B61BEE"/>
    <w:rsid w:val="00B63049"/>
    <w:rsid w:val="00B67391"/>
    <w:rsid w:val="00B73C31"/>
    <w:rsid w:val="00B7435C"/>
    <w:rsid w:val="00B747CE"/>
    <w:rsid w:val="00B74C94"/>
    <w:rsid w:val="00B7512D"/>
    <w:rsid w:val="00B87B26"/>
    <w:rsid w:val="00B92B92"/>
    <w:rsid w:val="00B93EAA"/>
    <w:rsid w:val="00B971D5"/>
    <w:rsid w:val="00BA0E45"/>
    <w:rsid w:val="00BB062D"/>
    <w:rsid w:val="00BB1148"/>
    <w:rsid w:val="00BB5FF6"/>
    <w:rsid w:val="00BB6C0E"/>
    <w:rsid w:val="00BB7A1E"/>
    <w:rsid w:val="00BB7F00"/>
    <w:rsid w:val="00BC163E"/>
    <w:rsid w:val="00BC220F"/>
    <w:rsid w:val="00BC5864"/>
    <w:rsid w:val="00BC763B"/>
    <w:rsid w:val="00BD015D"/>
    <w:rsid w:val="00BD5A95"/>
    <w:rsid w:val="00BE3A4D"/>
    <w:rsid w:val="00BF0648"/>
    <w:rsid w:val="00BF2422"/>
    <w:rsid w:val="00BF24DB"/>
    <w:rsid w:val="00BF4D0A"/>
    <w:rsid w:val="00C026F8"/>
    <w:rsid w:val="00C02BBB"/>
    <w:rsid w:val="00C02F0D"/>
    <w:rsid w:val="00C05A39"/>
    <w:rsid w:val="00C06753"/>
    <w:rsid w:val="00C06A4E"/>
    <w:rsid w:val="00C1326C"/>
    <w:rsid w:val="00C1359C"/>
    <w:rsid w:val="00C1552B"/>
    <w:rsid w:val="00C16D9D"/>
    <w:rsid w:val="00C2162E"/>
    <w:rsid w:val="00C25CE4"/>
    <w:rsid w:val="00C264AB"/>
    <w:rsid w:val="00C32DF5"/>
    <w:rsid w:val="00C413F1"/>
    <w:rsid w:val="00C43086"/>
    <w:rsid w:val="00C448B8"/>
    <w:rsid w:val="00C448C6"/>
    <w:rsid w:val="00C44DB2"/>
    <w:rsid w:val="00C457EF"/>
    <w:rsid w:val="00C46B62"/>
    <w:rsid w:val="00C5078B"/>
    <w:rsid w:val="00C572F9"/>
    <w:rsid w:val="00C61CBE"/>
    <w:rsid w:val="00C6626A"/>
    <w:rsid w:val="00C662B1"/>
    <w:rsid w:val="00C66A9E"/>
    <w:rsid w:val="00C66DE6"/>
    <w:rsid w:val="00C702F0"/>
    <w:rsid w:val="00C73F54"/>
    <w:rsid w:val="00C77D23"/>
    <w:rsid w:val="00C818F6"/>
    <w:rsid w:val="00C92780"/>
    <w:rsid w:val="00C945D7"/>
    <w:rsid w:val="00C946A2"/>
    <w:rsid w:val="00C952D7"/>
    <w:rsid w:val="00C95810"/>
    <w:rsid w:val="00CA1A19"/>
    <w:rsid w:val="00CA2B1B"/>
    <w:rsid w:val="00CA61A1"/>
    <w:rsid w:val="00CA6650"/>
    <w:rsid w:val="00CA79CC"/>
    <w:rsid w:val="00CB0184"/>
    <w:rsid w:val="00CB2604"/>
    <w:rsid w:val="00CB46AE"/>
    <w:rsid w:val="00CB48F6"/>
    <w:rsid w:val="00CB60E7"/>
    <w:rsid w:val="00CB7847"/>
    <w:rsid w:val="00CC11F2"/>
    <w:rsid w:val="00CC4F4D"/>
    <w:rsid w:val="00CC55D3"/>
    <w:rsid w:val="00CC582A"/>
    <w:rsid w:val="00CD60F8"/>
    <w:rsid w:val="00CE247D"/>
    <w:rsid w:val="00CE3041"/>
    <w:rsid w:val="00CE43D2"/>
    <w:rsid w:val="00CE4B1F"/>
    <w:rsid w:val="00CE5544"/>
    <w:rsid w:val="00CE5A99"/>
    <w:rsid w:val="00CE6F94"/>
    <w:rsid w:val="00CF0C67"/>
    <w:rsid w:val="00CF204F"/>
    <w:rsid w:val="00CF33C1"/>
    <w:rsid w:val="00CF442A"/>
    <w:rsid w:val="00CF491E"/>
    <w:rsid w:val="00CF6EB3"/>
    <w:rsid w:val="00CF6EE0"/>
    <w:rsid w:val="00D0024F"/>
    <w:rsid w:val="00D036D6"/>
    <w:rsid w:val="00D03981"/>
    <w:rsid w:val="00D04E74"/>
    <w:rsid w:val="00D06C41"/>
    <w:rsid w:val="00D073D1"/>
    <w:rsid w:val="00D07785"/>
    <w:rsid w:val="00D1060E"/>
    <w:rsid w:val="00D121AF"/>
    <w:rsid w:val="00D12616"/>
    <w:rsid w:val="00D1491B"/>
    <w:rsid w:val="00D17103"/>
    <w:rsid w:val="00D1782E"/>
    <w:rsid w:val="00D23EC2"/>
    <w:rsid w:val="00D2628D"/>
    <w:rsid w:val="00D307FE"/>
    <w:rsid w:val="00D321E6"/>
    <w:rsid w:val="00D336AA"/>
    <w:rsid w:val="00D36EA3"/>
    <w:rsid w:val="00D53354"/>
    <w:rsid w:val="00D54F2C"/>
    <w:rsid w:val="00D56CDD"/>
    <w:rsid w:val="00D652E8"/>
    <w:rsid w:val="00D65AAB"/>
    <w:rsid w:val="00D770F9"/>
    <w:rsid w:val="00D8635C"/>
    <w:rsid w:val="00D9276E"/>
    <w:rsid w:val="00D9307A"/>
    <w:rsid w:val="00DA0AD2"/>
    <w:rsid w:val="00DA3455"/>
    <w:rsid w:val="00DA3A26"/>
    <w:rsid w:val="00DA3C57"/>
    <w:rsid w:val="00DA532F"/>
    <w:rsid w:val="00DA5738"/>
    <w:rsid w:val="00DB250B"/>
    <w:rsid w:val="00DB434D"/>
    <w:rsid w:val="00DB6481"/>
    <w:rsid w:val="00DB6C10"/>
    <w:rsid w:val="00DB7360"/>
    <w:rsid w:val="00DC0CDD"/>
    <w:rsid w:val="00DC3D8A"/>
    <w:rsid w:val="00DD40D9"/>
    <w:rsid w:val="00DE3F84"/>
    <w:rsid w:val="00DE44BD"/>
    <w:rsid w:val="00DE4DD2"/>
    <w:rsid w:val="00DE7EDB"/>
    <w:rsid w:val="00DF0964"/>
    <w:rsid w:val="00DF432A"/>
    <w:rsid w:val="00DF4E39"/>
    <w:rsid w:val="00DF5C7D"/>
    <w:rsid w:val="00DF7103"/>
    <w:rsid w:val="00E0296A"/>
    <w:rsid w:val="00E03844"/>
    <w:rsid w:val="00E06986"/>
    <w:rsid w:val="00E1113C"/>
    <w:rsid w:val="00E12AEC"/>
    <w:rsid w:val="00E12F51"/>
    <w:rsid w:val="00E15412"/>
    <w:rsid w:val="00E17A3A"/>
    <w:rsid w:val="00E25C90"/>
    <w:rsid w:val="00E337D7"/>
    <w:rsid w:val="00E40969"/>
    <w:rsid w:val="00E4333D"/>
    <w:rsid w:val="00E43749"/>
    <w:rsid w:val="00E44E79"/>
    <w:rsid w:val="00E47BF1"/>
    <w:rsid w:val="00E47CB6"/>
    <w:rsid w:val="00E518A8"/>
    <w:rsid w:val="00E533E5"/>
    <w:rsid w:val="00E5361B"/>
    <w:rsid w:val="00E5599C"/>
    <w:rsid w:val="00E55B8F"/>
    <w:rsid w:val="00E604D8"/>
    <w:rsid w:val="00E60BC2"/>
    <w:rsid w:val="00E62407"/>
    <w:rsid w:val="00E62448"/>
    <w:rsid w:val="00E62AF4"/>
    <w:rsid w:val="00E64FF0"/>
    <w:rsid w:val="00E6698E"/>
    <w:rsid w:val="00E67C30"/>
    <w:rsid w:val="00E72510"/>
    <w:rsid w:val="00E73B43"/>
    <w:rsid w:val="00E8059F"/>
    <w:rsid w:val="00E852E6"/>
    <w:rsid w:val="00E90F9F"/>
    <w:rsid w:val="00E9123F"/>
    <w:rsid w:val="00E928C7"/>
    <w:rsid w:val="00EA1172"/>
    <w:rsid w:val="00EA3D48"/>
    <w:rsid w:val="00EA4D5C"/>
    <w:rsid w:val="00EA7E6C"/>
    <w:rsid w:val="00EB17E0"/>
    <w:rsid w:val="00EC0D85"/>
    <w:rsid w:val="00EC190C"/>
    <w:rsid w:val="00EC55DC"/>
    <w:rsid w:val="00EC5D88"/>
    <w:rsid w:val="00ED4C72"/>
    <w:rsid w:val="00ED5026"/>
    <w:rsid w:val="00ED76F9"/>
    <w:rsid w:val="00EE557A"/>
    <w:rsid w:val="00EF0561"/>
    <w:rsid w:val="00EF3AF2"/>
    <w:rsid w:val="00EF4043"/>
    <w:rsid w:val="00EF68EB"/>
    <w:rsid w:val="00EF77AC"/>
    <w:rsid w:val="00EF7C9C"/>
    <w:rsid w:val="00F0327E"/>
    <w:rsid w:val="00F074D0"/>
    <w:rsid w:val="00F10B3C"/>
    <w:rsid w:val="00F11759"/>
    <w:rsid w:val="00F14600"/>
    <w:rsid w:val="00F15B51"/>
    <w:rsid w:val="00F20960"/>
    <w:rsid w:val="00F223ED"/>
    <w:rsid w:val="00F23ADC"/>
    <w:rsid w:val="00F264F7"/>
    <w:rsid w:val="00F300DE"/>
    <w:rsid w:val="00F30CFB"/>
    <w:rsid w:val="00F34B68"/>
    <w:rsid w:val="00F366F1"/>
    <w:rsid w:val="00F37619"/>
    <w:rsid w:val="00F43DBE"/>
    <w:rsid w:val="00F44FDC"/>
    <w:rsid w:val="00F46E9E"/>
    <w:rsid w:val="00F47652"/>
    <w:rsid w:val="00F47DD6"/>
    <w:rsid w:val="00F52095"/>
    <w:rsid w:val="00F53998"/>
    <w:rsid w:val="00F55C5E"/>
    <w:rsid w:val="00F60384"/>
    <w:rsid w:val="00F606C4"/>
    <w:rsid w:val="00F614C8"/>
    <w:rsid w:val="00F62F57"/>
    <w:rsid w:val="00F72485"/>
    <w:rsid w:val="00F72FD0"/>
    <w:rsid w:val="00F740C5"/>
    <w:rsid w:val="00F813B9"/>
    <w:rsid w:val="00F842E1"/>
    <w:rsid w:val="00F8575C"/>
    <w:rsid w:val="00F90CC4"/>
    <w:rsid w:val="00F937DB"/>
    <w:rsid w:val="00F96194"/>
    <w:rsid w:val="00F96C56"/>
    <w:rsid w:val="00F979DA"/>
    <w:rsid w:val="00FA0465"/>
    <w:rsid w:val="00FA1117"/>
    <w:rsid w:val="00FA2063"/>
    <w:rsid w:val="00FB00A6"/>
    <w:rsid w:val="00FB114F"/>
    <w:rsid w:val="00FB3815"/>
    <w:rsid w:val="00FB5788"/>
    <w:rsid w:val="00FC1926"/>
    <w:rsid w:val="00FC2170"/>
    <w:rsid w:val="00FC2A0D"/>
    <w:rsid w:val="00FC4EDE"/>
    <w:rsid w:val="00FC4FAA"/>
    <w:rsid w:val="00FC7772"/>
    <w:rsid w:val="00FD06F5"/>
    <w:rsid w:val="00FD147E"/>
    <w:rsid w:val="00FD2A56"/>
    <w:rsid w:val="00FD35BA"/>
    <w:rsid w:val="00FE073B"/>
    <w:rsid w:val="00FE08F1"/>
    <w:rsid w:val="00FE13ED"/>
    <w:rsid w:val="00FE3728"/>
    <w:rsid w:val="00FE5D77"/>
    <w:rsid w:val="00FF16D1"/>
    <w:rsid w:val="00FF2A9D"/>
    <w:rsid w:val="00FF54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637C0CE2"/>
  <w15:docId w15:val="{28F1BF3C-5698-42FD-B0FB-65B1E5AD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link w:val="Virsraksts1Rakstz"/>
    <w:qFormat/>
    <w:rsid w:val="00CF442A"/>
    <w:pPr>
      <w:keepNext/>
      <w:jc w:val="both"/>
      <w:outlineLvl w:val="0"/>
    </w:pPr>
    <w:rPr>
      <w:rFonts w:ascii="Arial" w:hAnsi="Arial" w:cs="Arial"/>
      <w:b/>
      <w:bCs/>
      <w:lang w:eastAsia="en-GB"/>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Body Text Char1 Char,Body Text Char Char Char,Body Text Char1 Char1 Char Char,Body Text Char Char Char1 Char Char,Body Text Char Char1 Char,Body Text Char2 Char,Body Text Char1 Char Char Char,Body Text Char Char Char Char Char"/>
    <w:basedOn w:val="Parasts"/>
    <w:link w:val="PamattekstsRakstz"/>
    <w:rsid w:val="002F36A5"/>
    <w:pPr>
      <w:spacing w:after="290" w:line="290" w:lineRule="atLeast"/>
      <w:jc w:val="both"/>
    </w:pPr>
    <w:rPr>
      <w:rFonts w:ascii="Arial" w:eastAsia="Calibri" w:hAnsi="Arial"/>
      <w:szCs w:val="20"/>
      <w:lang w:val="en-GB" w:eastAsia="en-US"/>
    </w:rPr>
  </w:style>
  <w:style w:type="character" w:customStyle="1" w:styleId="PamattekstsRakstz">
    <w:name w:val="Pamatteksts Rakstz."/>
    <w:aliases w:val="Body Text Char1 Char Rakstz.1,Body Text Char Char Char Rakstz.1,Body Text Char1 Char1 Char Char Rakstz.1,Body Text Char Char Char1 Char Char Rakstz.1,Body Text Char Char1 Char Rakstz.1,Body Text Char2 Char Rakstz.1"/>
    <w:link w:val="Pamatteksts"/>
    <w:locked/>
    <w:rsid w:val="002F36A5"/>
    <w:rPr>
      <w:rFonts w:ascii="Arial" w:eastAsia="Calibri" w:hAnsi="Arial"/>
      <w:sz w:val="24"/>
      <w:lang w:val="en-GB" w:eastAsia="en-US" w:bidi="ar-SA"/>
    </w:rPr>
  </w:style>
  <w:style w:type="paragraph" w:styleId="Balonteksts">
    <w:name w:val="Balloon Text"/>
    <w:basedOn w:val="Parasts"/>
    <w:semiHidden/>
    <w:rsid w:val="00982D3D"/>
    <w:rPr>
      <w:rFonts w:ascii="Tahoma" w:hAnsi="Tahoma" w:cs="Tahoma"/>
      <w:sz w:val="16"/>
      <w:szCs w:val="16"/>
    </w:rPr>
  </w:style>
  <w:style w:type="character" w:customStyle="1" w:styleId="BodyTextChar1CharRakstz">
    <w:name w:val="Body Text Char1 Char Rakstz."/>
    <w:aliases w:val="Body Text Char Char Char Rakstz.,Body Text Char1 Char1 Char Char Rakstz.,Body Text Char Char Char1 Char Char Rakstz.,Body Text Char Char1 Char Rakstz.,Body Text Char2 Char Rakstz.,Body Text Char1 Char Char Char Rakstz."/>
    <w:locked/>
    <w:rsid w:val="00F740C5"/>
    <w:rPr>
      <w:rFonts w:ascii="Arial" w:hAnsi="Arial" w:cs="Times New Roman"/>
      <w:sz w:val="20"/>
      <w:szCs w:val="20"/>
      <w:lang w:val="en-GB" w:eastAsia="x-none"/>
    </w:rPr>
  </w:style>
  <w:style w:type="paragraph" w:styleId="HTMLiepriekformattais">
    <w:name w:val="HTML Preformatted"/>
    <w:basedOn w:val="Parasts"/>
    <w:link w:val="HTMLiepriekformattaisRakstz"/>
    <w:uiPriority w:val="99"/>
    <w:unhideWhenUsed/>
    <w:rsid w:val="00F7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link w:val="HTMLiepriekformattais"/>
    <w:uiPriority w:val="99"/>
    <w:rsid w:val="00F72485"/>
    <w:rPr>
      <w:rFonts w:ascii="Courier New" w:hAnsi="Courier New" w:cs="Courier New"/>
    </w:rPr>
  </w:style>
  <w:style w:type="paragraph" w:styleId="Pamattekstaatkpe3">
    <w:name w:val="Body Text Indent 3"/>
    <w:basedOn w:val="Parasts"/>
    <w:link w:val="Pamattekstaatkpe3Rakstz"/>
    <w:rsid w:val="000D738E"/>
    <w:pPr>
      <w:spacing w:after="120"/>
      <w:ind w:left="283"/>
    </w:pPr>
    <w:rPr>
      <w:sz w:val="16"/>
      <w:szCs w:val="16"/>
    </w:rPr>
  </w:style>
  <w:style w:type="character" w:customStyle="1" w:styleId="Pamattekstaatkpe3Rakstz">
    <w:name w:val="Pamatteksta atkāpe 3 Rakstz."/>
    <w:link w:val="Pamattekstaatkpe3"/>
    <w:rsid w:val="000D738E"/>
    <w:rPr>
      <w:sz w:val="16"/>
      <w:szCs w:val="16"/>
    </w:rPr>
  </w:style>
  <w:style w:type="paragraph" w:styleId="Kjene">
    <w:name w:val="footer"/>
    <w:basedOn w:val="Parasts"/>
    <w:link w:val="KjeneRakstz"/>
    <w:rsid w:val="00287AF8"/>
    <w:pPr>
      <w:tabs>
        <w:tab w:val="center" w:pos="4153"/>
        <w:tab w:val="right" w:pos="8306"/>
      </w:tabs>
    </w:pPr>
    <w:rPr>
      <w:lang w:eastAsia="en-US"/>
    </w:rPr>
  </w:style>
  <w:style w:type="character" w:customStyle="1" w:styleId="KjeneRakstz">
    <w:name w:val="Kājene Rakstz."/>
    <w:link w:val="Kjene"/>
    <w:rsid w:val="00287AF8"/>
    <w:rPr>
      <w:sz w:val="24"/>
      <w:szCs w:val="24"/>
      <w:lang w:eastAsia="en-US"/>
    </w:rPr>
  </w:style>
  <w:style w:type="table" w:styleId="Reatabula">
    <w:name w:val="Table Grid"/>
    <w:basedOn w:val="Parastatabula"/>
    <w:rsid w:val="00287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Virsraksti,Syle 1,Strip,H&amp;P List Paragraph,2,Normal bullet 2,Bullet list,Saistīto dokumentu saraksts,Numurets,Saraksta rindkopa1,Colorful List - Accent 12,PPS_Bullet,Colorful List - Accent 11,Dot pt"/>
    <w:basedOn w:val="Parasts"/>
    <w:link w:val="SarakstarindkopaRakstz"/>
    <w:uiPriority w:val="34"/>
    <w:qFormat/>
    <w:rsid w:val="00287AF8"/>
    <w:pPr>
      <w:ind w:left="720"/>
      <w:contextualSpacing/>
    </w:pPr>
    <w:rPr>
      <w:lang w:eastAsia="en-US"/>
    </w:rPr>
  </w:style>
  <w:style w:type="character" w:customStyle="1" w:styleId="FontStyle11">
    <w:name w:val="Font Style11"/>
    <w:uiPriority w:val="99"/>
    <w:rsid w:val="00F34B68"/>
    <w:rPr>
      <w:rFonts w:ascii="Calibri" w:hAnsi="Calibri" w:cs="Calibri"/>
      <w:b/>
      <w:bCs/>
      <w:color w:val="000000"/>
      <w:sz w:val="26"/>
      <w:szCs w:val="26"/>
    </w:rPr>
  </w:style>
  <w:style w:type="paragraph" w:customStyle="1" w:styleId="Style1">
    <w:name w:val="Style1"/>
    <w:basedOn w:val="Parasts"/>
    <w:uiPriority w:val="99"/>
    <w:rsid w:val="00C02BBB"/>
    <w:pPr>
      <w:widowControl w:val="0"/>
      <w:autoSpaceDE w:val="0"/>
      <w:autoSpaceDN w:val="0"/>
      <w:adjustRightInd w:val="0"/>
    </w:pPr>
    <w:rPr>
      <w:rFonts w:ascii="Calibri" w:hAnsi="Calibri"/>
    </w:rPr>
  </w:style>
  <w:style w:type="character" w:styleId="Komentraatsauce">
    <w:name w:val="annotation reference"/>
    <w:rsid w:val="00493409"/>
    <w:rPr>
      <w:sz w:val="16"/>
      <w:szCs w:val="16"/>
    </w:rPr>
  </w:style>
  <w:style w:type="paragraph" w:styleId="Komentrateksts">
    <w:name w:val="annotation text"/>
    <w:basedOn w:val="Parasts"/>
    <w:link w:val="KomentratekstsRakstz"/>
    <w:rsid w:val="00493409"/>
    <w:pPr>
      <w:suppressAutoHyphens/>
    </w:pPr>
    <w:rPr>
      <w:sz w:val="20"/>
      <w:szCs w:val="20"/>
      <w:lang w:eastAsia="ar-SA"/>
    </w:rPr>
  </w:style>
  <w:style w:type="character" w:customStyle="1" w:styleId="KomentratekstsRakstz">
    <w:name w:val="Komentāra teksts Rakstz."/>
    <w:basedOn w:val="Noklusjumarindkopasfonts"/>
    <w:link w:val="Komentrateksts"/>
    <w:rsid w:val="00493409"/>
    <w:rPr>
      <w:lang w:eastAsia="ar-SA"/>
    </w:rPr>
  </w:style>
  <w:style w:type="character" w:styleId="Izclums">
    <w:name w:val="Emphasis"/>
    <w:basedOn w:val="Noklusjumarindkopasfonts"/>
    <w:uiPriority w:val="20"/>
    <w:qFormat/>
    <w:rsid w:val="00830AF2"/>
    <w:rPr>
      <w:i/>
      <w:iCs/>
    </w:rPr>
  </w:style>
  <w:style w:type="paragraph" w:styleId="Galvene">
    <w:name w:val="header"/>
    <w:basedOn w:val="Parasts"/>
    <w:link w:val="GalveneRakstz"/>
    <w:unhideWhenUsed/>
    <w:rsid w:val="0055671E"/>
    <w:pPr>
      <w:tabs>
        <w:tab w:val="center" w:pos="4153"/>
        <w:tab w:val="right" w:pos="8306"/>
      </w:tabs>
    </w:pPr>
  </w:style>
  <w:style w:type="character" w:customStyle="1" w:styleId="GalveneRakstz">
    <w:name w:val="Galvene Rakstz."/>
    <w:basedOn w:val="Noklusjumarindkopasfonts"/>
    <w:link w:val="Galvene"/>
    <w:rsid w:val="0055671E"/>
    <w:rPr>
      <w:sz w:val="24"/>
      <w:szCs w:val="24"/>
    </w:rPr>
  </w:style>
  <w:style w:type="character" w:customStyle="1" w:styleId="Virsraksts1Rakstz">
    <w:name w:val="Virsraksts 1 Rakstz."/>
    <w:basedOn w:val="Noklusjumarindkopasfonts"/>
    <w:link w:val="Virsraksts1"/>
    <w:rsid w:val="00CF442A"/>
    <w:rPr>
      <w:rFonts w:ascii="Arial" w:hAnsi="Arial" w:cs="Arial"/>
      <w:b/>
      <w:bCs/>
      <w:sz w:val="24"/>
      <w:szCs w:val="24"/>
      <w:lang w:eastAsia="en-GB"/>
    </w:rPr>
  </w:style>
  <w:style w:type="character" w:styleId="Hipersaite">
    <w:name w:val="Hyperlink"/>
    <w:unhideWhenUsed/>
    <w:rsid w:val="00CF442A"/>
    <w:rPr>
      <w:color w:val="0000FF"/>
      <w:u w:val="single"/>
    </w:rPr>
  </w:style>
  <w:style w:type="character" w:styleId="Neatrisintapieminana">
    <w:name w:val="Unresolved Mention"/>
    <w:basedOn w:val="Noklusjumarindkopasfonts"/>
    <w:uiPriority w:val="99"/>
    <w:semiHidden/>
    <w:unhideWhenUsed/>
    <w:rsid w:val="0010630A"/>
    <w:rPr>
      <w:color w:val="605E5C"/>
      <w:shd w:val="clear" w:color="auto" w:fill="E1DFDD"/>
    </w:rPr>
  </w:style>
  <w:style w:type="paragraph" w:styleId="Komentratma">
    <w:name w:val="annotation subject"/>
    <w:basedOn w:val="Komentrateksts"/>
    <w:next w:val="Komentrateksts"/>
    <w:link w:val="KomentratmaRakstz"/>
    <w:semiHidden/>
    <w:unhideWhenUsed/>
    <w:rsid w:val="00170182"/>
    <w:pPr>
      <w:suppressAutoHyphens w:val="0"/>
    </w:pPr>
    <w:rPr>
      <w:b/>
      <w:bCs/>
      <w:lang w:eastAsia="lv-LV"/>
    </w:rPr>
  </w:style>
  <w:style w:type="character" w:customStyle="1" w:styleId="KomentratmaRakstz">
    <w:name w:val="Komentāra tēma Rakstz."/>
    <w:basedOn w:val="KomentratekstsRakstz"/>
    <w:link w:val="Komentratma"/>
    <w:semiHidden/>
    <w:rsid w:val="00170182"/>
    <w:rPr>
      <w:b/>
      <w:bCs/>
      <w:lang w:eastAsia="ar-SA"/>
    </w:rPr>
  </w:style>
  <w:style w:type="paragraph" w:customStyle="1" w:styleId="pf0">
    <w:name w:val="pf0"/>
    <w:basedOn w:val="Parasts"/>
    <w:rsid w:val="00FC1926"/>
    <w:pPr>
      <w:spacing w:before="100" w:beforeAutospacing="1" w:after="100" w:afterAutospacing="1"/>
    </w:pPr>
  </w:style>
  <w:style w:type="character" w:customStyle="1" w:styleId="cf01">
    <w:name w:val="cf01"/>
    <w:basedOn w:val="Noklusjumarindkopasfonts"/>
    <w:rsid w:val="00FC1926"/>
    <w:rPr>
      <w:rFonts w:ascii="Segoe UI" w:hAnsi="Segoe UI" w:cs="Segoe UI" w:hint="default"/>
      <w:sz w:val="18"/>
      <w:szCs w:val="18"/>
    </w:rPr>
  </w:style>
  <w:style w:type="character" w:customStyle="1" w:styleId="SarakstarindkopaRakstz">
    <w:name w:val="Saraksta rindkopa Rakstz."/>
    <w:aliases w:val="Virsraksti Rakstz.,Syle 1 Rakstz.,Strip Rakstz.,H&amp;P List Paragraph Rakstz.,2 Rakstz.,Normal bullet 2 Rakstz.,Bullet list Rakstz.,Saistīto dokumentu saraksts Rakstz.,Numurets Rakstz.,Saraksta rindkopa1 Rakstz.,PPS_Bullet Rakstz."/>
    <w:link w:val="Sarakstarindkopa"/>
    <w:uiPriority w:val="34"/>
    <w:qFormat/>
    <w:locked/>
    <w:rsid w:val="0061383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39268">
      <w:bodyDiv w:val="1"/>
      <w:marLeft w:val="0"/>
      <w:marRight w:val="0"/>
      <w:marTop w:val="0"/>
      <w:marBottom w:val="0"/>
      <w:divBdr>
        <w:top w:val="none" w:sz="0" w:space="0" w:color="auto"/>
        <w:left w:val="none" w:sz="0" w:space="0" w:color="auto"/>
        <w:bottom w:val="none" w:sz="0" w:space="0" w:color="auto"/>
        <w:right w:val="none" w:sz="0" w:space="0" w:color="auto"/>
      </w:divBdr>
    </w:div>
    <w:div w:id="601453096">
      <w:bodyDiv w:val="1"/>
      <w:marLeft w:val="0"/>
      <w:marRight w:val="0"/>
      <w:marTop w:val="0"/>
      <w:marBottom w:val="0"/>
      <w:divBdr>
        <w:top w:val="none" w:sz="0" w:space="0" w:color="auto"/>
        <w:left w:val="none" w:sz="0" w:space="0" w:color="auto"/>
        <w:bottom w:val="none" w:sz="0" w:space="0" w:color="auto"/>
        <w:right w:val="none" w:sz="0" w:space="0" w:color="auto"/>
      </w:divBdr>
    </w:div>
    <w:div w:id="786000677">
      <w:bodyDiv w:val="1"/>
      <w:marLeft w:val="0"/>
      <w:marRight w:val="0"/>
      <w:marTop w:val="0"/>
      <w:marBottom w:val="0"/>
      <w:divBdr>
        <w:top w:val="none" w:sz="0" w:space="0" w:color="auto"/>
        <w:left w:val="none" w:sz="0" w:space="0" w:color="auto"/>
        <w:bottom w:val="none" w:sz="0" w:space="0" w:color="auto"/>
        <w:right w:val="none" w:sz="0" w:space="0" w:color="auto"/>
      </w:divBdr>
    </w:div>
    <w:div w:id="825584214">
      <w:bodyDiv w:val="1"/>
      <w:marLeft w:val="0"/>
      <w:marRight w:val="0"/>
      <w:marTop w:val="0"/>
      <w:marBottom w:val="0"/>
      <w:divBdr>
        <w:top w:val="none" w:sz="0" w:space="0" w:color="auto"/>
        <w:left w:val="none" w:sz="0" w:space="0" w:color="auto"/>
        <w:bottom w:val="none" w:sz="0" w:space="0" w:color="auto"/>
        <w:right w:val="none" w:sz="0" w:space="0" w:color="auto"/>
      </w:divBdr>
    </w:div>
    <w:div w:id="1178545878">
      <w:bodyDiv w:val="1"/>
      <w:marLeft w:val="0"/>
      <w:marRight w:val="0"/>
      <w:marTop w:val="0"/>
      <w:marBottom w:val="0"/>
      <w:divBdr>
        <w:top w:val="none" w:sz="0" w:space="0" w:color="auto"/>
        <w:left w:val="none" w:sz="0" w:space="0" w:color="auto"/>
        <w:bottom w:val="none" w:sz="0" w:space="0" w:color="auto"/>
        <w:right w:val="none" w:sz="0" w:space="0" w:color="auto"/>
      </w:divBdr>
    </w:div>
    <w:div w:id="1414934288">
      <w:bodyDiv w:val="1"/>
      <w:marLeft w:val="0"/>
      <w:marRight w:val="0"/>
      <w:marTop w:val="0"/>
      <w:marBottom w:val="0"/>
      <w:divBdr>
        <w:top w:val="none" w:sz="0" w:space="0" w:color="auto"/>
        <w:left w:val="none" w:sz="0" w:space="0" w:color="auto"/>
        <w:bottom w:val="none" w:sz="0" w:space="0" w:color="auto"/>
        <w:right w:val="none" w:sz="0" w:space="0" w:color="auto"/>
      </w:divBdr>
    </w:div>
    <w:div w:id="1755585821">
      <w:bodyDiv w:val="1"/>
      <w:marLeft w:val="0"/>
      <w:marRight w:val="0"/>
      <w:marTop w:val="0"/>
      <w:marBottom w:val="0"/>
      <w:divBdr>
        <w:top w:val="none" w:sz="0" w:space="0" w:color="auto"/>
        <w:left w:val="none" w:sz="0" w:space="0" w:color="auto"/>
        <w:bottom w:val="none" w:sz="0" w:space="0" w:color="auto"/>
        <w:right w:val="none" w:sz="0" w:space="0" w:color="auto"/>
      </w:divBdr>
    </w:div>
    <w:div w:id="197540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msaimnieks@v-nam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nami.lv/kontakti/" TargetMode="External"/><Relationship Id="rId5" Type="http://schemas.openxmlformats.org/officeDocument/2006/relationships/webSettings" Target="webSettings.xml"/><Relationship Id="rId10"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mailto:liga.cirse@v-na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CDF4C-CC15-4602-9A9F-50143991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4003</Words>
  <Characters>29354</Characters>
  <Application>Microsoft Office Word</Application>
  <DocSecurity>0</DocSecurity>
  <Lines>244</Lines>
  <Paragraphs>66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SIA „VALMIERAS NAMSAIMNIEKS” Iepirkuma Komisijas</vt:lpstr>
      <vt:lpstr>SIA „VALMIERAS NAMSAIMNIEKS” Iepirkuma Komisijas</vt:lpstr>
    </vt:vector>
  </TitlesOfParts>
  <Company>Valmieras Namsaimnieks</Company>
  <LinksUpToDate>false</LinksUpToDate>
  <CharactersWithSpaces>33291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 „VALMIERAS NAMSAIMNIEKS” Iepirkuma Komisijas</dc:title>
  <dc:creator>andris</dc:creator>
  <cp:lastModifiedBy>liga</cp:lastModifiedBy>
  <cp:revision>31</cp:revision>
  <cp:lastPrinted>2025-08-14T04:56:00Z</cp:lastPrinted>
  <dcterms:created xsi:type="dcterms:W3CDTF">2025-10-29T09:25:00Z</dcterms:created>
  <dcterms:modified xsi:type="dcterms:W3CDTF">2025-10-29T09:51:00Z</dcterms:modified>
</cp:coreProperties>
</file>