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DBFF" w14:textId="77777777" w:rsidR="0023512F" w:rsidRPr="0023512F" w:rsidRDefault="0023512F" w:rsidP="0023512F">
      <w:pPr>
        <w:spacing w:after="0" w:line="276" w:lineRule="auto"/>
        <w:jc w:val="center"/>
        <w:rPr>
          <w:rFonts w:ascii="Times New Roman" w:eastAsia="Times New Roman" w:hAnsi="Times New Roman" w:cs="Times New Roman"/>
          <w:b/>
          <w:kern w:val="0"/>
          <w:lang w:eastAsia="lv-LV"/>
          <w14:ligatures w14:val="none"/>
        </w:rPr>
      </w:pPr>
      <w:bookmarkStart w:id="0" w:name="_Hlk140041033"/>
      <w:r w:rsidRPr="0023512F">
        <w:rPr>
          <w:rFonts w:ascii="Times New Roman" w:eastAsia="Times New Roman" w:hAnsi="Times New Roman" w:cs="Times New Roman"/>
          <w:b/>
          <w:kern w:val="0"/>
          <w:lang w:eastAsia="lv-LV"/>
          <w14:ligatures w14:val="none"/>
        </w:rPr>
        <w:t>"</w:t>
      </w:r>
      <w:bookmarkEnd w:id="0"/>
      <w:r w:rsidRPr="0023512F">
        <w:rPr>
          <w:rFonts w:ascii="Times New Roman" w:eastAsia="Times New Roman" w:hAnsi="Times New Roman" w:cs="Times New Roman"/>
          <w:b/>
          <w:kern w:val="0"/>
          <w:lang w:eastAsia="lv-LV"/>
          <w14:ligatures w14:val="none"/>
        </w:rPr>
        <w:t>Valsts vienotās datorizētās zemesgrāmatas informācijas sistēmas uzturēšana, papildināšana un apkalpošana"</w:t>
      </w:r>
    </w:p>
    <w:p w14:paraId="37768B8C" w14:textId="77777777" w:rsidR="0023512F" w:rsidRPr="0023512F" w:rsidRDefault="0023512F" w:rsidP="0023512F">
      <w:pPr>
        <w:spacing w:after="0" w:line="276" w:lineRule="auto"/>
        <w:jc w:val="center"/>
        <w:rPr>
          <w:rFonts w:ascii="Times New Roman" w:eastAsia="Times New Roman" w:hAnsi="Times New Roman" w:cs="Times New Roman"/>
          <w:b/>
          <w:kern w:val="0"/>
          <w:lang w:eastAsia="lv-LV"/>
          <w14:ligatures w14:val="none"/>
        </w:rPr>
      </w:pPr>
      <w:r w:rsidRPr="0023512F">
        <w:rPr>
          <w:rFonts w:ascii="Times New Roman" w:eastAsia="Times New Roman" w:hAnsi="Times New Roman" w:cs="Times New Roman"/>
          <w:b/>
          <w:kern w:val="0"/>
          <w:lang w:eastAsia="lv-LV"/>
          <w14:ligatures w14:val="none"/>
        </w:rPr>
        <w:t>TA2025/2/K</w:t>
      </w:r>
    </w:p>
    <w:p w14:paraId="59D43F64" w14:textId="77777777" w:rsidR="0023512F" w:rsidRPr="0023512F" w:rsidRDefault="0023512F" w:rsidP="0023512F">
      <w:pPr>
        <w:spacing w:after="0" w:line="276" w:lineRule="auto"/>
        <w:jc w:val="center"/>
        <w:rPr>
          <w:rFonts w:ascii="Times New Roman" w:eastAsia="Times New Roman" w:hAnsi="Times New Roman" w:cs="Times New Roman"/>
          <w:b/>
          <w:kern w:val="0"/>
          <w:lang w:eastAsia="lv-LV"/>
          <w14:ligatures w14:val="none"/>
        </w:rPr>
      </w:pPr>
      <w:r w:rsidRPr="0023512F">
        <w:rPr>
          <w:rFonts w:ascii="Times New Roman" w:eastAsia="Times New Roman" w:hAnsi="Times New Roman" w:cs="Times New Roman"/>
          <w:b/>
          <w:kern w:val="0"/>
          <w:lang w:eastAsia="lv-LV"/>
          <w14:ligatures w14:val="none"/>
        </w:rPr>
        <w:t>IEPIRKUMA PROCEDŪRAS ZIŅOJUMS</w:t>
      </w:r>
    </w:p>
    <w:p w14:paraId="3E90CEBF" w14:textId="77777777" w:rsidR="0023512F" w:rsidRPr="0023512F" w:rsidRDefault="0023512F" w:rsidP="0023512F">
      <w:pPr>
        <w:spacing w:after="0" w:line="276" w:lineRule="auto"/>
        <w:jc w:val="both"/>
        <w:rPr>
          <w:rFonts w:ascii="Times New Roman" w:eastAsia="Times New Roman" w:hAnsi="Times New Roman" w:cs="Times New Roman"/>
          <w:b/>
          <w:kern w:val="0"/>
          <w:lang w:eastAsia="lv-LV"/>
          <w14:ligatures w14:val="none"/>
        </w:rPr>
      </w:pPr>
    </w:p>
    <w:p w14:paraId="5458530C" w14:textId="5BA0570C" w:rsidR="0023512F" w:rsidRPr="0023512F" w:rsidRDefault="0023512F" w:rsidP="0023512F">
      <w:pPr>
        <w:spacing w:after="0" w:line="276" w:lineRule="auto"/>
        <w:ind w:left="-142"/>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Rīgā, </w:t>
      </w:r>
      <w:r>
        <w:rPr>
          <w:rFonts w:ascii="Times New Roman" w:eastAsia="Times New Roman" w:hAnsi="Times New Roman" w:cs="Times New Roman"/>
          <w:kern w:val="0"/>
          <w:lang w:eastAsia="lv-LV"/>
          <w14:ligatures w14:val="none"/>
        </w:rPr>
        <w:t>09</w:t>
      </w:r>
      <w:r w:rsidRPr="0023512F">
        <w:rPr>
          <w:rFonts w:ascii="Times New Roman" w:eastAsia="Times New Roman" w:hAnsi="Times New Roman" w:cs="Times New Roman"/>
          <w:kern w:val="0"/>
          <w:lang w:eastAsia="lv-LV"/>
          <w14:ligatures w14:val="none"/>
        </w:rPr>
        <w:t>.0</w:t>
      </w:r>
      <w:r>
        <w:rPr>
          <w:rFonts w:ascii="Times New Roman" w:eastAsia="Times New Roman" w:hAnsi="Times New Roman" w:cs="Times New Roman"/>
          <w:kern w:val="0"/>
          <w:lang w:eastAsia="lv-LV"/>
          <w14:ligatures w14:val="none"/>
        </w:rPr>
        <w:t>6</w:t>
      </w:r>
      <w:r w:rsidRPr="0023512F">
        <w:rPr>
          <w:rFonts w:ascii="Times New Roman" w:eastAsia="Times New Roman" w:hAnsi="Times New Roman" w:cs="Times New Roman"/>
          <w:kern w:val="0"/>
          <w:lang w:eastAsia="lv-LV"/>
          <w14:ligatures w14:val="none"/>
        </w:rPr>
        <w:t xml:space="preserve">.2026. </w:t>
      </w:r>
    </w:p>
    <w:p w14:paraId="5B76CF25"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p w14:paraId="77F5ABD5" w14:textId="77777777" w:rsidR="0023512F" w:rsidRPr="0023512F" w:rsidRDefault="0023512F" w:rsidP="0023512F">
      <w:pPr>
        <w:tabs>
          <w:tab w:val="left" w:pos="426"/>
        </w:tabs>
        <w:spacing w:after="0" w:line="276" w:lineRule="auto"/>
        <w:ind w:left="-142"/>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1. Pasūtītājs:</w:t>
      </w:r>
      <w:r w:rsidRPr="0023512F">
        <w:rPr>
          <w:rFonts w:ascii="Times New Roman" w:eastAsia="Times New Roman" w:hAnsi="Times New Roman" w:cs="Times New Roman"/>
          <w:kern w:val="0"/>
          <w:lang w:eastAsia="lv-LV"/>
          <w14:ligatures w14:val="none"/>
        </w:rPr>
        <w:t xml:space="preserve"> Tiesu administrācija, Antonijas iela 6, Rīga, LV-1010, reģistrācijas Nr.LV90001672316.</w:t>
      </w:r>
    </w:p>
    <w:p w14:paraId="26CE1213" w14:textId="77777777" w:rsidR="0023512F" w:rsidRPr="0023512F" w:rsidRDefault="0023512F" w:rsidP="0023512F">
      <w:pPr>
        <w:spacing w:after="0" w:line="276" w:lineRule="auto"/>
        <w:ind w:left="-142"/>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2. Iepirkuma procedūras veids, nosaukums, identifikācijas numurs:</w:t>
      </w:r>
      <w:r w:rsidRPr="0023512F">
        <w:rPr>
          <w:rFonts w:ascii="Times New Roman" w:eastAsia="Times New Roman" w:hAnsi="Times New Roman" w:cs="Times New Roman"/>
          <w:kern w:val="0"/>
          <w:lang w:eastAsia="lv-LV"/>
          <w14:ligatures w14:val="none"/>
        </w:rPr>
        <w:t xml:space="preserve"> atklāts konkurss saskaņā ar Publisko iepirkumu likuma 8. panta pirmās daļas 1. punktu "Valsts vienotās datorizētās zemesgrāmatas informācijas sistēmas uzturēšana, papildināšana un apkalpošana", iepirkuma identifikācijas Nr. TA2025/2/K.</w:t>
      </w:r>
      <w:r w:rsidRPr="0023512F">
        <w:rPr>
          <w:rFonts w:ascii="Times New Roman" w:eastAsia="Times New Roman" w:hAnsi="Times New Roman" w:cs="Times New Roman"/>
          <w:kern w:val="0"/>
          <w:lang w:bidi="en-US"/>
          <w14:ligatures w14:val="none"/>
        </w:rPr>
        <w:t xml:space="preserve"> </w:t>
      </w:r>
    </w:p>
    <w:p w14:paraId="4A983AF1" w14:textId="77777777" w:rsidR="0023512F" w:rsidRPr="0023512F" w:rsidRDefault="0023512F" w:rsidP="0023512F">
      <w:pPr>
        <w:spacing w:after="0" w:line="276" w:lineRule="auto"/>
        <w:ind w:left="-142"/>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3. Paziņojuma par līgumu publicēšanas datums:</w:t>
      </w:r>
      <w:r w:rsidRPr="0023512F">
        <w:rPr>
          <w:rFonts w:ascii="Times New Roman" w:eastAsia="Times New Roman" w:hAnsi="Times New Roman" w:cs="Times New Roman"/>
          <w:kern w:val="0"/>
          <w:lang w:eastAsia="lv-LV"/>
          <w14:ligatures w14:val="none"/>
        </w:rPr>
        <w:t xml:space="preserve"> 06.08.2025. paziņojums par līgumu publicēts Iepirkumu uzraudzības biroja mājas lapā </w:t>
      </w:r>
      <w:hyperlink r:id="rId8" w:history="1">
        <w:r w:rsidRPr="0023512F">
          <w:rPr>
            <w:rFonts w:ascii="Times New Roman" w:eastAsia="Times New Roman" w:hAnsi="Times New Roman" w:cs="Times New Roman"/>
            <w:color w:val="467886" w:themeColor="hyperlink"/>
            <w:kern w:val="0"/>
            <w:u w:val="single"/>
            <w:lang w:eastAsia="lv-LV"/>
            <w14:ligatures w14:val="none"/>
          </w:rPr>
          <w:t>https://eformsb.pvs.iub.gov.lv/show/9b7d7ef1-1e85-4039-939b-3441847e270a</w:t>
        </w:r>
      </w:hyperlink>
      <w:r w:rsidRPr="0023512F">
        <w:rPr>
          <w:rFonts w:ascii="Times New Roman" w:eastAsia="Times New Roman" w:hAnsi="Times New Roman" w:cs="Times New Roman"/>
          <w:kern w:val="0"/>
          <w:lang w:eastAsia="lv-LV"/>
          <w14:ligatures w14:val="none"/>
        </w:rPr>
        <w:t>. 06.08.2025. paziņojums par līgumu publicēts Eiropas Savienības Oficiālajā Vēstnesī Nr.</w:t>
      </w:r>
      <w:bookmarkStart w:id="1" w:name="_Toc450735314"/>
      <w:r w:rsidRPr="0023512F">
        <w:rPr>
          <w:rFonts w:ascii="Times New Roman" w:eastAsia="Times New Roman" w:hAnsi="Times New Roman" w:cs="Times New Roman"/>
          <w:kern w:val="0"/>
          <w:lang w:eastAsia="lv-LV"/>
          <w14:ligatures w14:val="none"/>
        </w:rPr>
        <w:t> </w:t>
      </w:r>
      <w:r w:rsidRPr="0023512F">
        <w:rPr>
          <w:rFonts w:ascii="Times New Roman" w:eastAsia="Times New Roman" w:hAnsi="Times New Roman" w:cs="Times New Roman"/>
          <w:bCs/>
          <w:kern w:val="0"/>
          <w:shd w:val="clear" w:color="auto" w:fill="FFFFFF"/>
          <w:lang w:eastAsia="lv-LV"/>
          <w14:ligatures w14:val="none"/>
        </w:rPr>
        <w:t>OJ S 149/2025</w:t>
      </w:r>
      <w:r w:rsidRPr="0023512F">
        <w:rPr>
          <w:rFonts w:ascii="Times New Roman" w:eastAsia="Times New Roman" w:hAnsi="Times New Roman" w:cs="Times New Roman"/>
          <w:kern w:val="0"/>
          <w:lang w:eastAsia="lv-LV"/>
          <w14:ligatures w14:val="none"/>
        </w:rPr>
        <w:t>.</w:t>
      </w:r>
    </w:p>
    <w:p w14:paraId="4D1A19CC" w14:textId="77777777" w:rsidR="0023512F" w:rsidRPr="0023512F" w:rsidRDefault="0023512F" w:rsidP="0023512F">
      <w:pPr>
        <w:spacing w:after="0" w:line="276" w:lineRule="auto"/>
        <w:ind w:left="-142"/>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4.</w:t>
      </w:r>
      <w:r w:rsidRPr="0023512F">
        <w:rPr>
          <w:rFonts w:ascii="Times New Roman" w:eastAsia="Courier New" w:hAnsi="Times New Roman" w:cs="Times New Roman"/>
          <w:b/>
          <w:kern w:val="0"/>
          <w:u w:val="single"/>
          <w:lang w:eastAsia="lv-LV"/>
          <w14:ligatures w14:val="none"/>
        </w:rPr>
        <w:t> Iepriekšējais informatīvais paziņojums</w:t>
      </w:r>
      <w:bookmarkEnd w:id="1"/>
      <w:r w:rsidRPr="0023512F">
        <w:rPr>
          <w:rFonts w:ascii="Times New Roman" w:eastAsia="Courier New" w:hAnsi="Times New Roman" w:cs="Times New Roman"/>
          <w:b/>
          <w:kern w:val="0"/>
          <w:u w:val="single"/>
          <w:lang w:eastAsia="lv-LV"/>
          <w14:ligatures w14:val="none"/>
        </w:rPr>
        <w:t xml:space="preserve">: </w:t>
      </w:r>
      <w:r w:rsidRPr="0023512F">
        <w:rPr>
          <w:rFonts w:ascii="Times New Roman" w:eastAsia="Courier New" w:hAnsi="Times New Roman" w:cs="Times New Roman"/>
          <w:kern w:val="0"/>
          <w:lang w:eastAsia="lv-LV"/>
          <w14:ligatures w14:val="none"/>
        </w:rPr>
        <w:t>22.11.2024.</w:t>
      </w:r>
      <w:r w:rsidRPr="0023512F">
        <w:rPr>
          <w:rFonts w:ascii="Times New Roman" w:eastAsia="Times New Roman" w:hAnsi="Times New Roman" w:cs="Times New Roman"/>
          <w:kern w:val="0"/>
          <w:lang w:eastAsia="lv-LV"/>
          <w14:ligatures w14:val="none"/>
        </w:rPr>
        <w:t xml:space="preserve"> </w:t>
      </w:r>
      <w:r w:rsidRPr="0023512F">
        <w:rPr>
          <w:rFonts w:ascii="Times New Roman" w:eastAsia="Courier New" w:hAnsi="Times New Roman" w:cs="Times New Roman"/>
          <w:kern w:val="0"/>
          <w:lang w:eastAsia="lv-LV"/>
          <w14:ligatures w14:val="none"/>
        </w:rPr>
        <w:t xml:space="preserve">publicēts Iepirkumu uzraudzības biroja mājas lapā </w:t>
      </w:r>
      <w:hyperlink r:id="rId9" w:history="1">
        <w:r w:rsidRPr="0023512F">
          <w:rPr>
            <w:rFonts w:ascii="Times New Roman" w:eastAsia="Times New Roman" w:hAnsi="Times New Roman" w:cs="Times New Roman"/>
            <w:color w:val="467886" w:themeColor="hyperlink"/>
            <w:kern w:val="0"/>
            <w:u w:val="single"/>
            <w:lang w:eastAsia="lv-LV"/>
            <w14:ligatures w14:val="none"/>
          </w:rPr>
          <w:t>https://eformsb.pvs.iub.gov.lv/show/ae8db2f6-af5d-4cbe-be8e-8d47c5d2c071</w:t>
        </w:r>
      </w:hyperlink>
      <w:r w:rsidRPr="0023512F">
        <w:rPr>
          <w:rFonts w:ascii="Times New Roman" w:eastAsia="Times New Roman" w:hAnsi="Times New Roman" w:cs="Times New Roman"/>
          <w:kern w:val="0"/>
          <w:lang w:eastAsia="lv-LV"/>
          <w14:ligatures w14:val="none"/>
        </w:rPr>
        <w:t xml:space="preserve"> </w:t>
      </w:r>
    </w:p>
    <w:p w14:paraId="7D5C96AD" w14:textId="77777777" w:rsidR="0023512F" w:rsidRPr="0023512F" w:rsidRDefault="0023512F" w:rsidP="0023512F">
      <w:pPr>
        <w:spacing w:after="0" w:line="276" w:lineRule="auto"/>
        <w:ind w:left="-142"/>
        <w:contextualSpacing/>
        <w:jc w:val="both"/>
        <w:rPr>
          <w:rFonts w:ascii="Times New Roman" w:eastAsia="Courier New" w:hAnsi="Times New Roman" w:cs="Times New Roman"/>
          <w:bCs/>
          <w:kern w:val="0"/>
          <w:lang w:eastAsia="lv-LV"/>
          <w14:ligatures w14:val="none"/>
        </w:rPr>
      </w:pPr>
      <w:r w:rsidRPr="0023512F">
        <w:rPr>
          <w:rFonts w:ascii="Times New Roman" w:eastAsia="Times New Roman" w:hAnsi="Times New Roman" w:cs="Times New Roman"/>
          <w:b/>
          <w:kern w:val="0"/>
          <w:u w:val="single"/>
          <w:lang w:eastAsia="lv-LV"/>
          <w14:ligatures w14:val="none"/>
        </w:rPr>
        <w:t>5.</w:t>
      </w:r>
      <w:r w:rsidRPr="0023512F">
        <w:rPr>
          <w:rFonts w:ascii="Times New Roman" w:eastAsia="Courier New" w:hAnsi="Times New Roman" w:cs="Times New Roman"/>
          <w:b/>
          <w:kern w:val="0"/>
          <w:u w:val="single"/>
          <w:lang w:eastAsia="lv-LV"/>
          <w14:ligatures w14:val="none"/>
        </w:rPr>
        <w:t xml:space="preserve"> Paziņojums par apspriedi: </w:t>
      </w:r>
      <w:r w:rsidRPr="0023512F">
        <w:rPr>
          <w:rFonts w:ascii="Times New Roman" w:eastAsia="Courier New" w:hAnsi="Times New Roman" w:cs="Times New Roman"/>
          <w:bCs/>
          <w:kern w:val="0"/>
          <w:lang w:eastAsia="lv-LV"/>
          <w14:ligatures w14:val="none"/>
        </w:rPr>
        <w:t xml:space="preserve">21.11.2024. paziņojums par apspriedi publicēts Iepirkumu uzraudzības biroja mājas lapā </w:t>
      </w:r>
      <w:hyperlink r:id="rId10" w:history="1">
        <w:r w:rsidRPr="0023512F">
          <w:rPr>
            <w:rFonts w:ascii="Times New Roman" w:eastAsia="Times New Roman" w:hAnsi="Times New Roman" w:cs="Times New Roman"/>
            <w:color w:val="467886" w:themeColor="hyperlink"/>
            <w:kern w:val="0"/>
            <w:u w:val="single"/>
            <w:lang w:eastAsia="lv-LV"/>
            <w14:ligatures w14:val="none"/>
          </w:rPr>
          <w:t>https://eformsb.pvs.iub.gov.lv/show/1b6833a2-ce93-4d1e-846d-ca1894723121</w:t>
        </w:r>
      </w:hyperlink>
      <w:r w:rsidRPr="0023512F">
        <w:rPr>
          <w:rFonts w:ascii="Times New Roman" w:eastAsia="Times New Roman" w:hAnsi="Times New Roman" w:cs="Times New Roman"/>
          <w:kern w:val="0"/>
          <w:lang w:eastAsia="lv-LV"/>
          <w14:ligatures w14:val="none"/>
        </w:rPr>
        <w:t xml:space="preserve"> un elektroniskajā iepirkumu sistēmā </w:t>
      </w:r>
      <w:hyperlink r:id="rId11" w:history="1">
        <w:r w:rsidRPr="0023512F">
          <w:rPr>
            <w:rFonts w:ascii="Times New Roman" w:eastAsia="Times New Roman" w:hAnsi="Times New Roman" w:cs="Times New Roman"/>
            <w:color w:val="467886" w:themeColor="hyperlink"/>
            <w:kern w:val="0"/>
            <w:u w:val="single"/>
            <w:lang w:eastAsia="lv-LV"/>
            <w14:ligatures w14:val="none"/>
          </w:rPr>
          <w:t>https://www.eis.gov.lv/EKEIS/Supplier/Procurement/135905</w:t>
        </w:r>
      </w:hyperlink>
      <w:r w:rsidRPr="0023512F">
        <w:rPr>
          <w:rFonts w:ascii="Times New Roman" w:eastAsia="Times New Roman" w:hAnsi="Times New Roman" w:cs="Times New Roman"/>
          <w:kern w:val="0"/>
          <w:lang w:eastAsia="lv-LV"/>
          <w14:ligatures w14:val="none"/>
        </w:rPr>
        <w:t xml:space="preserve">. </w:t>
      </w:r>
    </w:p>
    <w:p w14:paraId="640D5671" w14:textId="77777777" w:rsidR="0023512F" w:rsidRPr="0023512F" w:rsidRDefault="0023512F" w:rsidP="0023512F">
      <w:pPr>
        <w:spacing w:after="0" w:line="276" w:lineRule="auto"/>
        <w:ind w:left="-142"/>
        <w:contextualSpacing/>
        <w:jc w:val="both"/>
        <w:rPr>
          <w:rFonts w:ascii="Times New Roman" w:eastAsia="Calibri" w:hAnsi="Times New Roman" w:cs="Times New Roman"/>
          <w:b/>
          <w:kern w:val="0"/>
          <w14:ligatures w14:val="none"/>
        </w:rPr>
      </w:pPr>
      <w:r w:rsidRPr="0023512F">
        <w:rPr>
          <w:rFonts w:ascii="Times New Roman" w:eastAsia="Times New Roman" w:hAnsi="Times New Roman" w:cs="Times New Roman"/>
          <w:b/>
          <w:kern w:val="0"/>
          <w:u w:val="single"/>
          <w:lang w:eastAsia="lv-LV"/>
          <w14:ligatures w14:val="none"/>
        </w:rPr>
        <w:t>6. Iepirkumu komisijas izveides pamatojums un sastāvs, iepirkuma dokumenta sagatavotāji:</w:t>
      </w:r>
      <w:r w:rsidRPr="0023512F">
        <w:rPr>
          <w:rFonts w:ascii="Times New Roman" w:eastAsia="Times New Roman" w:hAnsi="Times New Roman" w:cs="Times New Roman"/>
          <w:kern w:val="0"/>
          <w:lang w:bidi="en-US"/>
          <w14:ligatures w14:val="none"/>
        </w:rPr>
        <w:t xml:space="preserve"> </w:t>
      </w:r>
      <w:r w:rsidRPr="0023512F">
        <w:rPr>
          <w:rFonts w:ascii="Times New Roman" w:eastAsia="Times New Roman" w:hAnsi="Times New Roman" w:cs="Times New Roman"/>
          <w:kern w:val="0"/>
          <w:lang w:eastAsia="lv-LV"/>
          <w14:ligatures w14:val="none"/>
        </w:rPr>
        <w:t>Iepirkuma komisija izveidota saskaņā ar Publisko iepirkumu likuma 22. pantu un Tiesu administrācijas 2025. gada 31. janvāra rīkojumu Nr. 1-2/34 "Par iepirkumu komisijas izveidošanu".</w:t>
      </w:r>
    </w:p>
    <w:p w14:paraId="6EBA26F5" w14:textId="77777777" w:rsidR="0023512F" w:rsidRPr="0023512F" w:rsidRDefault="0023512F" w:rsidP="0023512F">
      <w:pPr>
        <w:suppressAutoHyphens/>
        <w:autoSpaceDN w:val="0"/>
        <w:spacing w:after="0" w:line="240" w:lineRule="auto"/>
        <w:ind w:left="1276" w:hanging="567"/>
        <w:jc w:val="both"/>
        <w:textAlignment w:val="baseline"/>
        <w:rPr>
          <w:rFonts w:ascii="Times New Roman" w:eastAsia="Times New Roman" w:hAnsi="Times New Roman" w:cs="Times New Roman"/>
          <w:b/>
          <w:noProof/>
          <w:kern w:val="0"/>
          <w:lang w:eastAsia="lv-LV"/>
          <w14:ligatures w14:val="none"/>
        </w:rPr>
      </w:pPr>
      <w:r w:rsidRPr="0023512F">
        <w:rPr>
          <w:rFonts w:ascii="Times New Roman" w:eastAsia="Times New Roman" w:hAnsi="Times New Roman" w:cs="Times New Roman"/>
          <w:b/>
          <w:noProof/>
          <w:kern w:val="0"/>
          <w:lang w:eastAsia="lv-LV"/>
          <w14:ligatures w14:val="none"/>
        </w:rPr>
        <w:t>Komisijas priekšsēdētājs:</w:t>
      </w:r>
    </w:p>
    <w:p w14:paraId="76757325" w14:textId="77777777" w:rsidR="0023512F" w:rsidRPr="0023512F" w:rsidRDefault="0023512F" w:rsidP="0023512F">
      <w:pPr>
        <w:spacing w:after="0" w:line="240" w:lineRule="auto"/>
        <w:ind w:left="3544" w:hanging="2835"/>
        <w:jc w:val="both"/>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noProof/>
          <w:kern w:val="0"/>
          <w:lang w:eastAsia="lv-LV"/>
          <w14:ligatures w14:val="none"/>
        </w:rPr>
        <w:t>Māris Kumerdanks</w:t>
      </w:r>
      <w:r w:rsidRPr="0023512F">
        <w:rPr>
          <w:rFonts w:ascii="Times New Roman" w:eastAsia="Times New Roman" w:hAnsi="Times New Roman" w:cs="Times New Roman"/>
          <w:noProof/>
          <w:kern w:val="0"/>
          <w:lang w:eastAsia="lv-LV"/>
          <w14:ligatures w14:val="none"/>
        </w:rPr>
        <w:tab/>
        <w:t>Informācijas sistēmu un tehnoloģiju departamenta direktors;</w:t>
      </w:r>
    </w:p>
    <w:p w14:paraId="12CF533F" w14:textId="77777777" w:rsidR="0023512F" w:rsidRPr="0023512F" w:rsidRDefault="0023512F" w:rsidP="0023512F">
      <w:pPr>
        <w:suppressAutoHyphens/>
        <w:autoSpaceDN w:val="0"/>
        <w:spacing w:after="0" w:line="240" w:lineRule="auto"/>
        <w:ind w:left="3544" w:hanging="2835"/>
        <w:jc w:val="both"/>
        <w:textAlignment w:val="baseline"/>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b/>
          <w:noProof/>
          <w:kern w:val="0"/>
          <w:lang w:eastAsia="lv-LV"/>
          <w14:ligatures w14:val="none"/>
        </w:rPr>
        <w:t>Komisijas priekšsēdētāja vietniece:</w:t>
      </w:r>
      <w:r w:rsidRPr="0023512F">
        <w:rPr>
          <w:rFonts w:ascii="Times New Roman" w:eastAsia="Times New Roman" w:hAnsi="Times New Roman" w:cs="Times New Roman"/>
          <w:noProof/>
          <w:kern w:val="0"/>
          <w:lang w:eastAsia="lv-LV"/>
          <w14:ligatures w14:val="none"/>
        </w:rPr>
        <w:t xml:space="preserve"> </w:t>
      </w:r>
    </w:p>
    <w:p w14:paraId="36B954A8" w14:textId="77777777" w:rsidR="0023512F" w:rsidRPr="0023512F" w:rsidRDefault="0023512F" w:rsidP="0023512F">
      <w:pPr>
        <w:suppressAutoHyphens/>
        <w:autoSpaceDN w:val="0"/>
        <w:spacing w:after="0" w:line="240" w:lineRule="auto"/>
        <w:ind w:left="3544" w:hanging="2835"/>
        <w:jc w:val="both"/>
        <w:textAlignment w:val="baseline"/>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noProof/>
          <w:kern w:val="0"/>
          <w:lang w:eastAsia="lv-LV"/>
          <w14:ligatures w14:val="none"/>
        </w:rPr>
        <w:t xml:space="preserve">Ilze Piševa </w:t>
      </w:r>
      <w:r w:rsidRPr="0023512F">
        <w:rPr>
          <w:rFonts w:ascii="Times New Roman" w:eastAsia="Times New Roman" w:hAnsi="Times New Roman" w:cs="Times New Roman"/>
          <w:noProof/>
          <w:kern w:val="0"/>
          <w:lang w:eastAsia="lv-LV"/>
          <w14:ligatures w14:val="none"/>
        </w:rPr>
        <w:tab/>
        <w:t>Informācijas sistēmu un tehnoloģiju departamenta Informācijas sistēmu attīstības nodaļas vadītāja;</w:t>
      </w:r>
    </w:p>
    <w:p w14:paraId="7EF1706B" w14:textId="77777777" w:rsidR="0023512F" w:rsidRPr="0023512F" w:rsidRDefault="0023512F" w:rsidP="0023512F">
      <w:pPr>
        <w:suppressAutoHyphens/>
        <w:autoSpaceDN w:val="0"/>
        <w:spacing w:after="0" w:line="240" w:lineRule="auto"/>
        <w:ind w:left="1276" w:hanging="567"/>
        <w:jc w:val="both"/>
        <w:textAlignment w:val="baseline"/>
        <w:rPr>
          <w:rFonts w:ascii="Times New Roman" w:eastAsia="Times New Roman" w:hAnsi="Times New Roman" w:cs="Times New Roman"/>
          <w:b/>
          <w:noProof/>
          <w:kern w:val="0"/>
          <w:lang w:eastAsia="lv-LV"/>
          <w14:ligatures w14:val="none"/>
        </w:rPr>
      </w:pPr>
      <w:r w:rsidRPr="0023512F">
        <w:rPr>
          <w:rFonts w:ascii="Times New Roman" w:eastAsia="Times New Roman" w:hAnsi="Times New Roman" w:cs="Times New Roman"/>
          <w:b/>
          <w:noProof/>
          <w:kern w:val="0"/>
          <w:lang w:eastAsia="lv-LV"/>
          <w14:ligatures w14:val="none"/>
        </w:rPr>
        <w:t>Komisijas locekļi:</w:t>
      </w:r>
    </w:p>
    <w:p w14:paraId="0F72AC57" w14:textId="77777777" w:rsidR="0023512F" w:rsidRPr="0023512F" w:rsidRDefault="0023512F" w:rsidP="0023512F">
      <w:pPr>
        <w:tabs>
          <w:tab w:val="left" w:pos="3828"/>
        </w:tabs>
        <w:spacing w:after="0" w:line="240" w:lineRule="auto"/>
        <w:ind w:left="3544" w:hanging="2824"/>
        <w:jc w:val="both"/>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noProof/>
          <w:kern w:val="0"/>
          <w:lang w:eastAsia="lv-LV"/>
          <w14:ligatures w14:val="none"/>
        </w:rPr>
        <w:t>Evija Ielīte</w:t>
      </w:r>
      <w:r w:rsidRPr="0023512F">
        <w:rPr>
          <w:rFonts w:ascii="Times New Roman" w:eastAsia="Times New Roman" w:hAnsi="Times New Roman" w:cs="Times New Roman"/>
          <w:noProof/>
          <w:kern w:val="0"/>
          <w:lang w:eastAsia="lv-LV"/>
          <w14:ligatures w14:val="none"/>
        </w:rPr>
        <w:tab/>
        <w:t>Finanšu un administratīvā departamenta Datu un uzskaites atbilstības nodrošināšanas nodaļas vadītāja;</w:t>
      </w:r>
    </w:p>
    <w:p w14:paraId="3D4A35A3" w14:textId="77777777" w:rsidR="0023512F" w:rsidRPr="0023512F" w:rsidRDefault="0023512F" w:rsidP="0023512F">
      <w:pPr>
        <w:tabs>
          <w:tab w:val="left" w:pos="3828"/>
        </w:tabs>
        <w:spacing w:after="0" w:line="240" w:lineRule="auto"/>
        <w:ind w:left="3544" w:hanging="2824"/>
        <w:jc w:val="both"/>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noProof/>
          <w:kern w:val="0"/>
          <w:lang w:eastAsia="lv-LV"/>
          <w14:ligatures w14:val="none"/>
        </w:rPr>
        <w:t>Voldemārs Kizino</w:t>
      </w:r>
      <w:r w:rsidRPr="0023512F">
        <w:rPr>
          <w:rFonts w:ascii="Times New Roman" w:eastAsia="Times New Roman" w:hAnsi="Times New Roman" w:cs="Times New Roman"/>
          <w:kern w:val="0"/>
          <w:lang w:eastAsia="lv-LV"/>
          <w14:ligatures w14:val="none"/>
        </w:rPr>
        <w:t xml:space="preserve"> </w:t>
      </w:r>
      <w:r w:rsidRPr="0023512F">
        <w:rPr>
          <w:rFonts w:ascii="Times New Roman" w:eastAsia="Times New Roman" w:hAnsi="Times New Roman" w:cs="Times New Roman"/>
          <w:kern w:val="0"/>
          <w:lang w:eastAsia="lv-LV"/>
          <w14:ligatures w14:val="none"/>
        </w:rPr>
        <w:tab/>
      </w:r>
      <w:r w:rsidRPr="0023512F">
        <w:rPr>
          <w:rFonts w:ascii="Times New Roman" w:eastAsia="Times New Roman" w:hAnsi="Times New Roman" w:cs="Times New Roman"/>
          <w:noProof/>
          <w:kern w:val="0"/>
          <w:lang w:eastAsia="lv-LV"/>
          <w14:ligatures w14:val="none"/>
        </w:rPr>
        <w:t>Informācijas sistēmu un tehnoloģiju departamenta Informācijas tehnoloģijas nodaļas vadītājs;</w:t>
      </w:r>
    </w:p>
    <w:p w14:paraId="62F8723F" w14:textId="77777777" w:rsidR="0023512F" w:rsidRPr="0023512F" w:rsidRDefault="0023512F" w:rsidP="0023512F">
      <w:pPr>
        <w:tabs>
          <w:tab w:val="left" w:pos="3828"/>
        </w:tabs>
        <w:spacing w:after="0" w:line="240" w:lineRule="auto"/>
        <w:ind w:left="3544" w:hanging="2824"/>
        <w:jc w:val="both"/>
        <w:rPr>
          <w:rFonts w:ascii="Times New Roman" w:eastAsia="Times New Roman" w:hAnsi="Times New Roman" w:cs="Times New Roman"/>
          <w:noProof/>
          <w:kern w:val="0"/>
          <w:lang w:eastAsia="lv-LV"/>
          <w14:ligatures w14:val="none"/>
        </w:rPr>
      </w:pPr>
      <w:r w:rsidRPr="0023512F">
        <w:rPr>
          <w:rFonts w:ascii="Times New Roman" w:eastAsia="Times New Roman" w:hAnsi="Times New Roman" w:cs="Times New Roman"/>
          <w:noProof/>
          <w:kern w:val="0"/>
          <w:lang w:eastAsia="lv-LV"/>
          <w14:ligatures w14:val="none"/>
        </w:rPr>
        <w:t xml:space="preserve">Aivars Švābe </w:t>
      </w:r>
      <w:r w:rsidRPr="0023512F">
        <w:rPr>
          <w:rFonts w:ascii="Times New Roman" w:eastAsia="Times New Roman" w:hAnsi="Times New Roman" w:cs="Times New Roman"/>
          <w:noProof/>
          <w:kern w:val="0"/>
          <w:lang w:eastAsia="lv-LV"/>
          <w14:ligatures w14:val="none"/>
        </w:rPr>
        <w:tab/>
        <w:t>Informācijas sistēmu un tehnoloģiju departamenta Informācijas sistēmu attīstības nodaļas vadītāja vietnieks.</w:t>
      </w:r>
    </w:p>
    <w:p w14:paraId="7043D864" w14:textId="77777777" w:rsidR="0023512F" w:rsidRPr="0023512F" w:rsidRDefault="0023512F" w:rsidP="0023512F">
      <w:pPr>
        <w:spacing w:after="0" w:line="240" w:lineRule="auto"/>
        <w:ind w:left="3544" w:hanging="2835"/>
        <w:jc w:val="both"/>
        <w:rPr>
          <w:rFonts w:ascii="Times New Roman" w:eastAsia="Times New Roman" w:hAnsi="Times New Roman" w:cs="Times New Roman"/>
          <w:noProof/>
          <w:kern w:val="0"/>
          <w:lang w:eastAsia="lv-LV"/>
          <w14:ligatures w14:val="none"/>
        </w:rPr>
      </w:pPr>
    </w:p>
    <w:p w14:paraId="75D157AE" w14:textId="77777777" w:rsidR="0023512F" w:rsidRPr="0023512F" w:rsidRDefault="0023512F" w:rsidP="0023512F">
      <w:pPr>
        <w:spacing w:after="0" w:line="276" w:lineRule="auto"/>
        <w:contextualSpacing/>
        <w:jc w:val="both"/>
        <w:rPr>
          <w:rFonts w:ascii="Times New Roman" w:eastAsia="Times New Roman" w:hAnsi="Times New Roman" w:cs="Times New Roman"/>
          <w:b/>
          <w:kern w:val="0"/>
          <w:u w:val="single"/>
          <w:lang w:eastAsia="lv-LV"/>
          <w14:ligatures w14:val="none"/>
        </w:rPr>
      </w:pPr>
      <w:r w:rsidRPr="0023512F">
        <w:rPr>
          <w:rFonts w:ascii="Times New Roman" w:eastAsia="Times New Roman" w:hAnsi="Times New Roman" w:cs="Times New Roman"/>
          <w:b/>
          <w:kern w:val="0"/>
          <w:u w:val="single"/>
          <w:lang w:eastAsia="lv-LV"/>
          <w14:ligatures w14:val="none"/>
        </w:rPr>
        <w:t>Dokumentu sagatavotāji:</w:t>
      </w:r>
    </w:p>
    <w:p w14:paraId="7B1DA904" w14:textId="77777777" w:rsidR="0023512F" w:rsidRPr="0023512F" w:rsidRDefault="0023512F" w:rsidP="0023512F">
      <w:pPr>
        <w:spacing w:after="0" w:line="276" w:lineRule="auto"/>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Informācijas sistēmu un tehnoloģiju departamenta direktors M. Kumerdanks, Informācijas sistēmu un tehnoloģiju departamenta Informācijas sistēmu attīstības nodaļas vadītāja vietnieks A. Švābe un Personālvadības un juridiskā departamenta Juridiskās nodaļas vadītāja vietniece D. Mika.</w:t>
      </w:r>
    </w:p>
    <w:p w14:paraId="3BE9F391" w14:textId="77777777" w:rsidR="0023512F" w:rsidRPr="0023512F" w:rsidRDefault="0023512F" w:rsidP="0023512F">
      <w:pPr>
        <w:tabs>
          <w:tab w:val="left" w:pos="0"/>
        </w:tabs>
        <w:spacing w:after="0" w:line="276" w:lineRule="auto"/>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7.1.Iepirkuma priekšmets un tā īss apraksts:</w:t>
      </w:r>
      <w:r w:rsidRPr="0023512F">
        <w:rPr>
          <w:rFonts w:ascii="Times New Roman" w:eastAsia="Times New Roman" w:hAnsi="Times New Roman" w:cs="Times New Roman"/>
          <w:kern w:val="0"/>
          <w:lang w:eastAsia="lv-LV"/>
          <w14:ligatures w14:val="none"/>
        </w:rPr>
        <w:t xml:space="preserve"> </w:t>
      </w:r>
    </w:p>
    <w:p w14:paraId="1931D7EC" w14:textId="77777777" w:rsidR="0023512F" w:rsidRPr="0023512F" w:rsidRDefault="0023512F" w:rsidP="0023512F">
      <w:pPr>
        <w:numPr>
          <w:ilvl w:val="2"/>
          <w:numId w:val="0"/>
        </w:numPr>
        <w:spacing w:after="0" w:line="276" w:lineRule="auto"/>
        <w:ind w:left="709" w:hanging="709"/>
        <w:contextualSpacing/>
        <w:jc w:val="both"/>
        <w:rPr>
          <w:rFonts w:ascii="Times New Roman" w:eastAsia="Times New Roman" w:hAnsi="Times New Roman" w:cs="Times New Roman"/>
          <w:kern w:val="0"/>
          <w:lang w:eastAsia="lv-LV"/>
          <w14:ligatures w14:val="none"/>
        </w:rPr>
      </w:pPr>
      <w:r w:rsidRPr="0023512F">
        <w:rPr>
          <w:rFonts w:ascii="Times New Roman" w:eastAsia="Courier New" w:hAnsi="Times New Roman" w:cs="Times New Roman"/>
          <w:color w:val="000000"/>
          <w:kern w:val="0"/>
          <w:lang w:eastAsia="lv-LV"/>
          <w14:ligatures w14:val="none"/>
        </w:rPr>
        <w:t xml:space="preserve">7.1.1. Valsts vienotās datorizētās zemesgrāmatas informācijas sistēmas uzturēšana, papildināšana un apkalpošana </w:t>
      </w:r>
      <w:r w:rsidRPr="0023512F">
        <w:rPr>
          <w:rFonts w:ascii="Times New Roman" w:eastAsia="Times New Roman" w:hAnsi="Times New Roman" w:cs="Times New Roman"/>
          <w:kern w:val="0"/>
          <w:lang w:eastAsia="lv-LV"/>
          <w14:ligatures w14:val="none"/>
        </w:rPr>
        <w:t>saskaņā ar iepirkuma priekšmeta tehnisko specifikāciju (Nolikuma 1. pielikums).</w:t>
      </w:r>
    </w:p>
    <w:p w14:paraId="28352ED6" w14:textId="77777777" w:rsidR="0023512F" w:rsidRPr="0023512F" w:rsidRDefault="0023512F" w:rsidP="0023512F">
      <w:pPr>
        <w:spacing w:after="0" w:line="276" w:lineRule="auto"/>
        <w:ind w:left="567" w:hanging="567"/>
        <w:jc w:val="both"/>
        <w:rPr>
          <w:rFonts w:ascii="Times New Roman" w:eastAsia="Courier New" w:hAnsi="Times New Roman" w:cs="Times New Roman"/>
          <w:kern w:val="0"/>
          <w:lang w:eastAsia="lv-LV"/>
          <w14:ligatures w14:val="none"/>
        </w:rPr>
      </w:pPr>
      <w:r w:rsidRPr="0023512F">
        <w:rPr>
          <w:rFonts w:ascii="Times New Roman" w:eastAsia="Courier New" w:hAnsi="Times New Roman" w:cs="Times New Roman"/>
          <w:kern w:val="0"/>
          <w:lang w:eastAsia="lv-LV"/>
          <w14:ligatures w14:val="none"/>
        </w:rPr>
        <w:t xml:space="preserve">7.1.2. Iepirkuma priekšmets - programmatūras piegāde (72267000-4 (Programmatūras uzturēšanas un labošanas pakalpojumi)). </w:t>
      </w:r>
    </w:p>
    <w:p w14:paraId="1B5280C4" w14:textId="77777777" w:rsidR="0023512F" w:rsidRPr="0023512F" w:rsidRDefault="0023512F" w:rsidP="0023512F">
      <w:pPr>
        <w:widowControl w:val="0"/>
        <w:tabs>
          <w:tab w:val="left" w:pos="851"/>
        </w:tabs>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7.1.3. Pretendents nevar iesniegt piedāvājuma variantus.</w:t>
      </w:r>
    </w:p>
    <w:p w14:paraId="47229B72" w14:textId="77777777" w:rsidR="0023512F" w:rsidRPr="0023512F" w:rsidRDefault="0023512F" w:rsidP="0023512F">
      <w:pPr>
        <w:widowControl w:val="0"/>
        <w:tabs>
          <w:tab w:val="left" w:pos="851"/>
        </w:tabs>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7.1.4. Pretendents iesniedz piedāvājumu par visu iepirkuma priekšmetu kopumā.</w:t>
      </w:r>
    </w:p>
    <w:p w14:paraId="15B23FC1" w14:textId="77777777" w:rsidR="0023512F" w:rsidRPr="0023512F" w:rsidRDefault="0023512F" w:rsidP="0023512F">
      <w:pPr>
        <w:widowControl w:val="0"/>
        <w:spacing w:after="0" w:line="276" w:lineRule="auto"/>
        <w:jc w:val="both"/>
        <w:rPr>
          <w:rFonts w:ascii="Times New Roman" w:eastAsia="Courier New" w:hAnsi="Times New Roman" w:cs="Times New Roman"/>
          <w:b/>
          <w:kern w:val="0"/>
          <w:lang w:eastAsia="lv-LV"/>
          <w14:ligatures w14:val="none"/>
        </w:rPr>
      </w:pPr>
      <w:bookmarkStart w:id="2" w:name="_Toc450735325"/>
      <w:r w:rsidRPr="0023512F">
        <w:rPr>
          <w:rFonts w:ascii="Times New Roman" w:eastAsia="Courier New" w:hAnsi="Times New Roman" w:cs="Times New Roman"/>
          <w:b/>
          <w:kern w:val="0"/>
          <w:lang w:eastAsia="lv-LV"/>
          <w14:ligatures w14:val="none"/>
        </w:rPr>
        <w:t>7.2. Līguma izpildes laiks un vieta</w:t>
      </w:r>
      <w:bookmarkEnd w:id="2"/>
    </w:p>
    <w:p w14:paraId="724492B2" w14:textId="77777777" w:rsidR="0023512F" w:rsidRPr="0023512F" w:rsidRDefault="0023512F" w:rsidP="0023512F">
      <w:pPr>
        <w:widowControl w:val="0"/>
        <w:spacing w:after="0" w:line="276" w:lineRule="auto"/>
        <w:contextualSpacing/>
        <w:jc w:val="both"/>
        <w:rPr>
          <w:rFonts w:ascii="Times New Roman" w:eastAsia="Courier New" w:hAnsi="Times New Roman" w:cs="Times New Roman"/>
          <w:kern w:val="0"/>
          <w:lang w:eastAsia="lv-LV"/>
          <w14:ligatures w14:val="none"/>
        </w:rPr>
      </w:pPr>
      <w:r w:rsidRPr="0023512F">
        <w:rPr>
          <w:rFonts w:ascii="Times New Roman" w:eastAsia="Courier New" w:hAnsi="Times New Roman" w:cs="Times New Roman"/>
          <w:kern w:val="0"/>
          <w:lang w:eastAsia="lv-LV"/>
          <w14:ligatures w14:val="none"/>
        </w:rPr>
        <w:t xml:space="preserve">7.2.1. Iepirkuma līguma izpildes laiks līdz Līguma summas 1 300 000,00 EUR (viens miljons trīs simti tūkstoši </w:t>
      </w:r>
      <w:r w:rsidRPr="0023512F">
        <w:rPr>
          <w:rFonts w:ascii="Times New Roman" w:eastAsia="Courier New" w:hAnsi="Times New Roman" w:cs="Times New Roman"/>
          <w:i/>
          <w:iCs/>
          <w:kern w:val="0"/>
          <w:lang w:eastAsia="lv-LV"/>
          <w14:ligatures w14:val="none"/>
        </w:rPr>
        <w:t>euro</w:t>
      </w:r>
      <w:r w:rsidRPr="0023512F">
        <w:rPr>
          <w:rFonts w:ascii="Times New Roman" w:eastAsia="Courier New" w:hAnsi="Times New Roman" w:cs="Times New Roman"/>
          <w:kern w:val="0"/>
          <w:lang w:eastAsia="lv-LV"/>
          <w14:ligatures w14:val="none"/>
        </w:rPr>
        <w:t xml:space="preserve"> un 00 centi), neieskaitot pievienotās vērtības nodokli (turpmāk – PVN), sasniegšanai, bet ne ilgāk kā četrus gadus no Līguma abpusējas parakstīšanas dienas, un līdz Līguma saistību pilnīgai izpildei. </w:t>
      </w:r>
      <w:r w:rsidRPr="0023512F">
        <w:rPr>
          <w:rFonts w:ascii="Times New Roman" w:eastAsia="Courier New" w:hAnsi="Times New Roman" w:cs="Times New Roman"/>
          <w:kern w:val="0"/>
          <w:lang w:eastAsia="lv-LV"/>
          <w14:ligatures w14:val="none"/>
        </w:rPr>
        <w:lastRenderedPageBreak/>
        <w:t>Ja līguma darbības laikā līguma summa netiek sasniegta, puses var vienoties par līguma darbības termiņa pagarinājumu līdz līguma summas sasniegšanai vai līdz Līguma saistību pilnīgai izpildei, bet ne ilgāk kā uz 5 gadiem no līguma spēkā stāšanās dienas.</w:t>
      </w:r>
    </w:p>
    <w:p w14:paraId="4BBCB0B9" w14:textId="77777777" w:rsidR="0023512F" w:rsidRPr="0023512F" w:rsidRDefault="0023512F" w:rsidP="0023512F">
      <w:pPr>
        <w:widowControl w:val="0"/>
        <w:tabs>
          <w:tab w:val="left" w:pos="851"/>
        </w:tabs>
        <w:spacing w:after="0" w:line="276" w:lineRule="auto"/>
        <w:ind w:left="426" w:hanging="426"/>
        <w:jc w:val="both"/>
        <w:rPr>
          <w:rFonts w:ascii="Times New Roman" w:eastAsia="Courier New" w:hAnsi="Times New Roman" w:cs="Times New Roman"/>
          <w:kern w:val="0"/>
          <w:lang w:eastAsia="lv-LV"/>
          <w14:ligatures w14:val="none"/>
        </w:rPr>
      </w:pPr>
      <w:r w:rsidRPr="0023512F">
        <w:rPr>
          <w:rFonts w:ascii="Times New Roman" w:eastAsia="Courier New" w:hAnsi="Times New Roman" w:cs="Times New Roman"/>
          <w:kern w:val="0"/>
          <w:lang w:eastAsia="lv-LV"/>
          <w14:ligatures w14:val="none"/>
        </w:rPr>
        <w:t xml:space="preserve">7.2.2. Līguma izpildes vieta – Latvijas Republika. </w:t>
      </w:r>
    </w:p>
    <w:p w14:paraId="20D47F01" w14:textId="77777777" w:rsidR="0023512F" w:rsidRPr="0023512F" w:rsidRDefault="0023512F" w:rsidP="0023512F">
      <w:pPr>
        <w:tabs>
          <w:tab w:val="left" w:pos="0"/>
        </w:tabs>
        <w:spacing w:after="0" w:line="276" w:lineRule="auto"/>
        <w:jc w:val="both"/>
        <w:rPr>
          <w:rFonts w:ascii="Times New Roman" w:eastAsia="Times New Roman" w:hAnsi="Times New Roman" w:cs="Times New Roman"/>
          <w:kern w:val="0"/>
          <w:lang w:eastAsia="lv-LV" w:bidi="en-US"/>
          <w14:ligatures w14:val="none"/>
        </w:rPr>
      </w:pPr>
      <w:r w:rsidRPr="0023512F">
        <w:rPr>
          <w:rFonts w:ascii="Times New Roman" w:eastAsia="Times New Roman" w:hAnsi="Times New Roman" w:cs="Times New Roman"/>
          <w:b/>
          <w:kern w:val="0"/>
          <w:u w:val="single"/>
          <w:lang w:eastAsia="lv-LV"/>
          <w14:ligatures w14:val="none"/>
        </w:rPr>
        <w:t>8. Piedāvājumu iesniegšanas vieta un termiņš, pretendenti, to piedāvātas cenas:</w:t>
      </w:r>
      <w:r w:rsidRPr="0023512F">
        <w:rPr>
          <w:rFonts w:ascii="Times New Roman" w:eastAsia="Times New Roman" w:hAnsi="Times New Roman" w:cs="Times New Roman"/>
          <w:b/>
          <w:kern w:val="0"/>
          <w:lang w:eastAsia="lv-LV"/>
          <w14:ligatures w14:val="none"/>
        </w:rPr>
        <w:t xml:space="preserve"> </w:t>
      </w:r>
      <w:r w:rsidRPr="0023512F">
        <w:rPr>
          <w:rFonts w:ascii="Times New Roman" w:eastAsia="Times New Roman" w:hAnsi="Times New Roman" w:cs="Times New Roman"/>
          <w:kern w:val="0"/>
          <w:lang w:eastAsia="lv-LV"/>
          <w14:ligatures w14:val="none"/>
        </w:rPr>
        <w:t>Piedāvājuma iesniegšanas vieta - www.eis.gov.lv. Pasūtītāja noteiktajā termiņā, tas ir</w:t>
      </w:r>
      <w:r w:rsidRPr="0023512F">
        <w:rPr>
          <w:rFonts w:ascii="Times New Roman" w:eastAsia="Times New Roman" w:hAnsi="Times New Roman" w:cs="Times New Roman"/>
          <w:kern w:val="0"/>
          <w:lang w:eastAsia="lv-LV" w:bidi="en-US"/>
          <w14:ligatures w14:val="none"/>
        </w:rPr>
        <w:t xml:space="preserve"> 2025.gada 23.oktobris plkst. 11:00, ir iesnieguši šādi pretendenti, piedāvājot šādas cenas:</w:t>
      </w:r>
    </w:p>
    <w:tbl>
      <w:tblPr>
        <w:tblStyle w:val="Reatabula1"/>
        <w:tblW w:w="5000" w:type="pct"/>
        <w:tblLook w:val="04A0" w:firstRow="1" w:lastRow="0" w:firstColumn="1" w:lastColumn="0" w:noHBand="0" w:noVBand="1"/>
      </w:tblPr>
      <w:tblGrid>
        <w:gridCol w:w="2336"/>
        <w:gridCol w:w="2114"/>
        <w:gridCol w:w="4894"/>
      </w:tblGrid>
      <w:tr w:rsidR="0023512F" w:rsidRPr="0023512F" w14:paraId="101FB192" w14:textId="77777777" w:rsidTr="00495D62">
        <w:tc>
          <w:tcPr>
            <w:tcW w:w="1250" w:type="pct"/>
            <w:shd w:val="pct10" w:color="auto" w:fill="auto"/>
          </w:tcPr>
          <w:p w14:paraId="1318FC05" w14:textId="77777777" w:rsidR="0023512F" w:rsidRPr="0023512F" w:rsidRDefault="0023512F" w:rsidP="0023512F">
            <w:pPr>
              <w:rPr>
                <w:b/>
                <w:bCs/>
              </w:rPr>
            </w:pPr>
            <w:r w:rsidRPr="0023512F">
              <w:rPr>
                <w:b/>
                <w:bCs/>
              </w:rPr>
              <w:t>Pretendents</w:t>
            </w:r>
          </w:p>
        </w:tc>
        <w:tc>
          <w:tcPr>
            <w:tcW w:w="1131" w:type="pct"/>
            <w:shd w:val="pct10" w:color="auto" w:fill="auto"/>
          </w:tcPr>
          <w:p w14:paraId="4088F733" w14:textId="77777777" w:rsidR="0023512F" w:rsidRPr="0023512F" w:rsidRDefault="0023512F" w:rsidP="0023512F">
            <w:pPr>
              <w:rPr>
                <w:b/>
                <w:bCs/>
              </w:rPr>
            </w:pPr>
            <w:r w:rsidRPr="0023512F">
              <w:rPr>
                <w:b/>
                <w:bCs/>
              </w:rPr>
              <w:t>Iesniegšanas datums un laiks</w:t>
            </w:r>
          </w:p>
        </w:tc>
        <w:tc>
          <w:tcPr>
            <w:tcW w:w="2619" w:type="pct"/>
            <w:shd w:val="pct10" w:color="auto" w:fill="auto"/>
          </w:tcPr>
          <w:p w14:paraId="61803FE2" w14:textId="77777777" w:rsidR="0023512F" w:rsidRPr="0023512F" w:rsidRDefault="0023512F" w:rsidP="0023512F">
            <w:pPr>
              <w:rPr>
                <w:b/>
                <w:bCs/>
              </w:rPr>
            </w:pPr>
            <w:r w:rsidRPr="0023512F">
              <w:rPr>
                <w:b/>
              </w:rPr>
              <w:t>Finanšu piedāvājums</w:t>
            </w:r>
          </w:p>
        </w:tc>
      </w:tr>
      <w:tr w:rsidR="0023512F" w:rsidRPr="0023512F" w14:paraId="69D84FDC" w14:textId="77777777" w:rsidTr="00495D62">
        <w:tc>
          <w:tcPr>
            <w:tcW w:w="1250" w:type="pct"/>
          </w:tcPr>
          <w:p w14:paraId="2AEBFA2B" w14:textId="77777777" w:rsidR="0023512F" w:rsidRPr="0023512F" w:rsidRDefault="0023512F" w:rsidP="0023512F">
            <w:pPr>
              <w:rPr>
                <w:bCs/>
              </w:rPr>
            </w:pPr>
            <w:proofErr w:type="spellStart"/>
            <w:r w:rsidRPr="0023512F">
              <w:t>Baltic</w:t>
            </w:r>
            <w:proofErr w:type="spellEnd"/>
            <w:r w:rsidRPr="0023512F">
              <w:t xml:space="preserve"> </w:t>
            </w:r>
            <w:proofErr w:type="spellStart"/>
            <w:r w:rsidRPr="0023512F">
              <w:t>Software</w:t>
            </w:r>
            <w:proofErr w:type="spellEnd"/>
            <w:r w:rsidRPr="0023512F">
              <w:t xml:space="preserve"> </w:t>
            </w:r>
            <w:proofErr w:type="spellStart"/>
            <w:r w:rsidRPr="0023512F">
              <w:t>Factory</w:t>
            </w:r>
            <w:proofErr w:type="spellEnd"/>
            <w:r w:rsidRPr="0023512F">
              <w:t xml:space="preserve"> SIA</w:t>
            </w:r>
            <w:r w:rsidRPr="0023512F">
              <w:rPr>
                <w:bCs/>
              </w:rPr>
              <w:t xml:space="preserve"> </w:t>
            </w:r>
          </w:p>
        </w:tc>
        <w:tc>
          <w:tcPr>
            <w:tcW w:w="1131" w:type="pct"/>
          </w:tcPr>
          <w:p w14:paraId="39E90C14" w14:textId="77777777" w:rsidR="0023512F" w:rsidRPr="0023512F" w:rsidRDefault="0023512F" w:rsidP="0023512F">
            <w:pPr>
              <w:rPr>
                <w:bCs/>
              </w:rPr>
            </w:pPr>
            <w:r w:rsidRPr="0023512F">
              <w:t>23.10.2025 plkst. 08:58</w:t>
            </w:r>
          </w:p>
        </w:tc>
        <w:tc>
          <w:tcPr>
            <w:tcW w:w="2619" w:type="pct"/>
          </w:tcPr>
          <w:p w14:paraId="3C81278B" w14:textId="77777777" w:rsidR="0023512F" w:rsidRPr="0023512F" w:rsidRDefault="0023512F" w:rsidP="0023512F">
            <w:r w:rsidRPr="0023512F">
              <w:t>EUR 40.0</w:t>
            </w:r>
          </w:p>
          <w:p w14:paraId="41D6D5E3" w14:textId="77777777" w:rsidR="0023512F" w:rsidRPr="0023512F" w:rsidRDefault="0023512F" w:rsidP="0023512F">
            <w:pPr>
              <w:rPr>
                <w:bCs/>
              </w:rPr>
            </w:pPr>
          </w:p>
        </w:tc>
      </w:tr>
      <w:tr w:rsidR="0023512F" w:rsidRPr="0023512F" w14:paraId="7E579A89" w14:textId="77777777" w:rsidTr="00495D62">
        <w:tc>
          <w:tcPr>
            <w:tcW w:w="1250" w:type="pct"/>
          </w:tcPr>
          <w:p w14:paraId="2A7CA86E" w14:textId="77777777" w:rsidR="0023512F" w:rsidRPr="0023512F" w:rsidRDefault="0023512F" w:rsidP="0023512F">
            <w:pPr>
              <w:rPr>
                <w:bCs/>
              </w:rPr>
            </w:pPr>
            <w:r w:rsidRPr="0023512F">
              <w:t>SIA DIGITEX</w:t>
            </w:r>
            <w:r w:rsidRPr="0023512F">
              <w:rPr>
                <w:bCs/>
              </w:rPr>
              <w:t xml:space="preserve"> </w:t>
            </w:r>
          </w:p>
        </w:tc>
        <w:tc>
          <w:tcPr>
            <w:tcW w:w="1131" w:type="pct"/>
          </w:tcPr>
          <w:p w14:paraId="0B5640F5" w14:textId="77777777" w:rsidR="0023512F" w:rsidRPr="0023512F" w:rsidRDefault="0023512F" w:rsidP="0023512F">
            <w:pPr>
              <w:rPr>
                <w:bCs/>
              </w:rPr>
            </w:pPr>
            <w:r w:rsidRPr="0023512F">
              <w:t>22.10.2025 plkst. 10:11</w:t>
            </w:r>
          </w:p>
        </w:tc>
        <w:tc>
          <w:tcPr>
            <w:tcW w:w="2619" w:type="pct"/>
          </w:tcPr>
          <w:p w14:paraId="0706A4F0" w14:textId="77777777" w:rsidR="0023512F" w:rsidRPr="0023512F" w:rsidRDefault="0023512F" w:rsidP="0023512F">
            <w:r w:rsidRPr="0023512F">
              <w:t>EUR 58.0</w:t>
            </w:r>
          </w:p>
          <w:p w14:paraId="24F24BED" w14:textId="77777777" w:rsidR="0023512F" w:rsidRPr="0023512F" w:rsidRDefault="0023512F" w:rsidP="0023512F">
            <w:pPr>
              <w:rPr>
                <w:bCs/>
              </w:rPr>
            </w:pPr>
          </w:p>
        </w:tc>
      </w:tr>
    </w:tbl>
    <w:p w14:paraId="01D07900" w14:textId="77777777" w:rsidR="0023512F" w:rsidRPr="0023512F" w:rsidRDefault="0023512F" w:rsidP="0023512F">
      <w:pPr>
        <w:widowControl w:val="0"/>
        <w:spacing w:after="0" w:line="276" w:lineRule="auto"/>
        <w:jc w:val="both"/>
        <w:rPr>
          <w:rFonts w:ascii="Times New Roman" w:eastAsia="Times New Roman" w:hAnsi="Times New Roman" w:cs="Times New Roman"/>
          <w:b/>
          <w:kern w:val="0"/>
          <w:u w:val="single"/>
          <w:lang w:eastAsia="lv-LV"/>
          <w14:ligatures w14:val="none"/>
        </w:rPr>
      </w:pPr>
    </w:p>
    <w:p w14:paraId="35BEB8F6" w14:textId="77777777" w:rsidR="0023512F" w:rsidRPr="0023512F" w:rsidRDefault="0023512F" w:rsidP="0023512F">
      <w:pPr>
        <w:widowControl w:val="0"/>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 xml:space="preserve">9. Piedāvājumu atvēršanas vieta, datums un laiks: </w:t>
      </w:r>
      <w:r w:rsidRPr="0023512F">
        <w:rPr>
          <w:rFonts w:ascii="Times New Roman" w:eastAsia="Times New Roman" w:hAnsi="Times New Roman" w:cs="Times New Roman"/>
          <w:kern w:val="0"/>
          <w:lang w:eastAsia="lv-LV"/>
          <w14:ligatures w14:val="none"/>
        </w:rPr>
        <w:t>2025. gada 23. oktobrī plkst. 15:00, piedāvājumu atvēršana notiek Elektronisko iepirkumu sistēmā.</w:t>
      </w:r>
    </w:p>
    <w:p w14:paraId="70CA858A" w14:textId="1C5D1189" w:rsidR="0023512F" w:rsidRPr="0023512F" w:rsidRDefault="0023512F" w:rsidP="0023512F">
      <w:pPr>
        <w:spacing w:after="0" w:line="276" w:lineRule="auto"/>
        <w:jc w:val="both"/>
        <w:rPr>
          <w:rFonts w:ascii="Times New Roman" w:eastAsia="Times New Roman" w:hAnsi="Times New Roman" w:cs="Times New Roman"/>
          <w:kern w:val="0"/>
          <w:lang w:eastAsia="ar-SA"/>
          <w14:ligatures w14:val="none"/>
        </w:rPr>
      </w:pPr>
      <w:r w:rsidRPr="0023512F">
        <w:rPr>
          <w:rFonts w:ascii="Times New Roman" w:eastAsia="Times New Roman" w:hAnsi="Times New Roman" w:cs="Times New Roman"/>
          <w:b/>
          <w:kern w:val="0"/>
          <w:u w:val="single"/>
          <w:lang w:eastAsia="ar-SA"/>
          <w14:ligatures w14:val="none"/>
        </w:rPr>
        <w:t xml:space="preserve">10. Saņemto pretendentu piedāvājumi un piedāvājumu </w:t>
      </w:r>
      <w:r>
        <w:rPr>
          <w:rFonts w:ascii="Times New Roman" w:eastAsia="Times New Roman" w:hAnsi="Times New Roman" w:cs="Times New Roman"/>
          <w:b/>
          <w:kern w:val="0"/>
          <w:u w:val="single"/>
          <w:lang w:eastAsia="ar-SA"/>
          <w14:ligatures w14:val="none"/>
        </w:rPr>
        <w:t xml:space="preserve">atkārtotie </w:t>
      </w:r>
      <w:r w:rsidRPr="0023512F">
        <w:rPr>
          <w:rFonts w:ascii="Times New Roman" w:eastAsia="Times New Roman" w:hAnsi="Times New Roman" w:cs="Times New Roman"/>
          <w:b/>
          <w:kern w:val="0"/>
          <w:u w:val="single"/>
          <w:lang w:eastAsia="ar-SA"/>
          <w14:ligatures w14:val="none"/>
        </w:rPr>
        <w:t>vērtējumi:</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7364"/>
      </w:tblGrid>
      <w:tr w:rsidR="0023512F" w:rsidRPr="0023512F" w14:paraId="63AF01E9" w14:textId="77777777" w:rsidTr="00495D62">
        <w:tc>
          <w:tcPr>
            <w:tcW w:w="2014" w:type="dxa"/>
            <w:tcBorders>
              <w:top w:val="single" w:sz="4" w:space="0" w:color="000000"/>
              <w:left w:val="single" w:sz="4" w:space="0" w:color="000000"/>
              <w:bottom w:val="single" w:sz="4" w:space="0" w:color="000000"/>
              <w:right w:val="single" w:sz="4" w:space="0" w:color="000000"/>
            </w:tcBorders>
            <w:hideMark/>
          </w:tcPr>
          <w:p w14:paraId="2471FD9D" w14:textId="77777777" w:rsidR="0023512F" w:rsidRPr="0023512F" w:rsidRDefault="0023512F" w:rsidP="0023512F">
            <w:pPr>
              <w:spacing w:after="0" w:line="276" w:lineRule="auto"/>
              <w:jc w:val="both"/>
              <w:rPr>
                <w:rFonts w:ascii="Times New Roman" w:eastAsia="Times New Roman" w:hAnsi="Times New Roman" w:cs="Times New Roman"/>
                <w:b/>
                <w:kern w:val="0"/>
                <w:lang w:eastAsia="lv-LV"/>
                <w14:ligatures w14:val="none"/>
              </w:rPr>
            </w:pPr>
            <w:r w:rsidRPr="0023512F">
              <w:rPr>
                <w:rFonts w:ascii="Times New Roman" w:eastAsia="Times New Roman" w:hAnsi="Times New Roman" w:cs="Times New Roman"/>
                <w:b/>
                <w:kern w:val="0"/>
                <w:lang w:eastAsia="lv-LV"/>
                <w14:ligatures w14:val="none"/>
              </w:rPr>
              <w:t>Pretendenta nosaukums</w:t>
            </w:r>
          </w:p>
        </w:tc>
        <w:tc>
          <w:tcPr>
            <w:tcW w:w="7364" w:type="dxa"/>
            <w:tcBorders>
              <w:top w:val="single" w:sz="4" w:space="0" w:color="000000"/>
              <w:left w:val="single" w:sz="4" w:space="0" w:color="000000"/>
              <w:bottom w:val="single" w:sz="4" w:space="0" w:color="000000"/>
              <w:right w:val="single" w:sz="4" w:space="0" w:color="000000"/>
            </w:tcBorders>
          </w:tcPr>
          <w:p w14:paraId="441B3AE3" w14:textId="77777777" w:rsidR="0023512F" w:rsidRPr="0023512F" w:rsidRDefault="0023512F" w:rsidP="0023512F">
            <w:pPr>
              <w:spacing w:after="0" w:line="276" w:lineRule="auto"/>
              <w:jc w:val="both"/>
              <w:rPr>
                <w:rFonts w:ascii="Times New Roman" w:eastAsia="Times New Roman" w:hAnsi="Times New Roman" w:cs="Times New Roman"/>
                <w:b/>
                <w:kern w:val="0"/>
                <w:lang w:eastAsia="lv-LV"/>
                <w14:ligatures w14:val="none"/>
              </w:rPr>
            </w:pPr>
            <w:r w:rsidRPr="0023512F">
              <w:rPr>
                <w:rFonts w:ascii="Times New Roman" w:eastAsia="Times New Roman" w:hAnsi="Times New Roman" w:cs="Times New Roman"/>
                <w:b/>
                <w:kern w:val="0"/>
                <w:lang w:eastAsia="lv-LV"/>
                <w14:ligatures w14:val="none"/>
              </w:rPr>
              <w:t>Piedāvājuma vērtējums</w:t>
            </w:r>
          </w:p>
        </w:tc>
      </w:tr>
      <w:tr w:rsidR="0023512F" w:rsidRPr="0023512F" w14:paraId="07BA443D" w14:textId="77777777" w:rsidTr="00495D62">
        <w:tc>
          <w:tcPr>
            <w:tcW w:w="2014" w:type="dxa"/>
            <w:tcBorders>
              <w:top w:val="single" w:sz="4" w:space="0" w:color="000000"/>
              <w:left w:val="single" w:sz="4" w:space="0" w:color="000000"/>
              <w:bottom w:val="single" w:sz="4" w:space="0" w:color="000000"/>
              <w:right w:val="single" w:sz="4" w:space="0" w:color="000000"/>
            </w:tcBorders>
          </w:tcPr>
          <w:p w14:paraId="4BE9339E" w14:textId="77777777" w:rsidR="0023512F" w:rsidRPr="0023512F" w:rsidRDefault="0023512F" w:rsidP="0023512F">
            <w:pPr>
              <w:suppressAutoHyphens/>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 SIA "DIGITEX"</w:t>
            </w:r>
          </w:p>
        </w:tc>
        <w:tc>
          <w:tcPr>
            <w:tcW w:w="7364" w:type="dxa"/>
            <w:tcBorders>
              <w:top w:val="single" w:sz="4" w:space="0" w:color="000000"/>
              <w:left w:val="single" w:sz="4" w:space="0" w:color="000000"/>
              <w:bottom w:val="single" w:sz="4" w:space="0" w:color="000000"/>
              <w:right w:val="single" w:sz="4" w:space="0" w:color="000000"/>
            </w:tcBorders>
          </w:tcPr>
          <w:p w14:paraId="4C6E046C"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Piedāvājums iesniegts Pasūtītāja noteiktajā termiņā un vietā. </w:t>
            </w:r>
          </w:p>
          <w:p w14:paraId="33AC7CC6"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Iesniegtie atlases dokumenti atbilst Pasūtītāja izvirzītajām atlases prasībām.</w:t>
            </w:r>
          </w:p>
          <w:p w14:paraId="7B3B9417"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Pretendenta tehniskais piedāvājums atbilst tehniskās specifikācijas prasībām.</w:t>
            </w:r>
          </w:p>
          <w:p w14:paraId="37AD203B"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Iesniegtais piedāvājums ir piedāvājums, kas atbilst visām iepirkuma dokumentos noteiktajām prasībām un ir saimnieciski visizdevīgākais piedāvājums, saņemot 94 (deviņdesmit četrus) vērtēšanas punktu.</w:t>
            </w:r>
          </w:p>
        </w:tc>
      </w:tr>
      <w:tr w:rsidR="0023512F" w:rsidRPr="0023512F" w14:paraId="409170A5" w14:textId="77777777" w:rsidTr="00495D62">
        <w:tc>
          <w:tcPr>
            <w:tcW w:w="2014" w:type="dxa"/>
            <w:tcBorders>
              <w:top w:val="single" w:sz="4" w:space="0" w:color="000000"/>
              <w:left w:val="single" w:sz="4" w:space="0" w:color="000000"/>
              <w:bottom w:val="single" w:sz="4" w:space="0" w:color="000000"/>
              <w:right w:val="single" w:sz="4" w:space="0" w:color="000000"/>
            </w:tcBorders>
          </w:tcPr>
          <w:p w14:paraId="0FD8929C" w14:textId="77777777" w:rsidR="0023512F" w:rsidRPr="0023512F" w:rsidRDefault="0023512F" w:rsidP="0023512F">
            <w:pPr>
              <w:suppressAutoHyphens/>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SIA "</w:t>
            </w:r>
            <w:proofErr w:type="spellStart"/>
            <w:r w:rsidRPr="0023512F">
              <w:rPr>
                <w:rFonts w:ascii="Times New Roman" w:eastAsia="Times New Roman" w:hAnsi="Times New Roman" w:cs="Times New Roman"/>
                <w:kern w:val="0"/>
                <w:lang w:eastAsia="lv-LV"/>
                <w14:ligatures w14:val="none"/>
              </w:rPr>
              <w:t>Baltic</w:t>
            </w:r>
            <w:proofErr w:type="spellEnd"/>
            <w:r w:rsidRPr="0023512F">
              <w:rPr>
                <w:rFonts w:ascii="Times New Roman" w:eastAsia="Times New Roman" w:hAnsi="Times New Roman" w:cs="Times New Roman"/>
                <w:kern w:val="0"/>
                <w:lang w:eastAsia="lv-LV"/>
                <w14:ligatures w14:val="none"/>
              </w:rPr>
              <w:t xml:space="preserve"> </w:t>
            </w:r>
            <w:proofErr w:type="spellStart"/>
            <w:r w:rsidRPr="0023512F">
              <w:rPr>
                <w:rFonts w:ascii="Times New Roman" w:eastAsia="Times New Roman" w:hAnsi="Times New Roman" w:cs="Times New Roman"/>
                <w:kern w:val="0"/>
                <w:lang w:eastAsia="lv-LV"/>
                <w14:ligatures w14:val="none"/>
              </w:rPr>
              <w:t>Software</w:t>
            </w:r>
            <w:proofErr w:type="spellEnd"/>
            <w:r w:rsidRPr="0023512F">
              <w:rPr>
                <w:rFonts w:ascii="Times New Roman" w:eastAsia="Times New Roman" w:hAnsi="Times New Roman" w:cs="Times New Roman"/>
                <w:kern w:val="0"/>
                <w:lang w:eastAsia="lv-LV"/>
                <w14:ligatures w14:val="none"/>
              </w:rPr>
              <w:t xml:space="preserve"> </w:t>
            </w:r>
            <w:proofErr w:type="spellStart"/>
            <w:r w:rsidRPr="0023512F">
              <w:rPr>
                <w:rFonts w:ascii="Times New Roman" w:eastAsia="Times New Roman" w:hAnsi="Times New Roman" w:cs="Times New Roman"/>
                <w:kern w:val="0"/>
                <w:lang w:eastAsia="lv-LV"/>
                <w14:ligatures w14:val="none"/>
              </w:rPr>
              <w:t>Factory</w:t>
            </w:r>
            <w:proofErr w:type="spellEnd"/>
            <w:r w:rsidRPr="0023512F">
              <w:rPr>
                <w:rFonts w:ascii="Times New Roman" w:eastAsia="Times New Roman" w:hAnsi="Times New Roman" w:cs="Times New Roman"/>
                <w:kern w:val="0"/>
                <w:lang w:eastAsia="lv-LV"/>
                <w14:ligatures w14:val="none"/>
              </w:rPr>
              <w:t>"</w:t>
            </w:r>
          </w:p>
        </w:tc>
        <w:tc>
          <w:tcPr>
            <w:tcW w:w="7364" w:type="dxa"/>
            <w:tcBorders>
              <w:top w:val="single" w:sz="4" w:space="0" w:color="000000"/>
              <w:left w:val="single" w:sz="4" w:space="0" w:color="000000"/>
              <w:bottom w:val="single" w:sz="4" w:space="0" w:color="000000"/>
              <w:right w:val="single" w:sz="4" w:space="0" w:color="000000"/>
            </w:tcBorders>
          </w:tcPr>
          <w:p w14:paraId="027D11DD"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Piedāvājums iesniegts Pasūtītāja noteiktajā termiņā un vietā. </w:t>
            </w:r>
          </w:p>
          <w:p w14:paraId="1322FEB0" w14:textId="38B5D45D"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Iesniegtie atlases dokumenti neatbilst </w:t>
            </w:r>
            <w:r w:rsidR="00446400">
              <w:rPr>
                <w:rFonts w:ascii="Times New Roman" w:eastAsia="Times New Roman" w:hAnsi="Times New Roman" w:cs="Times New Roman"/>
                <w:kern w:val="0"/>
                <w:lang w:eastAsia="lv-LV"/>
                <w14:ligatures w14:val="none"/>
              </w:rPr>
              <w:t xml:space="preserve">nolikuma </w:t>
            </w:r>
            <w:r w:rsidRPr="0023512F">
              <w:rPr>
                <w:rFonts w:ascii="Times New Roman" w:eastAsia="Times New Roman" w:hAnsi="Times New Roman" w:cs="Times New Roman"/>
                <w:kern w:val="0"/>
                <w:lang w:eastAsia="lv-LV"/>
                <w14:ligatures w14:val="none"/>
              </w:rPr>
              <w:t>3.5. punkta prasībām.</w:t>
            </w:r>
          </w:p>
        </w:tc>
      </w:tr>
    </w:tbl>
    <w:p w14:paraId="269B3818"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b/>
          <w:kern w:val="0"/>
          <w:u w:val="single"/>
          <w:lang w:eastAsia="lv-LV"/>
          <w14:ligatures w14:val="none"/>
        </w:rPr>
        <w:t>11.Pretendenta, ar kuru nolemts slēgt iepirkuma līgumu, piedāvājuma līgumcena:</w:t>
      </w:r>
      <w:r w:rsidRPr="0023512F">
        <w:rPr>
          <w:rFonts w:ascii="Times New Roman" w:eastAsia="Times New Roman" w:hAnsi="Times New Roman" w:cs="Times New Roman"/>
          <w:kern w:val="0"/>
          <w:lang w:eastAsia="lv-LV"/>
          <w14:ligatures w14:val="none"/>
        </w:rPr>
        <w:t xml:space="preserve"> </w:t>
      </w:r>
    </w:p>
    <w:p w14:paraId="2BC3B581" w14:textId="0D4DFAC9"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 xml:space="preserve">SIA "DIGITEX" iesniegtais piedāvājums atbilst visām iepirkuma nolikumā izvirzītajam prasībām un ir saimnieciski visizdevīgākais piedāvājums, tādēļ iepirkumu komisija 2026. gada </w:t>
      </w:r>
      <w:r w:rsidR="009F18D7">
        <w:rPr>
          <w:rFonts w:ascii="Times New Roman" w:eastAsia="Times New Roman" w:hAnsi="Times New Roman" w:cs="Times New Roman"/>
          <w:kern w:val="0"/>
          <w:lang w:eastAsia="lv-LV"/>
          <w14:ligatures w14:val="none"/>
        </w:rPr>
        <w:t>9</w:t>
      </w:r>
      <w:r w:rsidRPr="0023512F">
        <w:rPr>
          <w:rFonts w:ascii="Times New Roman" w:eastAsia="Times New Roman" w:hAnsi="Times New Roman" w:cs="Times New Roman"/>
          <w:kern w:val="0"/>
          <w:lang w:eastAsia="lv-LV"/>
          <w14:ligatures w14:val="none"/>
        </w:rPr>
        <w:t xml:space="preserve">. </w:t>
      </w:r>
      <w:r w:rsidR="009F18D7">
        <w:rPr>
          <w:rFonts w:ascii="Times New Roman" w:eastAsia="Times New Roman" w:hAnsi="Times New Roman" w:cs="Times New Roman"/>
          <w:kern w:val="0"/>
          <w:lang w:eastAsia="lv-LV"/>
          <w14:ligatures w14:val="none"/>
        </w:rPr>
        <w:t>jūnijā</w:t>
      </w:r>
      <w:r w:rsidRPr="0023512F">
        <w:rPr>
          <w:rFonts w:ascii="Times New Roman" w:eastAsia="Times New Roman" w:hAnsi="Times New Roman" w:cs="Times New Roman"/>
          <w:kern w:val="0"/>
          <w:lang w:eastAsia="lv-LV"/>
          <w14:ligatures w14:val="none"/>
        </w:rPr>
        <w:t xml:space="preserve"> pieņēma lēmumu par uzvarētāju iepirkumā atzīt SIA "DIGITEX", vienotais reģistrācijas Nr. 40103916493, juridiskā adrese: </w:t>
      </w:r>
      <w:proofErr w:type="spellStart"/>
      <w:r w:rsidRPr="0023512F">
        <w:rPr>
          <w:rFonts w:ascii="Times New Roman" w:eastAsia="Times New Roman" w:hAnsi="Times New Roman" w:cs="Times New Roman"/>
          <w:kern w:val="0"/>
          <w:lang w:eastAsia="lv-LV"/>
          <w14:ligatures w14:val="none"/>
        </w:rPr>
        <w:t>Malduguņu</w:t>
      </w:r>
      <w:proofErr w:type="spellEnd"/>
      <w:r w:rsidRPr="0023512F">
        <w:rPr>
          <w:rFonts w:ascii="Times New Roman" w:eastAsia="Times New Roman" w:hAnsi="Times New Roman" w:cs="Times New Roman"/>
          <w:kern w:val="0"/>
          <w:lang w:eastAsia="lv-LV"/>
          <w14:ligatures w14:val="none"/>
        </w:rPr>
        <w:t xml:space="preserve"> iela 2, Mārupe, Mārupes nov., LV-2167, un noslēgt līgumu par līguma summu 1 300 000,00 EUR (viens miljons trīs simti tūkstoši </w:t>
      </w:r>
      <w:r w:rsidRPr="0023512F">
        <w:rPr>
          <w:rFonts w:ascii="Times New Roman" w:eastAsia="Times New Roman" w:hAnsi="Times New Roman" w:cs="Times New Roman"/>
          <w:i/>
          <w:iCs/>
          <w:kern w:val="0"/>
          <w:lang w:eastAsia="lv-LV"/>
          <w14:ligatures w14:val="none"/>
        </w:rPr>
        <w:t>euro</w:t>
      </w:r>
      <w:r w:rsidRPr="0023512F">
        <w:rPr>
          <w:rFonts w:ascii="Times New Roman" w:eastAsia="Times New Roman" w:hAnsi="Times New Roman" w:cs="Times New Roman"/>
          <w:kern w:val="0"/>
          <w:lang w:eastAsia="lv-LV"/>
          <w14:ligatures w14:val="none"/>
        </w:rPr>
        <w:t xml:space="preserve"> un 00 centi), neieskaitot pievienotās vērtības nodokli, sasniegšanai, bet ne ilgāk kā četrus gadus no Līguma abpusējas parakstīšanas dienas, un līdz Līguma saistību pilnīgai izpildei. Ja līguma darbības laikā līguma summa netiek sasniegta, puses var vienoties par līguma darbības termiņa pagarinājumu līdz līguma summas sasniegšanai vai līdz Līguma saistību pilnīgai izpildei, bet ne ilgāk kā uz 5 gadiem no līguma spēkā stāšanās dienas.</w:t>
      </w:r>
    </w:p>
    <w:p w14:paraId="0E16E5F7"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Pakalpojuma izpildē piesaistītie apakšuzņēmēji:</w:t>
      </w:r>
    </w:p>
    <w:p w14:paraId="1F80EEE1" w14:textId="77777777" w:rsidR="0023512F" w:rsidRPr="0023512F" w:rsidRDefault="0023512F" w:rsidP="0023512F">
      <w:pPr>
        <w:numPr>
          <w:ilvl w:val="0"/>
          <w:numId w:val="1"/>
        </w:numPr>
        <w:spacing w:after="0" w:line="276" w:lineRule="auto"/>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SIA “</w:t>
      </w:r>
      <w:proofErr w:type="spellStart"/>
      <w:r w:rsidRPr="0023512F">
        <w:rPr>
          <w:rFonts w:ascii="Times New Roman" w:eastAsia="Times New Roman" w:hAnsi="Times New Roman" w:cs="Times New Roman"/>
          <w:kern w:val="0"/>
          <w:lang w:eastAsia="lv-LV"/>
          <w14:ligatures w14:val="none"/>
        </w:rPr>
        <w:t>Visma</w:t>
      </w:r>
      <w:proofErr w:type="spellEnd"/>
      <w:r w:rsidRPr="0023512F">
        <w:rPr>
          <w:rFonts w:ascii="Times New Roman" w:eastAsia="Times New Roman" w:hAnsi="Times New Roman" w:cs="Times New Roman"/>
          <w:kern w:val="0"/>
          <w:lang w:eastAsia="lv-LV"/>
          <w14:ligatures w14:val="none"/>
        </w:rPr>
        <w:t xml:space="preserve"> Enterprise”, reģ.nr. 40003734170, nodrošinās sistēmas arhitekta pakalpojumus, nodrošinot sistēmas arhitektūras uzraudzību, optimizāciju, izstrādi, konsultēšanu; Drošības speciālista pakalpojumi, nodrošinot drošības politikas uzraudzību, konsultēšanu. Nododamā daļa zem 10% no līguma summas jeb zem 130 000.00EUR;</w:t>
      </w:r>
    </w:p>
    <w:p w14:paraId="3058DF6B" w14:textId="77777777" w:rsidR="0023512F" w:rsidRPr="0023512F" w:rsidRDefault="0023512F" w:rsidP="0023512F">
      <w:pPr>
        <w:numPr>
          <w:ilvl w:val="0"/>
          <w:numId w:val="1"/>
        </w:numPr>
        <w:spacing w:after="0" w:line="240" w:lineRule="auto"/>
        <w:contextualSpacing/>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SIA “</w:t>
      </w:r>
      <w:proofErr w:type="spellStart"/>
      <w:r w:rsidRPr="0023512F">
        <w:rPr>
          <w:rFonts w:ascii="Times New Roman" w:eastAsia="Times New Roman" w:hAnsi="Times New Roman" w:cs="Times New Roman"/>
          <w:kern w:val="0"/>
          <w:lang w:eastAsia="lv-LV"/>
          <w14:ligatures w14:val="none"/>
        </w:rPr>
        <w:t>WiseIT</w:t>
      </w:r>
      <w:proofErr w:type="spellEnd"/>
      <w:r w:rsidRPr="0023512F">
        <w:rPr>
          <w:rFonts w:ascii="Times New Roman" w:eastAsia="Times New Roman" w:hAnsi="Times New Roman" w:cs="Times New Roman"/>
          <w:kern w:val="0"/>
          <w:lang w:eastAsia="lv-LV"/>
          <w14:ligatures w14:val="none"/>
        </w:rPr>
        <w:t>”, reģ.nr.</w:t>
      </w:r>
      <w:r w:rsidRPr="0023512F">
        <w:rPr>
          <w:rFonts w:ascii="Times New Roman" w:eastAsia="Times New Roman" w:hAnsi="Times New Roman" w:cs="Times New Roman"/>
          <w:kern w:val="0"/>
          <w:sz w:val="24"/>
          <w:szCs w:val="24"/>
          <w:lang w:eastAsia="lv-LV"/>
          <w14:ligatures w14:val="none"/>
        </w:rPr>
        <w:t xml:space="preserve"> </w:t>
      </w:r>
      <w:r w:rsidRPr="0023512F">
        <w:rPr>
          <w:rFonts w:ascii="Times New Roman" w:eastAsia="Times New Roman" w:hAnsi="Times New Roman" w:cs="Times New Roman"/>
          <w:kern w:val="0"/>
          <w:lang w:eastAsia="lv-LV"/>
          <w14:ligatures w14:val="none"/>
        </w:rPr>
        <w:t>40003295166, nodrošinās infrastruktūras eksperta pakalpojumus, nodrošinot infrastruktūras uzturēšanu, administrēšanu, konsultēšanu. Nododamā daļa 10% no līguma summas jeb 130 000.00EUR.</w:t>
      </w:r>
    </w:p>
    <w:tbl>
      <w:tblPr>
        <w:tblW w:w="9889" w:type="dxa"/>
        <w:tblInd w:w="-108" w:type="dxa"/>
        <w:tblLayout w:type="fixed"/>
        <w:tblLook w:val="04A0" w:firstRow="1" w:lastRow="0" w:firstColumn="1" w:lastColumn="0" w:noHBand="0" w:noVBand="1"/>
      </w:tblPr>
      <w:tblGrid>
        <w:gridCol w:w="4695"/>
        <w:gridCol w:w="2293"/>
        <w:gridCol w:w="2901"/>
      </w:tblGrid>
      <w:tr w:rsidR="0023512F" w:rsidRPr="0023512F" w14:paraId="26CD1CBF" w14:textId="77777777" w:rsidTr="00495D62">
        <w:trPr>
          <w:trHeight w:val="567"/>
        </w:trPr>
        <w:tc>
          <w:tcPr>
            <w:tcW w:w="4695" w:type="dxa"/>
            <w:vAlign w:val="center"/>
          </w:tcPr>
          <w:p w14:paraId="5C7FCFC1"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Komisijas priekšsēdētājs:</w:t>
            </w:r>
          </w:p>
        </w:tc>
        <w:tc>
          <w:tcPr>
            <w:tcW w:w="2293" w:type="dxa"/>
            <w:vAlign w:val="bottom"/>
          </w:tcPr>
          <w:p w14:paraId="2E520EAF" w14:textId="77777777" w:rsidR="0023512F" w:rsidRPr="0023512F" w:rsidRDefault="0023512F" w:rsidP="0023512F">
            <w:pPr>
              <w:spacing w:after="0" w:line="276" w:lineRule="auto"/>
              <w:ind w:left="204"/>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M. Kumerdanks</w:t>
            </w:r>
          </w:p>
        </w:tc>
        <w:tc>
          <w:tcPr>
            <w:tcW w:w="2901" w:type="dxa"/>
            <w:tcBorders>
              <w:top w:val="nil"/>
              <w:left w:val="nil"/>
              <w:right w:val="nil"/>
            </w:tcBorders>
            <w:vAlign w:val="center"/>
          </w:tcPr>
          <w:p w14:paraId="1D0A14CF"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tc>
      </w:tr>
      <w:tr w:rsidR="0023512F" w:rsidRPr="0023512F" w14:paraId="006044DF" w14:textId="77777777" w:rsidTr="00495D62">
        <w:trPr>
          <w:trHeight w:val="567"/>
        </w:trPr>
        <w:tc>
          <w:tcPr>
            <w:tcW w:w="4695" w:type="dxa"/>
            <w:vAlign w:val="center"/>
          </w:tcPr>
          <w:p w14:paraId="25D4932C"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Komisijas priekšsēdētāja vietniece:</w:t>
            </w:r>
          </w:p>
        </w:tc>
        <w:tc>
          <w:tcPr>
            <w:tcW w:w="2293" w:type="dxa"/>
            <w:vAlign w:val="bottom"/>
          </w:tcPr>
          <w:p w14:paraId="671EB2E8" w14:textId="77777777" w:rsidR="0023512F" w:rsidRPr="0023512F" w:rsidRDefault="0023512F" w:rsidP="0023512F">
            <w:pPr>
              <w:spacing w:after="0" w:line="276" w:lineRule="auto"/>
              <w:ind w:left="204"/>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I. Piševa</w:t>
            </w:r>
          </w:p>
        </w:tc>
        <w:tc>
          <w:tcPr>
            <w:tcW w:w="2901" w:type="dxa"/>
            <w:tcBorders>
              <w:top w:val="nil"/>
              <w:left w:val="nil"/>
              <w:right w:val="nil"/>
            </w:tcBorders>
            <w:vAlign w:val="center"/>
          </w:tcPr>
          <w:p w14:paraId="1FC269C4"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tc>
      </w:tr>
      <w:tr w:rsidR="0023512F" w:rsidRPr="0023512F" w14:paraId="52C46201" w14:textId="77777777" w:rsidTr="00495D62">
        <w:trPr>
          <w:trHeight w:val="567"/>
        </w:trPr>
        <w:tc>
          <w:tcPr>
            <w:tcW w:w="4695" w:type="dxa"/>
            <w:vAlign w:val="center"/>
            <w:hideMark/>
          </w:tcPr>
          <w:p w14:paraId="083EC920"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lastRenderedPageBreak/>
              <w:t>Komisijas locekļi:</w:t>
            </w:r>
          </w:p>
        </w:tc>
        <w:tc>
          <w:tcPr>
            <w:tcW w:w="2293" w:type="dxa"/>
            <w:vAlign w:val="bottom"/>
          </w:tcPr>
          <w:p w14:paraId="6BB6873F" w14:textId="77777777" w:rsidR="0023512F" w:rsidRPr="0023512F" w:rsidRDefault="0023512F" w:rsidP="0023512F">
            <w:pPr>
              <w:spacing w:after="0" w:line="276" w:lineRule="auto"/>
              <w:ind w:left="204"/>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V. Kizino</w:t>
            </w:r>
          </w:p>
        </w:tc>
        <w:tc>
          <w:tcPr>
            <w:tcW w:w="2901" w:type="dxa"/>
            <w:tcBorders>
              <w:left w:val="nil"/>
              <w:right w:val="nil"/>
            </w:tcBorders>
            <w:vAlign w:val="center"/>
          </w:tcPr>
          <w:p w14:paraId="546F7410"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tc>
      </w:tr>
      <w:tr w:rsidR="0023512F" w:rsidRPr="0023512F" w14:paraId="154F5913" w14:textId="77777777" w:rsidTr="00495D62">
        <w:trPr>
          <w:trHeight w:val="567"/>
        </w:trPr>
        <w:tc>
          <w:tcPr>
            <w:tcW w:w="4695" w:type="dxa"/>
            <w:vAlign w:val="center"/>
          </w:tcPr>
          <w:p w14:paraId="52F0922F"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tc>
        <w:tc>
          <w:tcPr>
            <w:tcW w:w="2293" w:type="dxa"/>
            <w:vAlign w:val="bottom"/>
          </w:tcPr>
          <w:p w14:paraId="7224FC66" w14:textId="77777777" w:rsidR="0023512F" w:rsidRPr="0023512F" w:rsidRDefault="0023512F" w:rsidP="0023512F">
            <w:pPr>
              <w:spacing w:after="0" w:line="276" w:lineRule="auto"/>
              <w:ind w:left="204"/>
              <w:jc w:val="both"/>
              <w:rPr>
                <w:rFonts w:ascii="Times New Roman" w:eastAsia="Times New Roman" w:hAnsi="Times New Roman" w:cs="Times New Roman"/>
                <w:kern w:val="0"/>
                <w:lang w:eastAsia="lv-LV"/>
                <w14:ligatures w14:val="none"/>
              </w:rPr>
            </w:pPr>
            <w:r w:rsidRPr="0023512F">
              <w:rPr>
                <w:rFonts w:ascii="Times New Roman" w:eastAsia="Times New Roman" w:hAnsi="Times New Roman" w:cs="Times New Roman"/>
                <w:kern w:val="0"/>
                <w:lang w:eastAsia="lv-LV"/>
                <w14:ligatures w14:val="none"/>
              </w:rPr>
              <w:t>A. Švābe</w:t>
            </w:r>
          </w:p>
        </w:tc>
        <w:tc>
          <w:tcPr>
            <w:tcW w:w="2901" w:type="dxa"/>
            <w:tcBorders>
              <w:left w:val="nil"/>
              <w:right w:val="nil"/>
            </w:tcBorders>
            <w:vAlign w:val="center"/>
          </w:tcPr>
          <w:p w14:paraId="0FF3C167"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tc>
      </w:tr>
      <w:tr w:rsidR="009F18D7" w:rsidRPr="0023512F" w14:paraId="17B0175B" w14:textId="77777777" w:rsidTr="00495D62">
        <w:trPr>
          <w:trHeight w:val="567"/>
        </w:trPr>
        <w:tc>
          <w:tcPr>
            <w:tcW w:w="4695" w:type="dxa"/>
            <w:vAlign w:val="center"/>
          </w:tcPr>
          <w:p w14:paraId="0E34C223" w14:textId="77777777" w:rsidR="009F18D7" w:rsidRPr="0023512F" w:rsidRDefault="009F18D7" w:rsidP="0023512F">
            <w:pPr>
              <w:spacing w:after="0" w:line="276" w:lineRule="auto"/>
              <w:jc w:val="both"/>
              <w:rPr>
                <w:rFonts w:ascii="Times New Roman" w:eastAsia="Times New Roman" w:hAnsi="Times New Roman" w:cs="Times New Roman"/>
                <w:kern w:val="0"/>
                <w:lang w:eastAsia="lv-LV"/>
                <w14:ligatures w14:val="none"/>
              </w:rPr>
            </w:pPr>
          </w:p>
        </w:tc>
        <w:tc>
          <w:tcPr>
            <w:tcW w:w="2293" w:type="dxa"/>
            <w:vAlign w:val="bottom"/>
          </w:tcPr>
          <w:p w14:paraId="19087A94" w14:textId="42D49AE2" w:rsidR="009F18D7" w:rsidRPr="0023512F" w:rsidRDefault="009F18D7" w:rsidP="0023512F">
            <w:pPr>
              <w:spacing w:after="0" w:line="276" w:lineRule="auto"/>
              <w:ind w:left="204"/>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E. Ielīte</w:t>
            </w:r>
          </w:p>
        </w:tc>
        <w:tc>
          <w:tcPr>
            <w:tcW w:w="2901" w:type="dxa"/>
            <w:tcBorders>
              <w:left w:val="nil"/>
              <w:right w:val="nil"/>
            </w:tcBorders>
            <w:vAlign w:val="center"/>
          </w:tcPr>
          <w:p w14:paraId="75534CA4" w14:textId="77777777" w:rsidR="009F18D7" w:rsidRPr="0023512F" w:rsidRDefault="009F18D7" w:rsidP="0023512F">
            <w:pPr>
              <w:spacing w:after="0" w:line="276" w:lineRule="auto"/>
              <w:jc w:val="both"/>
              <w:rPr>
                <w:rFonts w:ascii="Times New Roman" w:eastAsia="Times New Roman" w:hAnsi="Times New Roman" w:cs="Times New Roman"/>
                <w:kern w:val="0"/>
                <w:lang w:eastAsia="lv-LV"/>
                <w14:ligatures w14:val="none"/>
              </w:rPr>
            </w:pPr>
          </w:p>
        </w:tc>
      </w:tr>
    </w:tbl>
    <w:p w14:paraId="2018DA69" w14:textId="77777777" w:rsidR="0023512F" w:rsidRPr="0023512F" w:rsidRDefault="0023512F" w:rsidP="0023512F">
      <w:pPr>
        <w:spacing w:after="0" w:line="276" w:lineRule="auto"/>
        <w:ind w:firstLine="720"/>
        <w:jc w:val="both"/>
        <w:rPr>
          <w:rFonts w:ascii="Times New Roman" w:eastAsia="Times New Roman" w:hAnsi="Times New Roman" w:cs="Times New Roman"/>
          <w:kern w:val="0"/>
          <w:lang w:eastAsia="lv-LV"/>
          <w14:ligatures w14:val="none"/>
        </w:rPr>
      </w:pPr>
    </w:p>
    <w:p w14:paraId="747FC3EF" w14:textId="77777777" w:rsidR="0023512F" w:rsidRPr="0023512F" w:rsidRDefault="0023512F" w:rsidP="0023512F">
      <w:pPr>
        <w:spacing w:after="0" w:line="276" w:lineRule="auto"/>
        <w:jc w:val="both"/>
        <w:rPr>
          <w:rFonts w:ascii="Times New Roman" w:eastAsia="Times New Roman" w:hAnsi="Times New Roman" w:cs="Times New Roman"/>
          <w:kern w:val="0"/>
          <w:lang w:bidi="en-US"/>
          <w14:ligatures w14:val="none"/>
        </w:rPr>
      </w:pPr>
      <w:r w:rsidRPr="0023512F">
        <w:rPr>
          <w:rFonts w:ascii="Times New Roman" w:eastAsia="Times New Roman" w:hAnsi="Times New Roman" w:cs="Times New Roman"/>
          <w:kern w:val="0"/>
          <w:lang w:bidi="en-US"/>
          <w14:ligatures w14:val="none"/>
        </w:rPr>
        <w:t xml:space="preserve">Protokolēja </w:t>
      </w:r>
    </w:p>
    <w:p w14:paraId="648CA733" w14:textId="77777777" w:rsidR="0023512F" w:rsidRPr="0023512F" w:rsidRDefault="0023512F" w:rsidP="0023512F">
      <w:pPr>
        <w:spacing w:after="0" w:line="276" w:lineRule="auto"/>
        <w:jc w:val="both"/>
        <w:rPr>
          <w:rFonts w:ascii="Times New Roman" w:eastAsia="Times New Roman" w:hAnsi="Times New Roman" w:cs="Times New Roman"/>
          <w:kern w:val="0"/>
          <w:lang w:bidi="en-US"/>
          <w14:ligatures w14:val="none"/>
        </w:rPr>
      </w:pPr>
      <w:r w:rsidRPr="0023512F">
        <w:rPr>
          <w:rFonts w:ascii="Times New Roman" w:eastAsia="Times New Roman" w:hAnsi="Times New Roman" w:cs="Times New Roman"/>
          <w:kern w:val="0"/>
          <w:lang w:bidi="en-US"/>
          <w14:ligatures w14:val="none"/>
        </w:rPr>
        <w:t xml:space="preserve">Personālvadības un juridiskā departamenta </w:t>
      </w:r>
    </w:p>
    <w:p w14:paraId="02F747A4" w14:textId="77777777" w:rsidR="0023512F" w:rsidRPr="0023512F" w:rsidRDefault="0023512F" w:rsidP="0023512F">
      <w:pPr>
        <w:spacing w:after="0" w:line="276" w:lineRule="auto"/>
        <w:jc w:val="both"/>
        <w:rPr>
          <w:rFonts w:ascii="Times New Roman" w:eastAsia="Times New Roman" w:hAnsi="Times New Roman" w:cs="Times New Roman"/>
          <w:kern w:val="0"/>
          <w:lang w:bidi="en-US"/>
          <w14:ligatures w14:val="none"/>
        </w:rPr>
      </w:pPr>
      <w:r w:rsidRPr="0023512F">
        <w:rPr>
          <w:rFonts w:ascii="Times New Roman" w:eastAsia="Times New Roman" w:hAnsi="Times New Roman" w:cs="Times New Roman"/>
          <w:kern w:val="0"/>
          <w:lang w:bidi="en-US"/>
          <w14:ligatures w14:val="none"/>
        </w:rPr>
        <w:t>Juridiskās nodaļas juriskonsulte – iepirkumu speciāliste</w:t>
      </w:r>
    </w:p>
    <w:p w14:paraId="63841892" w14:textId="06A49B12" w:rsidR="0023512F" w:rsidRPr="009F18D7" w:rsidRDefault="009F18D7" w:rsidP="009F18D7">
      <w:pPr>
        <w:spacing w:after="0" w:line="276" w:lineRule="auto"/>
        <w:jc w:val="both"/>
        <w:rPr>
          <w:rFonts w:ascii="Times New Roman" w:eastAsia="Times New Roman" w:hAnsi="Times New Roman" w:cs="Times New Roman"/>
          <w:kern w:val="0"/>
          <w:lang w:bidi="en-US"/>
          <w14:ligatures w14:val="none"/>
        </w:rPr>
      </w:pPr>
      <w:r>
        <w:rPr>
          <w:rFonts w:ascii="Times New Roman" w:eastAsia="Times New Roman" w:hAnsi="Times New Roman" w:cs="Times New Roman"/>
          <w:kern w:val="0"/>
          <w:lang w:bidi="en-US"/>
          <w14:ligatures w14:val="none"/>
        </w:rPr>
        <w:t>I. Skrodele</w:t>
      </w:r>
    </w:p>
    <w:p w14:paraId="5DAF8982" w14:textId="77777777" w:rsidR="0023512F" w:rsidRPr="0023512F" w:rsidRDefault="0023512F" w:rsidP="0023512F">
      <w:pPr>
        <w:spacing w:after="0" w:line="276" w:lineRule="auto"/>
        <w:jc w:val="both"/>
        <w:rPr>
          <w:rFonts w:ascii="Times New Roman" w:eastAsia="Times New Roman" w:hAnsi="Times New Roman" w:cs="Times New Roman"/>
          <w:kern w:val="0"/>
          <w:lang w:eastAsia="lv-LV"/>
          <w14:ligatures w14:val="none"/>
        </w:rPr>
      </w:pPr>
    </w:p>
    <w:p w14:paraId="323B235C" w14:textId="77777777" w:rsidR="0023512F" w:rsidRPr="0023512F" w:rsidRDefault="0023512F" w:rsidP="0023512F">
      <w:pPr>
        <w:spacing w:after="0" w:line="240" w:lineRule="auto"/>
        <w:jc w:val="both"/>
        <w:rPr>
          <w:rFonts w:ascii="Times New Roman" w:eastAsia="Times New Roman" w:hAnsi="Times New Roman" w:cs="Times New Roman"/>
          <w:kern w:val="0"/>
          <w:lang w:eastAsia="lv-LV"/>
          <w14:ligatures w14:val="none"/>
        </w:rPr>
      </w:pPr>
    </w:p>
    <w:p w14:paraId="357B53D2" w14:textId="77777777" w:rsidR="009636AE" w:rsidRDefault="009636AE"/>
    <w:sectPr w:rsidR="009636AE" w:rsidSect="0023512F">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9F19" w14:textId="77777777" w:rsidR="00DD1C5C" w:rsidRDefault="00DD1C5C">
      <w:pPr>
        <w:spacing w:after="0" w:line="240" w:lineRule="auto"/>
      </w:pPr>
      <w:r>
        <w:separator/>
      </w:r>
    </w:p>
  </w:endnote>
  <w:endnote w:type="continuationSeparator" w:id="0">
    <w:p w14:paraId="2E4D6A29" w14:textId="77777777" w:rsidR="00DD1C5C" w:rsidRDefault="00DD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770F" w14:textId="77777777" w:rsidR="0023512F" w:rsidRDefault="0023512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4858" w14:textId="77777777" w:rsidR="0023512F" w:rsidRDefault="0023512F">
    <w:pPr>
      <w:pStyle w:val="Kjene"/>
      <w:jc w:val="right"/>
    </w:pPr>
    <w:r w:rsidRPr="002A186A">
      <w:rPr>
        <w:sz w:val="22"/>
        <w:szCs w:val="22"/>
      </w:rPr>
      <w:fldChar w:fldCharType="begin"/>
    </w:r>
    <w:r w:rsidRPr="002A186A">
      <w:rPr>
        <w:sz w:val="22"/>
        <w:szCs w:val="22"/>
      </w:rPr>
      <w:instrText xml:space="preserve"> PAGE   \* MERGEFORMAT </w:instrText>
    </w:r>
    <w:r w:rsidRPr="002A186A">
      <w:rPr>
        <w:sz w:val="22"/>
        <w:szCs w:val="22"/>
      </w:rPr>
      <w:fldChar w:fldCharType="separate"/>
    </w:r>
    <w:r>
      <w:rPr>
        <w:noProof/>
        <w:sz w:val="22"/>
        <w:szCs w:val="22"/>
      </w:rPr>
      <w:t>3</w:t>
    </w:r>
    <w:r w:rsidRPr="002A186A">
      <w:rPr>
        <w:sz w:val="22"/>
        <w:szCs w:val="22"/>
      </w:rPr>
      <w:fldChar w:fldCharType="end"/>
    </w:r>
  </w:p>
  <w:p w14:paraId="5DD72E5C" w14:textId="77777777" w:rsidR="0023512F" w:rsidRDefault="0023512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552908"/>
      <w:docPartObj>
        <w:docPartGallery w:val="Page Numbers (Bottom of Page)"/>
        <w:docPartUnique/>
      </w:docPartObj>
    </w:sdtPr>
    <w:sdtEndPr>
      <w:rPr>
        <w:noProof/>
      </w:rPr>
    </w:sdtEndPr>
    <w:sdtContent>
      <w:p w14:paraId="2A878EB9" w14:textId="77777777" w:rsidR="0023512F" w:rsidRDefault="0023512F">
        <w:pPr>
          <w:pStyle w:val="Kjene"/>
          <w:jc w:val="right"/>
        </w:pPr>
        <w:r>
          <w:fldChar w:fldCharType="begin"/>
        </w:r>
        <w:r>
          <w:instrText xml:space="preserve"> PAGE   \* MERGEFORMAT </w:instrText>
        </w:r>
        <w:r>
          <w:fldChar w:fldCharType="separate"/>
        </w:r>
        <w:r>
          <w:rPr>
            <w:noProof/>
          </w:rPr>
          <w:t>1</w:t>
        </w:r>
        <w:r>
          <w:rPr>
            <w:noProof/>
          </w:rPr>
          <w:fldChar w:fldCharType="end"/>
        </w:r>
      </w:p>
    </w:sdtContent>
  </w:sdt>
  <w:p w14:paraId="2D7B1005" w14:textId="77777777" w:rsidR="0023512F" w:rsidRDefault="00235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89270" w14:textId="77777777" w:rsidR="00DD1C5C" w:rsidRDefault="00DD1C5C">
      <w:pPr>
        <w:spacing w:after="0" w:line="240" w:lineRule="auto"/>
      </w:pPr>
      <w:r>
        <w:separator/>
      </w:r>
    </w:p>
  </w:footnote>
  <w:footnote w:type="continuationSeparator" w:id="0">
    <w:p w14:paraId="668AFDBD" w14:textId="77777777" w:rsidR="00DD1C5C" w:rsidRDefault="00DD1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3FD0" w14:textId="77777777" w:rsidR="0023512F" w:rsidRDefault="00235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DF13" w14:textId="77777777" w:rsidR="0023512F" w:rsidRDefault="0023512F">
    <w:pPr>
      <w:pStyle w:val="Galvene"/>
      <w:jc w:val="center"/>
    </w:pPr>
  </w:p>
  <w:p w14:paraId="0299BF56" w14:textId="77777777" w:rsidR="0023512F" w:rsidRDefault="0023512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746E" w14:textId="77777777" w:rsidR="0023512F" w:rsidRDefault="0023512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5112B"/>
    <w:multiLevelType w:val="hybridMultilevel"/>
    <w:tmpl w:val="8422A25E"/>
    <w:lvl w:ilvl="0" w:tplc="8096735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533AC0"/>
    <w:multiLevelType w:val="hybridMultilevel"/>
    <w:tmpl w:val="D8446512"/>
    <w:lvl w:ilvl="0" w:tplc="8BB29C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1002313">
    <w:abstractNumId w:val="1"/>
  </w:num>
  <w:num w:numId="2" w16cid:durableId="148501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2F"/>
    <w:rsid w:val="0023512F"/>
    <w:rsid w:val="00446400"/>
    <w:rsid w:val="004927E6"/>
    <w:rsid w:val="00580178"/>
    <w:rsid w:val="005D6E5B"/>
    <w:rsid w:val="0060011E"/>
    <w:rsid w:val="007A005F"/>
    <w:rsid w:val="009636AE"/>
    <w:rsid w:val="009F18D7"/>
    <w:rsid w:val="00B41285"/>
    <w:rsid w:val="00DD1C5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6BBD"/>
  <w15:chartTrackingRefBased/>
  <w15:docId w15:val="{39BD85B3-0404-435D-BB9C-703671B9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35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35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3512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3512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3512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3512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512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512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512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512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3512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3512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3512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3512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3512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512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512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512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5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512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512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512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512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512F"/>
    <w:rPr>
      <w:i/>
      <w:iCs/>
      <w:color w:val="404040" w:themeColor="text1" w:themeTint="BF"/>
    </w:rPr>
  </w:style>
  <w:style w:type="paragraph" w:styleId="Sarakstarindkopa">
    <w:name w:val="List Paragraph"/>
    <w:basedOn w:val="Parasts"/>
    <w:uiPriority w:val="34"/>
    <w:qFormat/>
    <w:rsid w:val="0023512F"/>
    <w:pPr>
      <w:ind w:left="720"/>
      <w:contextualSpacing/>
    </w:pPr>
  </w:style>
  <w:style w:type="character" w:styleId="Intensvsizclums">
    <w:name w:val="Intense Emphasis"/>
    <w:basedOn w:val="Noklusjumarindkopasfonts"/>
    <w:uiPriority w:val="21"/>
    <w:qFormat/>
    <w:rsid w:val="0023512F"/>
    <w:rPr>
      <w:i/>
      <w:iCs/>
      <w:color w:val="0F4761" w:themeColor="accent1" w:themeShade="BF"/>
    </w:rPr>
  </w:style>
  <w:style w:type="paragraph" w:styleId="Intensvscitts">
    <w:name w:val="Intense Quote"/>
    <w:basedOn w:val="Parasts"/>
    <w:next w:val="Parasts"/>
    <w:link w:val="IntensvscittsRakstz"/>
    <w:uiPriority w:val="30"/>
    <w:qFormat/>
    <w:rsid w:val="00235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3512F"/>
    <w:rPr>
      <w:i/>
      <w:iCs/>
      <w:color w:val="0F4761" w:themeColor="accent1" w:themeShade="BF"/>
    </w:rPr>
  </w:style>
  <w:style w:type="character" w:styleId="Intensvaatsauce">
    <w:name w:val="Intense Reference"/>
    <w:basedOn w:val="Noklusjumarindkopasfonts"/>
    <w:uiPriority w:val="32"/>
    <w:qFormat/>
    <w:rsid w:val="0023512F"/>
    <w:rPr>
      <w:b/>
      <w:bCs/>
      <w:smallCaps/>
      <w:color w:val="0F4761" w:themeColor="accent1" w:themeShade="BF"/>
      <w:spacing w:val="5"/>
    </w:rPr>
  </w:style>
  <w:style w:type="paragraph" w:styleId="Galvene">
    <w:name w:val="header"/>
    <w:basedOn w:val="Parasts"/>
    <w:link w:val="GalveneRakstz"/>
    <w:uiPriority w:val="99"/>
    <w:rsid w:val="0023512F"/>
    <w:pPr>
      <w:tabs>
        <w:tab w:val="center" w:pos="4153"/>
        <w:tab w:val="right" w:pos="8306"/>
      </w:tabs>
      <w:spacing w:after="0" w:line="240" w:lineRule="auto"/>
      <w:jc w:val="both"/>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23512F"/>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rsid w:val="0023512F"/>
    <w:pPr>
      <w:tabs>
        <w:tab w:val="center" w:pos="4153"/>
        <w:tab w:val="right" w:pos="8306"/>
      </w:tabs>
      <w:spacing w:after="0" w:line="240" w:lineRule="auto"/>
      <w:jc w:val="both"/>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23512F"/>
    <w:rPr>
      <w:rFonts w:ascii="Times New Roman" w:eastAsia="Times New Roman" w:hAnsi="Times New Roman" w:cs="Times New Roman"/>
      <w:kern w:val="0"/>
      <w:sz w:val="24"/>
      <w:szCs w:val="24"/>
      <w:lang w:eastAsia="lv-LV"/>
      <w14:ligatures w14:val="none"/>
    </w:rPr>
  </w:style>
  <w:style w:type="table" w:customStyle="1" w:styleId="Reatabula1">
    <w:name w:val="Režģa tabula1"/>
    <w:basedOn w:val="Parastatabula"/>
    <w:next w:val="Reatabula"/>
    <w:rsid w:val="0023512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235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4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ormsb.pvs.iub.gov.lv/show/9b7d7ef1-1e85-4039-939b-3441847e270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Procurement/13590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formsb.pvs.iub.gov.lv/show/1b6833a2-ce93-4d1e-846d-ca18947231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formsb.pvs.iub.gov.lv/show/ae8db2f6-af5d-4cbe-be8e-8d47c5d2c071"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5C682-6399-408D-9374-123E910C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4554</Words>
  <Characters>2597</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Skrodele</dc:creator>
  <cp:keywords/>
  <dc:description/>
  <cp:lastModifiedBy>Inese Skrodele</cp:lastModifiedBy>
  <cp:revision>2</cp:revision>
  <dcterms:created xsi:type="dcterms:W3CDTF">2026-06-09T12:55:00Z</dcterms:created>
  <dcterms:modified xsi:type="dcterms:W3CDTF">2026-06-09T12:55:00Z</dcterms:modified>
</cp:coreProperties>
</file>