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2DE76" w14:textId="77777777" w:rsidR="00763C07" w:rsidRDefault="00763C07" w:rsidP="00763C07">
      <w:pPr>
        <w:pStyle w:val="ListParagraph"/>
        <w:ind w:left="426"/>
        <w:jc w:val="right"/>
        <w:rPr>
          <w:bCs/>
          <w:sz w:val="20"/>
          <w:szCs w:val="20"/>
        </w:rPr>
      </w:pPr>
      <w:bookmarkStart w:id="0" w:name="OLE_LINK1"/>
      <w:bookmarkStart w:id="1" w:name="_Hlk155709169"/>
      <w:bookmarkStart w:id="2" w:name="_Hlk209636713"/>
      <w:r>
        <w:rPr>
          <w:bCs/>
          <w:sz w:val="20"/>
          <w:szCs w:val="20"/>
        </w:rPr>
        <w:t>Pārtikas drošības, dzīvnieku veselības un vides zinātniskā institūta “BIOR”</w:t>
      </w:r>
    </w:p>
    <w:p w14:paraId="374D2185" w14:textId="77777777" w:rsidR="00763C07" w:rsidRDefault="00763C07" w:rsidP="00763C07">
      <w:pPr>
        <w:pStyle w:val="ListParagraph"/>
        <w:ind w:left="426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atklāta konkursa </w:t>
      </w:r>
      <w:bookmarkEnd w:id="0"/>
      <w:r>
        <w:rPr>
          <w:bCs/>
          <w:sz w:val="20"/>
          <w:szCs w:val="20"/>
        </w:rPr>
        <w:t xml:space="preserve">“Laboratorijas iekārtu piegāde’’ </w:t>
      </w:r>
    </w:p>
    <w:p w14:paraId="250BBE30" w14:textId="77777777" w:rsidR="00763C07" w:rsidRDefault="00763C07" w:rsidP="00763C07">
      <w:pPr>
        <w:pStyle w:val="ListParagraph"/>
        <w:ind w:left="426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(ID. Nr. BIOR 2025/48/AK) nolikuma</w:t>
      </w:r>
    </w:p>
    <w:bookmarkEnd w:id="1"/>
    <w:p w14:paraId="4E8C0D3B" w14:textId="77777777" w:rsidR="00763C07" w:rsidRDefault="00763C07" w:rsidP="00763C07">
      <w:pPr>
        <w:pStyle w:val="ListParagraph"/>
        <w:ind w:left="426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2. pielikums</w:t>
      </w:r>
    </w:p>
    <w:p w14:paraId="6DE46972" w14:textId="77777777" w:rsidR="00763C07" w:rsidRDefault="00763C07" w:rsidP="00763C07">
      <w:pPr>
        <w:pStyle w:val="ListParagraph"/>
        <w:ind w:left="426"/>
        <w:jc w:val="right"/>
        <w:rPr>
          <w:bCs/>
          <w:sz w:val="20"/>
          <w:szCs w:val="20"/>
        </w:rPr>
      </w:pPr>
    </w:p>
    <w:p w14:paraId="6EAE3286" w14:textId="77777777" w:rsidR="00763C07" w:rsidRDefault="00763C07" w:rsidP="00763C07">
      <w:pPr>
        <w:pStyle w:val="ListParagraph"/>
        <w:spacing w:after="0" w:line="240" w:lineRule="auto"/>
        <w:ind w:left="426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Tehniskās specifikācijas sagatavošanas datums: </w:t>
      </w:r>
      <w:r>
        <w:rPr>
          <w:sz w:val="20"/>
          <w:szCs w:val="20"/>
        </w:rPr>
        <w:t>10.11.2025.</w:t>
      </w:r>
    </w:p>
    <w:p w14:paraId="2BD51F1D" w14:textId="77777777" w:rsidR="00763C07" w:rsidRDefault="00763C07" w:rsidP="00763C07">
      <w:pPr>
        <w:widowControl/>
        <w:overflowPunct/>
        <w:autoSpaceDE/>
        <w:adjustRightInd/>
        <w:spacing w:before="120" w:after="120"/>
        <w:jc w:val="center"/>
        <w:rPr>
          <w:rFonts w:asciiTheme="minorHAnsi" w:hAnsiTheme="minorHAnsi" w:cstheme="minorHAnsi"/>
          <w:b/>
          <w:bCs/>
          <w:caps/>
          <w:kern w:val="0"/>
          <w:sz w:val="22"/>
          <w:szCs w:val="22"/>
          <w:lang w:val="lv-LV" w:eastAsia="en-US"/>
        </w:rPr>
      </w:pPr>
    </w:p>
    <w:p w14:paraId="4C90C067" w14:textId="77777777" w:rsidR="00973C2E" w:rsidRPr="008D11D7" w:rsidRDefault="00973C2E" w:rsidP="00973C2E">
      <w:pPr>
        <w:jc w:val="center"/>
        <w:rPr>
          <w:rFonts w:ascii="Calibri" w:hAnsi="Calibri" w:cs="Calibri"/>
          <w:b/>
          <w:bCs/>
          <w:caps/>
          <w:kern w:val="0"/>
          <w:sz w:val="22"/>
          <w:szCs w:val="22"/>
          <w:lang w:val="lv-LV" w:eastAsia="en-US"/>
        </w:rPr>
      </w:pPr>
      <w:r w:rsidRPr="008D11D7">
        <w:rPr>
          <w:rFonts w:ascii="Calibri" w:hAnsi="Calibri" w:cs="Calibri"/>
          <w:b/>
          <w:bCs/>
          <w:caps/>
          <w:kern w:val="0"/>
          <w:sz w:val="22"/>
          <w:szCs w:val="22"/>
          <w:lang w:val="lv-LV" w:eastAsia="en-US"/>
        </w:rPr>
        <w:t>tehniskā specifikācija / tehniskais un finanšu piedāvājums</w:t>
      </w:r>
    </w:p>
    <w:p w14:paraId="038EFBAA" w14:textId="77777777" w:rsidR="008D11D7" w:rsidRPr="008D11D7" w:rsidRDefault="002D46D5" w:rsidP="008D11D7">
      <w:pPr>
        <w:spacing w:before="120"/>
        <w:jc w:val="center"/>
        <w:rPr>
          <w:rFonts w:asciiTheme="minorHAnsi" w:hAnsiTheme="minorHAnsi" w:cs="Calibri"/>
          <w:b/>
          <w:bCs/>
          <w:caps/>
          <w:sz w:val="22"/>
          <w:szCs w:val="22"/>
          <w:lang w:val="lv-LV"/>
        </w:rPr>
      </w:pPr>
      <w:r w:rsidRPr="008D11D7">
        <w:rPr>
          <w:rFonts w:asciiTheme="minorHAnsi" w:hAnsiTheme="minorHAnsi"/>
          <w:b/>
          <w:bCs/>
          <w:caps/>
          <w:sz w:val="22"/>
          <w:szCs w:val="22"/>
          <w:lang w:val="lv-LV"/>
        </w:rPr>
        <w:t>6. daļa</w:t>
      </w:r>
      <w:r w:rsidR="008D11D7" w:rsidRPr="008D11D7">
        <w:rPr>
          <w:rFonts w:asciiTheme="minorHAnsi" w:hAnsiTheme="minorHAnsi"/>
          <w:b/>
          <w:bCs/>
          <w:caps/>
          <w:sz w:val="22"/>
          <w:szCs w:val="22"/>
          <w:lang w:val="lv-LV"/>
        </w:rPr>
        <w:t xml:space="preserve"> “</w:t>
      </w:r>
      <w:bookmarkEnd w:id="2"/>
      <w:r w:rsidR="005B09D4" w:rsidRPr="008D11D7">
        <w:rPr>
          <w:rFonts w:asciiTheme="minorHAnsi" w:hAnsiTheme="minorHAnsi" w:cs="Calibri"/>
          <w:b/>
          <w:bCs/>
          <w:caps/>
          <w:sz w:val="22"/>
          <w:szCs w:val="22"/>
          <w:lang w:val="lv-LV"/>
        </w:rPr>
        <w:t>6-vietīga ūdens filtrācijas sistēma</w:t>
      </w:r>
      <w:r w:rsidR="008D11D7" w:rsidRPr="008D11D7">
        <w:rPr>
          <w:rFonts w:asciiTheme="minorHAnsi" w:hAnsiTheme="minorHAnsi" w:cs="Calibri"/>
          <w:b/>
          <w:bCs/>
          <w:caps/>
          <w:sz w:val="22"/>
          <w:szCs w:val="22"/>
          <w:lang w:val="lv-LV"/>
        </w:rPr>
        <w:t>”</w:t>
      </w:r>
    </w:p>
    <w:p w14:paraId="69B67705" w14:textId="32F3273C" w:rsidR="00F2643C" w:rsidRPr="008D11D7" w:rsidRDefault="00F2643C" w:rsidP="008D11D7">
      <w:pPr>
        <w:jc w:val="center"/>
        <w:rPr>
          <w:rFonts w:ascii="Calibri" w:hAnsi="Calibri" w:cs="Calibri"/>
          <w:b/>
          <w:bCs/>
          <w:sz w:val="22"/>
          <w:szCs w:val="22"/>
          <w:lang w:val="lv-LV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4"/>
        <w:gridCol w:w="5254"/>
        <w:gridCol w:w="1172"/>
        <w:gridCol w:w="5619"/>
        <w:gridCol w:w="1046"/>
      </w:tblGrid>
      <w:tr w:rsidR="00AE2A86" w:rsidRPr="00BB0F87" w14:paraId="17CA1956" w14:textId="7E36662E" w:rsidTr="00204C3A">
        <w:trPr>
          <w:trHeight w:val="715"/>
          <w:tblHeader/>
        </w:trPr>
        <w:tc>
          <w:tcPr>
            <w:tcW w:w="2352" w:type="pct"/>
            <w:gridSpan w:val="2"/>
            <w:vAlign w:val="center"/>
          </w:tcPr>
          <w:p w14:paraId="1800F494" w14:textId="42CA6A10" w:rsidR="00AE2A86" w:rsidRPr="00BB0F87" w:rsidRDefault="00AE2A86" w:rsidP="005B09D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BB0F87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Tehniskā specifikācija</w:t>
            </w:r>
          </w:p>
        </w:tc>
        <w:tc>
          <w:tcPr>
            <w:tcW w:w="280" w:type="pct"/>
            <w:vAlign w:val="center"/>
          </w:tcPr>
          <w:p w14:paraId="77B38B9B" w14:textId="7E6DA9B0" w:rsidR="00AE2A86" w:rsidRPr="00BB0F87" w:rsidRDefault="00AE2A86" w:rsidP="005B09D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BB0F87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Daudzums</w:t>
            </w:r>
          </w:p>
        </w:tc>
        <w:tc>
          <w:tcPr>
            <w:tcW w:w="1975" w:type="pct"/>
            <w:vAlign w:val="center"/>
          </w:tcPr>
          <w:p w14:paraId="12E0D97A" w14:textId="77777777" w:rsidR="00AE2A86" w:rsidRPr="00BB0F87" w:rsidRDefault="00AE2A86" w:rsidP="005B09D4">
            <w:pPr>
              <w:widowControl/>
              <w:overflowPunct/>
              <w:autoSpaceDE/>
              <w:autoSpaceDN/>
              <w:adjustRightInd/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BB0F87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Tehniskais piedāvājums</w:t>
            </w:r>
          </w:p>
          <w:p w14:paraId="3DFFC234" w14:textId="701B0EFA" w:rsidR="00AE2A86" w:rsidRPr="00BB0F87" w:rsidRDefault="00AE2A86" w:rsidP="005B09D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1947A2">
              <w:rPr>
                <w:rFonts w:ascii="Calibri" w:hAnsi="Calibri" w:cs="Calibri"/>
                <w:bCs/>
                <w:lang w:val="lv-LV"/>
              </w:rPr>
              <w:t>Pretendenta piedāvātās iekārtas apraksts, ražotājs, marka, citi parametri atbilstoši tehniskajai specifikācijai. Atsauce uz iekārtas raksturojošās dokumentācijas lpp. vai linku</w:t>
            </w:r>
            <w:r w:rsidR="00204C3A">
              <w:rPr>
                <w:rFonts w:ascii="Calibri" w:hAnsi="Calibri" w:cs="Calibri"/>
                <w:bCs/>
                <w:lang w:val="lv-LV"/>
              </w:rPr>
              <w:t>/saiti</w:t>
            </w:r>
            <w:r w:rsidRPr="001947A2">
              <w:rPr>
                <w:rFonts w:ascii="Calibri" w:hAnsi="Calibri" w:cs="Calibri"/>
                <w:bCs/>
                <w:lang w:val="lv-LV"/>
              </w:rPr>
              <w:t xml:space="preserve">, </w:t>
            </w:r>
            <w:r w:rsidRPr="001947A2">
              <w:rPr>
                <w:rFonts w:ascii="Calibri" w:eastAsiaTheme="minorHAnsi" w:hAnsi="Calibri" w:cs="Calibri"/>
                <w:bCs/>
                <w:lang w:val="lv-LV" w:eastAsia="en-US"/>
              </w:rPr>
              <w:t>kur atrodama informācija par iekārtas atbilstību katrai prasībai.</w:t>
            </w:r>
          </w:p>
        </w:tc>
        <w:tc>
          <w:tcPr>
            <w:tcW w:w="393" w:type="pct"/>
            <w:vAlign w:val="center"/>
          </w:tcPr>
          <w:p w14:paraId="4BCC4CFC" w14:textId="50E7FD5A" w:rsidR="00AE2A86" w:rsidRPr="00BB0F87" w:rsidRDefault="00AE2A86" w:rsidP="005B09D4">
            <w:pPr>
              <w:widowControl/>
              <w:overflowPunct/>
              <w:autoSpaceDE/>
              <w:autoSpaceDN/>
              <w:adjustRightInd/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BB0F87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Cena</w:t>
            </w:r>
            <w:r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*</w:t>
            </w:r>
            <w:r w:rsidRPr="00BB0F87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 xml:space="preserve"> EUR </w:t>
            </w:r>
          </w:p>
          <w:p w14:paraId="68B55469" w14:textId="09F1AC6B" w:rsidR="00AE2A86" w:rsidRPr="00BB0F87" w:rsidRDefault="00AE2A86" w:rsidP="005B09D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BB0F87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bez PVN</w:t>
            </w:r>
          </w:p>
        </w:tc>
      </w:tr>
      <w:tr w:rsidR="004F591D" w:rsidRPr="00DE568C" w14:paraId="746BE7E0" w14:textId="71B9512F" w:rsidTr="00204C3A">
        <w:tblPrEx>
          <w:tblLook w:val="01E0" w:firstRow="1" w:lastRow="1" w:firstColumn="1" w:lastColumn="1" w:noHBand="0" w:noVBand="0"/>
        </w:tblPrEx>
        <w:tc>
          <w:tcPr>
            <w:tcW w:w="472" w:type="pct"/>
          </w:tcPr>
          <w:p w14:paraId="5362EADC" w14:textId="77777777" w:rsidR="004F591D" w:rsidRPr="00DE568C" w:rsidRDefault="004F591D" w:rsidP="004F591D">
            <w:pPr>
              <w:rPr>
                <w:rFonts w:ascii="Calibri" w:hAnsi="Calibri" w:cs="Calibri"/>
                <w:lang w:val="lv-LV"/>
              </w:rPr>
            </w:pPr>
            <w:r w:rsidRPr="00DE568C">
              <w:rPr>
                <w:rFonts w:ascii="Calibri" w:hAnsi="Calibri" w:cs="Calibri"/>
                <w:lang w:val="lv-LV"/>
              </w:rPr>
              <w:t>Komplektācija un tehniskās prasības</w:t>
            </w:r>
          </w:p>
        </w:tc>
        <w:tc>
          <w:tcPr>
            <w:tcW w:w="1880" w:type="pct"/>
          </w:tcPr>
          <w:p w14:paraId="28CE1205" w14:textId="5DB4E210" w:rsidR="00204C3A" w:rsidRPr="00204C3A" w:rsidRDefault="00204C3A" w:rsidP="00204C3A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b/>
                <w:bCs/>
              </w:rPr>
            </w:pPr>
            <w:r w:rsidRPr="00204C3A">
              <w:rPr>
                <w:rFonts w:ascii="Calibri" w:hAnsi="Calibri" w:cs="Calibri"/>
                <w:b/>
                <w:bCs/>
              </w:rPr>
              <w:t>6-vietīga ūdens filtrācijas sistēma, paredzēt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204C3A">
              <w:rPr>
                <w:rFonts w:ascii="Calibri" w:hAnsi="Calibri" w:cs="Calibri"/>
                <w:b/>
                <w:bCs/>
              </w:rPr>
              <w:t xml:space="preserve"> ūdens paraugu filtrēšanai</w:t>
            </w:r>
          </w:p>
          <w:p w14:paraId="405B730B" w14:textId="02B16CCD" w:rsidR="004F591D" w:rsidRPr="00DE568C" w:rsidRDefault="004F591D" w:rsidP="004F591D">
            <w:pPr>
              <w:pStyle w:val="ListParagraph"/>
              <w:spacing w:after="0" w:line="240" w:lineRule="auto"/>
              <w:ind w:left="372" w:hanging="37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568C">
              <w:rPr>
                <w:rFonts w:ascii="Calibri" w:hAnsi="Calibri" w:cs="Calibri"/>
                <w:sz w:val="20"/>
                <w:szCs w:val="20"/>
              </w:rPr>
              <w:t xml:space="preserve">Ūdens filtrēšanas sistēmas tehniskās prasības: </w:t>
            </w:r>
          </w:p>
          <w:p w14:paraId="0F594D22" w14:textId="2C9B674D" w:rsidR="004F591D" w:rsidRPr="00DE568C" w:rsidRDefault="004F591D" w:rsidP="004F591D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</w:tabs>
              <w:snapToGrid w:val="0"/>
              <w:ind w:left="372" w:hanging="372"/>
              <w:jc w:val="both"/>
              <w:rPr>
                <w:rFonts w:ascii="Calibri" w:eastAsia="WenQuanYi Micro Hei" w:hAnsi="Calibri" w:cs="Calibri"/>
                <w:sz w:val="20"/>
                <w:szCs w:val="20"/>
                <w:lang w:bidi="hi-IN"/>
              </w:rPr>
            </w:pPr>
            <w:r w:rsidRPr="00DE568C">
              <w:rPr>
                <w:rFonts w:ascii="Calibri" w:eastAsia="WenQuanYi Micro Hei" w:hAnsi="Calibri" w:cs="Calibri"/>
                <w:sz w:val="20"/>
                <w:szCs w:val="20"/>
                <w:lang w:bidi="hi-IN"/>
              </w:rPr>
              <w:t>Sliede, uz kuras uzmontēti vismaz 6 (seši) statīvi sterilu piltuvju novietošanai</w:t>
            </w:r>
          </w:p>
          <w:p w14:paraId="6FF0C68C" w14:textId="51ED3847" w:rsidR="004F591D" w:rsidRPr="00204C3A" w:rsidRDefault="004F591D" w:rsidP="004F591D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</w:tabs>
              <w:snapToGrid w:val="0"/>
              <w:ind w:left="372" w:hanging="372"/>
              <w:jc w:val="both"/>
              <w:rPr>
                <w:rFonts w:ascii="Calibri" w:eastAsia="WenQuanYi Micro Hei" w:hAnsi="Calibri" w:cs="Calibri"/>
                <w:sz w:val="20"/>
                <w:szCs w:val="20"/>
                <w:lang w:bidi="hi-IN"/>
              </w:rPr>
            </w:pPr>
            <w:r w:rsidRPr="00DE568C">
              <w:rPr>
                <w:rFonts w:ascii="Calibri" w:hAnsi="Calibri" w:cs="Calibri"/>
                <w:sz w:val="20"/>
                <w:szCs w:val="20"/>
              </w:rPr>
              <w:t xml:space="preserve">Ierobežotās laboratorijas darba platības dēļ filtrēšanas sistēmas sliedes izmēri nedrīkst </w:t>
            </w:r>
            <w:r w:rsidRPr="00204C3A">
              <w:rPr>
                <w:rFonts w:ascii="Calibri" w:hAnsi="Calibri" w:cs="Calibri"/>
                <w:sz w:val="20"/>
                <w:szCs w:val="20"/>
              </w:rPr>
              <w:t>pārsniegt</w:t>
            </w:r>
            <w:r w:rsidRPr="00204C3A">
              <w:rPr>
                <w:rFonts w:ascii="Calibri" w:eastAsia="Calibri" w:hAnsi="Calibri" w:cs="Calibri"/>
                <w:sz w:val="20"/>
                <w:szCs w:val="20"/>
                <w:lang w:bidi="hi-IN"/>
              </w:rPr>
              <w:t xml:space="preserve"> 170 mm (±5</w:t>
            </w:r>
            <w:r w:rsidR="001E4533">
              <w:rPr>
                <w:rFonts w:ascii="Calibri" w:eastAsia="Calibri" w:hAnsi="Calibri" w:cs="Calibri"/>
                <w:sz w:val="20"/>
                <w:szCs w:val="20"/>
                <w:lang w:bidi="hi-IN"/>
              </w:rPr>
              <w:t> </w:t>
            </w:r>
            <w:r w:rsidRPr="00204C3A">
              <w:rPr>
                <w:rFonts w:ascii="Calibri" w:eastAsia="Calibri" w:hAnsi="Calibri" w:cs="Calibri"/>
                <w:sz w:val="20"/>
                <w:szCs w:val="20"/>
                <w:lang w:bidi="hi-IN"/>
              </w:rPr>
              <w:t>mm) x 830 mm (±5 mm) x 120 mm (±5 mm) (platums x dziļums x augstums)</w:t>
            </w:r>
          </w:p>
          <w:p w14:paraId="02FDE7B8" w14:textId="28315663" w:rsidR="004F591D" w:rsidRPr="00DE568C" w:rsidRDefault="004F591D" w:rsidP="004F591D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</w:tabs>
              <w:snapToGrid w:val="0"/>
              <w:ind w:left="372" w:hanging="372"/>
              <w:jc w:val="both"/>
              <w:rPr>
                <w:rFonts w:ascii="Calibri" w:eastAsia="WenQuanYi Micro Hei" w:hAnsi="Calibri" w:cs="Calibri"/>
                <w:sz w:val="20"/>
                <w:szCs w:val="20"/>
                <w:lang w:bidi="hi-IN"/>
              </w:rPr>
            </w:pPr>
            <w:r w:rsidRPr="00204C3A">
              <w:rPr>
                <w:rFonts w:ascii="Calibri" w:eastAsia="Calibri" w:hAnsi="Calibri" w:cs="Calibri"/>
                <w:sz w:val="20"/>
                <w:szCs w:val="20"/>
                <w:lang w:bidi="hi-IN"/>
              </w:rPr>
              <w:t>Filtrēšanas sistēmas svars nedrīkst pārsniegt</w:t>
            </w:r>
            <w:r w:rsidRPr="00DE568C">
              <w:rPr>
                <w:rFonts w:ascii="Calibri" w:eastAsia="Calibri" w:hAnsi="Calibri" w:cs="Calibri"/>
                <w:sz w:val="20"/>
                <w:szCs w:val="20"/>
                <w:lang w:bidi="hi-IN"/>
              </w:rPr>
              <w:t xml:space="preserve"> 5 kg</w:t>
            </w:r>
          </w:p>
          <w:p w14:paraId="61AF1EE3" w14:textId="26843EB3" w:rsidR="004F591D" w:rsidRPr="00DE568C" w:rsidRDefault="004F591D" w:rsidP="004F591D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</w:tabs>
              <w:snapToGrid w:val="0"/>
              <w:ind w:left="372" w:hanging="372"/>
              <w:jc w:val="both"/>
              <w:rPr>
                <w:rFonts w:ascii="Calibri" w:eastAsia="Calibri" w:hAnsi="Calibri" w:cs="Calibri"/>
                <w:sz w:val="20"/>
                <w:szCs w:val="20"/>
                <w:lang w:bidi="hi-IN"/>
              </w:rPr>
            </w:pPr>
            <w:r w:rsidRPr="00DE568C">
              <w:rPr>
                <w:rFonts w:ascii="Calibri" w:eastAsia="Calibri" w:hAnsi="Calibri" w:cs="Calibri"/>
                <w:sz w:val="20"/>
                <w:szCs w:val="20"/>
                <w:lang w:bidi="hi-IN"/>
              </w:rPr>
              <w:t>Sterilizācijas iespējas: autoklāvs vai apdedzinot ar liesmu</w:t>
            </w:r>
          </w:p>
          <w:p w14:paraId="1640C848" w14:textId="2B9E077E" w:rsidR="004F591D" w:rsidRPr="00DE568C" w:rsidRDefault="004F591D" w:rsidP="004F591D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</w:tabs>
              <w:snapToGrid w:val="0"/>
              <w:ind w:left="372" w:hanging="372"/>
              <w:jc w:val="both"/>
              <w:rPr>
                <w:rFonts w:ascii="Calibri" w:eastAsia="WenQuanYi Micro Hei" w:hAnsi="Calibri" w:cs="Calibri"/>
                <w:sz w:val="20"/>
                <w:szCs w:val="20"/>
                <w:lang w:bidi="hi-IN"/>
              </w:rPr>
            </w:pPr>
            <w:r w:rsidRPr="00DE568C">
              <w:rPr>
                <w:rFonts w:ascii="Calibri" w:eastAsia="WenQuanYi Micro Hei" w:hAnsi="Calibri" w:cs="Calibri"/>
                <w:sz w:val="20"/>
                <w:szCs w:val="20"/>
                <w:lang w:bidi="hi-IN"/>
              </w:rPr>
              <w:t>Saderība ar tīrīšanas līdzekļiem: filtrēšanas sistēmai jābūt izturīgai pret 70% etanola šķīdum</w:t>
            </w:r>
            <w:r w:rsidR="001E4533">
              <w:rPr>
                <w:rFonts w:ascii="Calibri" w:eastAsia="WenQuanYi Micro Hei" w:hAnsi="Calibri" w:cs="Calibri"/>
                <w:sz w:val="20"/>
                <w:szCs w:val="20"/>
                <w:lang w:bidi="hi-IN"/>
              </w:rPr>
              <w:t>u</w:t>
            </w:r>
          </w:p>
          <w:p w14:paraId="4E502628" w14:textId="4883E46E" w:rsidR="004F591D" w:rsidRPr="00DE568C" w:rsidRDefault="004F591D" w:rsidP="004F591D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</w:tabs>
              <w:snapToGrid w:val="0"/>
              <w:ind w:left="372" w:hanging="372"/>
              <w:jc w:val="both"/>
              <w:rPr>
                <w:rFonts w:ascii="Calibri" w:eastAsia="WenQuanYi Micro Hei" w:hAnsi="Calibri" w:cs="Calibri"/>
                <w:sz w:val="20"/>
                <w:szCs w:val="20"/>
                <w:lang w:bidi="hi-IN"/>
              </w:rPr>
            </w:pPr>
            <w:r w:rsidRPr="00DE568C">
              <w:rPr>
                <w:rFonts w:ascii="Calibri" w:eastAsia="WenQuanYi Micro Hei" w:hAnsi="Calibri" w:cs="Calibri"/>
                <w:sz w:val="20"/>
                <w:szCs w:val="20"/>
                <w:lang w:bidi="hi-IN"/>
              </w:rPr>
              <w:t>Iebūvēts pretvārsts, lai aizkavētu šķidruma atplūšanu no vakuuma sistēmas</w:t>
            </w:r>
          </w:p>
          <w:p w14:paraId="73D4A89E" w14:textId="2FA4CA70" w:rsidR="004F591D" w:rsidRPr="00DE568C" w:rsidRDefault="004F591D" w:rsidP="004F591D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</w:tabs>
              <w:snapToGrid w:val="0"/>
              <w:ind w:left="372" w:hanging="372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568C">
              <w:rPr>
                <w:rFonts w:ascii="Calibri" w:eastAsia="WenQuanYi Micro Hei" w:hAnsi="Calibri" w:cs="Calibri"/>
                <w:sz w:val="20"/>
                <w:szCs w:val="20"/>
                <w:lang w:bidi="hi-IN"/>
              </w:rPr>
              <w:t xml:space="preserve">Vakuuma sūknis: </w:t>
            </w:r>
            <w:r w:rsidRPr="00DE568C">
              <w:rPr>
                <w:rFonts w:ascii="Calibri" w:eastAsia="Times New Roman" w:hAnsi="Calibri" w:cs="Calibri"/>
                <w:sz w:val="20"/>
                <w:szCs w:val="20"/>
              </w:rPr>
              <w:t>politetrafluoretilēna diafragmas vakuuma sūknis, kas nodrošina filtrāta novadīšanu tieši kanalizācijā</w:t>
            </w:r>
          </w:p>
          <w:p w14:paraId="2EC0B92F" w14:textId="591A90C5" w:rsidR="004F591D" w:rsidRPr="00DE568C" w:rsidRDefault="004F591D" w:rsidP="004F591D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</w:tabs>
              <w:snapToGrid w:val="0"/>
              <w:ind w:left="372" w:hanging="372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568C">
              <w:rPr>
                <w:rFonts w:ascii="Calibri" w:eastAsia="Times New Roman" w:hAnsi="Calibri" w:cs="Calibri"/>
                <w:sz w:val="20"/>
                <w:szCs w:val="20"/>
              </w:rPr>
              <w:t>Trokšņa līmenis nedrīkst pārsniegt 65 dB ±5 dB</w:t>
            </w:r>
          </w:p>
          <w:p w14:paraId="328D198A" w14:textId="5FF6EB46" w:rsidR="004F591D" w:rsidRPr="00DE568C" w:rsidRDefault="004F591D" w:rsidP="004F591D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</w:tabs>
              <w:snapToGrid w:val="0"/>
              <w:ind w:left="372" w:hanging="372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568C">
              <w:rPr>
                <w:rFonts w:ascii="Calibri" w:hAnsi="Calibri" w:cs="Calibri"/>
                <w:sz w:val="20"/>
                <w:szCs w:val="20"/>
              </w:rPr>
              <w:lastRenderedPageBreak/>
              <w:t>Filtrācijas jauda:</w:t>
            </w:r>
            <w:r w:rsidRPr="00DE568C">
              <w:rPr>
                <w:rFonts w:ascii="Calibri" w:eastAsia="Times New Roman" w:hAnsi="Calibri" w:cs="Calibri"/>
                <w:sz w:val="20"/>
                <w:szCs w:val="20"/>
              </w:rPr>
              <w:t xml:space="preserve"> nodrošina vismaz 750 ml parauga tilpumu filtrāciju ne vairāk kā 25 sek. laikā</w:t>
            </w:r>
          </w:p>
          <w:p w14:paraId="6A199853" w14:textId="77777777" w:rsidR="004F591D" w:rsidRPr="00DE568C" w:rsidRDefault="004F591D" w:rsidP="004F591D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</w:tabs>
              <w:snapToGrid w:val="0"/>
              <w:ind w:left="372" w:hanging="37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568C">
              <w:rPr>
                <w:rFonts w:ascii="Calibri" w:hAnsi="Calibri" w:cs="Calibri"/>
                <w:sz w:val="20"/>
                <w:szCs w:val="20"/>
              </w:rPr>
              <w:t>Aizsardzības klase: IP64 vai ekvivalents</w:t>
            </w:r>
          </w:p>
          <w:p w14:paraId="72F59625" w14:textId="77777777" w:rsidR="004F591D" w:rsidRPr="00DE568C" w:rsidRDefault="004F591D" w:rsidP="004F591D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</w:tabs>
              <w:snapToGrid w:val="0"/>
              <w:ind w:left="372" w:hanging="372"/>
              <w:jc w:val="both"/>
              <w:rPr>
                <w:rFonts w:ascii="Calibri" w:eastAsia="WenQuanYi Micro Hei" w:hAnsi="Calibri" w:cs="Calibri"/>
                <w:sz w:val="20"/>
                <w:szCs w:val="20"/>
                <w:lang w:bidi="hi-IN"/>
              </w:rPr>
            </w:pPr>
            <w:r w:rsidRPr="00DE568C">
              <w:rPr>
                <w:rFonts w:ascii="Calibri" w:eastAsia="WenQuanYi Micro Hei" w:hAnsi="Calibri" w:cs="Calibri"/>
                <w:sz w:val="20"/>
                <w:szCs w:val="20"/>
                <w:lang w:bidi="hi-IN"/>
              </w:rPr>
              <w:t>Gumijas caurule:</w:t>
            </w:r>
          </w:p>
          <w:p w14:paraId="528DFC28" w14:textId="5C8CD091" w:rsidR="004F591D" w:rsidRPr="00DE568C" w:rsidRDefault="004F591D" w:rsidP="004F591D">
            <w:pPr>
              <w:pStyle w:val="ListParagraph"/>
              <w:numPr>
                <w:ilvl w:val="0"/>
                <w:numId w:val="13"/>
              </w:numPr>
              <w:snapToGrid w:val="0"/>
              <w:ind w:left="656" w:hanging="284"/>
              <w:jc w:val="both"/>
              <w:rPr>
                <w:rFonts w:ascii="Calibri" w:eastAsia="WenQuanYi Micro Hei" w:hAnsi="Calibri" w:cs="Calibri"/>
                <w:sz w:val="20"/>
                <w:szCs w:val="20"/>
                <w:lang w:bidi="hi-IN"/>
              </w:rPr>
            </w:pPr>
            <w:r w:rsidRPr="00DE568C">
              <w:rPr>
                <w:rFonts w:ascii="Calibri" w:eastAsia="WenQuanYi Micro Hei" w:hAnsi="Calibri" w:cs="Calibri"/>
                <w:sz w:val="20"/>
                <w:szCs w:val="20"/>
                <w:lang w:bidi="hi-IN"/>
              </w:rPr>
              <w:t>Vakuuma caurule filtrēšanas sistēmas savienošanai (filtrēšanas sliedes ar vakuuma sūkni un vakuuma sūkņa ar atkritumu tvertni (izlietni))</w:t>
            </w:r>
          </w:p>
          <w:p w14:paraId="2C0F67F8" w14:textId="212A2E08" w:rsidR="004F591D" w:rsidRPr="00DE568C" w:rsidRDefault="004F591D" w:rsidP="004F591D">
            <w:pPr>
              <w:pStyle w:val="ListParagraph"/>
              <w:numPr>
                <w:ilvl w:val="0"/>
                <w:numId w:val="13"/>
              </w:numPr>
              <w:snapToGrid w:val="0"/>
              <w:ind w:left="656" w:hanging="284"/>
              <w:jc w:val="both"/>
              <w:rPr>
                <w:rFonts w:ascii="Calibri" w:eastAsia="WenQuanYi Micro Hei" w:hAnsi="Calibri" w:cs="Calibri"/>
                <w:sz w:val="20"/>
                <w:szCs w:val="20"/>
                <w:lang w:bidi="hi-IN"/>
              </w:rPr>
            </w:pPr>
            <w:r w:rsidRPr="00DE568C">
              <w:rPr>
                <w:rFonts w:ascii="Calibri" w:eastAsia="WenQuanYi Micro Hei" w:hAnsi="Calibri" w:cs="Calibri"/>
                <w:sz w:val="20"/>
                <w:szCs w:val="20"/>
                <w:lang w:bidi="hi-IN"/>
              </w:rPr>
              <w:t xml:space="preserve"> Sterilizācijas iespējas: materiālam ir jābūt autoklāvējamam</w:t>
            </w:r>
          </w:p>
          <w:p w14:paraId="688606E5" w14:textId="6A34BD33" w:rsidR="004F591D" w:rsidRPr="00DE568C" w:rsidRDefault="004F591D" w:rsidP="004F591D">
            <w:pPr>
              <w:pStyle w:val="ListParagraph"/>
              <w:numPr>
                <w:ilvl w:val="0"/>
                <w:numId w:val="13"/>
              </w:numPr>
              <w:snapToGrid w:val="0"/>
              <w:ind w:left="656" w:hanging="284"/>
              <w:jc w:val="both"/>
              <w:rPr>
                <w:rFonts w:eastAsia="WenQuanYi Micro Hei" w:cstheme="minorHAnsi"/>
                <w:sz w:val="20"/>
                <w:szCs w:val="20"/>
                <w:lang w:bidi="hi-IN"/>
              </w:rPr>
            </w:pPr>
            <w:r w:rsidRPr="00DE568C">
              <w:rPr>
                <w:rFonts w:ascii="Calibri" w:eastAsia="WenQuanYi Micro Hei" w:hAnsi="Calibri" w:cs="Calibri"/>
                <w:sz w:val="20"/>
                <w:szCs w:val="20"/>
                <w:lang w:bidi="hi-IN"/>
              </w:rPr>
              <w:t>Garums: vismaz 5 m</w:t>
            </w:r>
          </w:p>
        </w:tc>
        <w:tc>
          <w:tcPr>
            <w:tcW w:w="280" w:type="pct"/>
            <w:vMerge w:val="restart"/>
          </w:tcPr>
          <w:p w14:paraId="78C36C82" w14:textId="1F767F4F" w:rsidR="004F591D" w:rsidRPr="00DE568C" w:rsidRDefault="004F591D" w:rsidP="004F591D">
            <w:pPr>
              <w:spacing w:before="240"/>
              <w:jc w:val="center"/>
              <w:rPr>
                <w:rFonts w:ascii="Calibri" w:hAnsi="Calibri" w:cs="Calibri"/>
                <w:lang w:val="lv-LV"/>
              </w:rPr>
            </w:pPr>
            <w:r w:rsidRPr="00DE568C">
              <w:rPr>
                <w:rFonts w:ascii="Calibri" w:hAnsi="Calibri" w:cs="Calibri"/>
                <w:lang w:val="lv-LV"/>
              </w:rPr>
              <w:lastRenderedPageBreak/>
              <w:t>1</w:t>
            </w:r>
          </w:p>
        </w:tc>
        <w:tc>
          <w:tcPr>
            <w:tcW w:w="1975" w:type="pct"/>
          </w:tcPr>
          <w:p w14:paraId="7C26B7F3" w14:textId="77777777" w:rsidR="004F591D" w:rsidRPr="00DE568C" w:rsidRDefault="004F591D" w:rsidP="004F591D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393" w:type="pct"/>
            <w:vMerge w:val="restart"/>
          </w:tcPr>
          <w:p w14:paraId="2D4A1E8A" w14:textId="77777777" w:rsidR="004F591D" w:rsidRPr="00DE568C" w:rsidRDefault="004F591D" w:rsidP="004F591D">
            <w:pPr>
              <w:spacing w:before="240"/>
              <w:jc w:val="center"/>
              <w:rPr>
                <w:rFonts w:ascii="Calibri" w:hAnsi="Calibri" w:cs="Calibri"/>
                <w:lang w:val="lv-LV"/>
              </w:rPr>
            </w:pPr>
          </w:p>
        </w:tc>
      </w:tr>
      <w:tr w:rsidR="00AE2A86" w:rsidRPr="00BB0F87" w14:paraId="2D154074" w14:textId="720A9319" w:rsidTr="00204C3A">
        <w:tblPrEx>
          <w:tblLook w:val="01E0" w:firstRow="1" w:lastRow="1" w:firstColumn="1" w:lastColumn="1" w:noHBand="0" w:noVBand="0"/>
        </w:tblPrEx>
        <w:tc>
          <w:tcPr>
            <w:tcW w:w="472" w:type="pct"/>
            <w:vMerge w:val="restart"/>
          </w:tcPr>
          <w:p w14:paraId="6AAB6D4A" w14:textId="77777777" w:rsidR="00AE2A86" w:rsidRPr="00BB0F87" w:rsidRDefault="00AE2A86" w:rsidP="006A03AA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BB0F87">
              <w:rPr>
                <w:rFonts w:ascii="Calibri" w:hAnsi="Calibri" w:cs="Calibri"/>
                <w:sz w:val="22"/>
                <w:szCs w:val="22"/>
                <w:lang w:val="lv-LV"/>
              </w:rPr>
              <w:t>Citas prasības</w:t>
            </w:r>
          </w:p>
        </w:tc>
        <w:tc>
          <w:tcPr>
            <w:tcW w:w="1880" w:type="pct"/>
          </w:tcPr>
          <w:p w14:paraId="4D8CA5E5" w14:textId="7617E7DC" w:rsidR="00AE2A86" w:rsidRPr="00CD2886" w:rsidRDefault="00AE2A86" w:rsidP="006A03AA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CD2886">
              <w:rPr>
                <w:rFonts w:asciiTheme="minorHAnsi" w:hAnsiTheme="minorHAnsi" w:cstheme="minorHAnsi"/>
                <w:lang w:val="lv-LV"/>
              </w:rPr>
              <w:t>Iekārta sertificēta atbilstoši ES standartiem</w:t>
            </w:r>
          </w:p>
        </w:tc>
        <w:tc>
          <w:tcPr>
            <w:tcW w:w="280" w:type="pct"/>
            <w:vMerge/>
          </w:tcPr>
          <w:p w14:paraId="27C51F41" w14:textId="0CD85463" w:rsidR="00AE2A86" w:rsidRPr="00BB0F87" w:rsidRDefault="00AE2A86" w:rsidP="006A03AA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975" w:type="pct"/>
          </w:tcPr>
          <w:p w14:paraId="504CCB04" w14:textId="77777777" w:rsidR="00AE2A86" w:rsidRPr="00BB0F87" w:rsidRDefault="00AE2A86" w:rsidP="006A03AA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393" w:type="pct"/>
            <w:vMerge/>
          </w:tcPr>
          <w:p w14:paraId="1906E38A" w14:textId="77777777" w:rsidR="00AE2A86" w:rsidRPr="00BB0F87" w:rsidRDefault="00AE2A86" w:rsidP="006A03AA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AE2A86" w:rsidRPr="00BB0F87" w14:paraId="0845F6D1" w14:textId="6E0BC1ED" w:rsidTr="00204C3A">
        <w:tblPrEx>
          <w:tblLook w:val="01E0" w:firstRow="1" w:lastRow="1" w:firstColumn="1" w:lastColumn="1" w:noHBand="0" w:noVBand="0"/>
        </w:tblPrEx>
        <w:tc>
          <w:tcPr>
            <w:tcW w:w="472" w:type="pct"/>
            <w:vMerge/>
          </w:tcPr>
          <w:p w14:paraId="25A019CA" w14:textId="77777777" w:rsidR="00AE2A86" w:rsidRPr="00BB0F87" w:rsidRDefault="00AE2A86" w:rsidP="006A03AA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880" w:type="pct"/>
          </w:tcPr>
          <w:p w14:paraId="0A0A1BE0" w14:textId="67285BF8" w:rsidR="00AE2A86" w:rsidRPr="00CD2886" w:rsidRDefault="00AE2A86" w:rsidP="006A03AA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CD2886">
              <w:rPr>
                <w:rFonts w:asciiTheme="minorHAnsi" w:hAnsiTheme="minorHAnsi" w:cstheme="minorHAnsi"/>
                <w:lang w:val="lv-LV"/>
              </w:rPr>
              <w:t>Tiek piedāvāta apmācība</w:t>
            </w:r>
          </w:p>
        </w:tc>
        <w:tc>
          <w:tcPr>
            <w:tcW w:w="280" w:type="pct"/>
            <w:vMerge/>
          </w:tcPr>
          <w:p w14:paraId="40DC0A69" w14:textId="03DC4802" w:rsidR="00AE2A86" w:rsidRPr="00BB0F87" w:rsidRDefault="00AE2A86" w:rsidP="006A03AA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975" w:type="pct"/>
          </w:tcPr>
          <w:p w14:paraId="54883429" w14:textId="77777777" w:rsidR="00AE2A86" w:rsidRPr="00BB0F87" w:rsidRDefault="00AE2A86" w:rsidP="006A03AA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393" w:type="pct"/>
            <w:vMerge/>
          </w:tcPr>
          <w:p w14:paraId="037E8C4A" w14:textId="77777777" w:rsidR="00AE2A86" w:rsidRPr="00BB0F87" w:rsidRDefault="00AE2A86" w:rsidP="006A03AA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AE2A86" w:rsidRPr="00BB0F87" w14:paraId="5863FDC1" w14:textId="3FB21F34" w:rsidTr="00204C3A">
        <w:tblPrEx>
          <w:tblLook w:val="01E0" w:firstRow="1" w:lastRow="1" w:firstColumn="1" w:lastColumn="1" w:noHBand="0" w:noVBand="0"/>
        </w:tblPrEx>
        <w:tc>
          <w:tcPr>
            <w:tcW w:w="472" w:type="pct"/>
            <w:vMerge/>
          </w:tcPr>
          <w:p w14:paraId="2356807A" w14:textId="77777777" w:rsidR="00AE2A86" w:rsidRPr="00BB0F87" w:rsidRDefault="00AE2A86" w:rsidP="006A03AA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880" w:type="pct"/>
          </w:tcPr>
          <w:p w14:paraId="488B9618" w14:textId="125D3135" w:rsidR="00AE2A86" w:rsidRPr="00CD2886" w:rsidRDefault="00AE2A86" w:rsidP="006A03AA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CD2886">
              <w:rPr>
                <w:rFonts w:asciiTheme="minorHAnsi" w:hAnsiTheme="minorHAnsi" w:cstheme="minorHAnsi"/>
                <w:lang w:val="lv-LV"/>
              </w:rPr>
              <w:t>Garantēta pilnīga tehniskā apkalpošana Latvijā, nodrošinot servisa inženieri, kuram, iekārtas darbības traucējumu gadījumā, jāierodas 24 stundu laikā no izsaukuma brīža</w:t>
            </w:r>
          </w:p>
        </w:tc>
        <w:tc>
          <w:tcPr>
            <w:tcW w:w="280" w:type="pct"/>
            <w:vMerge/>
          </w:tcPr>
          <w:p w14:paraId="2E0A0564" w14:textId="3F79B296" w:rsidR="00AE2A86" w:rsidRPr="00BB0F87" w:rsidRDefault="00AE2A86" w:rsidP="006A03AA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975" w:type="pct"/>
          </w:tcPr>
          <w:p w14:paraId="517D8BAB" w14:textId="77777777" w:rsidR="00AE2A86" w:rsidRPr="00BB0F87" w:rsidRDefault="00AE2A86" w:rsidP="006A03AA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393" w:type="pct"/>
            <w:vMerge/>
          </w:tcPr>
          <w:p w14:paraId="1825A39C" w14:textId="77777777" w:rsidR="00AE2A86" w:rsidRPr="00BB0F87" w:rsidRDefault="00AE2A86" w:rsidP="006A03AA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AE2A86" w:rsidRPr="00BB0F87" w14:paraId="6382D2C2" w14:textId="283651AA" w:rsidTr="00204C3A">
        <w:tblPrEx>
          <w:tblLook w:val="01E0" w:firstRow="1" w:lastRow="1" w:firstColumn="1" w:lastColumn="1" w:noHBand="0" w:noVBand="0"/>
        </w:tblPrEx>
        <w:tc>
          <w:tcPr>
            <w:tcW w:w="472" w:type="pct"/>
            <w:vMerge/>
          </w:tcPr>
          <w:p w14:paraId="0F0ABEC4" w14:textId="77777777" w:rsidR="00AE2A86" w:rsidRPr="00BB0F87" w:rsidRDefault="00AE2A86" w:rsidP="002924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880" w:type="pct"/>
          </w:tcPr>
          <w:p w14:paraId="2A451D07" w14:textId="0CD35AB7" w:rsidR="00AE2A86" w:rsidRPr="00CD2886" w:rsidRDefault="00F516E3" w:rsidP="002924D7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9D0644">
              <w:rPr>
                <w:rFonts w:asciiTheme="minorHAnsi" w:hAnsiTheme="minorHAnsi" w:cstheme="minorHAnsi"/>
                <w:lang w:val="lv-LV" w:eastAsia="en-US"/>
              </w:rPr>
              <w:t>Piegādes termiņš – 1 (viens) mēnesis</w:t>
            </w:r>
          </w:p>
        </w:tc>
        <w:tc>
          <w:tcPr>
            <w:tcW w:w="280" w:type="pct"/>
            <w:vMerge/>
          </w:tcPr>
          <w:p w14:paraId="38775562" w14:textId="32B130CD" w:rsidR="00AE2A86" w:rsidRPr="00BB0F87" w:rsidRDefault="00AE2A86" w:rsidP="002924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975" w:type="pct"/>
          </w:tcPr>
          <w:p w14:paraId="55136126" w14:textId="77777777" w:rsidR="00AE2A86" w:rsidRPr="00BB0F87" w:rsidRDefault="00AE2A86" w:rsidP="002924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393" w:type="pct"/>
            <w:vMerge/>
          </w:tcPr>
          <w:p w14:paraId="2E1821D5" w14:textId="77777777" w:rsidR="00AE2A86" w:rsidRPr="00BB0F87" w:rsidRDefault="00AE2A86" w:rsidP="002924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AE2A86" w:rsidRPr="00BB0F87" w14:paraId="7BDC2A20" w14:textId="4358E4D1" w:rsidTr="00204C3A">
        <w:tblPrEx>
          <w:tblLook w:val="01E0" w:firstRow="1" w:lastRow="1" w:firstColumn="1" w:lastColumn="1" w:noHBand="0" w:noVBand="0"/>
        </w:tblPrEx>
        <w:tc>
          <w:tcPr>
            <w:tcW w:w="472" w:type="pct"/>
            <w:vMerge/>
          </w:tcPr>
          <w:p w14:paraId="2CDC4228" w14:textId="77777777" w:rsidR="00AE2A86" w:rsidRPr="00BB0F87" w:rsidRDefault="00AE2A86" w:rsidP="002924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880" w:type="pct"/>
          </w:tcPr>
          <w:p w14:paraId="18E2BEAB" w14:textId="2872F5D0" w:rsidR="00AE2A86" w:rsidRPr="00CD2886" w:rsidRDefault="00AE2A86" w:rsidP="002924D7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CD2886">
              <w:rPr>
                <w:rFonts w:asciiTheme="minorHAnsi" w:hAnsiTheme="minorHAnsi" w:cstheme="minorHAnsi"/>
                <w:lang w:val="lv-LV"/>
              </w:rPr>
              <w:t xml:space="preserve">Garantija iekārtai ne mazāk kā 3 (trīs) gadi un vismaz 5 (pieci) gadi nerūsējošā tērauda detaļām/elementiem </w:t>
            </w:r>
            <w:r w:rsidRPr="00CD2886">
              <w:rPr>
                <w:rFonts w:asciiTheme="minorHAnsi" w:hAnsiTheme="minorHAnsi" w:cstheme="minorHAnsi"/>
                <w:i/>
                <w:iCs/>
                <w:lang w:val="lv-LV"/>
              </w:rPr>
              <w:t>(pretendents var norādīt lielāku garantijas termiņu)</w:t>
            </w:r>
          </w:p>
        </w:tc>
        <w:tc>
          <w:tcPr>
            <w:tcW w:w="280" w:type="pct"/>
            <w:vMerge/>
          </w:tcPr>
          <w:p w14:paraId="4DB95A32" w14:textId="5E6CB124" w:rsidR="00AE2A86" w:rsidRPr="00BB0F87" w:rsidRDefault="00AE2A86" w:rsidP="002924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975" w:type="pct"/>
          </w:tcPr>
          <w:p w14:paraId="5AC61338" w14:textId="77777777" w:rsidR="00AE2A86" w:rsidRPr="00BB0F87" w:rsidRDefault="00AE2A86" w:rsidP="002924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393" w:type="pct"/>
            <w:vMerge/>
          </w:tcPr>
          <w:p w14:paraId="3CC0D43A" w14:textId="77777777" w:rsidR="00AE2A86" w:rsidRPr="00BB0F87" w:rsidRDefault="00AE2A86" w:rsidP="002924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AE2A86" w:rsidRPr="00BB0F87" w14:paraId="58F599C1" w14:textId="77777777" w:rsidTr="00204C3A">
        <w:tblPrEx>
          <w:tblLook w:val="01E0" w:firstRow="1" w:lastRow="1" w:firstColumn="1" w:lastColumn="1" w:noHBand="0" w:noVBand="0"/>
        </w:tblPrEx>
        <w:tc>
          <w:tcPr>
            <w:tcW w:w="472" w:type="pct"/>
            <w:vMerge/>
          </w:tcPr>
          <w:p w14:paraId="445A6A96" w14:textId="77777777" w:rsidR="00AE2A86" w:rsidRPr="00BB0F87" w:rsidRDefault="00AE2A86" w:rsidP="002924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880" w:type="pct"/>
          </w:tcPr>
          <w:p w14:paraId="5BB7DA87" w14:textId="61187074" w:rsidR="00AE2A86" w:rsidRPr="00CD2886" w:rsidRDefault="00AE2A86" w:rsidP="002924D7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BE247F">
              <w:rPr>
                <w:rFonts w:asciiTheme="minorHAnsi" w:hAnsiTheme="minorHAnsi" w:cstheme="minorHAnsi"/>
                <w:lang w:val="lv-LV"/>
              </w:rPr>
              <w:t>Instrukcija latviešu vai angļu valodā</w:t>
            </w:r>
          </w:p>
        </w:tc>
        <w:tc>
          <w:tcPr>
            <w:tcW w:w="280" w:type="pct"/>
            <w:vMerge/>
          </w:tcPr>
          <w:p w14:paraId="3747454F" w14:textId="16DD69FC" w:rsidR="00AE2A86" w:rsidRPr="00BB0F87" w:rsidRDefault="00AE2A86" w:rsidP="002924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975" w:type="pct"/>
          </w:tcPr>
          <w:p w14:paraId="443AC07D" w14:textId="77777777" w:rsidR="00AE2A86" w:rsidRPr="00BB0F87" w:rsidRDefault="00AE2A86" w:rsidP="002924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393" w:type="pct"/>
            <w:vMerge/>
          </w:tcPr>
          <w:p w14:paraId="1CF75E9E" w14:textId="77777777" w:rsidR="00AE2A86" w:rsidRPr="00BB0F87" w:rsidRDefault="00AE2A86" w:rsidP="002924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AE2A86" w:rsidRPr="00BB0F87" w14:paraId="4498C3C1" w14:textId="77777777" w:rsidTr="00204C3A">
        <w:tblPrEx>
          <w:tblLook w:val="01E0" w:firstRow="1" w:lastRow="1" w:firstColumn="1" w:lastColumn="1" w:noHBand="0" w:noVBand="0"/>
        </w:tblPrEx>
        <w:tc>
          <w:tcPr>
            <w:tcW w:w="472" w:type="pct"/>
            <w:vMerge/>
          </w:tcPr>
          <w:p w14:paraId="06B010ED" w14:textId="77777777" w:rsidR="00AE2A86" w:rsidRPr="00BB0F87" w:rsidRDefault="00AE2A86" w:rsidP="002924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880" w:type="pct"/>
          </w:tcPr>
          <w:p w14:paraId="2B85FCA3" w14:textId="4FE1A25F" w:rsidR="00AE2A86" w:rsidRPr="00CD2886" w:rsidRDefault="00AE2A86" w:rsidP="002924D7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CD2886">
              <w:rPr>
                <w:rFonts w:asciiTheme="minorHAnsi" w:hAnsiTheme="minorHAnsi" w:cstheme="minorHAnsi"/>
                <w:lang w:val="lv-LV"/>
              </w:rPr>
              <w:t>Piegādes adrese: Rīga, Lejupes iela 3</w:t>
            </w:r>
          </w:p>
        </w:tc>
        <w:tc>
          <w:tcPr>
            <w:tcW w:w="280" w:type="pct"/>
            <w:vMerge/>
          </w:tcPr>
          <w:p w14:paraId="4E39B6F5" w14:textId="3EDBDC26" w:rsidR="00AE2A86" w:rsidRPr="00BB0F87" w:rsidRDefault="00AE2A86" w:rsidP="002924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1975" w:type="pct"/>
          </w:tcPr>
          <w:p w14:paraId="172CA242" w14:textId="77777777" w:rsidR="00AE2A86" w:rsidRPr="00BB0F87" w:rsidRDefault="00AE2A86" w:rsidP="002924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393" w:type="pct"/>
            <w:vMerge/>
          </w:tcPr>
          <w:p w14:paraId="26597BDF" w14:textId="77777777" w:rsidR="00AE2A86" w:rsidRPr="00BB0F87" w:rsidRDefault="00AE2A86" w:rsidP="002924D7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</w:tbl>
    <w:p w14:paraId="40BF3DEB" w14:textId="77777777" w:rsidR="00013A6F" w:rsidRPr="00013A6F" w:rsidRDefault="00013A6F" w:rsidP="00013A6F">
      <w:pPr>
        <w:widowControl/>
        <w:overflowPunct/>
        <w:autoSpaceDE/>
        <w:autoSpaceDN/>
        <w:adjustRightInd/>
        <w:rPr>
          <w:rFonts w:ascii="Calibri" w:hAnsi="Calibri" w:cs="Calibri"/>
          <w:sz w:val="22"/>
          <w:szCs w:val="22"/>
          <w:lang w:val="lv-LV"/>
        </w:rPr>
      </w:pPr>
      <w:bookmarkStart w:id="3" w:name="_Hlk75838324"/>
    </w:p>
    <w:p w14:paraId="152A168D" w14:textId="01848D3B" w:rsidR="00F2643C" w:rsidRPr="00013A6F" w:rsidRDefault="00013A6F" w:rsidP="002924D7">
      <w:pPr>
        <w:widowControl/>
        <w:overflowPunct/>
        <w:autoSpaceDE/>
        <w:autoSpaceDN/>
        <w:adjustRightInd/>
        <w:rPr>
          <w:rFonts w:ascii="Calibri" w:hAnsi="Calibri" w:cs="Calibri"/>
          <w:sz w:val="22"/>
          <w:szCs w:val="22"/>
          <w:lang w:val="lv-LV"/>
        </w:rPr>
      </w:pPr>
      <w:r w:rsidRPr="00013A6F">
        <w:rPr>
          <w:rFonts w:ascii="Calibri" w:hAnsi="Calibri" w:cs="Calibri"/>
          <w:sz w:val="22"/>
          <w:szCs w:val="22"/>
          <w:lang w:val="lv-LV"/>
        </w:rPr>
        <w:t xml:space="preserve">*Norādītā cena ietver visas izmaksas, kas saistītas ar tehniskajai specifikācijai atbilstošas iekārtas piegādi, t.sk. </w:t>
      </w:r>
      <w:r w:rsidR="00D33B9D">
        <w:rPr>
          <w:rFonts w:ascii="Calibri" w:hAnsi="Calibri" w:cs="Calibri"/>
          <w:sz w:val="22"/>
          <w:szCs w:val="22"/>
          <w:lang w:val="lv-LV"/>
        </w:rPr>
        <w:t xml:space="preserve">uzstādīšanu, </w:t>
      </w:r>
      <w:r w:rsidRPr="00013A6F">
        <w:rPr>
          <w:rFonts w:ascii="Calibri" w:hAnsi="Calibri" w:cs="Calibri"/>
          <w:sz w:val="22"/>
          <w:szCs w:val="22"/>
          <w:lang w:val="lv-LV"/>
        </w:rPr>
        <w:t>garantijas servisa nodrošināšanu, nodokļu, nodevu, transportēšanas u.c. izmaksas, kas nepieciešamas pakalpojuma pilnīgai un kvalitatīvai sniegšanai saskaņā ar iepirkuma nolikumu un tā pielikumiem.</w:t>
      </w:r>
      <w:bookmarkEnd w:id="3"/>
    </w:p>
    <w:p w14:paraId="6AFF4F4F" w14:textId="77777777" w:rsidR="00013A6F" w:rsidRPr="004F3FD3" w:rsidRDefault="00013A6F" w:rsidP="002924D7">
      <w:pPr>
        <w:widowControl/>
        <w:overflowPunct/>
        <w:autoSpaceDE/>
        <w:autoSpaceDN/>
        <w:adjustRightInd/>
        <w:rPr>
          <w:rFonts w:ascii="Calibri" w:hAnsi="Calibri" w:cs="Calibri"/>
          <w:b/>
          <w:bCs/>
          <w:caps/>
          <w:sz w:val="22"/>
          <w:szCs w:val="22"/>
          <w:lang w:val="lv-LV"/>
        </w:rPr>
      </w:pPr>
    </w:p>
    <w:sectPr w:rsidR="00013A6F" w:rsidRPr="004F3FD3" w:rsidSect="005B09D4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016A9"/>
    <w:multiLevelType w:val="hybridMultilevel"/>
    <w:tmpl w:val="2788ED84"/>
    <w:lvl w:ilvl="0" w:tplc="EB1E8A9C">
      <w:start w:val="2"/>
      <w:numFmt w:val="bullet"/>
      <w:lvlText w:val="-"/>
      <w:lvlJc w:val="left"/>
      <w:pPr>
        <w:ind w:left="720" w:hanging="360"/>
      </w:pPr>
      <w:rPr>
        <w:rFonts w:ascii="Times New Roman" w:eastAsia="WenQuanYi Micro He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D72FB"/>
    <w:multiLevelType w:val="hybridMultilevel"/>
    <w:tmpl w:val="A9F23E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D04C7"/>
    <w:multiLevelType w:val="multilevel"/>
    <w:tmpl w:val="74DA3034"/>
    <w:lvl w:ilvl="0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D1A73C9"/>
    <w:multiLevelType w:val="hybridMultilevel"/>
    <w:tmpl w:val="BA749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41ABF"/>
    <w:multiLevelType w:val="hybridMultilevel"/>
    <w:tmpl w:val="D93447B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2F760CC6"/>
    <w:multiLevelType w:val="hybridMultilevel"/>
    <w:tmpl w:val="9A88EA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D4EBB"/>
    <w:multiLevelType w:val="hybridMultilevel"/>
    <w:tmpl w:val="5FFE0B9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513940ED"/>
    <w:multiLevelType w:val="hybridMultilevel"/>
    <w:tmpl w:val="1700C7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D3727"/>
    <w:multiLevelType w:val="hybridMultilevel"/>
    <w:tmpl w:val="6D62B2BA"/>
    <w:lvl w:ilvl="0" w:tplc="04260017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70192E59"/>
    <w:multiLevelType w:val="hybridMultilevel"/>
    <w:tmpl w:val="EF7C1F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A3389E"/>
    <w:multiLevelType w:val="hybridMultilevel"/>
    <w:tmpl w:val="F9DE6DB0"/>
    <w:lvl w:ilvl="0" w:tplc="04260017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7B85639C"/>
    <w:multiLevelType w:val="hybridMultilevel"/>
    <w:tmpl w:val="6D62B2BA"/>
    <w:lvl w:ilvl="0" w:tplc="FFFFFFFF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7E4145A0"/>
    <w:multiLevelType w:val="hybridMultilevel"/>
    <w:tmpl w:val="A7C265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695783">
    <w:abstractNumId w:val="2"/>
  </w:num>
  <w:num w:numId="2" w16cid:durableId="1034116605">
    <w:abstractNumId w:val="1"/>
  </w:num>
  <w:num w:numId="3" w16cid:durableId="2099666648">
    <w:abstractNumId w:val="7"/>
  </w:num>
  <w:num w:numId="4" w16cid:durableId="1394966">
    <w:abstractNumId w:val="5"/>
  </w:num>
  <w:num w:numId="5" w16cid:durableId="56629236">
    <w:abstractNumId w:val="12"/>
  </w:num>
  <w:num w:numId="6" w16cid:durableId="388767271">
    <w:abstractNumId w:val="3"/>
  </w:num>
  <w:num w:numId="7" w16cid:durableId="1362894813">
    <w:abstractNumId w:val="0"/>
  </w:num>
  <w:num w:numId="8" w16cid:durableId="806051322">
    <w:abstractNumId w:val="4"/>
  </w:num>
  <w:num w:numId="9" w16cid:durableId="468254725">
    <w:abstractNumId w:val="9"/>
  </w:num>
  <w:num w:numId="10" w16cid:durableId="790395796">
    <w:abstractNumId w:val="6"/>
  </w:num>
  <w:num w:numId="11" w16cid:durableId="58023836">
    <w:abstractNumId w:val="8"/>
  </w:num>
  <w:num w:numId="12" w16cid:durableId="574240685">
    <w:abstractNumId w:val="11"/>
  </w:num>
  <w:num w:numId="13" w16cid:durableId="12405539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13"/>
    <w:rsid w:val="00004A24"/>
    <w:rsid w:val="00013A6F"/>
    <w:rsid w:val="00031C62"/>
    <w:rsid w:val="00067D7E"/>
    <w:rsid w:val="00091159"/>
    <w:rsid w:val="00093A20"/>
    <w:rsid w:val="000F2230"/>
    <w:rsid w:val="00105043"/>
    <w:rsid w:val="001947A2"/>
    <w:rsid w:val="001C32D1"/>
    <w:rsid w:val="001E4533"/>
    <w:rsid w:val="0020067C"/>
    <w:rsid w:val="00204C3A"/>
    <w:rsid w:val="00213C1B"/>
    <w:rsid w:val="00222671"/>
    <w:rsid w:val="002434C0"/>
    <w:rsid w:val="002924D7"/>
    <w:rsid w:val="002A6AC9"/>
    <w:rsid w:val="002D46D5"/>
    <w:rsid w:val="00313EE9"/>
    <w:rsid w:val="00335DB0"/>
    <w:rsid w:val="00441C3A"/>
    <w:rsid w:val="00484A13"/>
    <w:rsid w:val="004A0CF3"/>
    <w:rsid w:val="004F194E"/>
    <w:rsid w:val="004F3FD3"/>
    <w:rsid w:val="004F591D"/>
    <w:rsid w:val="00551A27"/>
    <w:rsid w:val="00563445"/>
    <w:rsid w:val="005637B9"/>
    <w:rsid w:val="005B09D4"/>
    <w:rsid w:val="005B15ED"/>
    <w:rsid w:val="0065567F"/>
    <w:rsid w:val="00690440"/>
    <w:rsid w:val="006A03AA"/>
    <w:rsid w:val="006E078C"/>
    <w:rsid w:val="006E4B6D"/>
    <w:rsid w:val="006F3F3F"/>
    <w:rsid w:val="007223DE"/>
    <w:rsid w:val="00730DA5"/>
    <w:rsid w:val="007331E2"/>
    <w:rsid w:val="0073769B"/>
    <w:rsid w:val="00756428"/>
    <w:rsid w:val="00763C07"/>
    <w:rsid w:val="007C5ADA"/>
    <w:rsid w:val="007E471A"/>
    <w:rsid w:val="00826624"/>
    <w:rsid w:val="008A40D2"/>
    <w:rsid w:val="008C1ACD"/>
    <w:rsid w:val="008C25F5"/>
    <w:rsid w:val="008D0161"/>
    <w:rsid w:val="008D11D7"/>
    <w:rsid w:val="00933D43"/>
    <w:rsid w:val="0094480D"/>
    <w:rsid w:val="009538C5"/>
    <w:rsid w:val="009664DC"/>
    <w:rsid w:val="00973C2E"/>
    <w:rsid w:val="009D2DB4"/>
    <w:rsid w:val="00A80D20"/>
    <w:rsid w:val="00AE2A86"/>
    <w:rsid w:val="00AF4F8A"/>
    <w:rsid w:val="00B46C74"/>
    <w:rsid w:val="00B52BE2"/>
    <w:rsid w:val="00B543BA"/>
    <w:rsid w:val="00B77891"/>
    <w:rsid w:val="00BB0F87"/>
    <w:rsid w:val="00BC4839"/>
    <w:rsid w:val="00C24369"/>
    <w:rsid w:val="00C312B5"/>
    <w:rsid w:val="00C4600E"/>
    <w:rsid w:val="00C53569"/>
    <w:rsid w:val="00C621DB"/>
    <w:rsid w:val="00CD2886"/>
    <w:rsid w:val="00CF3F40"/>
    <w:rsid w:val="00D13EF9"/>
    <w:rsid w:val="00D33B9D"/>
    <w:rsid w:val="00D41D80"/>
    <w:rsid w:val="00D56F27"/>
    <w:rsid w:val="00DC2BF7"/>
    <w:rsid w:val="00DE568C"/>
    <w:rsid w:val="00E208D5"/>
    <w:rsid w:val="00E35AC5"/>
    <w:rsid w:val="00EC2C2D"/>
    <w:rsid w:val="00ED13F5"/>
    <w:rsid w:val="00F2643C"/>
    <w:rsid w:val="00F516E3"/>
    <w:rsid w:val="00FD1090"/>
    <w:rsid w:val="00FD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68AEF"/>
  <w15:chartTrackingRefBased/>
  <w15:docId w15:val="{8A830F73-DF0B-4314-A279-1FA2AB7F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43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trip,H&amp;P List Paragraph,Normal bullet 2,Bullet list,Colorful List - Accent 12,Syle 1,2,Saraksta rindkopa,Numurets,Colorful List - Accent 11,PPS_Bullet,Virsraksti,Table of contents numbered,Citation List,Dot pt"/>
    <w:basedOn w:val="Normal"/>
    <w:link w:val="ListParagraphChar"/>
    <w:uiPriority w:val="34"/>
    <w:qFormat/>
    <w:rsid w:val="00F2643C"/>
    <w:pPr>
      <w:widowControl/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lv-LV" w:eastAsia="en-US"/>
    </w:rPr>
  </w:style>
  <w:style w:type="character" w:customStyle="1" w:styleId="ListParagraphChar">
    <w:name w:val="List Paragraph Char"/>
    <w:aliases w:val="Saistīto dokumentu saraksts Char,Strip Char,H&amp;P List Paragraph Char,Normal bullet 2 Char,Bullet list Char,Colorful List - Accent 12 Char,Syle 1 Char,2 Char,Saraksta rindkopa Char,Numurets Char,Colorful List - Accent 11 Char"/>
    <w:link w:val="ListParagraph"/>
    <w:uiPriority w:val="34"/>
    <w:qFormat/>
    <w:locked/>
    <w:rsid w:val="00335DB0"/>
  </w:style>
  <w:style w:type="character" w:styleId="CommentReference">
    <w:name w:val="annotation reference"/>
    <w:basedOn w:val="DefaultParagraphFont"/>
    <w:uiPriority w:val="99"/>
    <w:semiHidden/>
    <w:unhideWhenUsed/>
    <w:rsid w:val="00CD28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2886"/>
  </w:style>
  <w:style w:type="character" w:customStyle="1" w:styleId="CommentTextChar">
    <w:name w:val="Comment Text Char"/>
    <w:basedOn w:val="DefaultParagraphFont"/>
    <w:link w:val="CommentText"/>
    <w:uiPriority w:val="99"/>
    <w:rsid w:val="00CD2886"/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886"/>
    <w:rPr>
      <w:rFonts w:ascii="Times New Roman" w:eastAsia="Times New Roman" w:hAnsi="Times New Roman" w:cs="Times New Roman"/>
      <w:b/>
      <w:bCs/>
      <w:kern w:val="28"/>
      <w:sz w:val="20"/>
      <w:szCs w:val="20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A7845-6B8E-4956-AF5C-BC8EBF6C4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1785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</vt:lpstr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</dc:title>
  <dc:subject/>
  <dc:creator>Bior</dc:creator>
  <cp:keywords/>
  <dc:description/>
  <cp:lastModifiedBy>Kristīne Rūmniece-Pakule</cp:lastModifiedBy>
  <cp:revision>33</cp:revision>
  <cp:lastPrinted>2025-11-13T14:12:00Z</cp:lastPrinted>
  <dcterms:created xsi:type="dcterms:W3CDTF">2025-06-30T08:53:00Z</dcterms:created>
  <dcterms:modified xsi:type="dcterms:W3CDTF">2025-11-19T11:26:00Z</dcterms:modified>
</cp:coreProperties>
</file>