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77C2" w14:textId="77777777" w:rsidR="00502BF0" w:rsidRPr="00BD375E" w:rsidRDefault="00502BF0" w:rsidP="00502BF0">
      <w:pPr>
        <w:pStyle w:val="ListParagraph"/>
        <w:ind w:left="426"/>
        <w:jc w:val="right"/>
        <w:rPr>
          <w:rFonts w:ascii="Calibri" w:hAnsi="Calibri" w:cs="Calibri"/>
          <w:bCs/>
          <w:sz w:val="20"/>
          <w:szCs w:val="20"/>
        </w:rPr>
      </w:pPr>
      <w:bookmarkStart w:id="0" w:name="OLE_LINK1"/>
      <w:bookmarkStart w:id="1" w:name="_Hlk155709169"/>
      <w:bookmarkStart w:id="2" w:name="_Hlk209636713"/>
      <w:r w:rsidRPr="00BD375E">
        <w:rPr>
          <w:rFonts w:ascii="Calibri" w:hAnsi="Calibri" w:cs="Calibri"/>
          <w:bCs/>
          <w:sz w:val="20"/>
          <w:szCs w:val="20"/>
        </w:rPr>
        <w:t>Pārtikas drošības, dzīvnieku veselības un vides zinātniskā institūta “BIOR”</w:t>
      </w:r>
    </w:p>
    <w:p w14:paraId="44A70F6A" w14:textId="77777777" w:rsidR="00502BF0" w:rsidRPr="00BD375E" w:rsidRDefault="00502BF0" w:rsidP="00502BF0">
      <w:pPr>
        <w:pStyle w:val="ListParagraph"/>
        <w:ind w:left="426"/>
        <w:jc w:val="right"/>
        <w:rPr>
          <w:rFonts w:ascii="Calibri" w:hAnsi="Calibri" w:cs="Calibri"/>
          <w:bCs/>
          <w:sz w:val="20"/>
          <w:szCs w:val="20"/>
        </w:rPr>
      </w:pPr>
      <w:r w:rsidRPr="00BD375E">
        <w:rPr>
          <w:rFonts w:ascii="Calibri" w:hAnsi="Calibri" w:cs="Calibri"/>
          <w:bCs/>
          <w:sz w:val="20"/>
          <w:szCs w:val="20"/>
        </w:rPr>
        <w:t xml:space="preserve">  atklāta konkursa </w:t>
      </w:r>
      <w:bookmarkEnd w:id="0"/>
      <w:r w:rsidRPr="00BD375E">
        <w:rPr>
          <w:rFonts w:ascii="Calibri" w:hAnsi="Calibri" w:cs="Calibri"/>
          <w:bCs/>
          <w:sz w:val="20"/>
          <w:szCs w:val="20"/>
        </w:rPr>
        <w:t xml:space="preserve">“Laboratorijas iekārtu piegāde’’ </w:t>
      </w:r>
    </w:p>
    <w:p w14:paraId="5807295A" w14:textId="77777777" w:rsidR="00502BF0" w:rsidRPr="00BD375E" w:rsidRDefault="00502BF0" w:rsidP="00502BF0">
      <w:pPr>
        <w:pStyle w:val="ListParagraph"/>
        <w:ind w:left="426"/>
        <w:jc w:val="right"/>
        <w:rPr>
          <w:rFonts w:ascii="Calibri" w:hAnsi="Calibri" w:cs="Calibri"/>
          <w:bCs/>
          <w:sz w:val="20"/>
          <w:szCs w:val="20"/>
        </w:rPr>
      </w:pPr>
      <w:r w:rsidRPr="00BD375E">
        <w:rPr>
          <w:rFonts w:ascii="Calibri" w:hAnsi="Calibri" w:cs="Calibri"/>
          <w:bCs/>
          <w:sz w:val="20"/>
          <w:szCs w:val="20"/>
        </w:rPr>
        <w:t>(ID. Nr. BIOR 2025/48/AK) nolikuma</w:t>
      </w:r>
    </w:p>
    <w:bookmarkEnd w:id="1"/>
    <w:p w14:paraId="25CA455A" w14:textId="77777777" w:rsidR="00502BF0" w:rsidRPr="00BD375E" w:rsidRDefault="00502BF0" w:rsidP="00502BF0">
      <w:pPr>
        <w:pStyle w:val="ListParagraph"/>
        <w:ind w:left="426"/>
        <w:jc w:val="right"/>
        <w:rPr>
          <w:rFonts w:ascii="Calibri" w:hAnsi="Calibri" w:cs="Calibri"/>
          <w:bCs/>
          <w:sz w:val="20"/>
          <w:szCs w:val="20"/>
        </w:rPr>
      </w:pPr>
      <w:r w:rsidRPr="00BD375E">
        <w:rPr>
          <w:rFonts w:ascii="Calibri" w:hAnsi="Calibri" w:cs="Calibri"/>
          <w:bCs/>
          <w:sz w:val="20"/>
          <w:szCs w:val="20"/>
        </w:rPr>
        <w:t>2. pielikums</w:t>
      </w:r>
    </w:p>
    <w:p w14:paraId="5BD35780" w14:textId="77777777" w:rsidR="00502BF0" w:rsidRPr="00BD375E" w:rsidRDefault="00502BF0" w:rsidP="00502BF0">
      <w:pPr>
        <w:pStyle w:val="ListParagraph"/>
        <w:ind w:left="426"/>
        <w:jc w:val="right"/>
        <w:rPr>
          <w:rFonts w:ascii="Calibri" w:hAnsi="Calibri" w:cs="Calibri"/>
          <w:bCs/>
          <w:sz w:val="20"/>
          <w:szCs w:val="20"/>
        </w:rPr>
      </w:pPr>
    </w:p>
    <w:p w14:paraId="55D0A01E" w14:textId="77777777" w:rsidR="00502BF0" w:rsidRPr="00BD375E" w:rsidRDefault="00502BF0" w:rsidP="00502BF0">
      <w:pPr>
        <w:pStyle w:val="ListParagraph"/>
        <w:spacing w:after="0" w:line="240" w:lineRule="auto"/>
        <w:ind w:left="426"/>
        <w:jc w:val="right"/>
        <w:rPr>
          <w:rFonts w:ascii="Calibri" w:hAnsi="Calibri" w:cs="Calibri"/>
          <w:b/>
          <w:sz w:val="20"/>
          <w:szCs w:val="20"/>
        </w:rPr>
      </w:pPr>
      <w:r w:rsidRPr="00BD375E">
        <w:rPr>
          <w:rFonts w:ascii="Calibri" w:hAnsi="Calibri" w:cs="Calibri"/>
          <w:b/>
          <w:sz w:val="20"/>
          <w:szCs w:val="20"/>
        </w:rPr>
        <w:t xml:space="preserve">Tehniskās specifikācijas sagatavošanas datums: </w:t>
      </w:r>
      <w:r w:rsidRPr="00BD375E">
        <w:rPr>
          <w:rFonts w:ascii="Calibri" w:hAnsi="Calibri" w:cs="Calibri"/>
          <w:sz w:val="20"/>
          <w:szCs w:val="20"/>
        </w:rPr>
        <w:t>10.11.2025.</w:t>
      </w:r>
    </w:p>
    <w:p w14:paraId="4E6CCA1F" w14:textId="77777777" w:rsidR="009676B5" w:rsidRDefault="009676B5" w:rsidP="00230FA6">
      <w:pPr>
        <w:jc w:val="center"/>
        <w:rPr>
          <w:rFonts w:ascii="Calibri" w:hAnsi="Calibri" w:cs="Calibri"/>
          <w:b/>
          <w:bCs/>
          <w:caps/>
          <w:kern w:val="0"/>
          <w:sz w:val="22"/>
          <w:szCs w:val="22"/>
          <w:lang w:val="lv-LV" w:eastAsia="en-US"/>
        </w:rPr>
      </w:pPr>
    </w:p>
    <w:p w14:paraId="4E7DB8D7" w14:textId="77777777" w:rsidR="00765880" w:rsidRPr="00BD375E" w:rsidRDefault="00765880" w:rsidP="00230FA6">
      <w:pPr>
        <w:jc w:val="center"/>
        <w:rPr>
          <w:rFonts w:ascii="Calibri" w:hAnsi="Calibri" w:cs="Calibri"/>
          <w:b/>
          <w:bCs/>
          <w:caps/>
          <w:kern w:val="0"/>
          <w:sz w:val="22"/>
          <w:szCs w:val="22"/>
          <w:lang w:val="lv-LV" w:eastAsia="en-US"/>
        </w:rPr>
      </w:pPr>
    </w:p>
    <w:p w14:paraId="06B1E227" w14:textId="04327621" w:rsidR="00230FA6" w:rsidRPr="00BD375E" w:rsidRDefault="00230FA6" w:rsidP="00230FA6">
      <w:pPr>
        <w:jc w:val="center"/>
        <w:rPr>
          <w:rFonts w:ascii="Calibri" w:hAnsi="Calibri" w:cs="Calibri"/>
          <w:b/>
          <w:bCs/>
          <w:caps/>
          <w:kern w:val="0"/>
          <w:sz w:val="22"/>
          <w:szCs w:val="22"/>
          <w:lang w:val="lv-LV" w:eastAsia="en-US"/>
        </w:rPr>
      </w:pPr>
      <w:r w:rsidRPr="00BD375E">
        <w:rPr>
          <w:rFonts w:ascii="Calibri" w:hAnsi="Calibri" w:cs="Calibri"/>
          <w:b/>
          <w:bCs/>
          <w:caps/>
          <w:kern w:val="0"/>
          <w:sz w:val="22"/>
          <w:szCs w:val="22"/>
          <w:lang w:val="lv-LV" w:eastAsia="en-US"/>
        </w:rPr>
        <w:t>tehniskā specifikācija / tehniskais un finanšu piedāvājums</w:t>
      </w:r>
    </w:p>
    <w:p w14:paraId="5A551D4F" w14:textId="21F2F23E" w:rsidR="005307B8" w:rsidRDefault="005307B8" w:rsidP="00230FA6">
      <w:pPr>
        <w:spacing w:before="120"/>
        <w:jc w:val="center"/>
        <w:rPr>
          <w:rFonts w:ascii="Calibri" w:hAnsi="Calibri" w:cs="Calibri"/>
          <w:b/>
          <w:bCs/>
          <w:caps/>
          <w:sz w:val="22"/>
          <w:szCs w:val="22"/>
          <w:lang w:val="lv-LV"/>
        </w:rPr>
      </w:pPr>
      <w:r w:rsidRPr="00BD375E">
        <w:rPr>
          <w:rFonts w:ascii="Calibri" w:hAnsi="Calibri" w:cs="Calibri"/>
          <w:b/>
          <w:bCs/>
          <w:caps/>
          <w:sz w:val="22"/>
          <w:szCs w:val="22"/>
          <w:lang w:val="lv-LV"/>
        </w:rPr>
        <w:t>7.</w:t>
      </w:r>
      <w:r w:rsidR="00BD375E" w:rsidRPr="00BD375E">
        <w:rPr>
          <w:rFonts w:ascii="Calibri" w:hAnsi="Calibri" w:cs="Calibri"/>
          <w:b/>
          <w:bCs/>
          <w:caps/>
          <w:sz w:val="22"/>
          <w:szCs w:val="22"/>
          <w:lang w:val="lv-LV"/>
        </w:rPr>
        <w:t xml:space="preserve"> </w:t>
      </w:r>
      <w:r w:rsidRPr="00BD375E">
        <w:rPr>
          <w:rFonts w:ascii="Calibri" w:hAnsi="Calibri" w:cs="Calibri"/>
          <w:b/>
          <w:bCs/>
          <w:caps/>
          <w:sz w:val="22"/>
          <w:szCs w:val="22"/>
          <w:lang w:val="lv-LV"/>
        </w:rPr>
        <w:t>daļa</w:t>
      </w:r>
      <w:r w:rsidR="00BD375E" w:rsidRPr="00BD375E">
        <w:rPr>
          <w:rFonts w:ascii="Calibri" w:hAnsi="Calibri" w:cs="Calibri"/>
          <w:b/>
          <w:bCs/>
          <w:caps/>
          <w:sz w:val="22"/>
          <w:szCs w:val="22"/>
          <w:lang w:val="lv-LV"/>
        </w:rPr>
        <w:t xml:space="preserve"> “Svari”</w:t>
      </w:r>
    </w:p>
    <w:p w14:paraId="1C44A0A4" w14:textId="77777777" w:rsidR="0097760D" w:rsidRPr="00BD375E" w:rsidRDefault="0097760D" w:rsidP="0097760D">
      <w:pPr>
        <w:jc w:val="center"/>
        <w:rPr>
          <w:rFonts w:ascii="Calibri" w:hAnsi="Calibri" w:cs="Calibri"/>
          <w:b/>
          <w:bCs/>
          <w:caps/>
          <w:sz w:val="22"/>
          <w:szCs w:val="22"/>
          <w:lang w:val="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5422"/>
        <w:gridCol w:w="1172"/>
        <w:gridCol w:w="4659"/>
        <w:gridCol w:w="1135"/>
        <w:gridCol w:w="1098"/>
      </w:tblGrid>
      <w:tr w:rsidR="007720B9" w:rsidRPr="00BD375E" w14:paraId="56AEBE01" w14:textId="31419896" w:rsidTr="00FB2856">
        <w:trPr>
          <w:trHeight w:val="715"/>
          <w:tblHeader/>
          <w:jc w:val="center"/>
        </w:trPr>
        <w:tc>
          <w:tcPr>
            <w:tcW w:w="2335" w:type="pct"/>
            <w:gridSpan w:val="2"/>
            <w:vAlign w:val="center"/>
          </w:tcPr>
          <w:p w14:paraId="2785741F" w14:textId="48A5F51A" w:rsidR="007E2C18" w:rsidRPr="00BD375E" w:rsidRDefault="007E2C18" w:rsidP="007E2C18">
            <w:pPr>
              <w:jc w:val="center"/>
              <w:rPr>
                <w:rFonts w:ascii="Calibri" w:hAnsi="Calibri" w:cs="Calibri"/>
                <w:b/>
                <w:sz w:val="22"/>
                <w:szCs w:val="22"/>
                <w:lang w:val="lv-LV"/>
              </w:rPr>
            </w:pPr>
            <w:bookmarkStart w:id="3" w:name="_Hlk18330433"/>
            <w:bookmarkEnd w:id="2"/>
            <w:r w:rsidRPr="00BD375E">
              <w:rPr>
                <w:rFonts w:ascii="Calibri" w:hAnsi="Calibri" w:cs="Calibri"/>
                <w:b/>
                <w:sz w:val="22"/>
                <w:szCs w:val="22"/>
                <w:lang w:val="lv-LV"/>
              </w:rPr>
              <w:t>Tehniskā specifikācija</w:t>
            </w:r>
          </w:p>
        </w:tc>
        <w:tc>
          <w:tcPr>
            <w:tcW w:w="387" w:type="pct"/>
            <w:vAlign w:val="center"/>
          </w:tcPr>
          <w:p w14:paraId="45C4A08E" w14:textId="470909F3" w:rsidR="007E2C18" w:rsidRPr="00BD375E" w:rsidRDefault="007E2C18" w:rsidP="007E2C18">
            <w:pPr>
              <w:jc w:val="center"/>
              <w:rPr>
                <w:rFonts w:ascii="Calibri" w:hAnsi="Calibri" w:cs="Calibri"/>
                <w:b/>
                <w:sz w:val="22"/>
                <w:szCs w:val="22"/>
                <w:lang w:val="lv-LV"/>
              </w:rPr>
            </w:pPr>
            <w:r w:rsidRPr="00BD375E">
              <w:rPr>
                <w:rFonts w:ascii="Calibri" w:hAnsi="Calibri" w:cs="Calibri"/>
                <w:b/>
                <w:sz w:val="22"/>
                <w:szCs w:val="22"/>
                <w:lang w:val="lv-LV"/>
              </w:rPr>
              <w:t>Daudzums</w:t>
            </w:r>
          </w:p>
        </w:tc>
        <w:tc>
          <w:tcPr>
            <w:tcW w:w="1540" w:type="pct"/>
            <w:vAlign w:val="center"/>
          </w:tcPr>
          <w:p w14:paraId="774A38DB" w14:textId="77777777" w:rsidR="007E2C18" w:rsidRPr="00BD375E" w:rsidRDefault="007E2C18" w:rsidP="007E2C18">
            <w:pPr>
              <w:widowControl/>
              <w:overflowPunct/>
              <w:autoSpaceDE/>
              <w:autoSpaceDN/>
              <w:adjustRightInd/>
              <w:spacing w:line="259" w:lineRule="auto"/>
              <w:jc w:val="center"/>
              <w:rPr>
                <w:rFonts w:ascii="Calibri" w:hAnsi="Calibri" w:cs="Calibri"/>
                <w:b/>
                <w:sz w:val="22"/>
                <w:szCs w:val="22"/>
                <w:lang w:val="lv-LV"/>
              </w:rPr>
            </w:pPr>
            <w:r w:rsidRPr="00BD375E">
              <w:rPr>
                <w:rFonts w:ascii="Calibri" w:hAnsi="Calibri" w:cs="Calibri"/>
                <w:b/>
                <w:sz w:val="22"/>
                <w:szCs w:val="22"/>
                <w:lang w:val="lv-LV"/>
              </w:rPr>
              <w:t>Tehniskais piedāvājums</w:t>
            </w:r>
          </w:p>
          <w:p w14:paraId="23503284" w14:textId="2416AFCC" w:rsidR="007E2C18" w:rsidRPr="00BD375E" w:rsidRDefault="00BD375E" w:rsidP="007E2C18">
            <w:pPr>
              <w:jc w:val="center"/>
              <w:rPr>
                <w:rFonts w:ascii="Calibri" w:hAnsi="Calibri" w:cs="Calibri"/>
                <w:b/>
                <w:lang w:val="lv-LV"/>
              </w:rPr>
            </w:pPr>
            <w:r w:rsidRPr="00BD375E">
              <w:rPr>
                <w:rFonts w:ascii="Calibri" w:hAnsi="Calibri" w:cs="Calibri"/>
                <w:bCs/>
                <w:lang w:val="lv-LV"/>
              </w:rPr>
              <w:t xml:space="preserve">Pretendenta piedāvātās iekārtas apraksts, ražotājs, marka, citi parametri atbilstoši tehniskajai specifikācijai. Atsauce uz iekārtas raksturojošās dokumentācijas lpp. vai linku/saiti, </w:t>
            </w:r>
            <w:r w:rsidRPr="00BD375E">
              <w:rPr>
                <w:rFonts w:ascii="Calibri" w:eastAsiaTheme="minorHAnsi" w:hAnsi="Calibri" w:cs="Calibri"/>
                <w:bCs/>
                <w:lang w:val="lv-LV" w:eastAsia="en-US"/>
              </w:rPr>
              <w:t>kur atrodama informācija par iekārtas atbilstību katrai prasībai. Iekārt</w:t>
            </w:r>
            <w:r w:rsidR="007E3F0B">
              <w:rPr>
                <w:rFonts w:ascii="Calibri" w:eastAsiaTheme="minorHAnsi" w:hAnsi="Calibri" w:cs="Calibri"/>
                <w:bCs/>
                <w:lang w:val="lv-LV" w:eastAsia="en-US"/>
              </w:rPr>
              <w:t>u</w:t>
            </w:r>
            <w:r w:rsidRPr="00BD375E">
              <w:rPr>
                <w:rFonts w:ascii="Calibri" w:eastAsiaTheme="minorHAnsi" w:hAnsi="Calibri" w:cs="Calibri"/>
                <w:bCs/>
                <w:lang w:val="lv-LV" w:eastAsia="en-US"/>
              </w:rPr>
              <w:t xml:space="preserve"> elektroenerģijas patēriņš kW stundā.</w:t>
            </w:r>
          </w:p>
        </w:tc>
        <w:tc>
          <w:tcPr>
            <w:tcW w:w="375" w:type="pct"/>
            <w:vAlign w:val="center"/>
          </w:tcPr>
          <w:p w14:paraId="0541E647" w14:textId="3F78EB45" w:rsidR="007E2C18" w:rsidRPr="00BD375E" w:rsidRDefault="007E2C18" w:rsidP="007E2C18">
            <w:pPr>
              <w:widowControl/>
              <w:overflowPunct/>
              <w:autoSpaceDE/>
              <w:autoSpaceDN/>
              <w:adjustRightInd/>
              <w:spacing w:line="259" w:lineRule="auto"/>
              <w:jc w:val="center"/>
              <w:rPr>
                <w:rFonts w:ascii="Calibri" w:hAnsi="Calibri" w:cs="Calibri"/>
                <w:b/>
                <w:sz w:val="22"/>
                <w:szCs w:val="22"/>
                <w:lang w:val="lv-LV"/>
              </w:rPr>
            </w:pPr>
            <w:r w:rsidRPr="00BD375E">
              <w:rPr>
                <w:rFonts w:ascii="Calibri" w:hAnsi="Calibri" w:cs="Calibri"/>
                <w:b/>
                <w:sz w:val="22"/>
                <w:szCs w:val="22"/>
                <w:lang w:val="lv-LV"/>
              </w:rPr>
              <w:t>Cena</w:t>
            </w:r>
            <w:r w:rsidR="00FB6691" w:rsidRPr="00BD375E">
              <w:rPr>
                <w:rFonts w:ascii="Calibri" w:hAnsi="Calibri" w:cs="Calibri"/>
                <w:b/>
                <w:sz w:val="22"/>
                <w:szCs w:val="22"/>
                <w:lang w:val="lv-LV"/>
              </w:rPr>
              <w:t>*</w:t>
            </w:r>
            <w:r w:rsidRPr="00BD375E">
              <w:rPr>
                <w:rFonts w:ascii="Calibri" w:hAnsi="Calibri" w:cs="Calibri"/>
                <w:b/>
                <w:sz w:val="22"/>
                <w:szCs w:val="22"/>
                <w:lang w:val="lv-LV"/>
              </w:rPr>
              <w:t xml:space="preserve"> EUR </w:t>
            </w:r>
          </w:p>
          <w:p w14:paraId="4C2BF60D" w14:textId="77777777" w:rsidR="007E2C18" w:rsidRPr="00BD375E" w:rsidRDefault="007E2C18" w:rsidP="007E2C18">
            <w:pPr>
              <w:widowControl/>
              <w:overflowPunct/>
              <w:autoSpaceDE/>
              <w:autoSpaceDN/>
              <w:adjustRightInd/>
              <w:spacing w:line="259" w:lineRule="auto"/>
              <w:jc w:val="center"/>
              <w:rPr>
                <w:rFonts w:ascii="Calibri" w:hAnsi="Calibri" w:cs="Calibri"/>
                <w:b/>
                <w:sz w:val="22"/>
                <w:szCs w:val="22"/>
                <w:lang w:val="lv-LV"/>
              </w:rPr>
            </w:pPr>
            <w:r w:rsidRPr="00BD375E">
              <w:rPr>
                <w:rFonts w:ascii="Calibri" w:hAnsi="Calibri" w:cs="Calibri"/>
                <w:b/>
                <w:sz w:val="22"/>
                <w:szCs w:val="22"/>
                <w:lang w:val="lv-LV"/>
              </w:rPr>
              <w:t>par 1 gab.</w:t>
            </w:r>
          </w:p>
          <w:p w14:paraId="1F37979D" w14:textId="4D8B3CC5" w:rsidR="007E2C18" w:rsidRPr="00BD375E" w:rsidRDefault="007E2C18" w:rsidP="007E2C18">
            <w:pPr>
              <w:jc w:val="center"/>
              <w:rPr>
                <w:rFonts w:ascii="Calibri" w:hAnsi="Calibri" w:cs="Calibri"/>
                <w:b/>
                <w:sz w:val="22"/>
                <w:szCs w:val="22"/>
                <w:lang w:val="lv-LV"/>
              </w:rPr>
            </w:pPr>
            <w:r w:rsidRPr="00BD375E">
              <w:rPr>
                <w:rFonts w:ascii="Calibri" w:hAnsi="Calibri" w:cs="Calibri"/>
                <w:b/>
                <w:sz w:val="22"/>
                <w:szCs w:val="22"/>
                <w:lang w:val="lv-LV"/>
              </w:rPr>
              <w:t>bez PVN</w:t>
            </w:r>
          </w:p>
        </w:tc>
        <w:tc>
          <w:tcPr>
            <w:tcW w:w="363" w:type="pct"/>
            <w:vAlign w:val="center"/>
          </w:tcPr>
          <w:p w14:paraId="3C878C42" w14:textId="3394FE4C" w:rsidR="007E2C18" w:rsidRPr="00BD375E" w:rsidRDefault="00FB6691" w:rsidP="007E2C18">
            <w:pPr>
              <w:jc w:val="center"/>
              <w:rPr>
                <w:rFonts w:ascii="Calibri" w:hAnsi="Calibri" w:cs="Calibri"/>
                <w:b/>
                <w:sz w:val="22"/>
                <w:szCs w:val="22"/>
                <w:lang w:val="lv-LV"/>
              </w:rPr>
            </w:pPr>
            <w:r w:rsidRPr="00BD375E">
              <w:rPr>
                <w:rFonts w:ascii="Calibri" w:hAnsi="Calibri" w:cs="Calibri"/>
                <w:b/>
                <w:sz w:val="22"/>
                <w:szCs w:val="22"/>
                <w:lang w:val="lv-LV"/>
              </w:rPr>
              <w:t>Summa</w:t>
            </w:r>
            <w:r w:rsidR="007E2C18" w:rsidRPr="00BD375E">
              <w:rPr>
                <w:rFonts w:ascii="Calibri" w:hAnsi="Calibri" w:cs="Calibri"/>
                <w:b/>
                <w:sz w:val="22"/>
                <w:szCs w:val="22"/>
                <w:lang w:val="lv-LV"/>
              </w:rPr>
              <w:t xml:space="preserve"> EUR bez PVN</w:t>
            </w:r>
          </w:p>
        </w:tc>
      </w:tr>
      <w:tr w:rsidR="00A672FB" w:rsidRPr="00BD375E" w14:paraId="005BFE62" w14:textId="371C8AAE" w:rsidTr="009676B5">
        <w:tblPrEx>
          <w:tblLook w:val="01E0" w:firstRow="1" w:lastRow="1" w:firstColumn="1" w:lastColumn="1" w:noHBand="0" w:noVBand="0"/>
        </w:tblPrEx>
        <w:trPr>
          <w:jc w:val="center"/>
        </w:trPr>
        <w:tc>
          <w:tcPr>
            <w:tcW w:w="543" w:type="pct"/>
            <w:vMerge w:val="restart"/>
          </w:tcPr>
          <w:p w14:paraId="00519D28" w14:textId="77777777" w:rsidR="00A672FB" w:rsidRPr="00BD375E" w:rsidRDefault="00A672FB" w:rsidP="009676B5">
            <w:pPr>
              <w:rPr>
                <w:rFonts w:ascii="Calibri" w:hAnsi="Calibri" w:cs="Calibri"/>
                <w:lang w:val="lv-LV"/>
              </w:rPr>
            </w:pPr>
            <w:r w:rsidRPr="00BD375E">
              <w:rPr>
                <w:rFonts w:ascii="Calibri" w:hAnsi="Calibri" w:cs="Calibri"/>
                <w:lang w:val="lv-LV"/>
              </w:rPr>
              <w:t>Komplektācija un tehniskās prasības</w:t>
            </w:r>
          </w:p>
        </w:tc>
        <w:tc>
          <w:tcPr>
            <w:tcW w:w="1792" w:type="pct"/>
          </w:tcPr>
          <w:p w14:paraId="3131EF85" w14:textId="35BA9262" w:rsidR="00A672FB" w:rsidRPr="009676B5" w:rsidRDefault="00A672FB" w:rsidP="009676B5">
            <w:pPr>
              <w:rPr>
                <w:rFonts w:ascii="Calibri" w:hAnsi="Calibri" w:cs="Calibri"/>
                <w:b/>
                <w:bCs/>
                <w:lang w:val="lv-LV"/>
              </w:rPr>
            </w:pPr>
            <w:r w:rsidRPr="009676B5">
              <w:rPr>
                <w:rFonts w:ascii="Calibri" w:hAnsi="Calibri" w:cs="Calibri"/>
                <w:b/>
                <w:bCs/>
                <w:lang w:val="lv-LV"/>
              </w:rPr>
              <w:t>Laboratorijas elektroniskie svari, kas paredzēt</w:t>
            </w:r>
            <w:r w:rsidR="0043671E">
              <w:rPr>
                <w:rFonts w:ascii="Calibri" w:hAnsi="Calibri" w:cs="Calibri"/>
                <w:b/>
                <w:bCs/>
                <w:lang w:val="lv-LV"/>
              </w:rPr>
              <w:t>i</w:t>
            </w:r>
            <w:r w:rsidRPr="009676B5">
              <w:rPr>
                <w:rFonts w:ascii="Calibri" w:hAnsi="Calibri" w:cs="Calibri"/>
                <w:b/>
                <w:bCs/>
                <w:lang w:val="lv-LV"/>
              </w:rPr>
              <w:t xml:space="preserve"> barotņu un paraugu svēršanai:</w:t>
            </w:r>
          </w:p>
          <w:p w14:paraId="33F60180" w14:textId="016EDEBA" w:rsidR="00A672FB" w:rsidRPr="009676B5" w:rsidRDefault="00A672FB" w:rsidP="009676B5">
            <w:pPr>
              <w:pStyle w:val="ListParagraph"/>
              <w:numPr>
                <w:ilvl w:val="0"/>
                <w:numId w:val="17"/>
              </w:numPr>
              <w:spacing w:before="120" w:line="240" w:lineRule="auto"/>
              <w:ind w:left="374" w:hanging="363"/>
              <w:jc w:val="both"/>
              <w:rPr>
                <w:rFonts w:ascii="Calibri" w:hAnsi="Calibri" w:cs="Calibri"/>
                <w:sz w:val="20"/>
                <w:szCs w:val="20"/>
              </w:rPr>
            </w:pPr>
            <w:r w:rsidRPr="009676B5">
              <w:rPr>
                <w:rFonts w:ascii="Calibri" w:hAnsi="Calibri" w:cs="Calibri"/>
                <w:sz w:val="20"/>
                <w:szCs w:val="20"/>
              </w:rPr>
              <w:t>Maksimālā robeža ne vairāk par 850 g</w:t>
            </w:r>
          </w:p>
          <w:p w14:paraId="7FA467BC" w14:textId="1ADDEF8B" w:rsidR="00A672FB" w:rsidRPr="007C2F4B" w:rsidRDefault="00A672FB" w:rsidP="009676B5">
            <w:pPr>
              <w:pStyle w:val="ListParagraph"/>
              <w:numPr>
                <w:ilvl w:val="0"/>
                <w:numId w:val="17"/>
              </w:numPr>
              <w:spacing w:line="240" w:lineRule="auto"/>
              <w:ind w:left="375" w:hanging="365"/>
              <w:jc w:val="both"/>
              <w:rPr>
                <w:rFonts w:ascii="Calibri" w:hAnsi="Calibri" w:cs="Calibri"/>
                <w:sz w:val="20"/>
                <w:szCs w:val="20"/>
              </w:rPr>
            </w:pPr>
            <w:r w:rsidRPr="007C2F4B">
              <w:rPr>
                <w:rFonts w:ascii="Calibri" w:hAnsi="Calibri" w:cs="Calibri"/>
                <w:sz w:val="20"/>
                <w:szCs w:val="20"/>
              </w:rPr>
              <w:t>Iedaļas vērtība d=0,01 g</w:t>
            </w:r>
          </w:p>
          <w:p w14:paraId="612C8823" w14:textId="35586A75" w:rsidR="00A672FB" w:rsidRPr="007C2F4B" w:rsidRDefault="00A672FB" w:rsidP="009676B5">
            <w:pPr>
              <w:pStyle w:val="ListParagraph"/>
              <w:numPr>
                <w:ilvl w:val="0"/>
                <w:numId w:val="17"/>
              </w:numPr>
              <w:spacing w:line="240" w:lineRule="auto"/>
              <w:ind w:left="375" w:hanging="365"/>
              <w:jc w:val="both"/>
              <w:rPr>
                <w:rFonts w:ascii="Calibri" w:hAnsi="Calibri" w:cs="Calibri"/>
                <w:sz w:val="20"/>
                <w:szCs w:val="20"/>
              </w:rPr>
            </w:pPr>
            <w:r w:rsidRPr="007C2F4B">
              <w:rPr>
                <w:rFonts w:ascii="Calibri" w:hAnsi="Calibri" w:cs="Calibri"/>
                <w:sz w:val="20"/>
                <w:szCs w:val="20"/>
              </w:rPr>
              <w:t>Minimālais svars 0,2 g</w:t>
            </w:r>
          </w:p>
          <w:p w14:paraId="47D3F487" w14:textId="46CC2F31" w:rsidR="00A672FB" w:rsidRPr="007725FF" w:rsidRDefault="00A672FB" w:rsidP="009676B5">
            <w:pPr>
              <w:pStyle w:val="ListParagraph"/>
              <w:numPr>
                <w:ilvl w:val="0"/>
                <w:numId w:val="17"/>
              </w:numPr>
              <w:spacing w:line="240" w:lineRule="auto"/>
              <w:ind w:left="375" w:hanging="365"/>
              <w:jc w:val="both"/>
              <w:rPr>
                <w:rFonts w:ascii="Calibri" w:hAnsi="Calibri" w:cs="Calibri"/>
                <w:sz w:val="20"/>
                <w:szCs w:val="20"/>
              </w:rPr>
            </w:pPr>
            <w:r w:rsidRPr="007C2F4B">
              <w:rPr>
                <w:rFonts w:ascii="Calibri" w:hAnsi="Calibri" w:cs="Calibri"/>
                <w:sz w:val="20"/>
                <w:szCs w:val="20"/>
              </w:rPr>
              <w:t xml:space="preserve">Svēršanas paplātes izmērs </w:t>
            </w:r>
            <w:r w:rsidR="00341766" w:rsidRPr="007C2F4B">
              <w:rPr>
                <w:rFonts w:ascii="Calibri" w:hAnsi="Calibri" w:cs="Calibri"/>
                <w:sz w:val="20"/>
                <w:szCs w:val="20"/>
              </w:rPr>
              <w:t>170 mm  (±5 mm) × 140 mm (±5</w:t>
            </w:r>
            <w:r w:rsidR="007725FF" w:rsidRPr="007C2F4B">
              <w:rPr>
                <w:rFonts w:ascii="Calibri" w:hAnsi="Calibri" w:cs="Calibri"/>
                <w:sz w:val="20"/>
                <w:szCs w:val="20"/>
              </w:rPr>
              <w:t> </w:t>
            </w:r>
            <w:r w:rsidR="00341766" w:rsidRPr="007C2F4B">
              <w:rPr>
                <w:rFonts w:ascii="Calibri" w:hAnsi="Calibri" w:cs="Calibri"/>
                <w:sz w:val="20"/>
                <w:szCs w:val="20"/>
              </w:rPr>
              <w:t>mm) (platums</w:t>
            </w:r>
            <w:r w:rsidR="00341766" w:rsidRPr="007725FF">
              <w:rPr>
                <w:rFonts w:ascii="Calibri" w:hAnsi="Calibri" w:cs="Calibri"/>
                <w:sz w:val="20"/>
                <w:szCs w:val="20"/>
              </w:rPr>
              <w:t xml:space="preserve"> x dziļums)</w:t>
            </w:r>
          </w:p>
          <w:p w14:paraId="2958CB51" w14:textId="57692F0D" w:rsidR="00A672FB" w:rsidRPr="009676B5" w:rsidRDefault="00A672FB" w:rsidP="009676B5">
            <w:pPr>
              <w:pStyle w:val="ListParagraph"/>
              <w:numPr>
                <w:ilvl w:val="0"/>
                <w:numId w:val="17"/>
              </w:numPr>
              <w:spacing w:line="240" w:lineRule="auto"/>
              <w:ind w:left="375" w:hanging="365"/>
              <w:jc w:val="both"/>
              <w:rPr>
                <w:rFonts w:ascii="Calibri" w:hAnsi="Calibri" w:cs="Calibri"/>
                <w:sz w:val="20"/>
                <w:szCs w:val="20"/>
              </w:rPr>
            </w:pPr>
            <w:r w:rsidRPr="009676B5">
              <w:rPr>
                <w:rFonts w:ascii="Calibri" w:hAnsi="Calibri" w:cs="Calibri"/>
                <w:sz w:val="20"/>
                <w:szCs w:val="20"/>
              </w:rPr>
              <w:t>Materiāls svēršanas platforma</w:t>
            </w:r>
            <w:r w:rsidR="00765880">
              <w:rPr>
                <w:rFonts w:ascii="Calibri" w:hAnsi="Calibri" w:cs="Calibri"/>
                <w:sz w:val="20"/>
                <w:szCs w:val="20"/>
              </w:rPr>
              <w:t>i</w:t>
            </w:r>
            <w:r w:rsidRPr="009676B5">
              <w:rPr>
                <w:rFonts w:ascii="Calibri" w:hAnsi="Calibri" w:cs="Calibri"/>
                <w:sz w:val="20"/>
                <w:szCs w:val="20"/>
              </w:rPr>
              <w:t xml:space="preserve"> – nerūsējošais tērauds</w:t>
            </w:r>
          </w:p>
          <w:p w14:paraId="4E7CA7F5" w14:textId="793EE7F3" w:rsidR="00A672FB" w:rsidRPr="009676B5" w:rsidRDefault="00A672FB" w:rsidP="009676B5">
            <w:pPr>
              <w:pStyle w:val="ListParagraph"/>
              <w:numPr>
                <w:ilvl w:val="0"/>
                <w:numId w:val="17"/>
              </w:numPr>
              <w:spacing w:line="240" w:lineRule="auto"/>
              <w:ind w:left="375" w:hanging="365"/>
              <w:rPr>
                <w:rFonts w:ascii="Calibri" w:hAnsi="Calibri" w:cs="Calibri"/>
                <w:sz w:val="20"/>
                <w:szCs w:val="20"/>
              </w:rPr>
            </w:pPr>
            <w:r w:rsidRPr="009676B5">
              <w:rPr>
                <w:rFonts w:ascii="Calibri" w:hAnsi="Calibri" w:cs="Calibri"/>
                <w:sz w:val="20"/>
                <w:szCs w:val="20"/>
              </w:rPr>
              <w:t>Svēršanas platforma</w:t>
            </w:r>
            <w:r w:rsidR="00765880">
              <w:rPr>
                <w:rFonts w:ascii="Calibri" w:hAnsi="Calibri" w:cs="Calibri"/>
                <w:sz w:val="20"/>
                <w:szCs w:val="20"/>
              </w:rPr>
              <w:t>s</w:t>
            </w:r>
            <w:r w:rsidRPr="009676B5">
              <w:rPr>
                <w:rFonts w:ascii="Calibri" w:hAnsi="Calibri" w:cs="Calibri"/>
                <w:sz w:val="20"/>
                <w:szCs w:val="20"/>
              </w:rPr>
              <w:t xml:space="preserve"> virsmai jābūt taisnai, bez norobežojumiem, taisnstūra forma</w:t>
            </w:r>
          </w:p>
          <w:p w14:paraId="1F44516D" w14:textId="2FFCF80E" w:rsidR="00A672FB" w:rsidRPr="009676B5" w:rsidRDefault="00A672FB" w:rsidP="009676B5">
            <w:pPr>
              <w:pStyle w:val="ListParagraph"/>
              <w:numPr>
                <w:ilvl w:val="0"/>
                <w:numId w:val="17"/>
              </w:numPr>
              <w:spacing w:line="240" w:lineRule="auto"/>
              <w:ind w:left="375" w:hanging="365"/>
              <w:jc w:val="both"/>
              <w:rPr>
                <w:rFonts w:ascii="Calibri" w:hAnsi="Calibri" w:cs="Calibri"/>
                <w:sz w:val="20"/>
                <w:szCs w:val="20"/>
              </w:rPr>
            </w:pPr>
            <w:r w:rsidRPr="009676B5">
              <w:rPr>
                <w:rFonts w:ascii="Calibri" w:hAnsi="Calibri" w:cs="Calibri"/>
                <w:sz w:val="20"/>
                <w:szCs w:val="20"/>
              </w:rPr>
              <w:t>Obligāti jāpastāv taras funkcija</w:t>
            </w:r>
          </w:p>
          <w:p w14:paraId="1AF479E6" w14:textId="1FE21C0A" w:rsidR="00A672FB" w:rsidRPr="009676B5" w:rsidRDefault="00A672FB" w:rsidP="009676B5">
            <w:pPr>
              <w:pStyle w:val="ListParagraph"/>
              <w:numPr>
                <w:ilvl w:val="0"/>
                <w:numId w:val="17"/>
              </w:numPr>
              <w:spacing w:line="240" w:lineRule="auto"/>
              <w:ind w:left="375" w:hanging="365"/>
              <w:jc w:val="both"/>
              <w:rPr>
                <w:rFonts w:ascii="Calibri" w:hAnsi="Calibri" w:cs="Calibri"/>
                <w:sz w:val="20"/>
                <w:szCs w:val="20"/>
              </w:rPr>
            </w:pPr>
            <w:r w:rsidRPr="009676B5">
              <w:rPr>
                <w:rFonts w:ascii="Calibri" w:hAnsi="Calibri" w:cs="Calibri"/>
                <w:sz w:val="20"/>
                <w:szCs w:val="20"/>
              </w:rPr>
              <w:t>Displeja tips: LCD</w:t>
            </w:r>
          </w:p>
          <w:p w14:paraId="6A256137" w14:textId="69104389" w:rsidR="00A672FB" w:rsidRPr="009676B5" w:rsidRDefault="00A672FB" w:rsidP="009676B5">
            <w:pPr>
              <w:pStyle w:val="ListParagraph"/>
              <w:numPr>
                <w:ilvl w:val="0"/>
                <w:numId w:val="17"/>
              </w:numPr>
              <w:spacing w:line="240" w:lineRule="auto"/>
              <w:ind w:left="375" w:hanging="365"/>
              <w:jc w:val="both"/>
              <w:rPr>
                <w:rFonts w:ascii="Calibri" w:hAnsi="Calibri" w:cs="Calibri"/>
                <w:sz w:val="20"/>
                <w:szCs w:val="20"/>
              </w:rPr>
            </w:pPr>
            <w:r w:rsidRPr="009676B5">
              <w:rPr>
                <w:rFonts w:ascii="Calibri" w:hAnsi="Calibri" w:cs="Calibri"/>
                <w:sz w:val="20"/>
                <w:szCs w:val="20"/>
              </w:rPr>
              <w:t>Darba spriegums: 220-240 V, 50 Hz, 12 V, 1A</w:t>
            </w:r>
          </w:p>
          <w:p w14:paraId="5331FCF1" w14:textId="6AB47E80" w:rsidR="00A672FB" w:rsidRPr="009676B5" w:rsidRDefault="00A672FB" w:rsidP="009676B5">
            <w:pPr>
              <w:pStyle w:val="ListParagraph"/>
              <w:numPr>
                <w:ilvl w:val="0"/>
                <w:numId w:val="17"/>
              </w:numPr>
              <w:spacing w:line="240" w:lineRule="auto"/>
              <w:ind w:left="375" w:hanging="365"/>
              <w:jc w:val="both"/>
              <w:rPr>
                <w:rFonts w:ascii="Calibri" w:hAnsi="Calibri" w:cs="Calibri"/>
                <w:sz w:val="20"/>
                <w:szCs w:val="20"/>
              </w:rPr>
            </w:pPr>
            <w:r w:rsidRPr="009676B5">
              <w:rPr>
                <w:rFonts w:ascii="Calibri" w:hAnsi="Calibri" w:cs="Calibri"/>
                <w:sz w:val="20"/>
                <w:szCs w:val="20"/>
              </w:rPr>
              <w:t>Barošanas bloks – adapteris</w:t>
            </w:r>
          </w:p>
          <w:p w14:paraId="7593547B" w14:textId="44F3EB63" w:rsidR="00A672FB" w:rsidRPr="009676B5" w:rsidRDefault="00A672FB" w:rsidP="009676B5">
            <w:pPr>
              <w:pStyle w:val="ListParagraph"/>
              <w:numPr>
                <w:ilvl w:val="0"/>
                <w:numId w:val="17"/>
              </w:numPr>
              <w:spacing w:after="0" w:line="240" w:lineRule="auto"/>
              <w:ind w:left="375" w:hanging="365"/>
              <w:jc w:val="both"/>
              <w:rPr>
                <w:rFonts w:ascii="Calibri" w:hAnsi="Calibri" w:cs="Calibri"/>
                <w:sz w:val="20"/>
                <w:szCs w:val="20"/>
              </w:rPr>
            </w:pPr>
            <w:r w:rsidRPr="009676B5">
              <w:rPr>
                <w:rFonts w:ascii="Calibri" w:hAnsi="Calibri" w:cs="Calibri"/>
                <w:sz w:val="20"/>
                <w:szCs w:val="20"/>
              </w:rPr>
              <w:t>Enerģijas padeve – barošanas bloks</w:t>
            </w:r>
          </w:p>
          <w:p w14:paraId="4D5D020B" w14:textId="0BCC9844" w:rsidR="00A672FB" w:rsidRPr="009676B5" w:rsidRDefault="00A672FB" w:rsidP="007725FF">
            <w:pPr>
              <w:pStyle w:val="ListParagraph"/>
              <w:numPr>
                <w:ilvl w:val="0"/>
                <w:numId w:val="17"/>
              </w:numPr>
              <w:spacing w:after="0" w:line="240" w:lineRule="auto"/>
              <w:ind w:left="375" w:hanging="365"/>
              <w:jc w:val="both"/>
              <w:rPr>
                <w:rFonts w:ascii="Calibri" w:hAnsi="Calibri" w:cs="Calibri"/>
              </w:rPr>
            </w:pPr>
            <w:r w:rsidRPr="009676B5">
              <w:rPr>
                <w:rFonts w:ascii="Calibri" w:hAnsi="Calibri" w:cs="Calibri"/>
                <w:sz w:val="20"/>
                <w:szCs w:val="20"/>
              </w:rPr>
              <w:t>Piegādātājam jānodrošina, ka iekārta tiek piegādāta pilnā darba gatavībā, ietverot visus nepieciešamos piederumus un savienojuma elementus</w:t>
            </w:r>
          </w:p>
        </w:tc>
        <w:tc>
          <w:tcPr>
            <w:tcW w:w="387" w:type="pct"/>
            <w:vMerge w:val="restart"/>
          </w:tcPr>
          <w:p w14:paraId="042436C4" w14:textId="567037C2" w:rsidR="00A672FB" w:rsidRPr="00BD375E" w:rsidRDefault="00A672FB" w:rsidP="009676B5">
            <w:pPr>
              <w:spacing w:before="240"/>
              <w:jc w:val="center"/>
              <w:rPr>
                <w:rFonts w:ascii="Calibri" w:hAnsi="Calibri" w:cs="Calibri"/>
                <w:lang w:val="lv-LV"/>
              </w:rPr>
            </w:pPr>
            <w:r w:rsidRPr="00BD375E">
              <w:rPr>
                <w:rFonts w:ascii="Calibri" w:hAnsi="Calibri" w:cs="Calibri"/>
                <w:lang w:val="lv-LV"/>
              </w:rPr>
              <w:t>2</w:t>
            </w:r>
          </w:p>
        </w:tc>
        <w:tc>
          <w:tcPr>
            <w:tcW w:w="1540" w:type="pct"/>
          </w:tcPr>
          <w:p w14:paraId="7C55BDB7" w14:textId="77777777" w:rsidR="00A672FB" w:rsidRPr="00BD375E" w:rsidRDefault="00A672FB" w:rsidP="00A45DA9">
            <w:pPr>
              <w:rPr>
                <w:rFonts w:ascii="Calibri" w:hAnsi="Calibri" w:cs="Calibri"/>
                <w:lang w:val="lv-LV"/>
              </w:rPr>
            </w:pPr>
          </w:p>
        </w:tc>
        <w:tc>
          <w:tcPr>
            <w:tcW w:w="375" w:type="pct"/>
            <w:vMerge w:val="restart"/>
          </w:tcPr>
          <w:p w14:paraId="10EE92C5" w14:textId="06861CE4" w:rsidR="00A672FB" w:rsidRPr="00BD375E" w:rsidRDefault="00A672FB" w:rsidP="009676B5">
            <w:pPr>
              <w:spacing w:before="240"/>
              <w:jc w:val="center"/>
              <w:rPr>
                <w:rFonts w:ascii="Calibri" w:hAnsi="Calibri" w:cs="Calibri"/>
                <w:lang w:val="lv-LV"/>
              </w:rPr>
            </w:pPr>
          </w:p>
        </w:tc>
        <w:tc>
          <w:tcPr>
            <w:tcW w:w="363" w:type="pct"/>
            <w:vMerge w:val="restart"/>
          </w:tcPr>
          <w:p w14:paraId="5D0112B8" w14:textId="77777777" w:rsidR="00A672FB" w:rsidRPr="00BD375E" w:rsidRDefault="00A672FB" w:rsidP="009676B5">
            <w:pPr>
              <w:spacing w:before="240"/>
              <w:jc w:val="center"/>
              <w:rPr>
                <w:rFonts w:ascii="Calibri" w:hAnsi="Calibri" w:cs="Calibri"/>
                <w:lang w:val="lv-LV"/>
              </w:rPr>
            </w:pPr>
          </w:p>
        </w:tc>
      </w:tr>
      <w:tr w:rsidR="00A672FB" w:rsidRPr="00BD375E" w14:paraId="0FE864FD" w14:textId="77777777" w:rsidTr="00FB6691">
        <w:tblPrEx>
          <w:tblLook w:val="01E0" w:firstRow="1" w:lastRow="1" w:firstColumn="1" w:lastColumn="1" w:noHBand="0" w:noVBand="0"/>
        </w:tblPrEx>
        <w:trPr>
          <w:jc w:val="center"/>
        </w:trPr>
        <w:tc>
          <w:tcPr>
            <w:tcW w:w="543" w:type="pct"/>
            <w:vMerge/>
          </w:tcPr>
          <w:p w14:paraId="3544CBE3" w14:textId="77777777" w:rsidR="00A672FB" w:rsidRPr="00BD375E" w:rsidRDefault="00A672FB" w:rsidP="009676B5">
            <w:pPr>
              <w:spacing w:before="120" w:after="120"/>
              <w:rPr>
                <w:rFonts w:ascii="Calibri" w:hAnsi="Calibri" w:cs="Calibri"/>
                <w:lang w:val="lv-LV"/>
              </w:rPr>
            </w:pPr>
          </w:p>
        </w:tc>
        <w:tc>
          <w:tcPr>
            <w:tcW w:w="1792" w:type="pct"/>
          </w:tcPr>
          <w:p w14:paraId="2B4E9F54" w14:textId="53B24047" w:rsidR="00A672FB" w:rsidRPr="009676B5" w:rsidRDefault="00A672FB" w:rsidP="009676B5">
            <w:pPr>
              <w:spacing w:before="120" w:after="120"/>
              <w:rPr>
                <w:rFonts w:ascii="Calibri" w:hAnsi="Calibri" w:cs="Calibri"/>
                <w:b/>
                <w:bCs/>
                <w:lang w:val="lv-LV"/>
              </w:rPr>
            </w:pPr>
            <w:r w:rsidRPr="009676B5">
              <w:rPr>
                <w:rFonts w:ascii="Calibri" w:hAnsi="Calibri" w:cs="Calibri"/>
                <w:lang w:val="lv-LV"/>
              </w:rPr>
              <w:t>Iekārt</w:t>
            </w:r>
            <w:r w:rsidR="005527D9">
              <w:rPr>
                <w:rFonts w:ascii="Calibri" w:hAnsi="Calibri" w:cs="Calibri"/>
                <w:lang w:val="lv-LV"/>
              </w:rPr>
              <w:t>u (2 gab.)</w:t>
            </w:r>
            <w:r w:rsidRPr="009676B5">
              <w:rPr>
                <w:rFonts w:ascii="Calibri" w:hAnsi="Calibri" w:cs="Calibri"/>
                <w:lang w:val="lv-LV"/>
              </w:rPr>
              <w:t xml:space="preserve"> </w:t>
            </w:r>
            <w:r w:rsidR="007E3F0B">
              <w:rPr>
                <w:rFonts w:ascii="Calibri" w:hAnsi="Calibri" w:cs="Calibri"/>
                <w:lang w:val="lv-LV"/>
              </w:rPr>
              <w:t xml:space="preserve">kopējais </w:t>
            </w:r>
            <w:r w:rsidRPr="009676B5">
              <w:rPr>
                <w:rFonts w:ascii="Calibri" w:hAnsi="Calibri" w:cs="Calibri"/>
                <w:lang w:val="lv-LV"/>
              </w:rPr>
              <w:t>elektroenerģijas patēriņš kW stundā</w:t>
            </w:r>
          </w:p>
        </w:tc>
        <w:tc>
          <w:tcPr>
            <w:tcW w:w="387" w:type="pct"/>
            <w:vMerge/>
            <w:vAlign w:val="center"/>
          </w:tcPr>
          <w:p w14:paraId="02432785" w14:textId="77777777" w:rsidR="00A672FB" w:rsidRPr="00BD375E" w:rsidRDefault="00A672FB" w:rsidP="009676B5">
            <w:pPr>
              <w:spacing w:before="120" w:after="120"/>
              <w:jc w:val="center"/>
              <w:rPr>
                <w:rFonts w:ascii="Calibri" w:hAnsi="Calibri" w:cs="Calibri"/>
                <w:lang w:val="lv-LV"/>
              </w:rPr>
            </w:pPr>
          </w:p>
        </w:tc>
        <w:tc>
          <w:tcPr>
            <w:tcW w:w="1540" w:type="pct"/>
            <w:vAlign w:val="center"/>
          </w:tcPr>
          <w:p w14:paraId="654FD029" w14:textId="77777777" w:rsidR="00A672FB" w:rsidRPr="00BD375E" w:rsidRDefault="00A672FB" w:rsidP="00A45DA9">
            <w:pPr>
              <w:spacing w:before="120" w:after="120"/>
              <w:rPr>
                <w:rFonts w:ascii="Calibri" w:hAnsi="Calibri" w:cs="Calibri"/>
                <w:lang w:val="lv-LV"/>
              </w:rPr>
            </w:pPr>
          </w:p>
        </w:tc>
        <w:tc>
          <w:tcPr>
            <w:tcW w:w="375" w:type="pct"/>
            <w:vMerge/>
            <w:vAlign w:val="center"/>
          </w:tcPr>
          <w:p w14:paraId="41F1B39A" w14:textId="77777777" w:rsidR="00A672FB" w:rsidRPr="00BD375E" w:rsidRDefault="00A672FB" w:rsidP="009676B5">
            <w:pPr>
              <w:spacing w:before="120" w:after="120"/>
              <w:jc w:val="center"/>
              <w:rPr>
                <w:rFonts w:ascii="Calibri" w:hAnsi="Calibri" w:cs="Calibri"/>
                <w:lang w:val="lv-LV"/>
              </w:rPr>
            </w:pPr>
          </w:p>
        </w:tc>
        <w:tc>
          <w:tcPr>
            <w:tcW w:w="363" w:type="pct"/>
            <w:vMerge/>
            <w:vAlign w:val="center"/>
          </w:tcPr>
          <w:p w14:paraId="7083EB57" w14:textId="77777777" w:rsidR="00A672FB" w:rsidRPr="00BD375E" w:rsidRDefault="00A672FB" w:rsidP="009676B5">
            <w:pPr>
              <w:spacing w:before="120" w:after="120"/>
              <w:jc w:val="center"/>
              <w:rPr>
                <w:rFonts w:ascii="Calibri" w:hAnsi="Calibri" w:cs="Calibri"/>
                <w:lang w:val="lv-LV"/>
              </w:rPr>
            </w:pPr>
          </w:p>
        </w:tc>
      </w:tr>
      <w:tr w:rsidR="00A672FB" w:rsidRPr="00BD375E" w14:paraId="53E8C9E4" w14:textId="77777777" w:rsidTr="009676B5">
        <w:tblPrEx>
          <w:tblLook w:val="01E0" w:firstRow="1" w:lastRow="1" w:firstColumn="1" w:lastColumn="1" w:noHBand="0" w:noVBand="0"/>
        </w:tblPrEx>
        <w:trPr>
          <w:jc w:val="center"/>
        </w:trPr>
        <w:tc>
          <w:tcPr>
            <w:tcW w:w="543" w:type="pct"/>
            <w:vMerge w:val="restart"/>
          </w:tcPr>
          <w:p w14:paraId="249C48F7" w14:textId="77777777" w:rsidR="00A672FB" w:rsidRPr="00BD375E" w:rsidRDefault="00A672FB" w:rsidP="009676B5">
            <w:pPr>
              <w:rPr>
                <w:rFonts w:ascii="Calibri" w:hAnsi="Calibri" w:cs="Calibri"/>
                <w:lang w:val="lv-LV"/>
              </w:rPr>
            </w:pPr>
          </w:p>
        </w:tc>
        <w:tc>
          <w:tcPr>
            <w:tcW w:w="1792" w:type="pct"/>
          </w:tcPr>
          <w:p w14:paraId="2D1D8010" w14:textId="3EAF327A" w:rsidR="00A672FB" w:rsidRPr="009676B5" w:rsidRDefault="00A672FB" w:rsidP="009676B5">
            <w:pPr>
              <w:rPr>
                <w:rFonts w:ascii="Calibri" w:hAnsi="Calibri" w:cs="Calibri"/>
                <w:b/>
                <w:lang w:val="lv-LV"/>
              </w:rPr>
            </w:pPr>
            <w:r w:rsidRPr="009676B5">
              <w:rPr>
                <w:rFonts w:ascii="Calibri" w:hAnsi="Calibri" w:cs="Calibri"/>
                <w:b/>
                <w:lang w:val="lv-LV"/>
              </w:rPr>
              <w:t>Pusanalītiskie svari (d= 0,001</w:t>
            </w:r>
            <w:r>
              <w:rPr>
                <w:rFonts w:ascii="Calibri" w:hAnsi="Calibri" w:cs="Calibri"/>
                <w:b/>
                <w:lang w:val="lv-LV"/>
              </w:rPr>
              <w:t xml:space="preserve"> </w:t>
            </w:r>
            <w:r w:rsidRPr="009676B5">
              <w:rPr>
                <w:rFonts w:ascii="Calibri" w:hAnsi="Calibri" w:cs="Calibri"/>
                <w:b/>
                <w:lang w:val="lv-LV"/>
              </w:rPr>
              <w:t>g), paredzēti barotņu un reaģentu svēršanai:</w:t>
            </w:r>
          </w:p>
          <w:p w14:paraId="7029AB49" w14:textId="7F7A89DD" w:rsidR="00A672FB" w:rsidRPr="009676B5" w:rsidRDefault="00A672FB" w:rsidP="009676B5">
            <w:pPr>
              <w:pStyle w:val="ListParagraph"/>
              <w:numPr>
                <w:ilvl w:val="0"/>
                <w:numId w:val="19"/>
              </w:numPr>
              <w:spacing w:before="120"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Kapacitāte līdz 220 g</w:t>
            </w:r>
          </w:p>
          <w:p w14:paraId="099D12F3" w14:textId="1A63F081"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shd w:val="clear" w:color="auto" w:fill="FEFEFE"/>
              </w:rPr>
              <w:t>Iedaļas vērtība d=0,001 g</w:t>
            </w:r>
          </w:p>
          <w:p w14:paraId="69EC9877" w14:textId="46AB5DC1" w:rsidR="00A672FB" w:rsidRPr="007C2F4B"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7C2F4B">
              <w:rPr>
                <w:rStyle w:val="rynqvb"/>
                <w:rFonts w:ascii="Calibri" w:hAnsi="Calibri" w:cs="Calibri"/>
                <w:sz w:val="20"/>
                <w:szCs w:val="20"/>
              </w:rPr>
              <w:t>Minimālais svars 0,02 g</w:t>
            </w:r>
          </w:p>
          <w:p w14:paraId="46605EB7" w14:textId="6E3AFD22"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shd w:val="clear" w:color="auto" w:fill="FEFEFE"/>
              </w:rPr>
              <w:t>Svēršanas paplātes izmērs ne mazāks par D=80 mm (±10</w:t>
            </w:r>
            <w:r w:rsidR="00765880">
              <w:rPr>
                <w:rFonts w:ascii="Calibri" w:hAnsi="Calibri" w:cs="Calibri"/>
                <w:color w:val="000000" w:themeColor="text1"/>
                <w:sz w:val="20"/>
                <w:szCs w:val="20"/>
                <w:shd w:val="clear" w:color="auto" w:fill="FEFEFE"/>
              </w:rPr>
              <w:t> </w:t>
            </w:r>
            <w:r w:rsidRPr="009676B5">
              <w:rPr>
                <w:rFonts w:ascii="Calibri" w:hAnsi="Calibri" w:cs="Calibri"/>
                <w:color w:val="000000" w:themeColor="text1"/>
                <w:sz w:val="20"/>
                <w:szCs w:val="20"/>
                <w:shd w:val="clear" w:color="auto" w:fill="FEFEFE"/>
              </w:rPr>
              <w:t>mm)</w:t>
            </w:r>
          </w:p>
          <w:p w14:paraId="7A1E6101" w14:textId="680DED8C"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Materiāls svēršanas platforma</w:t>
            </w:r>
            <w:r w:rsidR="00765880">
              <w:rPr>
                <w:rFonts w:ascii="Calibri" w:hAnsi="Calibri" w:cs="Calibri"/>
                <w:color w:val="000000" w:themeColor="text1"/>
                <w:sz w:val="20"/>
                <w:szCs w:val="20"/>
              </w:rPr>
              <w:t>i</w:t>
            </w:r>
            <w:r w:rsidRPr="009676B5">
              <w:rPr>
                <w:rFonts w:ascii="Calibri" w:hAnsi="Calibri" w:cs="Calibri"/>
                <w:color w:val="000000" w:themeColor="text1"/>
                <w:sz w:val="20"/>
                <w:szCs w:val="20"/>
              </w:rPr>
              <w:t xml:space="preserve"> – nerūsējošais tērauds</w:t>
            </w:r>
          </w:p>
          <w:p w14:paraId="7A7C4AFC" w14:textId="4F1C8D62"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Svēršanas platforma</w:t>
            </w:r>
            <w:r w:rsidR="00765880">
              <w:rPr>
                <w:rFonts w:ascii="Calibri" w:hAnsi="Calibri" w:cs="Calibri"/>
                <w:color w:val="000000" w:themeColor="text1"/>
                <w:sz w:val="20"/>
                <w:szCs w:val="20"/>
              </w:rPr>
              <w:t>s</w:t>
            </w:r>
            <w:r w:rsidRPr="009676B5">
              <w:rPr>
                <w:rFonts w:ascii="Calibri" w:hAnsi="Calibri" w:cs="Calibri"/>
                <w:color w:val="000000" w:themeColor="text1"/>
                <w:sz w:val="20"/>
                <w:szCs w:val="20"/>
              </w:rPr>
              <w:t xml:space="preserve"> virsmai jābūt taisnai, bez norobežojumiem</w:t>
            </w:r>
          </w:p>
          <w:p w14:paraId="0D55ADD8" w14:textId="4D20023F"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Obligāti jāpastāv taras funkcijai</w:t>
            </w:r>
          </w:p>
          <w:p w14:paraId="2AFAFA88" w14:textId="36164594" w:rsidR="00A672FB" w:rsidRPr="009676B5" w:rsidRDefault="00A672FB" w:rsidP="009676B5">
            <w:pPr>
              <w:pStyle w:val="ListParagraph"/>
              <w:numPr>
                <w:ilvl w:val="0"/>
                <w:numId w:val="19"/>
              </w:numPr>
              <w:spacing w:line="240" w:lineRule="auto"/>
              <w:ind w:left="375" w:hanging="375"/>
              <w:jc w:val="both"/>
              <w:rPr>
                <w:rStyle w:val="rynqvb"/>
                <w:rFonts w:ascii="Calibri" w:hAnsi="Calibri" w:cs="Calibri"/>
                <w:color w:val="000000" w:themeColor="text1"/>
                <w:sz w:val="20"/>
                <w:szCs w:val="20"/>
              </w:rPr>
            </w:pPr>
            <w:r w:rsidRPr="009676B5">
              <w:rPr>
                <w:rStyle w:val="rynqvb"/>
                <w:rFonts w:ascii="Calibri" w:hAnsi="Calibri" w:cs="Calibri"/>
                <w:sz w:val="20"/>
                <w:szCs w:val="20"/>
              </w:rPr>
              <w:t>Displeja tips: LCD</w:t>
            </w:r>
          </w:p>
          <w:p w14:paraId="7969FCAF" w14:textId="0B4F5B43" w:rsidR="00A672FB" w:rsidRPr="009676B5" w:rsidRDefault="00A672FB" w:rsidP="009676B5">
            <w:pPr>
              <w:pStyle w:val="ListParagraph"/>
              <w:numPr>
                <w:ilvl w:val="0"/>
                <w:numId w:val="19"/>
              </w:numPr>
              <w:spacing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 xml:space="preserve">Darba spriegums: </w:t>
            </w:r>
            <w:r w:rsidRPr="009676B5">
              <w:rPr>
                <w:rStyle w:val="rynqvb"/>
                <w:rFonts w:ascii="Calibri" w:hAnsi="Calibri" w:cs="Calibri"/>
                <w:sz w:val="20"/>
                <w:szCs w:val="20"/>
              </w:rPr>
              <w:t xml:space="preserve">220-240 V, 50 Hz, </w:t>
            </w:r>
            <w:r w:rsidRPr="009676B5">
              <w:rPr>
                <w:rFonts w:ascii="Calibri" w:hAnsi="Calibri" w:cs="Calibri"/>
                <w:sz w:val="20"/>
                <w:szCs w:val="20"/>
              </w:rPr>
              <w:t>12 V, 1A</w:t>
            </w:r>
          </w:p>
          <w:p w14:paraId="720FB823" w14:textId="30D76A21" w:rsidR="00A672FB" w:rsidRPr="009676B5" w:rsidRDefault="00A672FB" w:rsidP="009676B5">
            <w:pPr>
              <w:pStyle w:val="ListParagraph"/>
              <w:numPr>
                <w:ilvl w:val="0"/>
                <w:numId w:val="19"/>
              </w:numPr>
              <w:spacing w:line="240" w:lineRule="auto"/>
              <w:ind w:left="375" w:hanging="375"/>
              <w:jc w:val="both"/>
              <w:rPr>
                <w:rStyle w:val="rynqvb"/>
                <w:rFonts w:ascii="Calibri" w:hAnsi="Calibri" w:cs="Calibri"/>
                <w:color w:val="000000" w:themeColor="text1"/>
                <w:sz w:val="20"/>
                <w:szCs w:val="20"/>
              </w:rPr>
            </w:pPr>
            <w:r w:rsidRPr="009676B5">
              <w:rPr>
                <w:rStyle w:val="rynqvb"/>
                <w:rFonts w:ascii="Calibri" w:hAnsi="Calibri" w:cs="Calibri"/>
                <w:sz w:val="20"/>
                <w:szCs w:val="20"/>
              </w:rPr>
              <w:t>Barošanas bloks – adapteris</w:t>
            </w:r>
          </w:p>
          <w:p w14:paraId="7F79D361" w14:textId="60030E04" w:rsidR="00A672FB" w:rsidRPr="009676B5" w:rsidRDefault="00A672FB" w:rsidP="009676B5">
            <w:pPr>
              <w:pStyle w:val="ListParagraph"/>
              <w:numPr>
                <w:ilvl w:val="0"/>
                <w:numId w:val="19"/>
              </w:numPr>
              <w:spacing w:after="0" w:line="240" w:lineRule="auto"/>
              <w:ind w:left="375" w:hanging="375"/>
              <w:jc w:val="both"/>
              <w:rPr>
                <w:rStyle w:val="rynqvb"/>
                <w:rFonts w:ascii="Calibri" w:hAnsi="Calibri" w:cs="Calibri"/>
                <w:color w:val="000000" w:themeColor="text1"/>
                <w:sz w:val="20"/>
                <w:szCs w:val="20"/>
              </w:rPr>
            </w:pPr>
            <w:r w:rsidRPr="009676B5">
              <w:rPr>
                <w:rStyle w:val="rynqvb"/>
                <w:rFonts w:ascii="Calibri" w:hAnsi="Calibri" w:cs="Calibri"/>
                <w:sz w:val="20"/>
                <w:szCs w:val="20"/>
              </w:rPr>
              <w:t>Enerģijas padeve – barošanas bloks</w:t>
            </w:r>
          </w:p>
          <w:p w14:paraId="1AA7FB62" w14:textId="07DC70F7" w:rsidR="00A672FB" w:rsidRPr="009676B5" w:rsidRDefault="00A672FB" w:rsidP="009676B5">
            <w:pPr>
              <w:pStyle w:val="ListParagraph"/>
              <w:numPr>
                <w:ilvl w:val="0"/>
                <w:numId w:val="19"/>
              </w:numPr>
              <w:spacing w:after="0" w:line="240" w:lineRule="auto"/>
              <w:ind w:left="375" w:hanging="375"/>
              <w:jc w:val="both"/>
              <w:rPr>
                <w:rFonts w:ascii="Calibri" w:hAnsi="Calibri" w:cs="Calibri"/>
                <w:color w:val="000000" w:themeColor="text1"/>
                <w:sz w:val="20"/>
                <w:szCs w:val="20"/>
              </w:rPr>
            </w:pPr>
            <w:r w:rsidRPr="009676B5">
              <w:rPr>
                <w:rFonts w:ascii="Calibri" w:hAnsi="Calibri" w:cs="Calibri"/>
                <w:color w:val="000000" w:themeColor="text1"/>
                <w:sz w:val="20"/>
                <w:szCs w:val="20"/>
              </w:rPr>
              <w:t>Piegādātājam jānodrošina, ka iekārta tiek piegādāta pilnā darba gatavībā, ietverot visus nepieciešamos piederumus un savienojuma elementus</w:t>
            </w:r>
          </w:p>
        </w:tc>
        <w:tc>
          <w:tcPr>
            <w:tcW w:w="387" w:type="pct"/>
            <w:vMerge w:val="restart"/>
          </w:tcPr>
          <w:p w14:paraId="3963954D" w14:textId="500CD558" w:rsidR="00A672FB" w:rsidRPr="00BD375E" w:rsidRDefault="00A672FB" w:rsidP="009676B5">
            <w:pPr>
              <w:spacing w:before="240"/>
              <w:jc w:val="center"/>
              <w:rPr>
                <w:rFonts w:ascii="Calibri" w:hAnsi="Calibri" w:cs="Calibri"/>
                <w:lang w:val="lv-LV"/>
              </w:rPr>
            </w:pPr>
            <w:r w:rsidRPr="00BD375E">
              <w:rPr>
                <w:rFonts w:ascii="Calibri" w:hAnsi="Calibri" w:cs="Calibri"/>
                <w:lang w:val="lv-LV"/>
              </w:rPr>
              <w:t>1</w:t>
            </w:r>
          </w:p>
        </w:tc>
        <w:tc>
          <w:tcPr>
            <w:tcW w:w="1540" w:type="pct"/>
          </w:tcPr>
          <w:p w14:paraId="3C637561" w14:textId="77777777" w:rsidR="00A672FB" w:rsidRPr="00BD375E" w:rsidRDefault="00A672FB" w:rsidP="00A45DA9">
            <w:pPr>
              <w:rPr>
                <w:rFonts w:ascii="Calibri" w:hAnsi="Calibri" w:cs="Calibri"/>
                <w:lang w:val="lv-LV"/>
              </w:rPr>
            </w:pPr>
          </w:p>
        </w:tc>
        <w:tc>
          <w:tcPr>
            <w:tcW w:w="375" w:type="pct"/>
            <w:vMerge w:val="restart"/>
          </w:tcPr>
          <w:p w14:paraId="4E9ACBE0" w14:textId="77777777" w:rsidR="00A672FB" w:rsidRPr="00BD375E" w:rsidRDefault="00A672FB" w:rsidP="009676B5">
            <w:pPr>
              <w:spacing w:before="240"/>
              <w:jc w:val="center"/>
              <w:rPr>
                <w:rFonts w:ascii="Calibri" w:hAnsi="Calibri" w:cs="Calibri"/>
                <w:lang w:val="lv-LV"/>
              </w:rPr>
            </w:pPr>
          </w:p>
        </w:tc>
        <w:tc>
          <w:tcPr>
            <w:tcW w:w="363" w:type="pct"/>
            <w:vMerge w:val="restart"/>
          </w:tcPr>
          <w:p w14:paraId="238C2EB6" w14:textId="77777777" w:rsidR="00A672FB" w:rsidRPr="00BD375E" w:rsidRDefault="00A672FB" w:rsidP="009676B5">
            <w:pPr>
              <w:spacing w:before="240"/>
              <w:jc w:val="center"/>
              <w:rPr>
                <w:rFonts w:ascii="Calibri" w:hAnsi="Calibri" w:cs="Calibri"/>
                <w:lang w:val="lv-LV"/>
              </w:rPr>
            </w:pPr>
          </w:p>
        </w:tc>
      </w:tr>
      <w:tr w:rsidR="00A672FB" w:rsidRPr="00BD375E" w14:paraId="519A3215" w14:textId="77777777" w:rsidTr="00FB6691">
        <w:tblPrEx>
          <w:tblLook w:val="01E0" w:firstRow="1" w:lastRow="1" w:firstColumn="1" w:lastColumn="1" w:noHBand="0" w:noVBand="0"/>
        </w:tblPrEx>
        <w:trPr>
          <w:jc w:val="center"/>
        </w:trPr>
        <w:tc>
          <w:tcPr>
            <w:tcW w:w="543" w:type="pct"/>
            <w:vMerge/>
          </w:tcPr>
          <w:p w14:paraId="14D2EABA" w14:textId="77777777" w:rsidR="00A672FB" w:rsidRPr="00BD375E" w:rsidRDefault="00A672FB" w:rsidP="009676B5">
            <w:pPr>
              <w:spacing w:before="120" w:after="120"/>
              <w:rPr>
                <w:rFonts w:ascii="Calibri" w:hAnsi="Calibri" w:cs="Calibri"/>
                <w:lang w:val="lv-LV"/>
              </w:rPr>
            </w:pPr>
          </w:p>
        </w:tc>
        <w:tc>
          <w:tcPr>
            <w:tcW w:w="1792" w:type="pct"/>
          </w:tcPr>
          <w:p w14:paraId="7A83AE38" w14:textId="2380390E" w:rsidR="00A672FB" w:rsidRPr="009676B5" w:rsidRDefault="00A672FB" w:rsidP="009676B5">
            <w:pPr>
              <w:spacing w:before="120" w:after="120"/>
              <w:rPr>
                <w:rFonts w:ascii="Calibri" w:hAnsi="Calibri" w:cs="Calibri"/>
                <w:b/>
                <w:lang w:val="lv-LV"/>
              </w:rPr>
            </w:pPr>
            <w:r w:rsidRPr="009676B5">
              <w:rPr>
                <w:rFonts w:ascii="Calibri" w:hAnsi="Calibri" w:cs="Calibri"/>
                <w:lang w:val="lv-LV"/>
              </w:rPr>
              <w:t>Iekārtas elektroenerģijas patēriņš kW stundā</w:t>
            </w:r>
          </w:p>
        </w:tc>
        <w:tc>
          <w:tcPr>
            <w:tcW w:w="387" w:type="pct"/>
            <w:vMerge/>
            <w:vAlign w:val="center"/>
          </w:tcPr>
          <w:p w14:paraId="28BF9394" w14:textId="77777777" w:rsidR="00A672FB" w:rsidRPr="00BD375E" w:rsidRDefault="00A672FB" w:rsidP="009676B5">
            <w:pPr>
              <w:spacing w:before="120" w:after="120"/>
              <w:jc w:val="center"/>
              <w:rPr>
                <w:rFonts w:ascii="Calibri" w:hAnsi="Calibri" w:cs="Calibri"/>
                <w:lang w:val="lv-LV"/>
              </w:rPr>
            </w:pPr>
          </w:p>
        </w:tc>
        <w:tc>
          <w:tcPr>
            <w:tcW w:w="1540" w:type="pct"/>
            <w:vAlign w:val="center"/>
          </w:tcPr>
          <w:p w14:paraId="588D6AB5" w14:textId="56801C5A" w:rsidR="00A672FB" w:rsidRPr="00BD375E" w:rsidRDefault="00A672FB" w:rsidP="00A45DA9">
            <w:pPr>
              <w:spacing w:before="120" w:after="120"/>
              <w:rPr>
                <w:rFonts w:ascii="Calibri" w:hAnsi="Calibri" w:cs="Calibri"/>
                <w:lang w:val="lv-LV"/>
              </w:rPr>
            </w:pPr>
          </w:p>
        </w:tc>
        <w:tc>
          <w:tcPr>
            <w:tcW w:w="375" w:type="pct"/>
            <w:vMerge/>
            <w:vAlign w:val="center"/>
          </w:tcPr>
          <w:p w14:paraId="444388B5" w14:textId="77777777" w:rsidR="00A672FB" w:rsidRPr="00BD375E" w:rsidRDefault="00A672FB" w:rsidP="009676B5">
            <w:pPr>
              <w:spacing w:before="120" w:after="120"/>
              <w:jc w:val="center"/>
              <w:rPr>
                <w:rFonts w:ascii="Calibri" w:hAnsi="Calibri" w:cs="Calibri"/>
                <w:lang w:val="lv-LV"/>
              </w:rPr>
            </w:pPr>
          </w:p>
        </w:tc>
        <w:tc>
          <w:tcPr>
            <w:tcW w:w="363" w:type="pct"/>
            <w:vMerge/>
            <w:vAlign w:val="center"/>
          </w:tcPr>
          <w:p w14:paraId="6DE05142" w14:textId="77777777" w:rsidR="00A672FB" w:rsidRPr="00BD375E" w:rsidRDefault="00A672FB" w:rsidP="009676B5">
            <w:pPr>
              <w:spacing w:before="120" w:after="120"/>
              <w:jc w:val="center"/>
              <w:rPr>
                <w:rFonts w:ascii="Calibri" w:hAnsi="Calibri" w:cs="Calibri"/>
                <w:lang w:val="lv-LV"/>
              </w:rPr>
            </w:pPr>
          </w:p>
        </w:tc>
      </w:tr>
      <w:tr w:rsidR="0055310E" w:rsidRPr="00BD375E" w14:paraId="268223CA" w14:textId="77777777" w:rsidTr="00A672FB">
        <w:tblPrEx>
          <w:tblLook w:val="01E0" w:firstRow="1" w:lastRow="1" w:firstColumn="1" w:lastColumn="1" w:noHBand="0" w:noVBand="0"/>
        </w:tblPrEx>
        <w:trPr>
          <w:jc w:val="center"/>
        </w:trPr>
        <w:tc>
          <w:tcPr>
            <w:tcW w:w="543" w:type="pct"/>
            <w:vMerge w:val="restart"/>
          </w:tcPr>
          <w:p w14:paraId="08258C67" w14:textId="77777777" w:rsidR="0055310E" w:rsidRPr="00BD375E" w:rsidRDefault="0055310E" w:rsidP="009676B5">
            <w:pPr>
              <w:rPr>
                <w:rFonts w:ascii="Calibri" w:hAnsi="Calibri" w:cs="Calibri"/>
                <w:lang w:val="lv-LV"/>
              </w:rPr>
            </w:pPr>
          </w:p>
        </w:tc>
        <w:tc>
          <w:tcPr>
            <w:tcW w:w="1792" w:type="pct"/>
          </w:tcPr>
          <w:p w14:paraId="67543418" w14:textId="5C652E9F" w:rsidR="0055310E" w:rsidRPr="009676B5" w:rsidRDefault="0055310E" w:rsidP="009676B5">
            <w:pPr>
              <w:rPr>
                <w:rFonts w:ascii="Calibri" w:hAnsi="Calibri" w:cs="Calibri"/>
                <w:b/>
                <w:bCs/>
                <w:lang w:val="lv-LV"/>
              </w:rPr>
            </w:pPr>
            <w:bookmarkStart w:id="4" w:name="_Hlk175749742"/>
            <w:r w:rsidRPr="009676B5">
              <w:rPr>
                <w:rFonts w:ascii="Calibri" w:hAnsi="Calibri" w:cs="Calibri"/>
                <w:b/>
                <w:bCs/>
                <w:lang w:val="lv-LV"/>
              </w:rPr>
              <w:t>Elektroniskie svari, ar svaru diapazonu līdz 2000 g, iedaļas vērtība 0,01</w:t>
            </w:r>
            <w:r>
              <w:rPr>
                <w:rFonts w:ascii="Calibri" w:hAnsi="Calibri" w:cs="Calibri"/>
                <w:b/>
                <w:bCs/>
                <w:lang w:val="lv-LV"/>
              </w:rPr>
              <w:t xml:space="preserve"> </w:t>
            </w:r>
            <w:r w:rsidRPr="009676B5">
              <w:rPr>
                <w:rFonts w:ascii="Calibri" w:hAnsi="Calibri" w:cs="Calibri"/>
                <w:b/>
                <w:bCs/>
                <w:lang w:val="lv-LV"/>
              </w:rPr>
              <w:t>g</w:t>
            </w:r>
            <w:bookmarkEnd w:id="4"/>
            <w:r w:rsidRPr="009676B5">
              <w:rPr>
                <w:rFonts w:ascii="Calibri" w:hAnsi="Calibri" w:cs="Calibri"/>
                <w:b/>
                <w:bCs/>
                <w:lang w:val="lv-LV"/>
              </w:rPr>
              <w:t>:</w:t>
            </w:r>
          </w:p>
          <w:p w14:paraId="0F758AEB" w14:textId="6A37F2C0" w:rsidR="0055310E" w:rsidRPr="009676B5" w:rsidRDefault="0055310E" w:rsidP="00A672FB">
            <w:pPr>
              <w:pStyle w:val="ListParagraph"/>
              <w:numPr>
                <w:ilvl w:val="0"/>
                <w:numId w:val="20"/>
              </w:numPr>
              <w:spacing w:before="120" w:after="0" w:line="240" w:lineRule="auto"/>
              <w:ind w:left="357" w:hanging="357"/>
              <w:jc w:val="both"/>
              <w:rPr>
                <w:rFonts w:ascii="Calibri" w:hAnsi="Calibri" w:cs="Calibri"/>
                <w:sz w:val="20"/>
                <w:szCs w:val="20"/>
              </w:rPr>
            </w:pPr>
            <w:r w:rsidRPr="009676B5">
              <w:rPr>
                <w:rFonts w:ascii="Calibri" w:hAnsi="Calibri" w:cs="Calibri"/>
                <w:sz w:val="20"/>
                <w:szCs w:val="20"/>
              </w:rPr>
              <w:t>Maksimālā slodze 2000</w:t>
            </w:r>
            <w:r>
              <w:rPr>
                <w:rFonts w:ascii="Calibri" w:hAnsi="Calibri" w:cs="Calibri"/>
                <w:sz w:val="20"/>
                <w:szCs w:val="20"/>
              </w:rPr>
              <w:t xml:space="preserve"> </w:t>
            </w:r>
            <w:r w:rsidRPr="009676B5">
              <w:rPr>
                <w:rFonts w:ascii="Calibri" w:hAnsi="Calibri" w:cs="Calibri"/>
                <w:sz w:val="20"/>
                <w:szCs w:val="20"/>
              </w:rPr>
              <w:t>g</w:t>
            </w:r>
          </w:p>
          <w:p w14:paraId="2B5F134B" w14:textId="7F6893C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Iedaļas vērtība 0,01</w:t>
            </w:r>
            <w:r>
              <w:rPr>
                <w:rFonts w:ascii="Calibri" w:hAnsi="Calibri" w:cs="Calibri"/>
                <w:sz w:val="20"/>
                <w:szCs w:val="20"/>
              </w:rPr>
              <w:t xml:space="preserve"> </w:t>
            </w:r>
            <w:r w:rsidRPr="009676B5">
              <w:rPr>
                <w:rFonts w:ascii="Calibri" w:hAnsi="Calibri" w:cs="Calibri"/>
                <w:sz w:val="20"/>
                <w:szCs w:val="20"/>
              </w:rPr>
              <w:t>g</w:t>
            </w:r>
          </w:p>
          <w:p w14:paraId="7973E761"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Stabilizācijas laiks 3s</w:t>
            </w:r>
          </w:p>
          <w:p w14:paraId="6E806AD9"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Platforma brīvi noņemama un no nerūsējošā tērauda</w:t>
            </w:r>
          </w:p>
          <w:p w14:paraId="4F8FF55A"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Iekšējais uzlādējamais akumulators</w:t>
            </w:r>
          </w:p>
          <w:p w14:paraId="60C45489"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Aizsardzības klase IP43</w:t>
            </w:r>
          </w:p>
          <w:p w14:paraId="66EBF99D"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Taras funkcija</w:t>
            </w:r>
          </w:p>
          <w:p w14:paraId="05D3E0D1"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Displeja tips: LCD</w:t>
            </w:r>
          </w:p>
          <w:p w14:paraId="2C64712B"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Darba spriegums: 220-240 V, 50 Hz, 12 V, 1A</w:t>
            </w:r>
          </w:p>
          <w:p w14:paraId="24563DCA" w14:textId="77777777" w:rsidR="0055310E" w:rsidRPr="009676B5" w:rsidRDefault="0055310E" w:rsidP="009676B5">
            <w:pPr>
              <w:pStyle w:val="ListParagraph"/>
              <w:numPr>
                <w:ilvl w:val="0"/>
                <w:numId w:val="20"/>
              </w:numPr>
              <w:spacing w:after="0" w:line="240" w:lineRule="auto"/>
              <w:ind w:left="360"/>
              <w:jc w:val="both"/>
              <w:rPr>
                <w:rFonts w:ascii="Calibri" w:hAnsi="Calibri" w:cs="Calibri"/>
                <w:sz w:val="20"/>
                <w:szCs w:val="20"/>
              </w:rPr>
            </w:pPr>
            <w:r w:rsidRPr="009676B5">
              <w:rPr>
                <w:rFonts w:ascii="Calibri" w:hAnsi="Calibri" w:cs="Calibri"/>
                <w:sz w:val="20"/>
                <w:szCs w:val="20"/>
              </w:rPr>
              <w:t>Barošanas bloks – adapteris</w:t>
            </w:r>
          </w:p>
          <w:p w14:paraId="5C9D6906" w14:textId="77777777" w:rsidR="0055310E" w:rsidRPr="00A672FB" w:rsidRDefault="0055310E" w:rsidP="009676B5">
            <w:pPr>
              <w:pStyle w:val="ListParagraph"/>
              <w:numPr>
                <w:ilvl w:val="0"/>
                <w:numId w:val="20"/>
              </w:numPr>
              <w:spacing w:after="0" w:line="240" w:lineRule="auto"/>
              <w:ind w:left="360"/>
              <w:jc w:val="both"/>
              <w:rPr>
                <w:rFonts w:ascii="Calibri" w:hAnsi="Calibri" w:cs="Calibri"/>
                <w:sz w:val="20"/>
                <w:szCs w:val="20"/>
              </w:rPr>
            </w:pPr>
            <w:r w:rsidRPr="00A672FB">
              <w:rPr>
                <w:rFonts w:ascii="Calibri" w:hAnsi="Calibri" w:cs="Calibri"/>
                <w:sz w:val="20"/>
                <w:szCs w:val="20"/>
              </w:rPr>
              <w:lastRenderedPageBreak/>
              <w:t>Enerģijas padeve – barošanas bloks</w:t>
            </w:r>
          </w:p>
          <w:p w14:paraId="2387FD79" w14:textId="4E67E875" w:rsidR="0055310E" w:rsidRPr="00A672FB" w:rsidRDefault="0055310E" w:rsidP="009676B5">
            <w:pPr>
              <w:pStyle w:val="ListParagraph"/>
              <w:numPr>
                <w:ilvl w:val="0"/>
                <w:numId w:val="20"/>
              </w:numPr>
              <w:spacing w:after="0" w:line="240" w:lineRule="auto"/>
              <w:ind w:left="360"/>
              <w:jc w:val="both"/>
              <w:rPr>
                <w:rFonts w:ascii="Calibri" w:hAnsi="Calibri" w:cs="Calibri"/>
                <w:sz w:val="20"/>
                <w:szCs w:val="20"/>
              </w:rPr>
            </w:pPr>
            <w:r w:rsidRPr="00A672FB">
              <w:rPr>
                <w:rFonts w:ascii="Calibri" w:hAnsi="Calibri" w:cs="Calibri"/>
                <w:sz w:val="20"/>
                <w:szCs w:val="20"/>
              </w:rPr>
              <w:t>Piegādātājam jānodrošina, ka iekārta tiek piegādāta pilnā darba gatavībā, ietverot visus nepieciešamos piederumus un savienojuma elementus</w:t>
            </w:r>
          </w:p>
        </w:tc>
        <w:tc>
          <w:tcPr>
            <w:tcW w:w="387" w:type="pct"/>
            <w:vMerge w:val="restart"/>
          </w:tcPr>
          <w:p w14:paraId="3313CB52" w14:textId="5C1B9DB8" w:rsidR="0055310E" w:rsidRPr="00BD375E" w:rsidRDefault="0055310E" w:rsidP="00A672FB">
            <w:pPr>
              <w:spacing w:before="240"/>
              <w:jc w:val="center"/>
              <w:rPr>
                <w:rFonts w:ascii="Calibri" w:hAnsi="Calibri" w:cs="Calibri"/>
                <w:lang w:val="lv-LV"/>
              </w:rPr>
            </w:pPr>
            <w:r w:rsidRPr="00BD375E">
              <w:rPr>
                <w:rFonts w:ascii="Calibri" w:hAnsi="Calibri" w:cs="Calibri"/>
                <w:lang w:val="lv-LV" w:eastAsia="en-US"/>
              </w:rPr>
              <w:lastRenderedPageBreak/>
              <w:t>1</w:t>
            </w:r>
          </w:p>
        </w:tc>
        <w:tc>
          <w:tcPr>
            <w:tcW w:w="1540" w:type="pct"/>
          </w:tcPr>
          <w:p w14:paraId="196BE3C1" w14:textId="77777777" w:rsidR="0055310E" w:rsidRPr="00BD375E" w:rsidRDefault="0055310E" w:rsidP="00A45DA9">
            <w:pPr>
              <w:rPr>
                <w:rFonts w:ascii="Calibri" w:hAnsi="Calibri" w:cs="Calibri"/>
                <w:lang w:val="lv-LV"/>
              </w:rPr>
            </w:pPr>
          </w:p>
        </w:tc>
        <w:tc>
          <w:tcPr>
            <w:tcW w:w="375" w:type="pct"/>
          </w:tcPr>
          <w:p w14:paraId="5B0D2A38" w14:textId="77777777" w:rsidR="0055310E" w:rsidRPr="00BD375E" w:rsidRDefault="0055310E" w:rsidP="00A672FB">
            <w:pPr>
              <w:spacing w:before="240"/>
              <w:jc w:val="center"/>
              <w:rPr>
                <w:rFonts w:ascii="Calibri" w:hAnsi="Calibri" w:cs="Calibri"/>
                <w:lang w:val="lv-LV"/>
              </w:rPr>
            </w:pPr>
          </w:p>
        </w:tc>
        <w:tc>
          <w:tcPr>
            <w:tcW w:w="363" w:type="pct"/>
          </w:tcPr>
          <w:p w14:paraId="23198EA5" w14:textId="77777777" w:rsidR="0055310E" w:rsidRPr="00BD375E" w:rsidRDefault="0055310E" w:rsidP="00A672FB">
            <w:pPr>
              <w:spacing w:before="240"/>
              <w:jc w:val="center"/>
              <w:rPr>
                <w:rFonts w:ascii="Calibri" w:hAnsi="Calibri" w:cs="Calibri"/>
                <w:lang w:val="lv-LV"/>
              </w:rPr>
            </w:pPr>
          </w:p>
        </w:tc>
      </w:tr>
      <w:tr w:rsidR="0055310E" w:rsidRPr="00BD375E" w14:paraId="58705140" w14:textId="77777777" w:rsidTr="0055310E">
        <w:tblPrEx>
          <w:tblLook w:val="01E0" w:firstRow="1" w:lastRow="1" w:firstColumn="1" w:lastColumn="1" w:noHBand="0" w:noVBand="0"/>
        </w:tblPrEx>
        <w:trPr>
          <w:jc w:val="center"/>
        </w:trPr>
        <w:tc>
          <w:tcPr>
            <w:tcW w:w="543" w:type="pct"/>
            <w:vMerge/>
          </w:tcPr>
          <w:p w14:paraId="025EA98A" w14:textId="77777777" w:rsidR="0055310E" w:rsidRPr="00BD375E" w:rsidRDefault="0055310E" w:rsidP="009676B5">
            <w:pPr>
              <w:rPr>
                <w:rFonts w:ascii="Calibri" w:hAnsi="Calibri" w:cs="Calibri"/>
                <w:lang w:val="lv-LV"/>
              </w:rPr>
            </w:pPr>
          </w:p>
        </w:tc>
        <w:tc>
          <w:tcPr>
            <w:tcW w:w="1792" w:type="pct"/>
          </w:tcPr>
          <w:p w14:paraId="049ACCD5" w14:textId="67E9E774" w:rsidR="0055310E" w:rsidRPr="009676B5" w:rsidRDefault="0055310E" w:rsidP="00A672FB">
            <w:pPr>
              <w:rPr>
                <w:rFonts w:ascii="Calibri" w:hAnsi="Calibri" w:cs="Calibri"/>
                <w:b/>
                <w:bCs/>
                <w:lang w:val="lv-LV"/>
              </w:rPr>
            </w:pPr>
            <w:r w:rsidRPr="009676B5">
              <w:rPr>
                <w:rFonts w:ascii="Calibri" w:hAnsi="Calibri" w:cs="Calibri"/>
                <w:lang w:val="lv-LV"/>
              </w:rPr>
              <w:t>Iekārtas elektroenerģijas patēriņš kW stundā</w:t>
            </w:r>
          </w:p>
        </w:tc>
        <w:tc>
          <w:tcPr>
            <w:tcW w:w="387" w:type="pct"/>
            <w:vMerge/>
            <w:vAlign w:val="center"/>
          </w:tcPr>
          <w:p w14:paraId="41B0B59D" w14:textId="77777777" w:rsidR="0055310E" w:rsidRPr="00BD375E" w:rsidRDefault="0055310E" w:rsidP="009676B5">
            <w:pPr>
              <w:jc w:val="center"/>
              <w:rPr>
                <w:rFonts w:ascii="Calibri" w:hAnsi="Calibri" w:cs="Calibri"/>
                <w:lang w:val="lv-LV" w:eastAsia="en-US"/>
              </w:rPr>
            </w:pPr>
          </w:p>
        </w:tc>
        <w:tc>
          <w:tcPr>
            <w:tcW w:w="2278" w:type="pct"/>
            <w:gridSpan w:val="3"/>
            <w:vAlign w:val="center"/>
          </w:tcPr>
          <w:p w14:paraId="40E626EE" w14:textId="223B42D8" w:rsidR="0055310E" w:rsidRPr="00BD375E" w:rsidRDefault="0055310E" w:rsidP="00A45DA9">
            <w:pPr>
              <w:rPr>
                <w:rFonts w:ascii="Calibri" w:hAnsi="Calibri" w:cs="Calibri"/>
                <w:lang w:val="lv-LV"/>
              </w:rPr>
            </w:pPr>
          </w:p>
        </w:tc>
      </w:tr>
      <w:bookmarkEnd w:id="3"/>
      <w:tr w:rsidR="0055310E" w:rsidRPr="00BD375E" w14:paraId="3F0EAF1F" w14:textId="0D381110" w:rsidTr="0055310E">
        <w:tblPrEx>
          <w:tblLook w:val="01E0" w:firstRow="1" w:lastRow="1" w:firstColumn="1" w:lastColumn="1" w:noHBand="0" w:noVBand="0"/>
        </w:tblPrEx>
        <w:trPr>
          <w:jc w:val="center"/>
        </w:trPr>
        <w:tc>
          <w:tcPr>
            <w:tcW w:w="543" w:type="pct"/>
            <w:vMerge w:val="restart"/>
          </w:tcPr>
          <w:p w14:paraId="643AB477" w14:textId="77777777" w:rsidR="0055310E" w:rsidRPr="00BD375E" w:rsidRDefault="0055310E" w:rsidP="009676B5">
            <w:pPr>
              <w:rPr>
                <w:rFonts w:ascii="Calibri" w:hAnsi="Calibri" w:cs="Calibri"/>
                <w:lang w:val="lv-LV"/>
              </w:rPr>
            </w:pPr>
            <w:r w:rsidRPr="00BD375E">
              <w:rPr>
                <w:rFonts w:ascii="Calibri" w:hAnsi="Calibri" w:cs="Calibri"/>
                <w:lang w:val="lv-LV"/>
              </w:rPr>
              <w:t>Citas prasības</w:t>
            </w:r>
          </w:p>
        </w:tc>
        <w:tc>
          <w:tcPr>
            <w:tcW w:w="2179" w:type="pct"/>
            <w:gridSpan w:val="2"/>
          </w:tcPr>
          <w:p w14:paraId="5A71FF58" w14:textId="7ACF0706" w:rsidR="0055310E" w:rsidRPr="00BD375E" w:rsidRDefault="0055310E" w:rsidP="009676B5">
            <w:pPr>
              <w:rPr>
                <w:rFonts w:ascii="Calibri" w:hAnsi="Calibri" w:cs="Calibri"/>
                <w:lang w:val="lv-LV"/>
              </w:rPr>
            </w:pPr>
            <w:r w:rsidRPr="009676B5">
              <w:rPr>
                <w:rFonts w:ascii="Calibri" w:hAnsi="Calibri" w:cs="Calibri"/>
                <w:lang w:val="lv-LV"/>
              </w:rPr>
              <w:t xml:space="preserve">Iekārta sertificēta atbilstoši ES </w:t>
            </w:r>
            <w:r w:rsidRPr="009676B5">
              <w:rPr>
                <w:rFonts w:ascii="Calibri" w:hAnsi="Calibri" w:cs="Calibri"/>
                <w:color w:val="000000"/>
                <w:lang w:val="lv-LV"/>
              </w:rPr>
              <w:t>EN 61010/VDE 0411 drošības standartam</w:t>
            </w:r>
          </w:p>
        </w:tc>
        <w:tc>
          <w:tcPr>
            <w:tcW w:w="2278" w:type="pct"/>
            <w:gridSpan w:val="3"/>
          </w:tcPr>
          <w:p w14:paraId="3AF33BB9" w14:textId="77777777" w:rsidR="0055310E" w:rsidRPr="00BD375E" w:rsidRDefault="0055310E" w:rsidP="00A45DA9">
            <w:pPr>
              <w:rPr>
                <w:rFonts w:ascii="Calibri" w:hAnsi="Calibri" w:cs="Calibri"/>
                <w:lang w:val="lv-LV"/>
              </w:rPr>
            </w:pPr>
          </w:p>
        </w:tc>
      </w:tr>
      <w:tr w:rsidR="0055310E" w:rsidRPr="00BD375E" w14:paraId="089C4302" w14:textId="77777777" w:rsidTr="0055310E">
        <w:tblPrEx>
          <w:tblLook w:val="01E0" w:firstRow="1" w:lastRow="1" w:firstColumn="1" w:lastColumn="1" w:noHBand="0" w:noVBand="0"/>
        </w:tblPrEx>
        <w:trPr>
          <w:jc w:val="center"/>
        </w:trPr>
        <w:tc>
          <w:tcPr>
            <w:tcW w:w="543" w:type="pct"/>
            <w:vMerge/>
          </w:tcPr>
          <w:p w14:paraId="5941D813" w14:textId="77777777" w:rsidR="0055310E" w:rsidRPr="00BD375E" w:rsidRDefault="0055310E" w:rsidP="009676B5">
            <w:pPr>
              <w:rPr>
                <w:rFonts w:ascii="Calibri" w:hAnsi="Calibri" w:cs="Calibri"/>
                <w:lang w:val="lv-LV"/>
              </w:rPr>
            </w:pPr>
          </w:p>
        </w:tc>
        <w:tc>
          <w:tcPr>
            <w:tcW w:w="2179" w:type="pct"/>
            <w:gridSpan w:val="2"/>
          </w:tcPr>
          <w:p w14:paraId="1E06261A" w14:textId="5847051D" w:rsidR="0055310E" w:rsidRPr="00BD375E" w:rsidRDefault="0055310E" w:rsidP="009676B5">
            <w:pPr>
              <w:rPr>
                <w:rFonts w:ascii="Calibri" w:hAnsi="Calibri" w:cs="Calibri"/>
                <w:lang w:val="lv-LV"/>
              </w:rPr>
            </w:pPr>
            <w:r w:rsidRPr="009676B5">
              <w:rPr>
                <w:rFonts w:ascii="Calibri" w:hAnsi="Calibri" w:cs="Calibri"/>
                <w:lang w:val="lv-LV"/>
              </w:rPr>
              <w:t>CE marķējums</w:t>
            </w:r>
          </w:p>
        </w:tc>
        <w:tc>
          <w:tcPr>
            <w:tcW w:w="2278" w:type="pct"/>
            <w:gridSpan w:val="3"/>
          </w:tcPr>
          <w:p w14:paraId="2E6F8DB6" w14:textId="77777777" w:rsidR="0055310E" w:rsidRPr="00BD375E" w:rsidRDefault="0055310E" w:rsidP="00A45DA9">
            <w:pPr>
              <w:rPr>
                <w:rFonts w:ascii="Calibri" w:hAnsi="Calibri" w:cs="Calibri"/>
                <w:lang w:val="lv-LV"/>
              </w:rPr>
            </w:pPr>
          </w:p>
        </w:tc>
      </w:tr>
      <w:tr w:rsidR="0055310E" w:rsidRPr="00BD375E" w14:paraId="04545F36" w14:textId="21CD3E75" w:rsidTr="0055310E">
        <w:tblPrEx>
          <w:tblLook w:val="01E0" w:firstRow="1" w:lastRow="1" w:firstColumn="1" w:lastColumn="1" w:noHBand="0" w:noVBand="0"/>
        </w:tblPrEx>
        <w:trPr>
          <w:jc w:val="center"/>
        </w:trPr>
        <w:tc>
          <w:tcPr>
            <w:tcW w:w="543" w:type="pct"/>
            <w:vMerge/>
          </w:tcPr>
          <w:p w14:paraId="6339D24E" w14:textId="77777777" w:rsidR="0055310E" w:rsidRPr="00BD375E" w:rsidRDefault="0055310E" w:rsidP="009676B5">
            <w:pPr>
              <w:rPr>
                <w:rFonts w:ascii="Calibri" w:hAnsi="Calibri" w:cs="Calibri"/>
                <w:lang w:val="lv-LV"/>
              </w:rPr>
            </w:pPr>
          </w:p>
        </w:tc>
        <w:tc>
          <w:tcPr>
            <w:tcW w:w="2179" w:type="pct"/>
            <w:gridSpan w:val="2"/>
          </w:tcPr>
          <w:p w14:paraId="600E9B51" w14:textId="5B1EABE8" w:rsidR="0055310E" w:rsidRPr="00BD375E" w:rsidRDefault="0055310E" w:rsidP="009676B5">
            <w:pPr>
              <w:rPr>
                <w:rFonts w:ascii="Calibri" w:hAnsi="Calibri" w:cs="Calibri"/>
                <w:lang w:val="lv-LV"/>
              </w:rPr>
            </w:pPr>
            <w:r w:rsidRPr="009676B5">
              <w:rPr>
                <w:rFonts w:ascii="Calibri" w:hAnsi="Calibri" w:cs="Calibri"/>
                <w:lang w:val="lv-LV"/>
              </w:rPr>
              <w:t>Lietotāju (līdz 6 cilvēkiem) apmācība darbībai ar iekārtu</w:t>
            </w:r>
          </w:p>
        </w:tc>
        <w:tc>
          <w:tcPr>
            <w:tcW w:w="2278" w:type="pct"/>
            <w:gridSpan w:val="3"/>
          </w:tcPr>
          <w:p w14:paraId="59E1D815" w14:textId="77777777" w:rsidR="0055310E" w:rsidRPr="00BD375E" w:rsidRDefault="0055310E" w:rsidP="00A45DA9">
            <w:pPr>
              <w:rPr>
                <w:rFonts w:ascii="Calibri" w:hAnsi="Calibri" w:cs="Calibri"/>
                <w:lang w:val="lv-LV"/>
              </w:rPr>
            </w:pPr>
          </w:p>
        </w:tc>
      </w:tr>
      <w:tr w:rsidR="0055310E" w:rsidRPr="00BD375E" w14:paraId="24EFA01D" w14:textId="482B85B4" w:rsidTr="0055310E">
        <w:tblPrEx>
          <w:tblLook w:val="01E0" w:firstRow="1" w:lastRow="1" w:firstColumn="1" w:lastColumn="1" w:noHBand="0" w:noVBand="0"/>
        </w:tblPrEx>
        <w:trPr>
          <w:jc w:val="center"/>
        </w:trPr>
        <w:tc>
          <w:tcPr>
            <w:tcW w:w="543" w:type="pct"/>
            <w:vMerge/>
          </w:tcPr>
          <w:p w14:paraId="33D551EA" w14:textId="77777777" w:rsidR="0055310E" w:rsidRPr="00BD375E" w:rsidRDefault="0055310E" w:rsidP="009676B5">
            <w:pPr>
              <w:rPr>
                <w:rFonts w:ascii="Calibri" w:hAnsi="Calibri" w:cs="Calibri"/>
                <w:lang w:val="lv-LV"/>
              </w:rPr>
            </w:pPr>
          </w:p>
        </w:tc>
        <w:tc>
          <w:tcPr>
            <w:tcW w:w="2179" w:type="pct"/>
            <w:gridSpan w:val="2"/>
          </w:tcPr>
          <w:p w14:paraId="36E5AE24" w14:textId="76E18BED" w:rsidR="0055310E" w:rsidRPr="00BD375E" w:rsidRDefault="00152256" w:rsidP="009676B5">
            <w:pPr>
              <w:rPr>
                <w:rFonts w:ascii="Calibri" w:hAnsi="Calibri" w:cs="Calibri"/>
                <w:lang w:val="lv-LV"/>
              </w:rPr>
            </w:pPr>
            <w:r w:rsidRPr="009D0644">
              <w:rPr>
                <w:rFonts w:asciiTheme="minorHAnsi" w:hAnsiTheme="minorHAnsi" w:cstheme="minorHAnsi"/>
                <w:lang w:val="lv-LV" w:eastAsia="en-US"/>
              </w:rPr>
              <w:t>Piegādes termiņš – 1 (viens) mēnesis</w:t>
            </w:r>
          </w:p>
        </w:tc>
        <w:tc>
          <w:tcPr>
            <w:tcW w:w="2278" w:type="pct"/>
            <w:gridSpan w:val="3"/>
          </w:tcPr>
          <w:p w14:paraId="48B52FB2" w14:textId="77777777" w:rsidR="0055310E" w:rsidRPr="00BD375E" w:rsidRDefault="0055310E" w:rsidP="00A45DA9">
            <w:pPr>
              <w:rPr>
                <w:rFonts w:ascii="Calibri" w:hAnsi="Calibri" w:cs="Calibri"/>
                <w:lang w:val="lv-LV"/>
              </w:rPr>
            </w:pPr>
          </w:p>
        </w:tc>
      </w:tr>
      <w:tr w:rsidR="0055310E" w:rsidRPr="00BD375E" w14:paraId="0D7572A5" w14:textId="69F38951" w:rsidTr="0055310E">
        <w:tblPrEx>
          <w:tblLook w:val="01E0" w:firstRow="1" w:lastRow="1" w:firstColumn="1" w:lastColumn="1" w:noHBand="0" w:noVBand="0"/>
        </w:tblPrEx>
        <w:trPr>
          <w:jc w:val="center"/>
        </w:trPr>
        <w:tc>
          <w:tcPr>
            <w:tcW w:w="543" w:type="pct"/>
            <w:vMerge/>
          </w:tcPr>
          <w:p w14:paraId="17DE3574" w14:textId="77777777" w:rsidR="0055310E" w:rsidRPr="00BD375E" w:rsidRDefault="0055310E" w:rsidP="009676B5">
            <w:pPr>
              <w:rPr>
                <w:rFonts w:ascii="Calibri" w:hAnsi="Calibri" w:cs="Calibri"/>
                <w:lang w:val="lv-LV"/>
              </w:rPr>
            </w:pPr>
          </w:p>
        </w:tc>
        <w:tc>
          <w:tcPr>
            <w:tcW w:w="2179" w:type="pct"/>
            <w:gridSpan w:val="2"/>
          </w:tcPr>
          <w:p w14:paraId="45A87074" w14:textId="0FD06AFD" w:rsidR="0055310E" w:rsidRPr="00BD375E" w:rsidRDefault="0055310E" w:rsidP="009676B5">
            <w:pPr>
              <w:rPr>
                <w:rFonts w:ascii="Calibri" w:hAnsi="Calibri" w:cs="Calibri"/>
                <w:lang w:val="lv-LV"/>
              </w:rPr>
            </w:pPr>
            <w:r w:rsidRPr="009676B5">
              <w:rPr>
                <w:rFonts w:ascii="Calibri" w:hAnsi="Calibri" w:cs="Calibri"/>
                <w:lang w:val="lv-LV"/>
              </w:rPr>
              <w:t xml:space="preserve">Iekārtas garantijas termiņš vismaz 2 (divi) gadi </w:t>
            </w:r>
            <w:r w:rsidRPr="009676B5">
              <w:rPr>
                <w:rFonts w:ascii="Calibri" w:hAnsi="Calibri" w:cs="Calibri"/>
                <w:i/>
                <w:iCs/>
                <w:lang w:val="lv-LV"/>
              </w:rPr>
              <w:t>(pretendents var norādīt lielāku garantijas termiņu)</w:t>
            </w:r>
          </w:p>
        </w:tc>
        <w:tc>
          <w:tcPr>
            <w:tcW w:w="2278" w:type="pct"/>
            <w:gridSpan w:val="3"/>
          </w:tcPr>
          <w:p w14:paraId="3EE7D778" w14:textId="77777777" w:rsidR="0055310E" w:rsidRPr="00BD375E" w:rsidRDefault="0055310E" w:rsidP="00A45DA9">
            <w:pPr>
              <w:rPr>
                <w:rFonts w:ascii="Calibri" w:hAnsi="Calibri" w:cs="Calibri"/>
                <w:lang w:val="lv-LV"/>
              </w:rPr>
            </w:pPr>
          </w:p>
        </w:tc>
      </w:tr>
      <w:tr w:rsidR="0055310E" w:rsidRPr="00BD375E" w14:paraId="1FE4500C" w14:textId="5F41F7C6" w:rsidTr="0055310E">
        <w:tblPrEx>
          <w:tblLook w:val="01E0" w:firstRow="1" w:lastRow="1" w:firstColumn="1" w:lastColumn="1" w:noHBand="0" w:noVBand="0"/>
        </w:tblPrEx>
        <w:trPr>
          <w:jc w:val="center"/>
        </w:trPr>
        <w:tc>
          <w:tcPr>
            <w:tcW w:w="543" w:type="pct"/>
            <w:vMerge/>
          </w:tcPr>
          <w:p w14:paraId="6DBBD5FE" w14:textId="77777777" w:rsidR="0055310E" w:rsidRPr="00BD375E" w:rsidRDefault="0055310E" w:rsidP="009676B5">
            <w:pPr>
              <w:rPr>
                <w:rFonts w:ascii="Calibri" w:hAnsi="Calibri" w:cs="Calibri"/>
                <w:lang w:val="lv-LV"/>
              </w:rPr>
            </w:pPr>
          </w:p>
        </w:tc>
        <w:tc>
          <w:tcPr>
            <w:tcW w:w="2179" w:type="pct"/>
            <w:gridSpan w:val="2"/>
          </w:tcPr>
          <w:p w14:paraId="4CF5D30A" w14:textId="320C0166" w:rsidR="0055310E" w:rsidRPr="00BD375E" w:rsidRDefault="0055310E" w:rsidP="009676B5">
            <w:pPr>
              <w:rPr>
                <w:rFonts w:ascii="Calibri" w:hAnsi="Calibri" w:cs="Calibri"/>
                <w:lang w:val="lv-LV"/>
              </w:rPr>
            </w:pPr>
            <w:r w:rsidRPr="009676B5">
              <w:rPr>
                <w:rFonts w:ascii="Calibri" w:hAnsi="Calibri" w:cs="Calibri"/>
                <w:lang w:val="lv-LV"/>
              </w:rPr>
              <w:t>Iekārtas apkope, ja tāda nepieciešama, garantijas termiņa laikā jānodrošina bez atsevišķas samaksas</w:t>
            </w:r>
          </w:p>
        </w:tc>
        <w:tc>
          <w:tcPr>
            <w:tcW w:w="2278" w:type="pct"/>
            <w:gridSpan w:val="3"/>
          </w:tcPr>
          <w:p w14:paraId="00CB5754" w14:textId="77777777" w:rsidR="0055310E" w:rsidRPr="00BD375E" w:rsidRDefault="0055310E" w:rsidP="009676B5">
            <w:pPr>
              <w:rPr>
                <w:rFonts w:ascii="Calibri" w:hAnsi="Calibri" w:cs="Calibri"/>
                <w:lang w:val="lv-LV"/>
              </w:rPr>
            </w:pPr>
          </w:p>
        </w:tc>
      </w:tr>
      <w:tr w:rsidR="000A3AF7" w:rsidRPr="00BD375E" w14:paraId="29A386C5" w14:textId="77777777" w:rsidTr="0055310E">
        <w:tblPrEx>
          <w:tblLook w:val="01E0" w:firstRow="1" w:lastRow="1" w:firstColumn="1" w:lastColumn="1" w:noHBand="0" w:noVBand="0"/>
        </w:tblPrEx>
        <w:trPr>
          <w:jc w:val="center"/>
        </w:trPr>
        <w:tc>
          <w:tcPr>
            <w:tcW w:w="543" w:type="pct"/>
            <w:vMerge/>
          </w:tcPr>
          <w:p w14:paraId="30B40FAE" w14:textId="77777777" w:rsidR="000A3AF7" w:rsidRPr="00BD375E" w:rsidRDefault="000A3AF7" w:rsidP="009676B5">
            <w:pPr>
              <w:rPr>
                <w:rFonts w:ascii="Calibri" w:hAnsi="Calibri" w:cs="Calibri"/>
                <w:lang w:val="lv-LV"/>
              </w:rPr>
            </w:pPr>
          </w:p>
        </w:tc>
        <w:tc>
          <w:tcPr>
            <w:tcW w:w="2179" w:type="pct"/>
            <w:gridSpan w:val="2"/>
          </w:tcPr>
          <w:p w14:paraId="06CA60F4" w14:textId="0176064B" w:rsidR="000A3AF7" w:rsidRPr="009676B5" w:rsidRDefault="000A3AF7" w:rsidP="009676B5">
            <w:pPr>
              <w:rPr>
                <w:rFonts w:ascii="Calibri" w:hAnsi="Calibri" w:cs="Calibri"/>
                <w:lang w:val="lv-LV"/>
              </w:rPr>
            </w:pPr>
            <w:r w:rsidRPr="00BE247F">
              <w:rPr>
                <w:rFonts w:asciiTheme="minorHAnsi" w:hAnsiTheme="minorHAnsi" w:cstheme="minorHAnsi"/>
                <w:lang w:val="lv-LV"/>
              </w:rPr>
              <w:t>Instrukcija latviešu vai angļu valodā</w:t>
            </w:r>
          </w:p>
        </w:tc>
        <w:tc>
          <w:tcPr>
            <w:tcW w:w="2278" w:type="pct"/>
            <w:gridSpan w:val="3"/>
          </w:tcPr>
          <w:p w14:paraId="1CF622D8" w14:textId="77777777" w:rsidR="000A3AF7" w:rsidRPr="00BD375E" w:rsidRDefault="000A3AF7" w:rsidP="009676B5">
            <w:pPr>
              <w:rPr>
                <w:rFonts w:ascii="Calibri" w:hAnsi="Calibri" w:cs="Calibri"/>
                <w:lang w:val="lv-LV"/>
              </w:rPr>
            </w:pPr>
          </w:p>
        </w:tc>
      </w:tr>
      <w:tr w:rsidR="0055310E" w:rsidRPr="00BD375E" w14:paraId="644EDD4E" w14:textId="77777777" w:rsidTr="0055310E">
        <w:tblPrEx>
          <w:tblLook w:val="01E0" w:firstRow="1" w:lastRow="1" w:firstColumn="1" w:lastColumn="1" w:noHBand="0" w:noVBand="0"/>
        </w:tblPrEx>
        <w:trPr>
          <w:jc w:val="center"/>
        </w:trPr>
        <w:tc>
          <w:tcPr>
            <w:tcW w:w="543" w:type="pct"/>
            <w:vMerge/>
          </w:tcPr>
          <w:p w14:paraId="2BBF01A8" w14:textId="77777777" w:rsidR="0055310E" w:rsidRPr="00BD375E" w:rsidRDefault="0055310E" w:rsidP="009676B5">
            <w:pPr>
              <w:rPr>
                <w:rFonts w:ascii="Calibri" w:hAnsi="Calibri" w:cs="Calibri"/>
                <w:lang w:val="lv-LV"/>
              </w:rPr>
            </w:pPr>
          </w:p>
        </w:tc>
        <w:tc>
          <w:tcPr>
            <w:tcW w:w="2179" w:type="pct"/>
            <w:gridSpan w:val="2"/>
          </w:tcPr>
          <w:p w14:paraId="3749C2B0" w14:textId="7D235F5C" w:rsidR="0055310E" w:rsidRPr="00BD375E" w:rsidRDefault="0055310E" w:rsidP="009676B5">
            <w:pPr>
              <w:rPr>
                <w:rFonts w:ascii="Calibri" w:hAnsi="Calibri" w:cs="Calibri"/>
                <w:lang w:val="lv-LV"/>
              </w:rPr>
            </w:pPr>
            <w:r w:rsidRPr="009676B5">
              <w:rPr>
                <w:rFonts w:ascii="Calibri" w:hAnsi="Calibri" w:cs="Calibri"/>
                <w:lang w:val="lv-LV"/>
              </w:rPr>
              <w:t>Piegādes adrese: Rīga, Lejupes iela 3</w:t>
            </w:r>
          </w:p>
        </w:tc>
        <w:tc>
          <w:tcPr>
            <w:tcW w:w="2278" w:type="pct"/>
            <w:gridSpan w:val="3"/>
          </w:tcPr>
          <w:p w14:paraId="3C31F9F4" w14:textId="77777777" w:rsidR="0055310E" w:rsidRPr="00BD375E" w:rsidRDefault="0055310E" w:rsidP="009676B5">
            <w:pPr>
              <w:rPr>
                <w:rFonts w:ascii="Calibri" w:hAnsi="Calibri" w:cs="Calibri"/>
                <w:lang w:val="lv-LV"/>
              </w:rPr>
            </w:pPr>
          </w:p>
        </w:tc>
      </w:tr>
    </w:tbl>
    <w:p w14:paraId="5260FE7C" w14:textId="77777777" w:rsidR="00FB6691" w:rsidRPr="00BD375E" w:rsidRDefault="00FB6691" w:rsidP="009676B5">
      <w:pPr>
        <w:widowControl/>
        <w:overflowPunct/>
        <w:autoSpaceDE/>
        <w:autoSpaceDN/>
        <w:adjustRightInd/>
        <w:rPr>
          <w:rFonts w:ascii="Calibri" w:hAnsi="Calibri" w:cs="Calibri"/>
          <w:sz w:val="22"/>
          <w:szCs w:val="22"/>
          <w:lang w:val="lv-LV"/>
        </w:rPr>
      </w:pPr>
      <w:bookmarkStart w:id="5" w:name="_Hlk75838324"/>
    </w:p>
    <w:p w14:paraId="3CA113A0" w14:textId="3388188F" w:rsidR="00120454" w:rsidRDefault="00FB6691" w:rsidP="009676B5">
      <w:pPr>
        <w:widowControl/>
        <w:overflowPunct/>
        <w:autoSpaceDE/>
        <w:autoSpaceDN/>
        <w:adjustRightInd/>
        <w:rPr>
          <w:rFonts w:ascii="Calibri" w:hAnsi="Calibri" w:cs="Calibri"/>
          <w:sz w:val="22"/>
          <w:szCs w:val="22"/>
          <w:lang w:val="lv-LV"/>
        </w:rPr>
      </w:pPr>
      <w:r w:rsidRPr="00BD375E">
        <w:rPr>
          <w:rFonts w:ascii="Calibri" w:hAnsi="Calibri" w:cs="Calibr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5"/>
    </w:p>
    <w:p w14:paraId="0C14549E" w14:textId="77777777" w:rsidR="009F6565" w:rsidRDefault="009F6565" w:rsidP="009676B5">
      <w:pPr>
        <w:widowControl/>
        <w:overflowPunct/>
        <w:autoSpaceDE/>
        <w:autoSpaceDN/>
        <w:adjustRightInd/>
        <w:rPr>
          <w:rFonts w:ascii="Calibri" w:hAnsi="Calibri" w:cs="Calibri"/>
          <w:sz w:val="22"/>
          <w:szCs w:val="22"/>
          <w:lang w:val="lv-LV"/>
        </w:rPr>
      </w:pPr>
    </w:p>
    <w:tbl>
      <w:tblPr>
        <w:tblStyle w:val="TableGrid"/>
        <w:tblW w:w="0" w:type="auto"/>
        <w:tblInd w:w="7083" w:type="dxa"/>
        <w:tblLook w:val="04A0" w:firstRow="1" w:lastRow="0" w:firstColumn="1" w:lastColumn="0" w:noHBand="0" w:noVBand="1"/>
      </w:tblPr>
      <w:tblGrid>
        <w:gridCol w:w="5812"/>
        <w:gridCol w:w="2233"/>
      </w:tblGrid>
      <w:tr w:rsidR="009F6565" w:rsidRPr="009F6565" w14:paraId="0F152EC0" w14:textId="77777777" w:rsidTr="009F6565">
        <w:tc>
          <w:tcPr>
            <w:tcW w:w="5812" w:type="dxa"/>
          </w:tcPr>
          <w:p w14:paraId="1CCE4004" w14:textId="5D5A7683" w:rsidR="009F6565" w:rsidRPr="009F6565" w:rsidRDefault="009F6565" w:rsidP="009F6565">
            <w:pPr>
              <w:widowControl/>
              <w:overflowPunct/>
              <w:autoSpaceDE/>
              <w:autoSpaceDN/>
              <w:adjustRightInd/>
              <w:spacing w:before="120" w:after="120"/>
              <w:jc w:val="right"/>
              <w:rPr>
                <w:rFonts w:ascii="Calibri" w:hAnsi="Calibri" w:cs="Calibri"/>
                <w:b/>
                <w:bCs/>
                <w:sz w:val="22"/>
                <w:szCs w:val="22"/>
                <w:lang w:val="lv-LV"/>
              </w:rPr>
            </w:pPr>
            <w:r w:rsidRPr="009F6565">
              <w:rPr>
                <w:rFonts w:ascii="Calibri" w:hAnsi="Calibri" w:cs="Calibri"/>
                <w:b/>
                <w:bCs/>
                <w:sz w:val="22"/>
                <w:szCs w:val="22"/>
                <w:lang w:val="lv-LV"/>
              </w:rPr>
              <w:t>Summa EUR bez PVN par visu apjomu</w:t>
            </w:r>
          </w:p>
        </w:tc>
        <w:tc>
          <w:tcPr>
            <w:tcW w:w="2233" w:type="dxa"/>
          </w:tcPr>
          <w:p w14:paraId="2F7AA4E8" w14:textId="77777777" w:rsidR="009F6565" w:rsidRPr="009F6565" w:rsidRDefault="009F6565" w:rsidP="009F6565">
            <w:pPr>
              <w:widowControl/>
              <w:overflowPunct/>
              <w:autoSpaceDE/>
              <w:autoSpaceDN/>
              <w:adjustRightInd/>
              <w:spacing w:before="120" w:after="120"/>
              <w:rPr>
                <w:rFonts w:ascii="Calibri" w:hAnsi="Calibri" w:cs="Calibri"/>
                <w:b/>
                <w:bCs/>
                <w:sz w:val="22"/>
                <w:szCs w:val="22"/>
                <w:lang w:val="lv-LV"/>
              </w:rPr>
            </w:pPr>
          </w:p>
        </w:tc>
      </w:tr>
      <w:tr w:rsidR="009F6565" w:rsidRPr="009F6565" w14:paraId="5FE25514" w14:textId="77777777" w:rsidTr="009F6565">
        <w:tc>
          <w:tcPr>
            <w:tcW w:w="5812" w:type="dxa"/>
          </w:tcPr>
          <w:p w14:paraId="3AAF46C1" w14:textId="491E6E0F" w:rsidR="009F6565" w:rsidRPr="009F6565" w:rsidRDefault="009F6565" w:rsidP="009F6565">
            <w:pPr>
              <w:widowControl/>
              <w:overflowPunct/>
              <w:autoSpaceDE/>
              <w:autoSpaceDN/>
              <w:adjustRightInd/>
              <w:spacing w:before="120" w:after="120"/>
              <w:jc w:val="right"/>
              <w:rPr>
                <w:rFonts w:ascii="Calibri" w:hAnsi="Calibri" w:cs="Calibri"/>
                <w:b/>
                <w:bCs/>
                <w:sz w:val="22"/>
                <w:szCs w:val="22"/>
                <w:lang w:val="lv-LV"/>
              </w:rPr>
            </w:pPr>
            <w:r w:rsidRPr="009F6565">
              <w:rPr>
                <w:rFonts w:ascii="Calibri" w:hAnsi="Calibri" w:cs="Calibri"/>
                <w:b/>
                <w:bCs/>
                <w:sz w:val="22"/>
                <w:szCs w:val="22"/>
                <w:lang w:val="lv-LV"/>
              </w:rPr>
              <w:t>Kopējais visu iekārtu elektroenerģijas patēriņš kW stundā</w:t>
            </w:r>
          </w:p>
        </w:tc>
        <w:tc>
          <w:tcPr>
            <w:tcW w:w="2233" w:type="dxa"/>
          </w:tcPr>
          <w:p w14:paraId="713A2D22" w14:textId="77777777" w:rsidR="009F6565" w:rsidRPr="009F6565" w:rsidRDefault="009F6565" w:rsidP="009F6565">
            <w:pPr>
              <w:widowControl/>
              <w:overflowPunct/>
              <w:autoSpaceDE/>
              <w:autoSpaceDN/>
              <w:adjustRightInd/>
              <w:spacing w:before="120" w:after="120"/>
              <w:rPr>
                <w:rFonts w:ascii="Calibri" w:hAnsi="Calibri" w:cs="Calibri"/>
                <w:b/>
                <w:bCs/>
                <w:sz w:val="22"/>
                <w:szCs w:val="22"/>
                <w:lang w:val="lv-LV"/>
              </w:rPr>
            </w:pPr>
          </w:p>
        </w:tc>
      </w:tr>
    </w:tbl>
    <w:p w14:paraId="0A065B60" w14:textId="77777777" w:rsidR="009F6565" w:rsidRPr="00BD375E" w:rsidRDefault="009F6565" w:rsidP="009676B5">
      <w:pPr>
        <w:widowControl/>
        <w:overflowPunct/>
        <w:autoSpaceDE/>
        <w:autoSpaceDN/>
        <w:adjustRightInd/>
        <w:rPr>
          <w:rFonts w:ascii="Calibri" w:hAnsi="Calibri" w:cs="Calibri"/>
          <w:sz w:val="22"/>
          <w:szCs w:val="22"/>
          <w:lang w:val="lv-LV"/>
        </w:rPr>
      </w:pPr>
    </w:p>
    <w:sectPr w:rsidR="009F6565" w:rsidRPr="00BD375E" w:rsidSect="007720B9">
      <w:pgSz w:w="16840" w:h="11900"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797"/>
    <w:multiLevelType w:val="hybridMultilevel"/>
    <w:tmpl w:val="BCA810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F2784E"/>
    <w:multiLevelType w:val="hybridMultilevel"/>
    <w:tmpl w:val="1186A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96446"/>
    <w:multiLevelType w:val="hybridMultilevel"/>
    <w:tmpl w:val="1526C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B57120"/>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4" w15:restartNumberingAfterBreak="0">
    <w:nsid w:val="0BAB5CA1"/>
    <w:multiLevelType w:val="hybridMultilevel"/>
    <w:tmpl w:val="909E8600"/>
    <w:lvl w:ilvl="0" w:tplc="58A060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6A1"/>
    <w:multiLevelType w:val="hybridMultilevel"/>
    <w:tmpl w:val="67C21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5D7254"/>
    <w:multiLevelType w:val="hybridMultilevel"/>
    <w:tmpl w:val="6388E148"/>
    <w:lvl w:ilvl="0" w:tplc="B2E800C8">
      <w:start w:val="3"/>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7" w15:restartNumberingAfterBreak="0">
    <w:nsid w:val="2EAF1AC5"/>
    <w:multiLevelType w:val="hybridMultilevel"/>
    <w:tmpl w:val="5832CD14"/>
    <w:lvl w:ilvl="0" w:tplc="0426000F">
      <w:start w:val="1"/>
      <w:numFmt w:val="decimal"/>
      <w:lvlText w:val="%1."/>
      <w:lvlJc w:val="lef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8" w15:restartNumberingAfterBreak="0">
    <w:nsid w:val="2ED14EF0"/>
    <w:multiLevelType w:val="hybridMultilevel"/>
    <w:tmpl w:val="6F28ED1E"/>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D92F17"/>
    <w:multiLevelType w:val="hybridMultilevel"/>
    <w:tmpl w:val="8280C6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FA65A5"/>
    <w:multiLevelType w:val="hybridMultilevel"/>
    <w:tmpl w:val="68DA0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7920AD"/>
    <w:multiLevelType w:val="hybridMultilevel"/>
    <w:tmpl w:val="AB64BA4A"/>
    <w:lvl w:ilvl="0" w:tplc="4D38AC4A">
      <w:start w:val="1"/>
      <w:numFmt w:val="decimal"/>
      <w:lvlText w:val="%1."/>
      <w:lvlJc w:val="left"/>
      <w:pPr>
        <w:ind w:left="1083" w:hanging="360"/>
      </w:pPr>
      <w:rPr>
        <w:rFonts w:hint="default"/>
        <w:u w:val="none"/>
      </w:rPr>
    </w:lvl>
    <w:lvl w:ilvl="1" w:tplc="04260019">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2" w15:restartNumberingAfterBreak="0">
    <w:nsid w:val="5785619F"/>
    <w:multiLevelType w:val="hybridMultilevel"/>
    <w:tmpl w:val="5AE09DBA"/>
    <w:lvl w:ilvl="0" w:tplc="0FBE5EC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0240162"/>
    <w:multiLevelType w:val="hybridMultilevel"/>
    <w:tmpl w:val="82F2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F1E61"/>
    <w:multiLevelType w:val="hybridMultilevel"/>
    <w:tmpl w:val="56427B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9173FDC"/>
    <w:multiLevelType w:val="hybridMultilevel"/>
    <w:tmpl w:val="4906DD98"/>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9AD2EF7"/>
    <w:multiLevelType w:val="hybridMultilevel"/>
    <w:tmpl w:val="A2A4E37A"/>
    <w:lvl w:ilvl="0" w:tplc="1CB6DB9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C50B5"/>
    <w:multiLevelType w:val="hybridMultilevel"/>
    <w:tmpl w:val="2D1836E0"/>
    <w:lvl w:ilvl="0" w:tplc="EAE4ACDE">
      <w:start w:val="4"/>
      <w:numFmt w:val="decimal"/>
      <w:lvlText w:val="%1."/>
      <w:lvlJc w:val="left"/>
      <w:pPr>
        <w:ind w:left="1443" w:hanging="360"/>
      </w:pPr>
      <w:rPr>
        <w:rFonts w:hint="default"/>
      </w:rPr>
    </w:lvl>
    <w:lvl w:ilvl="1" w:tplc="04260019">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8" w15:restartNumberingAfterBreak="0">
    <w:nsid w:val="7C8C6264"/>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19"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5676489">
    <w:abstractNumId w:val="4"/>
  </w:num>
  <w:num w:numId="2" w16cid:durableId="1656909152">
    <w:abstractNumId w:val="13"/>
  </w:num>
  <w:num w:numId="3" w16cid:durableId="2107537479">
    <w:abstractNumId w:val="14"/>
  </w:num>
  <w:num w:numId="4" w16cid:durableId="557321635">
    <w:abstractNumId w:val="15"/>
  </w:num>
  <w:num w:numId="5" w16cid:durableId="589046770">
    <w:abstractNumId w:val="2"/>
  </w:num>
  <w:num w:numId="6" w16cid:durableId="1203592179">
    <w:abstractNumId w:val="1"/>
  </w:num>
  <w:num w:numId="7" w16cid:durableId="1412047813">
    <w:abstractNumId w:val="0"/>
  </w:num>
  <w:num w:numId="8" w16cid:durableId="1342661387">
    <w:abstractNumId w:val="10"/>
  </w:num>
  <w:num w:numId="9" w16cid:durableId="1823503545">
    <w:abstractNumId w:val="19"/>
  </w:num>
  <w:num w:numId="10" w16cid:durableId="1232230461">
    <w:abstractNumId w:val="5"/>
  </w:num>
  <w:num w:numId="11" w16cid:durableId="1089816192">
    <w:abstractNumId w:val="7"/>
  </w:num>
  <w:num w:numId="12" w16cid:durableId="248272085">
    <w:abstractNumId w:val="6"/>
  </w:num>
  <w:num w:numId="13" w16cid:durableId="734201407">
    <w:abstractNumId w:val="18"/>
  </w:num>
  <w:num w:numId="14" w16cid:durableId="1150711544">
    <w:abstractNumId w:val="3"/>
  </w:num>
  <w:num w:numId="15" w16cid:durableId="2120028885">
    <w:abstractNumId w:val="11"/>
  </w:num>
  <w:num w:numId="16" w16cid:durableId="1430201586">
    <w:abstractNumId w:val="17"/>
  </w:num>
  <w:num w:numId="17" w16cid:durableId="1548758917">
    <w:abstractNumId w:val="9"/>
  </w:num>
  <w:num w:numId="18" w16cid:durableId="2145538320">
    <w:abstractNumId w:val="16"/>
  </w:num>
  <w:num w:numId="19" w16cid:durableId="422727856">
    <w:abstractNumId w:val="8"/>
  </w:num>
  <w:num w:numId="20" w16cid:durableId="834030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3"/>
    <w:rsid w:val="000058AA"/>
    <w:rsid w:val="00017F64"/>
    <w:rsid w:val="000210ED"/>
    <w:rsid w:val="00025D3B"/>
    <w:rsid w:val="00062AF5"/>
    <w:rsid w:val="00091159"/>
    <w:rsid w:val="000A3AF7"/>
    <w:rsid w:val="000C381D"/>
    <w:rsid w:val="000E72E2"/>
    <w:rsid w:val="000F2230"/>
    <w:rsid w:val="00103343"/>
    <w:rsid w:val="001109C4"/>
    <w:rsid w:val="00112E0A"/>
    <w:rsid w:val="00120454"/>
    <w:rsid w:val="00124427"/>
    <w:rsid w:val="00124804"/>
    <w:rsid w:val="00140FEB"/>
    <w:rsid w:val="00152256"/>
    <w:rsid w:val="00174769"/>
    <w:rsid w:val="001876C3"/>
    <w:rsid w:val="001A4C16"/>
    <w:rsid w:val="001D2829"/>
    <w:rsid w:val="001F381F"/>
    <w:rsid w:val="00202B4E"/>
    <w:rsid w:val="0022620A"/>
    <w:rsid w:val="00230FA6"/>
    <w:rsid w:val="00231D9B"/>
    <w:rsid w:val="00232C71"/>
    <w:rsid w:val="002607DD"/>
    <w:rsid w:val="00263249"/>
    <w:rsid w:val="00263AAF"/>
    <w:rsid w:val="002729B1"/>
    <w:rsid w:val="002A5504"/>
    <w:rsid w:val="002B5C06"/>
    <w:rsid w:val="002D1885"/>
    <w:rsid w:val="002E650B"/>
    <w:rsid w:val="002E72C5"/>
    <w:rsid w:val="002F2243"/>
    <w:rsid w:val="00341766"/>
    <w:rsid w:val="00347176"/>
    <w:rsid w:val="00396399"/>
    <w:rsid w:val="003E2549"/>
    <w:rsid w:val="003F16C3"/>
    <w:rsid w:val="00401BE7"/>
    <w:rsid w:val="00413BDE"/>
    <w:rsid w:val="0043671E"/>
    <w:rsid w:val="004408C6"/>
    <w:rsid w:val="00453F36"/>
    <w:rsid w:val="00473C56"/>
    <w:rsid w:val="0047408B"/>
    <w:rsid w:val="004C135A"/>
    <w:rsid w:val="004C489A"/>
    <w:rsid w:val="00502BF0"/>
    <w:rsid w:val="00522264"/>
    <w:rsid w:val="00522A73"/>
    <w:rsid w:val="00522DF7"/>
    <w:rsid w:val="005307B8"/>
    <w:rsid w:val="005360F4"/>
    <w:rsid w:val="00537F98"/>
    <w:rsid w:val="005527D9"/>
    <w:rsid w:val="0055310E"/>
    <w:rsid w:val="005553B7"/>
    <w:rsid w:val="0056070A"/>
    <w:rsid w:val="00572513"/>
    <w:rsid w:val="00581DF2"/>
    <w:rsid w:val="005C27F0"/>
    <w:rsid w:val="005C2938"/>
    <w:rsid w:val="005C79D1"/>
    <w:rsid w:val="005E7386"/>
    <w:rsid w:val="005E7769"/>
    <w:rsid w:val="005F6FBE"/>
    <w:rsid w:val="0061153C"/>
    <w:rsid w:val="0062429E"/>
    <w:rsid w:val="0063688B"/>
    <w:rsid w:val="00640000"/>
    <w:rsid w:val="0064244A"/>
    <w:rsid w:val="00656779"/>
    <w:rsid w:val="00663AA5"/>
    <w:rsid w:val="006725C5"/>
    <w:rsid w:val="00675B6C"/>
    <w:rsid w:val="00676B88"/>
    <w:rsid w:val="00683448"/>
    <w:rsid w:val="006D3D1F"/>
    <w:rsid w:val="006F3F3F"/>
    <w:rsid w:val="006F7197"/>
    <w:rsid w:val="00702E75"/>
    <w:rsid w:val="00713965"/>
    <w:rsid w:val="0071433A"/>
    <w:rsid w:val="00732A53"/>
    <w:rsid w:val="00744288"/>
    <w:rsid w:val="00762073"/>
    <w:rsid w:val="00765880"/>
    <w:rsid w:val="00770F1B"/>
    <w:rsid w:val="007720B9"/>
    <w:rsid w:val="007725FF"/>
    <w:rsid w:val="007A715C"/>
    <w:rsid w:val="007C1BFA"/>
    <w:rsid w:val="007C2F4B"/>
    <w:rsid w:val="007C36AE"/>
    <w:rsid w:val="007C5ADA"/>
    <w:rsid w:val="007D3740"/>
    <w:rsid w:val="007E2C18"/>
    <w:rsid w:val="007E3F0B"/>
    <w:rsid w:val="0080584F"/>
    <w:rsid w:val="00814843"/>
    <w:rsid w:val="00821F2E"/>
    <w:rsid w:val="00824A28"/>
    <w:rsid w:val="00841035"/>
    <w:rsid w:val="0084306D"/>
    <w:rsid w:val="008B73A5"/>
    <w:rsid w:val="008C7C4E"/>
    <w:rsid w:val="008E70CE"/>
    <w:rsid w:val="0090079C"/>
    <w:rsid w:val="00900B39"/>
    <w:rsid w:val="00901EDB"/>
    <w:rsid w:val="009051C3"/>
    <w:rsid w:val="00940B03"/>
    <w:rsid w:val="0094480D"/>
    <w:rsid w:val="00952127"/>
    <w:rsid w:val="009560F3"/>
    <w:rsid w:val="009676B5"/>
    <w:rsid w:val="0097760D"/>
    <w:rsid w:val="009B37FC"/>
    <w:rsid w:val="009B6E80"/>
    <w:rsid w:val="009E1EA4"/>
    <w:rsid w:val="009E4627"/>
    <w:rsid w:val="009F3A9C"/>
    <w:rsid w:val="009F6565"/>
    <w:rsid w:val="00A13151"/>
    <w:rsid w:val="00A309E2"/>
    <w:rsid w:val="00A45DA9"/>
    <w:rsid w:val="00A50B3E"/>
    <w:rsid w:val="00A672FB"/>
    <w:rsid w:val="00A7487A"/>
    <w:rsid w:val="00AB762D"/>
    <w:rsid w:val="00AC0B4D"/>
    <w:rsid w:val="00AD6D25"/>
    <w:rsid w:val="00AE3D42"/>
    <w:rsid w:val="00AF3804"/>
    <w:rsid w:val="00B04046"/>
    <w:rsid w:val="00B07759"/>
    <w:rsid w:val="00B6702D"/>
    <w:rsid w:val="00B77891"/>
    <w:rsid w:val="00B77B1E"/>
    <w:rsid w:val="00B92227"/>
    <w:rsid w:val="00BA0F97"/>
    <w:rsid w:val="00BA5E24"/>
    <w:rsid w:val="00BB72E1"/>
    <w:rsid w:val="00BC11F2"/>
    <w:rsid w:val="00BD375E"/>
    <w:rsid w:val="00BD57F5"/>
    <w:rsid w:val="00BF2594"/>
    <w:rsid w:val="00BF6EC8"/>
    <w:rsid w:val="00C0183A"/>
    <w:rsid w:val="00C13E94"/>
    <w:rsid w:val="00C25456"/>
    <w:rsid w:val="00C312B5"/>
    <w:rsid w:val="00C53569"/>
    <w:rsid w:val="00C54BFF"/>
    <w:rsid w:val="00C621DB"/>
    <w:rsid w:val="00C703B7"/>
    <w:rsid w:val="00C80576"/>
    <w:rsid w:val="00C816B2"/>
    <w:rsid w:val="00C86AE0"/>
    <w:rsid w:val="00C91D1E"/>
    <w:rsid w:val="00CA424E"/>
    <w:rsid w:val="00CC534E"/>
    <w:rsid w:val="00CF2833"/>
    <w:rsid w:val="00D34638"/>
    <w:rsid w:val="00D474CF"/>
    <w:rsid w:val="00D72075"/>
    <w:rsid w:val="00D92556"/>
    <w:rsid w:val="00DB110B"/>
    <w:rsid w:val="00DC3D26"/>
    <w:rsid w:val="00DD52F6"/>
    <w:rsid w:val="00DE456B"/>
    <w:rsid w:val="00DF3A33"/>
    <w:rsid w:val="00DF70BD"/>
    <w:rsid w:val="00E50C2C"/>
    <w:rsid w:val="00E532A9"/>
    <w:rsid w:val="00E547EF"/>
    <w:rsid w:val="00E65147"/>
    <w:rsid w:val="00E945E3"/>
    <w:rsid w:val="00EC707C"/>
    <w:rsid w:val="00F04097"/>
    <w:rsid w:val="00F06B26"/>
    <w:rsid w:val="00F169E0"/>
    <w:rsid w:val="00F51779"/>
    <w:rsid w:val="00F74D98"/>
    <w:rsid w:val="00F80941"/>
    <w:rsid w:val="00F862EE"/>
    <w:rsid w:val="00F86E15"/>
    <w:rsid w:val="00F902CF"/>
    <w:rsid w:val="00FB2856"/>
    <w:rsid w:val="00FB3D0E"/>
    <w:rsid w:val="00FB6439"/>
    <w:rsid w:val="00FB6691"/>
    <w:rsid w:val="00FC057C"/>
    <w:rsid w:val="00FC438D"/>
    <w:rsid w:val="00FD16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F676"/>
  <w15:docId w15:val="{CECDAB77-E1EE-423B-9382-C34268DC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F5"/>
    <w:pPr>
      <w:widowControl w:val="0"/>
      <w:overflowPunct w:val="0"/>
      <w:autoSpaceDE w:val="0"/>
      <w:autoSpaceDN w:val="0"/>
      <w:adjustRightInd w:val="0"/>
    </w:pPr>
    <w:rPr>
      <w:rFonts w:ascii="Times New Roman" w:eastAsia="Times New Roman" w:hAnsi="Times New Roman" w:cs="Times New Roman"/>
      <w:kern w:val="28"/>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14843"/>
    <w:rPr>
      <w:sz w:val="16"/>
      <w:szCs w:val="16"/>
    </w:rPr>
  </w:style>
  <w:style w:type="paragraph" w:styleId="CommentText">
    <w:name w:val="annotation text"/>
    <w:basedOn w:val="Normal"/>
    <w:link w:val="CommentTextChar"/>
    <w:uiPriority w:val="99"/>
    <w:semiHidden/>
    <w:unhideWhenUsed/>
    <w:rsid w:val="00814843"/>
  </w:style>
  <w:style w:type="character" w:customStyle="1" w:styleId="CommentTextChar">
    <w:name w:val="Comment Text Char"/>
    <w:basedOn w:val="DefaultParagraphFont"/>
    <w:link w:val="CommentText"/>
    <w:uiPriority w:val="99"/>
    <w:semiHidden/>
    <w:rsid w:val="00814843"/>
    <w:rPr>
      <w:rFonts w:ascii="Times New Roman" w:eastAsia="Times New Roman" w:hAnsi="Times New Roman" w:cs="Times New Roman"/>
      <w:kern w:val="28"/>
      <w:sz w:val="20"/>
      <w:szCs w:val="20"/>
      <w:lang w:eastAsia="lv-LV"/>
    </w:rPr>
  </w:style>
  <w:style w:type="paragraph" w:styleId="BalloonText">
    <w:name w:val="Balloon Text"/>
    <w:basedOn w:val="Normal"/>
    <w:link w:val="BalloonTextChar"/>
    <w:uiPriority w:val="99"/>
    <w:semiHidden/>
    <w:unhideWhenUsed/>
    <w:rsid w:val="00814843"/>
    <w:rPr>
      <w:sz w:val="18"/>
      <w:szCs w:val="18"/>
    </w:rPr>
  </w:style>
  <w:style w:type="character" w:customStyle="1" w:styleId="BalloonTextChar">
    <w:name w:val="Balloon Text Char"/>
    <w:basedOn w:val="DefaultParagraphFont"/>
    <w:link w:val="BalloonText"/>
    <w:uiPriority w:val="99"/>
    <w:semiHidden/>
    <w:rsid w:val="00814843"/>
    <w:rPr>
      <w:rFonts w:ascii="Times New Roman" w:eastAsia="Times New Roman" w:hAnsi="Times New Roman" w:cs="Times New Roman"/>
      <w:kern w:val="28"/>
      <w:sz w:val="18"/>
      <w:szCs w:val="18"/>
      <w:lang w:eastAsia="lv-LV"/>
    </w:rPr>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E547EF"/>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CommentSubject">
    <w:name w:val="annotation subject"/>
    <w:basedOn w:val="CommentText"/>
    <w:next w:val="CommentText"/>
    <w:link w:val="CommentSubjectChar"/>
    <w:uiPriority w:val="99"/>
    <w:semiHidden/>
    <w:unhideWhenUsed/>
    <w:rsid w:val="004C489A"/>
    <w:rPr>
      <w:b/>
      <w:bCs/>
    </w:rPr>
  </w:style>
  <w:style w:type="character" w:customStyle="1" w:styleId="CommentSubjectChar">
    <w:name w:val="Comment Subject Char"/>
    <w:basedOn w:val="CommentTextChar"/>
    <w:link w:val="CommentSubject"/>
    <w:uiPriority w:val="99"/>
    <w:semiHidden/>
    <w:rsid w:val="004C489A"/>
    <w:rPr>
      <w:rFonts w:ascii="Times New Roman" w:eastAsia="Times New Roman" w:hAnsi="Times New Roman" w:cs="Times New Roman"/>
      <w:b/>
      <w:bCs/>
      <w:kern w:val="28"/>
      <w:sz w:val="20"/>
      <w:szCs w:val="20"/>
      <w:lang w:eastAsia="lv-LV"/>
    </w:rPr>
  </w:style>
  <w:style w:type="paragraph" w:styleId="Revision">
    <w:name w:val="Revision"/>
    <w:hidden/>
    <w:uiPriority w:val="99"/>
    <w:semiHidden/>
    <w:rsid w:val="00BF6EC8"/>
    <w:rPr>
      <w:rFonts w:ascii="Times New Roman" w:eastAsia="Times New Roman" w:hAnsi="Times New Roman" w:cs="Times New Roman"/>
      <w:kern w:val="28"/>
      <w:sz w:val="20"/>
      <w:szCs w:val="20"/>
      <w:lang w:eastAsia="lv-LV"/>
    </w:rPr>
  </w:style>
  <w:style w:type="character" w:customStyle="1" w:styleId="rynqvb">
    <w:name w:val="rynqvb"/>
    <w:basedOn w:val="DefaultParagraphFont"/>
    <w:rsid w:val="0064244A"/>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8C7C4E"/>
    <w:rPr>
      <w:sz w:val="22"/>
      <w:szCs w:val="22"/>
      <w:lang w:val="lv-LV"/>
    </w:rPr>
  </w:style>
  <w:style w:type="table" w:styleId="TableGrid">
    <w:name w:val="Table Grid"/>
    <w:basedOn w:val="TableNormal"/>
    <w:uiPriority w:val="39"/>
    <w:rsid w:val="009F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615">
      <w:bodyDiv w:val="1"/>
      <w:marLeft w:val="0"/>
      <w:marRight w:val="0"/>
      <w:marTop w:val="0"/>
      <w:marBottom w:val="0"/>
      <w:divBdr>
        <w:top w:val="none" w:sz="0" w:space="0" w:color="auto"/>
        <w:left w:val="none" w:sz="0" w:space="0" w:color="auto"/>
        <w:bottom w:val="none" w:sz="0" w:space="0" w:color="auto"/>
        <w:right w:val="none" w:sz="0" w:space="0" w:color="auto"/>
      </w:divBdr>
    </w:div>
    <w:div w:id="114373936">
      <w:bodyDiv w:val="1"/>
      <w:marLeft w:val="0"/>
      <w:marRight w:val="0"/>
      <w:marTop w:val="0"/>
      <w:marBottom w:val="0"/>
      <w:divBdr>
        <w:top w:val="none" w:sz="0" w:space="0" w:color="auto"/>
        <w:left w:val="none" w:sz="0" w:space="0" w:color="auto"/>
        <w:bottom w:val="none" w:sz="0" w:space="0" w:color="auto"/>
        <w:right w:val="none" w:sz="0" w:space="0" w:color="auto"/>
      </w:divBdr>
    </w:div>
    <w:div w:id="249629482">
      <w:bodyDiv w:val="1"/>
      <w:marLeft w:val="0"/>
      <w:marRight w:val="0"/>
      <w:marTop w:val="0"/>
      <w:marBottom w:val="0"/>
      <w:divBdr>
        <w:top w:val="none" w:sz="0" w:space="0" w:color="auto"/>
        <w:left w:val="none" w:sz="0" w:space="0" w:color="auto"/>
        <w:bottom w:val="none" w:sz="0" w:space="0" w:color="auto"/>
        <w:right w:val="none" w:sz="0" w:space="0" w:color="auto"/>
      </w:divBdr>
    </w:div>
    <w:div w:id="398019584">
      <w:bodyDiv w:val="1"/>
      <w:marLeft w:val="0"/>
      <w:marRight w:val="0"/>
      <w:marTop w:val="0"/>
      <w:marBottom w:val="0"/>
      <w:divBdr>
        <w:top w:val="none" w:sz="0" w:space="0" w:color="auto"/>
        <w:left w:val="none" w:sz="0" w:space="0" w:color="auto"/>
        <w:bottom w:val="none" w:sz="0" w:space="0" w:color="auto"/>
        <w:right w:val="none" w:sz="0" w:space="0" w:color="auto"/>
      </w:divBdr>
    </w:div>
    <w:div w:id="524097872">
      <w:bodyDiv w:val="1"/>
      <w:marLeft w:val="0"/>
      <w:marRight w:val="0"/>
      <w:marTop w:val="0"/>
      <w:marBottom w:val="0"/>
      <w:divBdr>
        <w:top w:val="none" w:sz="0" w:space="0" w:color="auto"/>
        <w:left w:val="none" w:sz="0" w:space="0" w:color="auto"/>
        <w:bottom w:val="none" w:sz="0" w:space="0" w:color="auto"/>
        <w:right w:val="none" w:sz="0" w:space="0" w:color="auto"/>
      </w:divBdr>
    </w:div>
    <w:div w:id="650327228">
      <w:bodyDiv w:val="1"/>
      <w:marLeft w:val="0"/>
      <w:marRight w:val="0"/>
      <w:marTop w:val="0"/>
      <w:marBottom w:val="0"/>
      <w:divBdr>
        <w:top w:val="none" w:sz="0" w:space="0" w:color="auto"/>
        <w:left w:val="none" w:sz="0" w:space="0" w:color="auto"/>
        <w:bottom w:val="none" w:sz="0" w:space="0" w:color="auto"/>
        <w:right w:val="none" w:sz="0" w:space="0" w:color="auto"/>
      </w:divBdr>
    </w:div>
    <w:div w:id="878589303">
      <w:bodyDiv w:val="1"/>
      <w:marLeft w:val="0"/>
      <w:marRight w:val="0"/>
      <w:marTop w:val="0"/>
      <w:marBottom w:val="0"/>
      <w:divBdr>
        <w:top w:val="none" w:sz="0" w:space="0" w:color="auto"/>
        <w:left w:val="none" w:sz="0" w:space="0" w:color="auto"/>
        <w:bottom w:val="none" w:sz="0" w:space="0" w:color="auto"/>
        <w:right w:val="none" w:sz="0" w:space="0" w:color="auto"/>
      </w:divBdr>
    </w:div>
    <w:div w:id="916941920">
      <w:bodyDiv w:val="1"/>
      <w:marLeft w:val="0"/>
      <w:marRight w:val="0"/>
      <w:marTop w:val="0"/>
      <w:marBottom w:val="0"/>
      <w:divBdr>
        <w:top w:val="none" w:sz="0" w:space="0" w:color="auto"/>
        <w:left w:val="none" w:sz="0" w:space="0" w:color="auto"/>
        <w:bottom w:val="none" w:sz="0" w:space="0" w:color="auto"/>
        <w:right w:val="none" w:sz="0" w:space="0" w:color="auto"/>
      </w:divBdr>
    </w:div>
    <w:div w:id="1051000901">
      <w:bodyDiv w:val="1"/>
      <w:marLeft w:val="0"/>
      <w:marRight w:val="0"/>
      <w:marTop w:val="0"/>
      <w:marBottom w:val="0"/>
      <w:divBdr>
        <w:top w:val="none" w:sz="0" w:space="0" w:color="auto"/>
        <w:left w:val="none" w:sz="0" w:space="0" w:color="auto"/>
        <w:bottom w:val="none" w:sz="0" w:space="0" w:color="auto"/>
        <w:right w:val="none" w:sz="0" w:space="0" w:color="auto"/>
      </w:divBdr>
    </w:div>
    <w:div w:id="1391466955">
      <w:bodyDiv w:val="1"/>
      <w:marLeft w:val="0"/>
      <w:marRight w:val="0"/>
      <w:marTop w:val="0"/>
      <w:marBottom w:val="0"/>
      <w:divBdr>
        <w:top w:val="none" w:sz="0" w:space="0" w:color="auto"/>
        <w:left w:val="none" w:sz="0" w:space="0" w:color="auto"/>
        <w:bottom w:val="none" w:sz="0" w:space="0" w:color="auto"/>
        <w:right w:val="none" w:sz="0" w:space="0" w:color="auto"/>
      </w:divBdr>
    </w:div>
    <w:div w:id="1520192838">
      <w:bodyDiv w:val="1"/>
      <w:marLeft w:val="0"/>
      <w:marRight w:val="0"/>
      <w:marTop w:val="0"/>
      <w:marBottom w:val="0"/>
      <w:divBdr>
        <w:top w:val="none" w:sz="0" w:space="0" w:color="auto"/>
        <w:left w:val="none" w:sz="0" w:space="0" w:color="auto"/>
        <w:bottom w:val="none" w:sz="0" w:space="0" w:color="auto"/>
        <w:right w:val="none" w:sz="0" w:space="0" w:color="auto"/>
      </w:divBdr>
    </w:div>
    <w:div w:id="1621569609">
      <w:bodyDiv w:val="1"/>
      <w:marLeft w:val="0"/>
      <w:marRight w:val="0"/>
      <w:marTop w:val="0"/>
      <w:marBottom w:val="0"/>
      <w:divBdr>
        <w:top w:val="none" w:sz="0" w:space="0" w:color="auto"/>
        <w:left w:val="none" w:sz="0" w:space="0" w:color="auto"/>
        <w:bottom w:val="none" w:sz="0" w:space="0" w:color="auto"/>
        <w:right w:val="none" w:sz="0" w:space="0" w:color="auto"/>
      </w:divBdr>
    </w:div>
    <w:div w:id="1628467143">
      <w:bodyDiv w:val="1"/>
      <w:marLeft w:val="0"/>
      <w:marRight w:val="0"/>
      <w:marTop w:val="0"/>
      <w:marBottom w:val="0"/>
      <w:divBdr>
        <w:top w:val="none" w:sz="0" w:space="0" w:color="auto"/>
        <w:left w:val="none" w:sz="0" w:space="0" w:color="auto"/>
        <w:bottom w:val="none" w:sz="0" w:space="0" w:color="auto"/>
        <w:right w:val="none" w:sz="0" w:space="0" w:color="auto"/>
      </w:divBdr>
    </w:div>
    <w:div w:id="1647315685">
      <w:bodyDiv w:val="1"/>
      <w:marLeft w:val="0"/>
      <w:marRight w:val="0"/>
      <w:marTop w:val="0"/>
      <w:marBottom w:val="0"/>
      <w:divBdr>
        <w:top w:val="none" w:sz="0" w:space="0" w:color="auto"/>
        <w:left w:val="none" w:sz="0" w:space="0" w:color="auto"/>
        <w:bottom w:val="none" w:sz="0" w:space="0" w:color="auto"/>
        <w:right w:val="none" w:sz="0" w:space="0" w:color="auto"/>
      </w:divBdr>
    </w:div>
    <w:div w:id="1758749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62F1-A54B-4C15-A126-22C1E7BA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2345</Words>
  <Characters>1337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TS</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32</cp:revision>
  <cp:lastPrinted>2019-09-02T12:13:00Z</cp:lastPrinted>
  <dcterms:created xsi:type="dcterms:W3CDTF">2025-11-04T12:47:00Z</dcterms:created>
  <dcterms:modified xsi:type="dcterms:W3CDTF">2025-11-19T11:28:00Z</dcterms:modified>
</cp:coreProperties>
</file>