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C16F" w14:textId="53745D7C" w:rsidR="00BD5C0F" w:rsidRPr="007A3B6E" w:rsidRDefault="00B0124A" w:rsidP="00BD5C0F">
      <w:pPr>
        <w:pStyle w:val="Heading4"/>
        <w:jc w:val="both"/>
        <w:rPr>
          <w:color w:val="FF0000"/>
        </w:rPr>
      </w:pPr>
      <w:r w:rsidRPr="007A3B6E">
        <w:rPr>
          <w:noProof/>
          <w:sz w:val="20"/>
          <w:lang w:eastAsia="lv-LV"/>
        </w:rPr>
        <w:drawing>
          <wp:anchor distT="0" distB="0" distL="114300" distR="114300" simplePos="0" relativeHeight="251658240" behindDoc="0" locked="0" layoutInCell="1" allowOverlap="1" wp14:anchorId="49B31970" wp14:editId="76E3C4DC">
            <wp:simplePos x="0" y="0"/>
            <wp:positionH relativeFrom="column">
              <wp:posOffset>-644514</wp:posOffset>
            </wp:positionH>
            <wp:positionV relativeFrom="paragraph">
              <wp:posOffset>7070</wp:posOffset>
            </wp:positionV>
            <wp:extent cx="2286000" cy="590550"/>
            <wp:effectExtent l="19050" t="0" r="0" b="0"/>
            <wp:wrapTight wrapText="bothSides">
              <wp:wrapPolygon edited="0">
                <wp:start x="-180" y="0"/>
                <wp:lineTo x="-180" y="20903"/>
                <wp:lineTo x="21600" y="20903"/>
                <wp:lineTo x="21600" y="0"/>
                <wp:lineTo x="-180" y="0"/>
              </wp:wrapPolygon>
            </wp:wrapTight>
            <wp:docPr id="1" name="Picture 1" descr="Macintosh HD:Users:gitadeniskane:Desktop:VUCA:conexu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tadeniskane:Desktop:VUCA:conexus_logo.png"/>
                    <pic:cNvPicPr>
                      <a:picLocks noChangeAspect="1" noChangeArrowheads="1"/>
                    </pic:cNvPicPr>
                  </pic:nvPicPr>
                  <pic:blipFill>
                    <a:blip r:embed="rId11" cstate="print"/>
                    <a:srcRect t="23854" b="18410"/>
                    <a:stretch>
                      <a:fillRect/>
                    </a:stretch>
                  </pic:blipFill>
                  <pic:spPr bwMode="auto">
                    <a:xfrm>
                      <a:off x="0" y="0"/>
                      <a:ext cx="2286000" cy="590550"/>
                    </a:xfrm>
                    <a:prstGeom prst="rect">
                      <a:avLst/>
                    </a:prstGeom>
                    <a:noFill/>
                    <a:ln w="9525">
                      <a:noFill/>
                      <a:miter lim="800000"/>
                      <a:headEnd/>
                      <a:tailEnd/>
                    </a:ln>
                  </pic:spPr>
                </pic:pic>
              </a:graphicData>
            </a:graphic>
          </wp:anchor>
        </w:drawing>
      </w:r>
      <w:r w:rsidR="006C78CE" w:rsidRPr="007A3B6E">
        <w:rPr>
          <w:noProof/>
          <w:lang w:eastAsia="lv-LV"/>
        </w:rPr>
        <mc:AlternateContent>
          <mc:Choice Requires="wps">
            <w:drawing>
              <wp:anchor distT="0" distB="0" distL="114300" distR="114300" simplePos="0" relativeHeight="251658241" behindDoc="1" locked="0" layoutInCell="1" allowOverlap="1" wp14:anchorId="1B0430B3" wp14:editId="0ACCF169">
                <wp:simplePos x="0" y="0"/>
                <wp:positionH relativeFrom="column">
                  <wp:posOffset>3474085</wp:posOffset>
                </wp:positionH>
                <wp:positionV relativeFrom="paragraph">
                  <wp:posOffset>4445</wp:posOffset>
                </wp:positionV>
                <wp:extent cx="2439035" cy="1162050"/>
                <wp:effectExtent l="0" t="0" r="0" b="0"/>
                <wp:wrapTight wrapText="bothSides">
                  <wp:wrapPolygon edited="0">
                    <wp:start x="337" y="0"/>
                    <wp:lineTo x="337" y="21246"/>
                    <wp:lineTo x="21088" y="21246"/>
                    <wp:lineTo x="21088" y="0"/>
                    <wp:lineTo x="337"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035"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C17A" w14:textId="77777777" w:rsidR="00D21A1A" w:rsidRDefault="00D21A1A" w:rsidP="00BD5C0F">
                            <w:pPr>
                              <w:tabs>
                                <w:tab w:val="left" w:pos="142"/>
                              </w:tabs>
                              <w:rPr>
                                <w:rFonts w:ascii="Arial" w:hAnsi="Arial" w:cs="Arial"/>
                                <w:b/>
                                <w:color w:val="5B566E"/>
                                <w:sz w:val="16"/>
                                <w:szCs w:val="16"/>
                                <w:lang w:val="lv-LV"/>
                              </w:rPr>
                            </w:pPr>
                          </w:p>
                          <w:p w14:paraId="53834CDF" w14:textId="77777777" w:rsidR="00D21A1A" w:rsidRPr="001B3361" w:rsidRDefault="00D21A1A" w:rsidP="00BD5C0F">
                            <w:pPr>
                              <w:tabs>
                                <w:tab w:val="left" w:pos="142"/>
                              </w:tabs>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6F28E1E6" w14:textId="77777777" w:rsidR="00D21A1A" w:rsidRPr="001B3361" w:rsidRDefault="00D21A1A" w:rsidP="00BD5C0F">
                            <w:pPr>
                              <w:tabs>
                                <w:tab w:val="left" w:pos="142"/>
                              </w:tabs>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0E6F1B0F" w14:textId="77777777" w:rsidR="00D21A1A" w:rsidRDefault="00D21A1A" w:rsidP="00BD5C0F">
                            <w:pPr>
                              <w:tabs>
                                <w:tab w:val="left" w:pos="142"/>
                              </w:tabs>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1</w:t>
                            </w:r>
                          </w:p>
                          <w:p w14:paraId="576DD482" w14:textId="660B74CD" w:rsidR="00D21A1A" w:rsidRDefault="00D21A1A" w:rsidP="00BD5C0F">
                            <w:pPr>
                              <w:tabs>
                                <w:tab w:val="left" w:pos="142"/>
                              </w:tabs>
                              <w:rPr>
                                <w:rFonts w:ascii="Arial" w:hAnsi="Arial" w:cs="Arial"/>
                                <w:color w:val="5B566E"/>
                                <w:sz w:val="16"/>
                                <w:szCs w:val="16"/>
                                <w:lang w:val="lv-LV"/>
                              </w:rPr>
                            </w:pPr>
                            <w:r>
                              <w:rPr>
                                <w:rFonts w:ascii="Arial" w:hAnsi="Arial" w:cs="Arial"/>
                                <w:color w:val="5B566E"/>
                                <w:sz w:val="16"/>
                                <w:szCs w:val="16"/>
                                <w:lang w:val="lv-LV"/>
                              </w:rPr>
                              <w:t>67087900, info@conexus.lv</w:t>
                            </w:r>
                            <w:r w:rsidRPr="001B3361">
                              <w:rPr>
                                <w:rFonts w:ascii="Arial" w:hAnsi="Arial" w:cs="Arial"/>
                                <w:color w:val="5B566E"/>
                                <w:sz w:val="16"/>
                                <w:szCs w:val="16"/>
                                <w:lang w:val="lv-LV"/>
                              </w:rPr>
                              <w:t xml:space="preserve"> </w:t>
                            </w:r>
                          </w:p>
                          <w:p w14:paraId="2B7E52B3" w14:textId="77777777" w:rsidR="00D21A1A" w:rsidRPr="00B23C0A" w:rsidRDefault="00D21A1A" w:rsidP="00BD5C0F">
                            <w:pPr>
                              <w:tabs>
                                <w:tab w:val="left" w:pos="142"/>
                              </w:tabs>
                              <w:rPr>
                                <w:rFonts w:ascii="Arial" w:hAnsi="Arial" w:cs="Arial"/>
                                <w:color w:val="5B566E"/>
                                <w:sz w:val="10"/>
                                <w:szCs w:val="10"/>
                                <w:lang w:val="lv-LV"/>
                              </w:rPr>
                            </w:pPr>
                          </w:p>
                          <w:p w14:paraId="28375DD8" w14:textId="77777777" w:rsidR="00D21A1A" w:rsidRPr="001B3361" w:rsidRDefault="00D21A1A" w:rsidP="00BD5C0F">
                            <w:pPr>
                              <w:tabs>
                                <w:tab w:val="left" w:pos="142"/>
                              </w:tabs>
                              <w:rPr>
                                <w:rFonts w:ascii="Arial" w:hAnsi="Arial" w:cs="Arial"/>
                                <w:b/>
                                <w:color w:val="5B566E"/>
                                <w:sz w:val="16"/>
                                <w:szCs w:val="16"/>
                                <w:lang w:val="lv-LV"/>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B0430B3" id="_x0000_t202" coordsize="21600,21600" o:spt="202" path="m,l,21600r21600,l21600,xe">
                <v:stroke joinstyle="miter"/>
                <v:path gradientshapeok="t" o:connecttype="rect"/>
              </v:shapetype>
              <v:shape id="Text Box 3" o:spid="_x0000_s1026" type="#_x0000_t202" style="position:absolute;left:0;text-align:left;margin-left:273.55pt;margin-top:.35pt;width:192.05pt;height:9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E14gEAAKIDAAAOAAAAZHJzL2Uyb0RvYy54bWysU9tu1DAQfUfiHyy/s7l0t9Bos1VpVYRU&#10;ClLhAxzH3lgkHjP2brJ8PWNnu13gDfFi2TOTM+ecmayvp6Fne4XegK15scg5U1ZCa+y25t++3r95&#10;x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" filled="f" stroked="f">
                <v:textbox>
                  <w:txbxContent>
                    <w:p w14:paraId="61D8C17A" w14:textId="77777777" w:rsidR="00D21A1A" w:rsidRDefault="00D21A1A" w:rsidP="00BD5C0F">
                      <w:pPr>
                        <w:tabs>
                          <w:tab w:val="left" w:pos="142"/>
                        </w:tabs>
                        <w:rPr>
                          <w:rFonts w:ascii="Arial" w:hAnsi="Arial" w:cs="Arial"/>
                          <w:b/>
                          <w:color w:val="5B566E"/>
                          <w:sz w:val="16"/>
                          <w:szCs w:val="16"/>
                          <w:lang w:val="lv-LV"/>
                        </w:rPr>
                      </w:pPr>
                    </w:p>
                    <w:p w14:paraId="53834CDF" w14:textId="77777777" w:rsidR="00D21A1A" w:rsidRPr="001B3361" w:rsidRDefault="00D21A1A" w:rsidP="00BD5C0F">
                      <w:pPr>
                        <w:tabs>
                          <w:tab w:val="left" w:pos="142"/>
                        </w:tabs>
                        <w:rPr>
                          <w:rFonts w:ascii="Arial" w:hAnsi="Arial" w:cs="Arial"/>
                          <w:b/>
                          <w:color w:val="5B566E"/>
                          <w:sz w:val="16"/>
                          <w:szCs w:val="16"/>
                          <w:lang w:val="lv-LV"/>
                        </w:rPr>
                      </w:pPr>
                      <w:r w:rsidRPr="001B3361">
                        <w:rPr>
                          <w:rFonts w:ascii="Arial" w:hAnsi="Arial" w:cs="Arial"/>
                          <w:b/>
                          <w:color w:val="5B566E"/>
                          <w:sz w:val="16"/>
                          <w:szCs w:val="16"/>
                          <w:lang w:val="lv-LV"/>
                        </w:rPr>
                        <w:t xml:space="preserve">Akciju sabiedrība “Conexus Baltic Grid” </w:t>
                      </w:r>
                    </w:p>
                    <w:p w14:paraId="6F28E1E6" w14:textId="77777777" w:rsidR="00D21A1A" w:rsidRPr="001B3361" w:rsidRDefault="00D21A1A" w:rsidP="00BD5C0F">
                      <w:pPr>
                        <w:tabs>
                          <w:tab w:val="left" w:pos="142"/>
                        </w:tabs>
                        <w:rPr>
                          <w:rFonts w:ascii="Arial" w:hAnsi="Arial" w:cs="Arial"/>
                          <w:color w:val="5B566E"/>
                          <w:sz w:val="16"/>
                          <w:szCs w:val="16"/>
                          <w:lang w:val="lv-LV"/>
                        </w:rPr>
                      </w:pPr>
                      <w:r w:rsidRPr="001B3361">
                        <w:rPr>
                          <w:rFonts w:ascii="Arial" w:hAnsi="Arial" w:cs="Arial"/>
                          <w:color w:val="5B566E"/>
                          <w:sz w:val="16"/>
                          <w:szCs w:val="16"/>
                          <w:lang w:val="lv-LV"/>
                        </w:rPr>
                        <w:t xml:space="preserve">Reģistrācijas Nr. </w:t>
                      </w:r>
                      <w:r w:rsidRPr="00CA1402">
                        <w:rPr>
                          <w:rFonts w:ascii="Arial" w:hAnsi="Arial" w:cs="Arial"/>
                          <w:color w:val="5B566E"/>
                          <w:sz w:val="16"/>
                          <w:szCs w:val="16"/>
                          <w:lang w:val="lv-LV"/>
                        </w:rPr>
                        <w:t>40203041605</w:t>
                      </w:r>
                    </w:p>
                    <w:p w14:paraId="0E6F1B0F" w14:textId="77777777" w:rsidR="00D21A1A" w:rsidRDefault="00D21A1A" w:rsidP="00BD5C0F">
                      <w:pPr>
                        <w:tabs>
                          <w:tab w:val="left" w:pos="142"/>
                        </w:tabs>
                        <w:rPr>
                          <w:rFonts w:ascii="Arial" w:hAnsi="Arial" w:cs="Arial"/>
                          <w:color w:val="5B566E"/>
                          <w:sz w:val="16"/>
                          <w:szCs w:val="16"/>
                          <w:lang w:val="lv-LV"/>
                        </w:rPr>
                      </w:pPr>
                      <w:r>
                        <w:rPr>
                          <w:rFonts w:ascii="Arial" w:hAnsi="Arial" w:cs="Arial"/>
                          <w:color w:val="5B566E"/>
                          <w:sz w:val="16"/>
                          <w:szCs w:val="16"/>
                          <w:lang w:val="lv-LV"/>
                        </w:rPr>
                        <w:t>Stigu</w:t>
                      </w:r>
                      <w:r w:rsidRPr="001B3361">
                        <w:rPr>
                          <w:rFonts w:ascii="Arial" w:hAnsi="Arial" w:cs="Arial"/>
                          <w:color w:val="5B566E"/>
                          <w:sz w:val="16"/>
                          <w:szCs w:val="16"/>
                          <w:lang w:val="lv-LV"/>
                        </w:rPr>
                        <w:t xml:space="preserve"> iela </w:t>
                      </w:r>
                      <w:r>
                        <w:rPr>
                          <w:rFonts w:ascii="Arial" w:hAnsi="Arial" w:cs="Arial"/>
                          <w:color w:val="5B566E"/>
                          <w:sz w:val="16"/>
                          <w:szCs w:val="16"/>
                          <w:lang w:val="lv-LV"/>
                        </w:rPr>
                        <w:t>14</w:t>
                      </w:r>
                      <w:r w:rsidRPr="001B3361">
                        <w:rPr>
                          <w:rFonts w:ascii="Arial" w:hAnsi="Arial" w:cs="Arial"/>
                          <w:color w:val="5B566E"/>
                          <w:sz w:val="16"/>
                          <w:szCs w:val="16"/>
                          <w:lang w:val="lv-LV"/>
                        </w:rPr>
                        <w:t>, Rīga, LV-10</w:t>
                      </w:r>
                      <w:r>
                        <w:rPr>
                          <w:rFonts w:ascii="Arial" w:hAnsi="Arial" w:cs="Arial"/>
                          <w:color w:val="5B566E"/>
                          <w:sz w:val="16"/>
                          <w:szCs w:val="16"/>
                          <w:lang w:val="lv-LV"/>
                        </w:rPr>
                        <w:t>2</w:t>
                      </w:r>
                      <w:r w:rsidRPr="001B3361">
                        <w:rPr>
                          <w:rFonts w:ascii="Arial" w:hAnsi="Arial" w:cs="Arial"/>
                          <w:color w:val="5B566E"/>
                          <w:sz w:val="16"/>
                          <w:szCs w:val="16"/>
                          <w:lang w:val="lv-LV"/>
                        </w:rPr>
                        <w:t>1</w:t>
                      </w:r>
                    </w:p>
                    <w:p w14:paraId="576DD482" w14:textId="660B74CD" w:rsidR="00D21A1A" w:rsidRDefault="00D21A1A" w:rsidP="00BD5C0F">
                      <w:pPr>
                        <w:tabs>
                          <w:tab w:val="left" w:pos="142"/>
                        </w:tabs>
                        <w:rPr>
                          <w:rFonts w:ascii="Arial" w:hAnsi="Arial" w:cs="Arial"/>
                          <w:color w:val="5B566E"/>
                          <w:sz w:val="16"/>
                          <w:szCs w:val="16"/>
                          <w:lang w:val="lv-LV"/>
                        </w:rPr>
                      </w:pPr>
                      <w:r>
                        <w:rPr>
                          <w:rFonts w:ascii="Arial" w:hAnsi="Arial" w:cs="Arial"/>
                          <w:color w:val="5B566E"/>
                          <w:sz w:val="16"/>
                          <w:szCs w:val="16"/>
                          <w:lang w:val="lv-LV"/>
                        </w:rPr>
                        <w:t>67087900, info@conexus.lv</w:t>
                      </w:r>
                      <w:r w:rsidRPr="001B3361">
                        <w:rPr>
                          <w:rFonts w:ascii="Arial" w:hAnsi="Arial" w:cs="Arial"/>
                          <w:color w:val="5B566E"/>
                          <w:sz w:val="16"/>
                          <w:szCs w:val="16"/>
                          <w:lang w:val="lv-LV"/>
                        </w:rPr>
                        <w:t xml:space="preserve"> </w:t>
                      </w:r>
                    </w:p>
                    <w:p w14:paraId="2B7E52B3" w14:textId="77777777" w:rsidR="00D21A1A" w:rsidRPr="00B23C0A" w:rsidRDefault="00D21A1A" w:rsidP="00BD5C0F">
                      <w:pPr>
                        <w:tabs>
                          <w:tab w:val="left" w:pos="142"/>
                        </w:tabs>
                        <w:rPr>
                          <w:rFonts w:ascii="Arial" w:hAnsi="Arial" w:cs="Arial"/>
                          <w:color w:val="5B566E"/>
                          <w:sz w:val="10"/>
                          <w:szCs w:val="10"/>
                          <w:lang w:val="lv-LV"/>
                        </w:rPr>
                      </w:pPr>
                    </w:p>
                    <w:p w14:paraId="28375DD8" w14:textId="77777777" w:rsidR="00D21A1A" w:rsidRPr="001B3361" w:rsidRDefault="00D21A1A" w:rsidP="00BD5C0F">
                      <w:pPr>
                        <w:tabs>
                          <w:tab w:val="left" w:pos="142"/>
                        </w:tabs>
                        <w:rPr>
                          <w:rFonts w:ascii="Arial" w:hAnsi="Arial" w:cs="Arial"/>
                          <w:b/>
                          <w:color w:val="5B566E"/>
                          <w:sz w:val="16"/>
                          <w:szCs w:val="16"/>
                          <w:lang w:val="lv-LV"/>
                        </w:rPr>
                      </w:pPr>
                    </w:p>
                  </w:txbxContent>
                </v:textbox>
                <w10:wrap type="tight"/>
              </v:shape>
            </w:pict>
          </mc:Fallback>
        </mc:AlternateContent>
      </w:r>
      <w:r w:rsidR="004C388E" w:rsidRPr="007A3B6E">
        <w:t xml:space="preserve"> </w:t>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r w:rsidR="0057569C" w:rsidRPr="007A3B6E">
        <w:rPr>
          <w:color w:val="FF0000"/>
        </w:rPr>
        <w:tab/>
      </w:r>
    </w:p>
    <w:p w14:paraId="4C22B32A" w14:textId="77777777" w:rsidR="000D2723" w:rsidRPr="007A3B6E" w:rsidRDefault="000D2723" w:rsidP="00D444ED">
      <w:pPr>
        <w:pStyle w:val="FR1"/>
        <w:spacing w:before="0"/>
        <w:jc w:val="center"/>
        <w:rPr>
          <w:rFonts w:ascii="Times New Roman" w:hAnsi="Times New Roman"/>
          <w:color w:val="FF0000"/>
          <w:sz w:val="28"/>
          <w:szCs w:val="28"/>
        </w:rPr>
      </w:pPr>
    </w:p>
    <w:p w14:paraId="6A40250D" w14:textId="77777777" w:rsidR="00660C05" w:rsidRPr="007A3B6E" w:rsidRDefault="00660C05" w:rsidP="00D444ED">
      <w:pPr>
        <w:pStyle w:val="FR1"/>
        <w:spacing w:before="0"/>
        <w:jc w:val="center"/>
        <w:rPr>
          <w:rFonts w:ascii="Times New Roman" w:hAnsi="Times New Roman"/>
          <w:sz w:val="28"/>
          <w:szCs w:val="28"/>
        </w:rPr>
      </w:pPr>
    </w:p>
    <w:p w14:paraId="39DA58E9" w14:textId="77777777" w:rsidR="00B605F9" w:rsidRPr="007A3B6E" w:rsidRDefault="00B605F9" w:rsidP="00D444ED">
      <w:pPr>
        <w:pStyle w:val="FR1"/>
        <w:spacing w:before="0"/>
        <w:ind w:right="13"/>
        <w:jc w:val="center"/>
        <w:rPr>
          <w:rFonts w:ascii="Times New Roman" w:hAnsi="Times New Roman"/>
          <w:sz w:val="28"/>
          <w:szCs w:val="28"/>
        </w:rPr>
      </w:pPr>
    </w:p>
    <w:p w14:paraId="0891BFC9" w14:textId="77777777" w:rsidR="003F51E1" w:rsidRPr="007A3B6E" w:rsidRDefault="003F51E1" w:rsidP="00C37C00">
      <w:pPr>
        <w:pStyle w:val="FR1"/>
        <w:spacing w:before="0" w:line="360" w:lineRule="auto"/>
        <w:ind w:right="13"/>
        <w:jc w:val="center"/>
        <w:rPr>
          <w:rFonts w:ascii="Times New Roman" w:hAnsi="Times New Roman"/>
          <w:sz w:val="24"/>
          <w:szCs w:val="24"/>
        </w:rPr>
      </w:pPr>
    </w:p>
    <w:p w14:paraId="5A772D07" w14:textId="6BFDE83B" w:rsidR="00457817" w:rsidRPr="007A3B6E" w:rsidRDefault="007A3B6E" w:rsidP="00457817">
      <w:pPr>
        <w:jc w:val="center"/>
        <w:rPr>
          <w:b/>
          <w:sz w:val="32"/>
          <w:szCs w:val="32"/>
          <w:lang w:val="lv-LV"/>
        </w:rPr>
      </w:pPr>
      <w:r w:rsidRPr="007A3B6E">
        <w:rPr>
          <w:b/>
          <w:sz w:val="32"/>
          <w:szCs w:val="32"/>
          <w:lang w:val="lv-LV"/>
        </w:rPr>
        <w:t>OPEN</w:t>
      </w:r>
      <w:r w:rsidR="00AF0BD0" w:rsidRPr="007A3B6E">
        <w:rPr>
          <w:b/>
          <w:sz w:val="32"/>
          <w:szCs w:val="32"/>
          <w:lang w:val="lv-LV"/>
        </w:rPr>
        <w:t xml:space="preserve"> </w:t>
      </w:r>
      <w:r w:rsidR="007C555F" w:rsidRPr="007A3B6E">
        <w:rPr>
          <w:b/>
          <w:sz w:val="32"/>
          <w:szCs w:val="32"/>
          <w:lang w:val="lv-LV"/>
        </w:rPr>
        <w:t>NEGOTIATED PROCEDURE</w:t>
      </w:r>
    </w:p>
    <w:p w14:paraId="2907496D" w14:textId="77777777" w:rsidR="001A57CB" w:rsidRPr="007A3B6E" w:rsidRDefault="00457817" w:rsidP="00B12E15">
      <w:pPr>
        <w:jc w:val="center"/>
        <w:rPr>
          <w:b/>
          <w:sz w:val="32"/>
          <w:szCs w:val="32"/>
          <w:lang w:val="lv-LV"/>
        </w:rPr>
      </w:pPr>
      <w:r w:rsidRPr="007A3B6E" w:rsidDel="00457817">
        <w:rPr>
          <w:b/>
          <w:sz w:val="32"/>
          <w:szCs w:val="32"/>
          <w:lang w:val="lv-LV"/>
        </w:rPr>
        <w:t xml:space="preserve"> </w:t>
      </w:r>
    </w:p>
    <w:p w14:paraId="179892F2" w14:textId="604D1430" w:rsidR="00850C3F" w:rsidRPr="007A3B6E" w:rsidRDefault="00B64F90" w:rsidP="007A3B6E">
      <w:pPr>
        <w:jc w:val="center"/>
        <w:rPr>
          <w:b/>
          <w:bCs/>
          <w:sz w:val="32"/>
          <w:szCs w:val="32"/>
        </w:rPr>
      </w:pPr>
      <w:r w:rsidRPr="007A3B6E">
        <w:rPr>
          <w:b/>
          <w:bCs/>
          <w:sz w:val="32"/>
          <w:szCs w:val="32"/>
        </w:rPr>
        <w:t>“</w:t>
      </w:r>
      <w:r w:rsidR="007A3B6E" w:rsidRPr="007A3B6E">
        <w:rPr>
          <w:b/>
          <w:sz w:val="28"/>
          <w:szCs w:val="28"/>
        </w:rPr>
        <w:t>Development of Common market area management system</w:t>
      </w:r>
      <w:r w:rsidR="00867A3C" w:rsidRPr="007A3B6E">
        <w:rPr>
          <w:b/>
          <w:bCs/>
          <w:sz w:val="32"/>
          <w:szCs w:val="32"/>
        </w:rPr>
        <w:t>”</w:t>
      </w:r>
    </w:p>
    <w:p w14:paraId="534A182B" w14:textId="24EC16E8" w:rsidR="001A57CB" w:rsidRPr="007A3B6E" w:rsidRDefault="004C388E" w:rsidP="004C388E">
      <w:pPr>
        <w:tabs>
          <w:tab w:val="left" w:pos="6975"/>
        </w:tabs>
        <w:rPr>
          <w:b/>
          <w:sz w:val="32"/>
          <w:szCs w:val="32"/>
          <w:lang w:val="lv-LV"/>
        </w:rPr>
      </w:pPr>
      <w:r w:rsidRPr="007A3B6E">
        <w:rPr>
          <w:b/>
          <w:sz w:val="32"/>
          <w:szCs w:val="32"/>
          <w:lang w:val="lv-LV"/>
        </w:rPr>
        <w:tab/>
      </w:r>
    </w:p>
    <w:p w14:paraId="5C8E03AF" w14:textId="7447AF4F" w:rsidR="00C37C00" w:rsidRPr="007A3B6E" w:rsidRDefault="007C555F" w:rsidP="00984BE8">
      <w:pPr>
        <w:jc w:val="center"/>
        <w:rPr>
          <w:b/>
          <w:sz w:val="32"/>
          <w:szCs w:val="32"/>
          <w:lang w:val="lv-LV"/>
        </w:rPr>
      </w:pPr>
      <w:r w:rsidRPr="007A3B6E">
        <w:rPr>
          <w:b/>
          <w:sz w:val="32"/>
          <w:szCs w:val="32"/>
          <w:lang w:val="lv-LV"/>
        </w:rPr>
        <w:t>TERMS OF REFERENCE</w:t>
      </w:r>
    </w:p>
    <w:p w14:paraId="4F303727" w14:textId="77777777" w:rsidR="000D2918" w:rsidRPr="007A3B6E" w:rsidRDefault="000D2918" w:rsidP="00984BE8">
      <w:pPr>
        <w:jc w:val="center"/>
        <w:rPr>
          <w:b/>
          <w:sz w:val="32"/>
          <w:szCs w:val="32"/>
          <w:lang w:val="lv-LV"/>
        </w:rPr>
      </w:pPr>
    </w:p>
    <w:p w14:paraId="07C0A033" w14:textId="77777777" w:rsidR="000D2723" w:rsidRPr="007A3B6E" w:rsidRDefault="000D2723">
      <w:pPr>
        <w:pStyle w:val="Footer"/>
        <w:tabs>
          <w:tab w:val="clear" w:pos="4153"/>
          <w:tab w:val="clear" w:pos="8306"/>
        </w:tabs>
        <w:jc w:val="both"/>
        <w:rPr>
          <w:sz w:val="28"/>
          <w:szCs w:val="28"/>
        </w:rPr>
      </w:pPr>
    </w:p>
    <w:p w14:paraId="03CE6D84" w14:textId="77777777" w:rsidR="00D444ED" w:rsidRPr="007A3B6E" w:rsidRDefault="00D444ED">
      <w:pPr>
        <w:pStyle w:val="Footer"/>
        <w:tabs>
          <w:tab w:val="clear" w:pos="4153"/>
          <w:tab w:val="clear" w:pos="8306"/>
        </w:tabs>
        <w:jc w:val="both"/>
        <w:rPr>
          <w:sz w:val="28"/>
          <w:szCs w:val="28"/>
        </w:rPr>
      </w:pPr>
    </w:p>
    <w:p w14:paraId="214C2225" w14:textId="77777777" w:rsidR="00D444ED" w:rsidRPr="007A3B6E" w:rsidRDefault="00D444ED" w:rsidP="00BA4453">
      <w:pPr>
        <w:pStyle w:val="Footer"/>
        <w:tabs>
          <w:tab w:val="clear" w:pos="4153"/>
          <w:tab w:val="clear" w:pos="8306"/>
        </w:tabs>
        <w:jc w:val="center"/>
        <w:rPr>
          <w:sz w:val="28"/>
          <w:szCs w:val="28"/>
        </w:rPr>
      </w:pPr>
    </w:p>
    <w:p w14:paraId="00C699F8" w14:textId="77777777" w:rsidR="00D444ED" w:rsidRPr="007A3B6E" w:rsidRDefault="00D444ED">
      <w:pPr>
        <w:pStyle w:val="Footer"/>
        <w:tabs>
          <w:tab w:val="clear" w:pos="4153"/>
          <w:tab w:val="clear" w:pos="8306"/>
        </w:tabs>
        <w:jc w:val="both"/>
        <w:rPr>
          <w:sz w:val="28"/>
          <w:szCs w:val="28"/>
        </w:rPr>
      </w:pPr>
    </w:p>
    <w:p w14:paraId="5E0D7F3B" w14:textId="4B0D0CB2" w:rsidR="00D444ED" w:rsidRPr="007A3B6E" w:rsidRDefault="00F10DB0" w:rsidP="00B51298">
      <w:pPr>
        <w:pStyle w:val="Footer"/>
        <w:tabs>
          <w:tab w:val="clear" w:pos="4153"/>
          <w:tab w:val="clear" w:pos="8306"/>
        </w:tabs>
        <w:jc w:val="center"/>
        <w:rPr>
          <w:b/>
          <w:sz w:val="28"/>
          <w:szCs w:val="28"/>
        </w:rPr>
      </w:pPr>
      <w:r w:rsidRPr="007A3B6E">
        <w:rPr>
          <w:b/>
          <w:sz w:val="28"/>
          <w:szCs w:val="28"/>
        </w:rPr>
        <w:t>Identification number</w:t>
      </w:r>
      <w:r w:rsidR="00C46F5D" w:rsidRPr="007A3B6E">
        <w:rPr>
          <w:b/>
          <w:bCs/>
          <w:sz w:val="28"/>
        </w:rPr>
        <w:t xml:space="preserve"> PRO-</w:t>
      </w:r>
      <w:r w:rsidR="003D62C9" w:rsidRPr="007A3B6E">
        <w:rPr>
          <w:b/>
          <w:bCs/>
          <w:sz w:val="28"/>
        </w:rPr>
        <w:t>202</w:t>
      </w:r>
      <w:r w:rsidR="00145FA3" w:rsidRPr="007A3B6E">
        <w:rPr>
          <w:b/>
          <w:bCs/>
          <w:sz w:val="28"/>
        </w:rPr>
        <w:t>5</w:t>
      </w:r>
      <w:r w:rsidR="00C46F5D" w:rsidRPr="007A3B6E">
        <w:rPr>
          <w:b/>
          <w:bCs/>
          <w:sz w:val="28"/>
        </w:rPr>
        <w:t>/</w:t>
      </w:r>
      <w:r w:rsidR="007A3B6E" w:rsidRPr="007A3B6E">
        <w:rPr>
          <w:b/>
          <w:bCs/>
          <w:sz w:val="28"/>
        </w:rPr>
        <w:t>232</w:t>
      </w:r>
    </w:p>
    <w:p w14:paraId="46D6E6DB" w14:textId="77777777" w:rsidR="00D444ED" w:rsidRPr="00E51DAC" w:rsidRDefault="00D444ED">
      <w:pPr>
        <w:pStyle w:val="Footer"/>
        <w:tabs>
          <w:tab w:val="clear" w:pos="4153"/>
          <w:tab w:val="clear" w:pos="8306"/>
        </w:tabs>
        <w:jc w:val="both"/>
        <w:rPr>
          <w:sz w:val="28"/>
          <w:szCs w:val="28"/>
          <w:highlight w:val="yellow"/>
        </w:rPr>
      </w:pPr>
    </w:p>
    <w:p w14:paraId="3D633E7E" w14:textId="77777777" w:rsidR="00D444ED" w:rsidRPr="00E51DAC" w:rsidRDefault="00D444ED">
      <w:pPr>
        <w:pStyle w:val="Footer"/>
        <w:tabs>
          <w:tab w:val="clear" w:pos="4153"/>
          <w:tab w:val="clear" w:pos="8306"/>
        </w:tabs>
        <w:jc w:val="both"/>
        <w:rPr>
          <w:sz w:val="28"/>
          <w:szCs w:val="28"/>
          <w:highlight w:val="yellow"/>
        </w:rPr>
      </w:pPr>
    </w:p>
    <w:p w14:paraId="236146EF" w14:textId="77777777" w:rsidR="00D444ED" w:rsidRPr="00E51DAC" w:rsidRDefault="00D444ED">
      <w:pPr>
        <w:pStyle w:val="Footer"/>
        <w:tabs>
          <w:tab w:val="clear" w:pos="4153"/>
          <w:tab w:val="clear" w:pos="8306"/>
        </w:tabs>
        <w:jc w:val="both"/>
        <w:rPr>
          <w:sz w:val="28"/>
          <w:szCs w:val="28"/>
          <w:highlight w:val="yellow"/>
        </w:rPr>
      </w:pPr>
    </w:p>
    <w:p w14:paraId="65EB0C86" w14:textId="00141D62" w:rsidR="00D444ED" w:rsidRPr="00E51DAC" w:rsidRDefault="00D444ED">
      <w:pPr>
        <w:pStyle w:val="Footer"/>
        <w:tabs>
          <w:tab w:val="clear" w:pos="4153"/>
          <w:tab w:val="clear" w:pos="8306"/>
        </w:tabs>
        <w:jc w:val="both"/>
        <w:rPr>
          <w:sz w:val="28"/>
          <w:szCs w:val="28"/>
          <w:highlight w:val="yellow"/>
        </w:rPr>
      </w:pPr>
    </w:p>
    <w:p w14:paraId="34DCC613" w14:textId="77777777" w:rsidR="00D444ED" w:rsidRPr="00E51DAC" w:rsidRDefault="00D444ED">
      <w:pPr>
        <w:pStyle w:val="Footer"/>
        <w:tabs>
          <w:tab w:val="clear" w:pos="4153"/>
          <w:tab w:val="clear" w:pos="8306"/>
        </w:tabs>
        <w:jc w:val="both"/>
        <w:rPr>
          <w:sz w:val="28"/>
          <w:szCs w:val="28"/>
          <w:highlight w:val="yellow"/>
        </w:rPr>
      </w:pPr>
    </w:p>
    <w:p w14:paraId="6BC53F15" w14:textId="77777777" w:rsidR="00423CA6" w:rsidRPr="00E51DAC" w:rsidRDefault="00423CA6">
      <w:pPr>
        <w:pStyle w:val="Footer"/>
        <w:tabs>
          <w:tab w:val="clear" w:pos="4153"/>
          <w:tab w:val="clear" w:pos="8306"/>
        </w:tabs>
        <w:jc w:val="both"/>
        <w:rPr>
          <w:sz w:val="28"/>
          <w:szCs w:val="28"/>
          <w:highlight w:val="yellow"/>
        </w:rPr>
      </w:pPr>
    </w:p>
    <w:p w14:paraId="0902F7D4" w14:textId="54898040" w:rsidR="00D444ED" w:rsidRPr="00E51DAC" w:rsidRDefault="00D444ED">
      <w:pPr>
        <w:pStyle w:val="Footer"/>
        <w:tabs>
          <w:tab w:val="clear" w:pos="4153"/>
          <w:tab w:val="clear" w:pos="8306"/>
        </w:tabs>
        <w:jc w:val="both"/>
        <w:rPr>
          <w:sz w:val="28"/>
          <w:szCs w:val="28"/>
          <w:highlight w:val="yellow"/>
        </w:rPr>
      </w:pPr>
    </w:p>
    <w:p w14:paraId="51EA3BE2" w14:textId="77777777" w:rsidR="000D2723" w:rsidRPr="00E51DAC" w:rsidRDefault="000D2723">
      <w:pPr>
        <w:pStyle w:val="Heading7"/>
        <w:jc w:val="both"/>
        <w:rPr>
          <w:b w:val="0"/>
          <w:sz w:val="28"/>
          <w:szCs w:val="28"/>
          <w:highlight w:val="yellow"/>
        </w:rPr>
      </w:pPr>
    </w:p>
    <w:p w14:paraId="22082BF7" w14:textId="77777777" w:rsidR="00E920AD" w:rsidRPr="00E51DAC" w:rsidRDefault="00E920AD">
      <w:pPr>
        <w:pStyle w:val="Heading9"/>
        <w:jc w:val="center"/>
        <w:rPr>
          <w:b w:val="0"/>
          <w:highlight w:val="yellow"/>
        </w:rPr>
      </w:pPr>
    </w:p>
    <w:p w14:paraId="2E8B548F" w14:textId="77777777" w:rsidR="0041149E" w:rsidRPr="00E51DAC" w:rsidRDefault="0041149E">
      <w:pPr>
        <w:pStyle w:val="Heading9"/>
        <w:jc w:val="center"/>
        <w:rPr>
          <w:b w:val="0"/>
          <w:highlight w:val="yellow"/>
        </w:rPr>
      </w:pPr>
    </w:p>
    <w:p w14:paraId="205E43E5" w14:textId="5F82C9D3" w:rsidR="0041149E" w:rsidRPr="00E51DAC" w:rsidRDefault="0041149E">
      <w:pPr>
        <w:pStyle w:val="Heading9"/>
        <w:jc w:val="center"/>
        <w:rPr>
          <w:b w:val="0"/>
          <w:highlight w:val="yellow"/>
        </w:rPr>
      </w:pPr>
    </w:p>
    <w:p w14:paraId="7005B660" w14:textId="1485FE2A" w:rsidR="656E30A3" w:rsidRPr="00E51DAC" w:rsidRDefault="656E30A3" w:rsidP="656E30A3">
      <w:pPr>
        <w:pStyle w:val="Heading9"/>
        <w:jc w:val="center"/>
        <w:rPr>
          <w:b w:val="0"/>
          <w:highlight w:val="yellow"/>
        </w:rPr>
      </w:pPr>
    </w:p>
    <w:p w14:paraId="57E0D184" w14:textId="7F2935E9" w:rsidR="004A2B90" w:rsidRPr="006F617F" w:rsidRDefault="004A2B90" w:rsidP="656E30A3">
      <w:pPr>
        <w:pStyle w:val="Heading9"/>
        <w:jc w:val="center"/>
        <w:rPr>
          <w:b w:val="0"/>
        </w:rPr>
      </w:pPr>
      <w:r w:rsidRPr="006F617F">
        <w:rPr>
          <w:b w:val="0"/>
        </w:rPr>
        <w:t>R</w:t>
      </w:r>
      <w:r w:rsidR="000877F6" w:rsidRPr="006F617F">
        <w:rPr>
          <w:b w:val="0"/>
        </w:rPr>
        <w:t>i</w:t>
      </w:r>
      <w:r w:rsidRPr="006F617F">
        <w:rPr>
          <w:b w:val="0"/>
        </w:rPr>
        <w:t xml:space="preserve">ga, </w:t>
      </w:r>
      <w:r w:rsidR="00606D56" w:rsidRPr="006F617F">
        <w:rPr>
          <w:b w:val="0"/>
        </w:rPr>
        <w:t>20</w:t>
      </w:r>
      <w:r w:rsidR="005A1D89" w:rsidRPr="006F617F">
        <w:rPr>
          <w:b w:val="0"/>
        </w:rPr>
        <w:t>2</w:t>
      </w:r>
      <w:r w:rsidR="00145FA3" w:rsidRPr="006F617F">
        <w:rPr>
          <w:b w:val="0"/>
        </w:rPr>
        <w:t>5</w:t>
      </w:r>
    </w:p>
    <w:p w14:paraId="5F3A0006" w14:textId="77777777" w:rsidR="003F51E1" w:rsidRPr="00E51DAC" w:rsidRDefault="003F51E1">
      <w:pPr>
        <w:pStyle w:val="Heading9"/>
        <w:jc w:val="center"/>
        <w:rPr>
          <w:b w:val="0"/>
          <w:highlight w:val="yellow"/>
        </w:rPr>
      </w:pPr>
    </w:p>
    <w:p w14:paraId="1F93E002" w14:textId="32875CA1" w:rsidR="007A3B6E" w:rsidRDefault="007A3B6E">
      <w:pPr>
        <w:rPr>
          <w:b/>
          <w:bCs/>
          <w:highlight w:val="yellow"/>
          <w:lang w:val="lv-LV"/>
        </w:rPr>
      </w:pPr>
      <w:r>
        <w:rPr>
          <w:b/>
          <w:bCs/>
          <w:highlight w:val="yellow"/>
          <w:lang w:val="lv-LV"/>
        </w:rPr>
        <w:br w:type="page"/>
      </w:r>
    </w:p>
    <w:p w14:paraId="0DF96D26" w14:textId="77777777" w:rsidR="656E30A3" w:rsidRPr="00E51DAC" w:rsidRDefault="656E30A3" w:rsidP="656E30A3">
      <w:pPr>
        <w:spacing w:after="240"/>
        <w:jc w:val="center"/>
        <w:rPr>
          <w:b/>
          <w:bCs/>
          <w:highlight w:val="yellow"/>
          <w:lang w:val="lv-LV"/>
        </w:rPr>
      </w:pPr>
    </w:p>
    <w:p w14:paraId="27943EC8" w14:textId="2370CAE0" w:rsidR="656E30A3" w:rsidRPr="00E51DAC" w:rsidRDefault="656E30A3" w:rsidP="656E30A3">
      <w:pPr>
        <w:spacing w:after="240"/>
        <w:jc w:val="center"/>
        <w:rPr>
          <w:b/>
          <w:bCs/>
          <w:highlight w:val="yellow"/>
          <w:lang w:val="lv-LV"/>
        </w:rPr>
      </w:pPr>
    </w:p>
    <w:p w14:paraId="64FA7069" w14:textId="768095D2" w:rsidR="7A1E17A5" w:rsidRPr="007A3B6E" w:rsidRDefault="7A1E17A5" w:rsidP="656E30A3">
      <w:pPr>
        <w:jc w:val="center"/>
        <w:rPr>
          <w:b/>
          <w:bCs/>
          <w:lang w:val="lv-LV"/>
        </w:rPr>
      </w:pPr>
      <w:r w:rsidRPr="007A3B6E">
        <w:rPr>
          <w:b/>
          <w:bCs/>
          <w:lang w:val="lv-LV"/>
        </w:rPr>
        <w:t>1.</w:t>
      </w:r>
      <w:r w:rsidRPr="007A3B6E">
        <w:rPr>
          <w:lang w:val="lv-LV"/>
        </w:rPr>
        <w:t xml:space="preserve"> </w:t>
      </w:r>
      <w:r w:rsidRPr="007A3B6E">
        <w:rPr>
          <w:b/>
          <w:bCs/>
          <w:lang w:val="lv-LV"/>
        </w:rPr>
        <w:t>GENERAL PROVISIONS</w:t>
      </w:r>
    </w:p>
    <w:p w14:paraId="78143A13" w14:textId="32400CB1" w:rsidR="0088284B" w:rsidRPr="007A3B6E" w:rsidRDefault="00F05763" w:rsidP="00D6767B">
      <w:pPr>
        <w:pStyle w:val="Heading1"/>
        <w:numPr>
          <w:ilvl w:val="1"/>
          <w:numId w:val="12"/>
        </w:numPr>
        <w:tabs>
          <w:tab w:val="clear" w:pos="720"/>
        </w:tabs>
        <w:spacing w:before="120" w:after="120"/>
        <w:ind w:left="567" w:hanging="567"/>
        <w:jc w:val="both"/>
        <w:rPr>
          <w:rFonts w:ascii="Times New Roman" w:hAnsi="Times New Roman"/>
          <w:sz w:val="24"/>
          <w:szCs w:val="24"/>
        </w:rPr>
      </w:pPr>
      <w:r w:rsidRPr="007A3B6E">
        <w:rPr>
          <w:rFonts w:ascii="Times New Roman" w:hAnsi="Times New Roman"/>
          <w:sz w:val="24"/>
          <w:szCs w:val="24"/>
        </w:rPr>
        <w:t>The organizer of the procurement is the joint stock company “Conexus Baltic Grid”, registration no.40203041605, legal address at 14 Stigu Street, Riga, LV-1021 (hereinafter - the Client).</w:t>
      </w:r>
    </w:p>
    <w:p w14:paraId="533365C8" w14:textId="034E19A1" w:rsidR="00F05763" w:rsidRPr="007A3B6E" w:rsidRDefault="00F05763">
      <w:pPr>
        <w:pStyle w:val="Heading1"/>
        <w:numPr>
          <w:ilvl w:val="1"/>
          <w:numId w:val="12"/>
        </w:numPr>
        <w:tabs>
          <w:tab w:val="clear" w:pos="720"/>
        </w:tabs>
        <w:spacing w:before="120" w:after="120"/>
        <w:ind w:left="567" w:hanging="567"/>
        <w:jc w:val="both"/>
        <w:rPr>
          <w:rFonts w:ascii="Times New Roman" w:hAnsi="Times New Roman"/>
          <w:sz w:val="24"/>
          <w:szCs w:val="24"/>
        </w:rPr>
      </w:pPr>
      <w:r w:rsidRPr="007A3B6E">
        <w:rPr>
          <w:rFonts w:ascii="Times New Roman" w:hAnsi="Times New Roman"/>
          <w:sz w:val="24"/>
          <w:szCs w:val="24"/>
        </w:rPr>
        <w:t xml:space="preserve">The procurement </w:t>
      </w:r>
      <w:r w:rsidR="00BA4453" w:rsidRPr="007A3B6E">
        <w:rPr>
          <w:rFonts w:ascii="Times New Roman" w:hAnsi="Times New Roman"/>
          <w:sz w:val="24"/>
          <w:szCs w:val="24"/>
        </w:rPr>
        <w:t>“</w:t>
      </w:r>
      <w:r w:rsidR="007A3B6E" w:rsidRPr="007A3B6E">
        <w:rPr>
          <w:rFonts w:ascii="Times New Roman" w:hAnsi="Times New Roman"/>
          <w:sz w:val="24"/>
          <w:szCs w:val="24"/>
        </w:rPr>
        <w:t>Development of Common market area management system</w:t>
      </w:r>
      <w:r w:rsidR="00BA4453" w:rsidRPr="007A3B6E">
        <w:rPr>
          <w:rFonts w:ascii="Times New Roman" w:hAnsi="Times New Roman"/>
          <w:sz w:val="24"/>
          <w:szCs w:val="24"/>
        </w:rPr>
        <w:t xml:space="preserve">”, </w:t>
      </w:r>
      <w:r w:rsidR="00501B3D" w:rsidRPr="007A3B6E">
        <w:rPr>
          <w:rFonts w:ascii="Times New Roman" w:hAnsi="Times New Roman"/>
          <w:bCs/>
          <w:sz w:val="24"/>
          <w:szCs w:val="24"/>
        </w:rPr>
        <w:t xml:space="preserve">Identification number </w:t>
      </w:r>
      <w:r w:rsidR="0066521D" w:rsidRPr="007A3B6E">
        <w:rPr>
          <w:rFonts w:ascii="Times New Roman" w:hAnsi="Times New Roman"/>
          <w:sz w:val="24"/>
          <w:szCs w:val="24"/>
        </w:rPr>
        <w:t>PRO-202</w:t>
      </w:r>
      <w:r w:rsidR="00221228" w:rsidRPr="007A3B6E">
        <w:rPr>
          <w:rFonts w:ascii="Times New Roman" w:hAnsi="Times New Roman"/>
          <w:sz w:val="24"/>
          <w:szCs w:val="24"/>
        </w:rPr>
        <w:t>5</w:t>
      </w:r>
      <w:r w:rsidR="0066521D" w:rsidRPr="007A3B6E">
        <w:rPr>
          <w:rFonts w:ascii="Times New Roman" w:hAnsi="Times New Roman"/>
          <w:sz w:val="24"/>
          <w:szCs w:val="24"/>
        </w:rPr>
        <w:t>/</w:t>
      </w:r>
      <w:r w:rsidR="007A3B6E" w:rsidRPr="007A3B6E">
        <w:rPr>
          <w:rFonts w:ascii="Times New Roman" w:hAnsi="Times New Roman"/>
          <w:sz w:val="24"/>
          <w:szCs w:val="24"/>
        </w:rPr>
        <w:t>232</w:t>
      </w:r>
      <w:r w:rsidR="00BA4453" w:rsidRPr="007A3B6E">
        <w:rPr>
          <w:rFonts w:ascii="Times New Roman" w:hAnsi="Times New Roman"/>
          <w:sz w:val="24"/>
          <w:szCs w:val="24"/>
        </w:rPr>
        <w:t xml:space="preserve">, </w:t>
      </w:r>
      <w:r w:rsidRPr="007A3B6E">
        <w:rPr>
          <w:rFonts w:ascii="Times New Roman" w:hAnsi="Times New Roman"/>
          <w:sz w:val="24"/>
          <w:szCs w:val="24"/>
        </w:rPr>
        <w:t xml:space="preserve">is organized as a </w:t>
      </w:r>
      <w:r w:rsidR="007A3B6E" w:rsidRPr="007A3B6E">
        <w:rPr>
          <w:rFonts w:ascii="Times New Roman" w:hAnsi="Times New Roman"/>
          <w:sz w:val="24"/>
          <w:szCs w:val="24"/>
        </w:rPr>
        <w:t>open</w:t>
      </w:r>
      <w:r w:rsidR="00BB32DA" w:rsidRPr="007A3B6E">
        <w:rPr>
          <w:rFonts w:ascii="Times New Roman" w:hAnsi="Times New Roman"/>
          <w:sz w:val="24"/>
          <w:szCs w:val="24"/>
        </w:rPr>
        <w:t xml:space="preserve"> </w:t>
      </w:r>
      <w:r w:rsidRPr="007A3B6E">
        <w:rPr>
          <w:rFonts w:ascii="Times New Roman" w:hAnsi="Times New Roman"/>
          <w:sz w:val="24"/>
          <w:szCs w:val="24"/>
        </w:rPr>
        <w:t xml:space="preserve">negotiated procedure in accordance with the requirements of Client’s Internal procurement procedure (hereinafter - Negotiated procedure). The Negotiated procedure is organized by </w:t>
      </w:r>
      <w:r w:rsidRPr="007A3B6E">
        <w:rPr>
          <w:rStyle w:val="tlid-translation"/>
          <w:rFonts w:ascii="Times New Roman" w:hAnsi="Times New Roman"/>
          <w:sz w:val="24"/>
          <w:szCs w:val="24"/>
          <w:lang w:val="en"/>
        </w:rPr>
        <w:t xml:space="preserve">Procurement Committee (hereinafter - the </w:t>
      </w:r>
      <w:r w:rsidRPr="007A3B6E">
        <w:rPr>
          <w:rFonts w:ascii="Times New Roman" w:hAnsi="Times New Roman"/>
          <w:bCs/>
          <w:sz w:val="24"/>
          <w:szCs w:val="24"/>
        </w:rPr>
        <w:t>Committee</w:t>
      </w:r>
      <w:r w:rsidRPr="007A3B6E">
        <w:rPr>
          <w:rStyle w:val="tlid-translation"/>
          <w:rFonts w:ascii="Times New Roman" w:hAnsi="Times New Roman"/>
          <w:sz w:val="24"/>
          <w:szCs w:val="24"/>
          <w:lang w:val="en"/>
        </w:rPr>
        <w:t xml:space="preserve">) approved by the decision of </w:t>
      </w:r>
      <w:r w:rsidR="00051CDA" w:rsidRPr="007A3B6E">
        <w:rPr>
          <w:rStyle w:val="tlid-translation"/>
          <w:rFonts w:ascii="Times New Roman" w:hAnsi="Times New Roman"/>
          <w:sz w:val="24"/>
          <w:szCs w:val="24"/>
          <w:lang w:val="en"/>
        </w:rPr>
        <w:t xml:space="preserve">Member of the Board </w:t>
      </w:r>
      <w:r w:rsidRPr="007A3B6E">
        <w:rPr>
          <w:rStyle w:val="tlid-translation"/>
          <w:rFonts w:ascii="Times New Roman" w:hAnsi="Times New Roman"/>
          <w:sz w:val="24"/>
          <w:szCs w:val="24"/>
          <w:lang w:val="en"/>
        </w:rPr>
        <w:t xml:space="preserve">of </w:t>
      </w:r>
      <w:r w:rsidR="00402F0D" w:rsidRPr="007A3B6E">
        <w:rPr>
          <w:rStyle w:val="tlid-translation"/>
          <w:rFonts w:ascii="Times New Roman" w:hAnsi="Times New Roman"/>
          <w:sz w:val="24"/>
          <w:szCs w:val="24"/>
          <w:lang w:val="en"/>
        </w:rPr>
        <w:t>JSC “</w:t>
      </w:r>
      <w:r w:rsidRPr="007A3B6E">
        <w:rPr>
          <w:rStyle w:val="tlid-translation"/>
          <w:rFonts w:ascii="Times New Roman" w:hAnsi="Times New Roman"/>
          <w:sz w:val="24"/>
          <w:szCs w:val="24"/>
          <w:lang w:val="en"/>
        </w:rPr>
        <w:t>Conexus Baltic Grid</w:t>
      </w:r>
      <w:r w:rsidR="00402F0D" w:rsidRPr="007A3B6E">
        <w:rPr>
          <w:rStyle w:val="tlid-translation"/>
          <w:rFonts w:ascii="Times New Roman" w:hAnsi="Times New Roman"/>
          <w:sz w:val="24"/>
          <w:szCs w:val="24"/>
          <w:lang w:val="en"/>
        </w:rPr>
        <w:t>”</w:t>
      </w:r>
      <w:r w:rsidRPr="007A3B6E">
        <w:rPr>
          <w:rStyle w:val="tlid-translation"/>
          <w:rFonts w:ascii="Times New Roman" w:hAnsi="Times New Roman"/>
          <w:sz w:val="24"/>
          <w:szCs w:val="24"/>
          <w:lang w:val="en"/>
        </w:rPr>
        <w:t>.</w:t>
      </w:r>
    </w:p>
    <w:p w14:paraId="02B24677" w14:textId="17E52564" w:rsidR="00402F0D" w:rsidRPr="007A3B6E" w:rsidRDefault="00402F0D" w:rsidP="00D6767B">
      <w:pPr>
        <w:pStyle w:val="Heading1"/>
        <w:numPr>
          <w:ilvl w:val="1"/>
          <w:numId w:val="12"/>
        </w:numPr>
        <w:tabs>
          <w:tab w:val="clear" w:pos="720"/>
        </w:tabs>
        <w:spacing w:before="120" w:after="120"/>
        <w:ind w:left="567" w:hanging="567"/>
        <w:jc w:val="both"/>
        <w:rPr>
          <w:rFonts w:ascii="Times New Roman" w:hAnsi="Times New Roman"/>
          <w:sz w:val="24"/>
          <w:szCs w:val="24"/>
        </w:rPr>
      </w:pPr>
      <w:r w:rsidRPr="007A3B6E">
        <w:rPr>
          <w:rStyle w:val="tlid-translation"/>
          <w:rFonts w:ascii="Times New Roman" w:hAnsi="Times New Roman"/>
          <w:sz w:val="24"/>
          <w:szCs w:val="24"/>
          <w:lang w:val="en"/>
        </w:rPr>
        <w:t xml:space="preserve">The purpose of the </w:t>
      </w:r>
      <w:r w:rsidRPr="007A3B6E">
        <w:rPr>
          <w:rFonts w:ascii="Times New Roman" w:hAnsi="Times New Roman"/>
          <w:sz w:val="24"/>
          <w:szCs w:val="24"/>
        </w:rPr>
        <w:t>Negotiated procedure</w:t>
      </w:r>
      <w:r w:rsidRPr="007A3B6E">
        <w:rPr>
          <w:rStyle w:val="tlid-translation"/>
          <w:rFonts w:ascii="Times New Roman" w:hAnsi="Times New Roman"/>
          <w:sz w:val="24"/>
          <w:szCs w:val="24"/>
          <w:lang w:val="en"/>
        </w:rPr>
        <w:t xml:space="preserve"> is to conclude a procurement contract (hereinafter - the Contract) </w:t>
      </w:r>
      <w:r w:rsidRPr="00104ABC">
        <w:rPr>
          <w:rStyle w:val="tlid-translation"/>
          <w:rFonts w:ascii="Times New Roman" w:hAnsi="Times New Roman"/>
          <w:sz w:val="24"/>
          <w:szCs w:val="24"/>
          <w:lang w:val="en"/>
        </w:rPr>
        <w:t xml:space="preserve">with </w:t>
      </w:r>
      <w:r w:rsidR="00451CA4" w:rsidRPr="00104ABC">
        <w:rPr>
          <w:rStyle w:val="tlid-translation"/>
          <w:rFonts w:ascii="Times New Roman" w:hAnsi="Times New Roman"/>
          <w:sz w:val="24"/>
          <w:szCs w:val="24"/>
          <w:lang w:val="en"/>
        </w:rPr>
        <w:t xml:space="preserve">selected </w:t>
      </w:r>
      <w:r w:rsidRPr="00104ABC">
        <w:rPr>
          <w:rStyle w:val="tlid-translation"/>
          <w:rFonts w:ascii="Times New Roman" w:hAnsi="Times New Roman"/>
          <w:sz w:val="24"/>
          <w:szCs w:val="24"/>
          <w:lang w:val="en"/>
        </w:rPr>
        <w:t>supplier</w:t>
      </w:r>
      <w:r w:rsidR="00451CA4" w:rsidRPr="00104ABC">
        <w:rPr>
          <w:rStyle w:val="tlid-translation"/>
          <w:rFonts w:ascii="Times New Roman" w:hAnsi="Times New Roman"/>
          <w:sz w:val="24"/>
          <w:szCs w:val="24"/>
          <w:lang w:val="en"/>
        </w:rPr>
        <w:t xml:space="preserve"> or suppliers</w:t>
      </w:r>
      <w:r w:rsidRPr="007A3B6E">
        <w:rPr>
          <w:rStyle w:val="tlid-translation"/>
          <w:rFonts w:ascii="Times New Roman" w:hAnsi="Times New Roman"/>
          <w:sz w:val="24"/>
          <w:szCs w:val="24"/>
          <w:lang w:val="en"/>
        </w:rPr>
        <w:t xml:space="preserve"> (hereinafter - the </w:t>
      </w:r>
      <w:r w:rsidRPr="007A3B6E">
        <w:rPr>
          <w:rFonts w:ascii="Times New Roman" w:hAnsi="Times New Roman"/>
          <w:sz w:val="24"/>
          <w:szCs w:val="24"/>
        </w:rPr>
        <w:t>Applicant</w:t>
      </w:r>
      <w:r w:rsidRPr="007A3B6E">
        <w:rPr>
          <w:rStyle w:val="tlid-translation"/>
          <w:rFonts w:ascii="Times New Roman" w:hAnsi="Times New Roman"/>
          <w:sz w:val="24"/>
          <w:szCs w:val="24"/>
          <w:lang w:val="en"/>
        </w:rPr>
        <w:t xml:space="preserve">) who has submitted </w:t>
      </w:r>
      <w:bookmarkStart w:id="0" w:name="_Hlk51658778"/>
      <w:r w:rsidRPr="007A3B6E">
        <w:rPr>
          <w:rStyle w:val="tlid-translation"/>
          <w:rFonts w:ascii="Times New Roman" w:hAnsi="Times New Roman"/>
          <w:sz w:val="24"/>
          <w:szCs w:val="24"/>
          <w:lang w:val="en"/>
        </w:rPr>
        <w:t xml:space="preserve">the most economically advantageous </w:t>
      </w:r>
      <w:r w:rsidR="00E16D45" w:rsidRPr="007A3B6E">
        <w:rPr>
          <w:rStyle w:val="tlid-translation"/>
          <w:rFonts w:ascii="Times New Roman" w:hAnsi="Times New Roman"/>
          <w:sz w:val="24"/>
          <w:szCs w:val="24"/>
          <w:lang w:val="en"/>
        </w:rPr>
        <w:t>tender</w:t>
      </w:r>
      <w:bookmarkEnd w:id="0"/>
      <w:r w:rsidRPr="007A3B6E">
        <w:rPr>
          <w:rStyle w:val="tlid-translation"/>
          <w:rFonts w:ascii="Times New Roman" w:hAnsi="Times New Roman"/>
          <w:sz w:val="24"/>
          <w:szCs w:val="24"/>
          <w:lang w:val="en"/>
        </w:rPr>
        <w:t>, ensuring competition, openness and efficient use of the funds of the joint stock company “Conexus Baltic Grid”.</w:t>
      </w:r>
    </w:p>
    <w:p w14:paraId="2AB46553" w14:textId="77777777" w:rsidR="00374A45" w:rsidRPr="00374A45" w:rsidRDefault="00374A45" w:rsidP="00374A45">
      <w:pPr>
        <w:pStyle w:val="Heading1"/>
        <w:numPr>
          <w:ilvl w:val="1"/>
          <w:numId w:val="12"/>
        </w:numPr>
        <w:tabs>
          <w:tab w:val="clear" w:pos="720"/>
        </w:tabs>
        <w:spacing w:before="120" w:after="120"/>
        <w:ind w:left="567" w:hanging="567"/>
        <w:jc w:val="both"/>
        <w:rPr>
          <w:rStyle w:val="tlid-translation"/>
          <w:rFonts w:ascii="Times New Roman" w:hAnsi="Times New Roman"/>
          <w:sz w:val="24"/>
          <w:szCs w:val="24"/>
          <w:lang w:val="en"/>
        </w:rPr>
      </w:pPr>
      <w:r w:rsidRPr="00374A45">
        <w:rPr>
          <w:rStyle w:val="tlid-translation"/>
          <w:rFonts w:ascii="Times New Roman" w:hAnsi="Times New Roman"/>
          <w:sz w:val="24"/>
          <w:szCs w:val="24"/>
          <w:lang w:val="en"/>
        </w:rPr>
        <w:t>Negotiations are organized in one stage in accordance with the procedure specified in these Regulations.</w:t>
      </w:r>
    </w:p>
    <w:p w14:paraId="659FE03D" w14:textId="4FADDF57" w:rsidR="00374A45" w:rsidRPr="00D533C6" w:rsidRDefault="00374A45" w:rsidP="00D533C6">
      <w:pPr>
        <w:pStyle w:val="Heading1"/>
        <w:numPr>
          <w:ilvl w:val="1"/>
          <w:numId w:val="12"/>
        </w:numPr>
        <w:tabs>
          <w:tab w:val="clear" w:pos="720"/>
        </w:tabs>
        <w:spacing w:before="120" w:after="120"/>
        <w:ind w:left="567" w:hanging="567"/>
        <w:jc w:val="both"/>
        <w:rPr>
          <w:rStyle w:val="tlid-translation"/>
          <w:rFonts w:ascii="Times New Roman" w:hAnsi="Times New Roman"/>
          <w:sz w:val="24"/>
          <w:szCs w:val="24"/>
          <w:lang w:val="en"/>
        </w:rPr>
      </w:pPr>
      <w:r w:rsidRPr="00D533C6">
        <w:rPr>
          <w:rStyle w:val="tlid-translation"/>
          <w:rFonts w:ascii="Times New Roman" w:hAnsi="Times New Roman"/>
          <w:sz w:val="24"/>
          <w:szCs w:val="24"/>
          <w:lang w:val="en"/>
        </w:rPr>
        <w:t>Negotiations are organized by the C</w:t>
      </w:r>
      <w:r w:rsidR="00D533C6">
        <w:rPr>
          <w:rStyle w:val="tlid-translation"/>
          <w:rFonts w:ascii="Times New Roman" w:hAnsi="Times New Roman"/>
          <w:sz w:val="24"/>
          <w:szCs w:val="24"/>
          <w:lang w:val="en"/>
        </w:rPr>
        <w:t>lient</w:t>
      </w:r>
      <w:r w:rsidRPr="00D533C6">
        <w:rPr>
          <w:rStyle w:val="tlid-translation"/>
          <w:rFonts w:ascii="Times New Roman" w:hAnsi="Times New Roman"/>
          <w:sz w:val="24"/>
          <w:szCs w:val="24"/>
          <w:lang w:val="en"/>
        </w:rPr>
        <w:t xml:space="preserve"> publishing the Negotiation Regulations with annexes (hereinafter referred to as the Regulations), as well as its amendments and answers to the questions asked by the tenderers in the Public Service Provider profile of the EIS e-tendering subsystem </w:t>
      </w:r>
      <w:hyperlink r:id="rId12" w:history="1">
        <w:r w:rsidRPr="00D533C6">
          <w:rPr>
            <w:rStyle w:val="tlid-translation"/>
            <w:rFonts w:ascii="Times New Roman" w:hAnsi="Times New Roman"/>
            <w:sz w:val="24"/>
            <w:szCs w:val="24"/>
            <w:lang w:val="en"/>
          </w:rPr>
          <w:t>https://www.eis.gov.lv/EKEIS/Supplier/Organizer/3391</w:t>
        </w:r>
      </w:hyperlink>
      <w:r w:rsidR="00EC1D4B">
        <w:t xml:space="preserve"> </w:t>
      </w:r>
      <w:r w:rsidRPr="00D533C6">
        <w:rPr>
          <w:rStyle w:val="tlid-translation"/>
          <w:rFonts w:ascii="Times New Roman" w:hAnsi="Times New Roman"/>
          <w:sz w:val="24"/>
          <w:szCs w:val="24"/>
          <w:lang w:val="en"/>
        </w:rPr>
        <w:t xml:space="preserve"> (hereinafter referred to as the "EIS profile").</w:t>
      </w:r>
    </w:p>
    <w:p w14:paraId="416A821D" w14:textId="578BF865" w:rsidR="00374A45" w:rsidRPr="00D533C6" w:rsidRDefault="00D533C6" w:rsidP="00D533C6">
      <w:pPr>
        <w:pStyle w:val="Heading1"/>
        <w:numPr>
          <w:ilvl w:val="1"/>
          <w:numId w:val="12"/>
        </w:numPr>
        <w:tabs>
          <w:tab w:val="clear" w:pos="720"/>
        </w:tabs>
        <w:spacing w:before="120" w:after="120"/>
        <w:ind w:left="567" w:hanging="567"/>
        <w:jc w:val="both"/>
        <w:rPr>
          <w:rStyle w:val="tlid-translation"/>
          <w:rFonts w:ascii="Times New Roman" w:hAnsi="Times New Roman"/>
          <w:sz w:val="24"/>
          <w:szCs w:val="24"/>
          <w:lang w:val="en"/>
        </w:rPr>
      </w:pPr>
      <w:r w:rsidRPr="00D533C6">
        <w:rPr>
          <w:rStyle w:val="tlid-translation"/>
          <w:rFonts w:ascii="Times New Roman" w:hAnsi="Times New Roman"/>
          <w:sz w:val="24"/>
          <w:szCs w:val="24"/>
          <w:lang w:val="en"/>
        </w:rPr>
        <w:t>To</w:t>
      </w:r>
      <w:r w:rsidR="00374A45" w:rsidRPr="00D533C6">
        <w:rPr>
          <w:rStyle w:val="tlid-translation"/>
          <w:rFonts w:ascii="Times New Roman" w:hAnsi="Times New Roman"/>
          <w:sz w:val="24"/>
          <w:szCs w:val="24"/>
          <w:lang w:val="en"/>
        </w:rPr>
        <w:t xml:space="preserve"> submit a bid, the Tenderer (bidder, applicant) registers in the EIS e-tendering system.</w:t>
      </w:r>
    </w:p>
    <w:p w14:paraId="2E0E7957" w14:textId="6D5AB827" w:rsidR="00374A45" w:rsidRPr="00D533C6" w:rsidRDefault="00374A45" w:rsidP="00D533C6">
      <w:pPr>
        <w:pStyle w:val="Heading1"/>
        <w:numPr>
          <w:ilvl w:val="1"/>
          <w:numId w:val="12"/>
        </w:numPr>
        <w:tabs>
          <w:tab w:val="clear" w:pos="720"/>
        </w:tabs>
        <w:spacing w:before="120" w:after="120"/>
        <w:ind w:left="567" w:hanging="567"/>
        <w:jc w:val="both"/>
        <w:rPr>
          <w:rStyle w:val="tlid-translation"/>
          <w:rFonts w:ascii="Times New Roman" w:hAnsi="Times New Roman"/>
          <w:sz w:val="24"/>
          <w:szCs w:val="24"/>
          <w:lang w:val="en"/>
        </w:rPr>
      </w:pPr>
      <w:r w:rsidRPr="00D533C6">
        <w:rPr>
          <w:rStyle w:val="tlid-translation"/>
          <w:rFonts w:ascii="Times New Roman" w:hAnsi="Times New Roman"/>
          <w:sz w:val="24"/>
          <w:szCs w:val="24"/>
          <w:lang w:val="en"/>
        </w:rPr>
        <w:t xml:space="preserve">The </w:t>
      </w:r>
      <w:r w:rsidR="00D533C6">
        <w:rPr>
          <w:rStyle w:val="tlid-translation"/>
          <w:rFonts w:ascii="Times New Roman" w:hAnsi="Times New Roman"/>
          <w:sz w:val="24"/>
          <w:szCs w:val="24"/>
          <w:lang w:val="en"/>
        </w:rPr>
        <w:t>T</w:t>
      </w:r>
      <w:r w:rsidRPr="00D533C6">
        <w:rPr>
          <w:rStyle w:val="tlid-translation"/>
          <w:rFonts w:ascii="Times New Roman" w:hAnsi="Times New Roman"/>
          <w:sz w:val="24"/>
          <w:szCs w:val="24"/>
          <w:lang w:val="en"/>
        </w:rPr>
        <w:t xml:space="preserve">enderer is obliged to constantly follow the information published in the EIS profile regarding this procurement procedure. The </w:t>
      </w:r>
      <w:r w:rsidR="00D533C6">
        <w:rPr>
          <w:rStyle w:val="tlid-translation"/>
          <w:rFonts w:ascii="Times New Roman" w:hAnsi="Times New Roman"/>
          <w:sz w:val="24"/>
          <w:szCs w:val="24"/>
          <w:lang w:val="en"/>
        </w:rPr>
        <w:t>T</w:t>
      </w:r>
      <w:r w:rsidRPr="00D533C6">
        <w:rPr>
          <w:rStyle w:val="tlid-translation"/>
          <w:rFonts w:ascii="Times New Roman" w:hAnsi="Times New Roman"/>
          <w:sz w:val="24"/>
          <w:szCs w:val="24"/>
          <w:lang w:val="en"/>
        </w:rPr>
        <w:t>enderer is obliged to make sure that all documents of the Regulations, as well as its explanations, amendments or supplements, have been received in full.</w:t>
      </w:r>
    </w:p>
    <w:p w14:paraId="7C51BA2C" w14:textId="0B7A21E7" w:rsidR="00374A45" w:rsidRPr="00D533C6" w:rsidRDefault="00374A45" w:rsidP="00D533C6">
      <w:pPr>
        <w:pStyle w:val="Heading1"/>
        <w:numPr>
          <w:ilvl w:val="1"/>
          <w:numId w:val="12"/>
        </w:numPr>
        <w:tabs>
          <w:tab w:val="clear" w:pos="720"/>
        </w:tabs>
        <w:spacing w:before="120" w:after="120"/>
        <w:ind w:left="567" w:hanging="567"/>
        <w:jc w:val="both"/>
        <w:rPr>
          <w:rStyle w:val="tlid-translation"/>
          <w:rFonts w:ascii="Times New Roman" w:hAnsi="Times New Roman"/>
          <w:sz w:val="24"/>
          <w:szCs w:val="24"/>
          <w:lang w:val="en"/>
        </w:rPr>
      </w:pPr>
      <w:r w:rsidRPr="00D533C6">
        <w:rPr>
          <w:rStyle w:val="tlid-translation"/>
          <w:rFonts w:ascii="Times New Roman" w:hAnsi="Times New Roman"/>
          <w:sz w:val="24"/>
          <w:szCs w:val="24"/>
          <w:lang w:val="en"/>
        </w:rPr>
        <w:t>The exchange of information between the C</w:t>
      </w:r>
      <w:r w:rsidR="00EC1D4B">
        <w:rPr>
          <w:rStyle w:val="tlid-translation"/>
          <w:rFonts w:ascii="Times New Roman" w:hAnsi="Times New Roman"/>
          <w:sz w:val="24"/>
          <w:szCs w:val="24"/>
          <w:lang w:val="en"/>
        </w:rPr>
        <w:t>lient</w:t>
      </w:r>
      <w:r w:rsidRPr="00D533C6">
        <w:rPr>
          <w:rStyle w:val="tlid-translation"/>
          <w:rFonts w:ascii="Times New Roman" w:hAnsi="Times New Roman"/>
          <w:sz w:val="24"/>
          <w:szCs w:val="24"/>
          <w:lang w:val="en"/>
        </w:rPr>
        <w:t xml:space="preserve"> and the bidders takes place electronically, using the EIS system, e-mail, or by sending documents signed with a secure electronic signature, or by attaching a scanned document to an e-mail. Information provided orally within the framework of the Negotiations is not binding.</w:t>
      </w:r>
    </w:p>
    <w:p w14:paraId="0A8BC2AF" w14:textId="75405380" w:rsidR="00E375AB" w:rsidRPr="00D72AAD" w:rsidRDefault="0069685C" w:rsidP="00D72AAD">
      <w:pPr>
        <w:pStyle w:val="Heading1"/>
        <w:numPr>
          <w:ilvl w:val="1"/>
          <w:numId w:val="12"/>
        </w:numPr>
        <w:tabs>
          <w:tab w:val="clear" w:pos="720"/>
        </w:tabs>
        <w:spacing w:before="120" w:after="120"/>
        <w:ind w:left="567" w:hanging="567"/>
        <w:jc w:val="left"/>
        <w:rPr>
          <w:rFonts w:ascii="Times New Roman" w:hAnsi="Times New Roman"/>
          <w:sz w:val="24"/>
          <w:szCs w:val="24"/>
        </w:rPr>
      </w:pPr>
      <w:r w:rsidRPr="00D72AAD">
        <w:rPr>
          <w:rFonts w:ascii="Times New Roman" w:hAnsi="Times New Roman"/>
          <w:sz w:val="24"/>
          <w:szCs w:val="24"/>
        </w:rPr>
        <w:t>Client's contact persons who can provide additional information:</w:t>
      </w:r>
    </w:p>
    <w:p w14:paraId="351F426D" w14:textId="71FCF9C3" w:rsidR="00E375AB" w:rsidRPr="00D72AAD" w:rsidRDefault="0069685C" w:rsidP="00D72AAD">
      <w:pPr>
        <w:pStyle w:val="Heading1"/>
        <w:numPr>
          <w:ilvl w:val="2"/>
          <w:numId w:val="12"/>
        </w:numPr>
        <w:tabs>
          <w:tab w:val="clear" w:pos="1080"/>
          <w:tab w:val="num" w:pos="1418"/>
        </w:tabs>
        <w:spacing w:before="120" w:after="120"/>
        <w:ind w:left="1276"/>
        <w:jc w:val="both"/>
        <w:rPr>
          <w:rFonts w:ascii="Times New Roman" w:hAnsi="Times New Roman"/>
          <w:sz w:val="24"/>
          <w:szCs w:val="24"/>
        </w:rPr>
      </w:pPr>
      <w:proofErr w:type="spellStart"/>
      <w:r w:rsidRPr="00D72AAD">
        <w:rPr>
          <w:rFonts w:ascii="Times New Roman" w:hAnsi="Times New Roman"/>
          <w:sz w:val="24"/>
          <w:szCs w:val="24"/>
        </w:rPr>
        <w:t>with</w:t>
      </w:r>
      <w:proofErr w:type="spellEnd"/>
      <w:r w:rsidRPr="00D72AAD">
        <w:rPr>
          <w:rFonts w:ascii="Times New Roman" w:hAnsi="Times New Roman"/>
          <w:sz w:val="24"/>
          <w:szCs w:val="24"/>
        </w:rPr>
        <w:t xml:space="preserve"> </w:t>
      </w:r>
      <w:proofErr w:type="spellStart"/>
      <w:r w:rsidRPr="00D72AAD">
        <w:rPr>
          <w:rFonts w:ascii="Times New Roman" w:hAnsi="Times New Roman"/>
          <w:sz w:val="24"/>
          <w:szCs w:val="24"/>
        </w:rPr>
        <w:t>regard</w:t>
      </w:r>
      <w:proofErr w:type="spellEnd"/>
      <w:r w:rsidRPr="00D72AAD">
        <w:rPr>
          <w:rFonts w:ascii="Times New Roman" w:hAnsi="Times New Roman"/>
          <w:sz w:val="24"/>
          <w:szCs w:val="24"/>
        </w:rPr>
        <w:t xml:space="preserve"> to </w:t>
      </w:r>
      <w:proofErr w:type="spellStart"/>
      <w:r w:rsidRPr="00D72AAD">
        <w:rPr>
          <w:rFonts w:ascii="Times New Roman" w:hAnsi="Times New Roman"/>
          <w:sz w:val="24"/>
          <w:szCs w:val="24"/>
        </w:rPr>
        <w:t>the</w:t>
      </w:r>
      <w:proofErr w:type="spellEnd"/>
      <w:r w:rsidRPr="00D72AAD">
        <w:rPr>
          <w:rFonts w:ascii="Times New Roman" w:hAnsi="Times New Roman"/>
          <w:sz w:val="24"/>
          <w:szCs w:val="24"/>
        </w:rPr>
        <w:t xml:space="preserve"> </w:t>
      </w:r>
      <w:proofErr w:type="spellStart"/>
      <w:r w:rsidRPr="00D72AAD">
        <w:rPr>
          <w:rFonts w:ascii="Times New Roman" w:hAnsi="Times New Roman"/>
          <w:sz w:val="24"/>
          <w:szCs w:val="24"/>
        </w:rPr>
        <w:t>technical</w:t>
      </w:r>
      <w:proofErr w:type="spellEnd"/>
      <w:r w:rsidRPr="00D72AAD">
        <w:rPr>
          <w:rFonts w:ascii="Times New Roman" w:hAnsi="Times New Roman"/>
          <w:sz w:val="24"/>
          <w:szCs w:val="24"/>
        </w:rPr>
        <w:t xml:space="preserve"> </w:t>
      </w:r>
      <w:proofErr w:type="spellStart"/>
      <w:r w:rsidRPr="00D72AAD">
        <w:rPr>
          <w:rFonts w:ascii="Times New Roman" w:hAnsi="Times New Roman"/>
          <w:sz w:val="24"/>
          <w:szCs w:val="24"/>
        </w:rPr>
        <w:t>requirements</w:t>
      </w:r>
      <w:proofErr w:type="spellEnd"/>
      <w:r w:rsidRPr="00D72AAD">
        <w:rPr>
          <w:rFonts w:ascii="Times New Roman" w:hAnsi="Times New Roman"/>
          <w:sz w:val="24"/>
          <w:szCs w:val="24"/>
        </w:rPr>
        <w:t xml:space="preserve"> (</w:t>
      </w:r>
      <w:proofErr w:type="spellStart"/>
      <w:r w:rsidRPr="00D72AAD">
        <w:rPr>
          <w:rFonts w:ascii="Times New Roman" w:hAnsi="Times New Roman"/>
          <w:sz w:val="24"/>
          <w:szCs w:val="24"/>
        </w:rPr>
        <w:t>Technical</w:t>
      </w:r>
      <w:proofErr w:type="spellEnd"/>
      <w:r w:rsidRPr="00D72AAD">
        <w:rPr>
          <w:rFonts w:ascii="Times New Roman" w:hAnsi="Times New Roman"/>
          <w:sz w:val="24"/>
          <w:szCs w:val="24"/>
        </w:rPr>
        <w:t xml:space="preserve"> </w:t>
      </w:r>
      <w:proofErr w:type="spellStart"/>
      <w:r w:rsidRPr="00D72AAD">
        <w:rPr>
          <w:rFonts w:ascii="Times New Roman" w:hAnsi="Times New Roman"/>
          <w:sz w:val="24"/>
          <w:szCs w:val="24"/>
        </w:rPr>
        <w:t>specification</w:t>
      </w:r>
      <w:proofErr w:type="spellEnd"/>
      <w:r w:rsidRPr="00D72AAD">
        <w:rPr>
          <w:rFonts w:ascii="Times New Roman" w:hAnsi="Times New Roman"/>
          <w:sz w:val="24"/>
          <w:szCs w:val="24"/>
        </w:rPr>
        <w:t xml:space="preserve">): </w:t>
      </w:r>
      <w:r w:rsidR="00D72AAD" w:rsidRPr="00D72AAD">
        <w:rPr>
          <w:rFonts w:ascii="Times New Roman" w:hAnsi="Times New Roman"/>
          <w:sz w:val="24"/>
          <w:szCs w:val="24"/>
        </w:rPr>
        <w:t xml:space="preserve">IT </w:t>
      </w:r>
      <w:r w:rsidR="000C6987" w:rsidRPr="00D72AAD">
        <w:rPr>
          <w:rFonts w:ascii="Times New Roman" w:hAnsi="Times New Roman"/>
          <w:sz w:val="24"/>
          <w:szCs w:val="24"/>
        </w:rPr>
        <w:t xml:space="preserve">Project </w:t>
      </w:r>
      <w:proofErr w:type="spellStart"/>
      <w:r w:rsidR="000C6987" w:rsidRPr="00D72AAD">
        <w:rPr>
          <w:rFonts w:ascii="Times New Roman" w:hAnsi="Times New Roman"/>
          <w:sz w:val="24"/>
          <w:szCs w:val="24"/>
        </w:rPr>
        <w:t>Manager</w:t>
      </w:r>
      <w:proofErr w:type="spellEnd"/>
      <w:r w:rsidR="000C6987" w:rsidRPr="00D72AAD">
        <w:rPr>
          <w:rFonts w:ascii="Times New Roman" w:hAnsi="Times New Roman"/>
          <w:sz w:val="24"/>
          <w:szCs w:val="24"/>
        </w:rPr>
        <w:t xml:space="preserve"> Vladislavs Ostrovskis</w:t>
      </w:r>
      <w:r w:rsidR="00D436B3" w:rsidRPr="00D72AAD">
        <w:rPr>
          <w:rFonts w:ascii="Times New Roman" w:hAnsi="Times New Roman"/>
          <w:sz w:val="24"/>
          <w:szCs w:val="24"/>
        </w:rPr>
        <w:t>, mob</w:t>
      </w:r>
      <w:r w:rsidRPr="00D72AAD">
        <w:rPr>
          <w:rFonts w:ascii="Times New Roman" w:hAnsi="Times New Roman"/>
          <w:sz w:val="24"/>
          <w:szCs w:val="24"/>
        </w:rPr>
        <w:t>.</w:t>
      </w:r>
      <w:r w:rsidR="00D436B3" w:rsidRPr="00D72AAD">
        <w:rPr>
          <w:rFonts w:ascii="Times New Roman" w:hAnsi="Times New Roman"/>
          <w:sz w:val="24"/>
          <w:szCs w:val="24"/>
        </w:rPr>
        <w:t xml:space="preserve"> +371</w:t>
      </w:r>
      <w:r w:rsidR="000B1C70" w:rsidRPr="00D72AAD">
        <w:rPr>
          <w:rFonts w:ascii="Times New Roman" w:hAnsi="Times New Roman"/>
          <w:sz w:val="24"/>
          <w:szCs w:val="24"/>
        </w:rPr>
        <w:t xml:space="preserve"> </w:t>
      </w:r>
      <w:r w:rsidR="00C45859" w:rsidRPr="00D72AAD">
        <w:rPr>
          <w:rFonts w:ascii="Times New Roman" w:hAnsi="Times New Roman"/>
          <w:sz w:val="24"/>
          <w:szCs w:val="24"/>
          <w:shd w:val="clear" w:color="auto" w:fill="FFFFFF"/>
        </w:rPr>
        <w:t>2</w:t>
      </w:r>
      <w:r w:rsidR="000C6987" w:rsidRPr="00D72AAD">
        <w:rPr>
          <w:rFonts w:ascii="Times New Roman" w:hAnsi="Times New Roman"/>
          <w:sz w:val="24"/>
          <w:szCs w:val="24"/>
          <w:shd w:val="clear" w:color="auto" w:fill="FFFFFF"/>
        </w:rPr>
        <w:t>9728831</w:t>
      </w:r>
      <w:r w:rsidR="00D436B3" w:rsidRPr="00D72AAD">
        <w:rPr>
          <w:rFonts w:ascii="Times New Roman" w:hAnsi="Times New Roman"/>
          <w:sz w:val="24"/>
          <w:szCs w:val="24"/>
        </w:rPr>
        <w:t>, e-</w:t>
      </w:r>
      <w:proofErr w:type="spellStart"/>
      <w:r w:rsidRPr="00D72AAD">
        <w:rPr>
          <w:rFonts w:ascii="Times New Roman" w:hAnsi="Times New Roman"/>
          <w:sz w:val="24"/>
          <w:szCs w:val="24"/>
        </w:rPr>
        <w:t>mail</w:t>
      </w:r>
      <w:proofErr w:type="spellEnd"/>
      <w:r w:rsidR="00D436B3" w:rsidRPr="00D72AAD">
        <w:rPr>
          <w:rFonts w:ascii="Times New Roman" w:hAnsi="Times New Roman"/>
          <w:sz w:val="24"/>
          <w:szCs w:val="24"/>
        </w:rPr>
        <w:t>:</w:t>
      </w:r>
      <w:r w:rsidR="00D72AAD" w:rsidRPr="00D72AAD">
        <w:rPr>
          <w:rFonts w:ascii="Times New Roman" w:hAnsi="Times New Roman"/>
          <w:sz w:val="24"/>
          <w:szCs w:val="24"/>
        </w:rPr>
        <w:t xml:space="preserve"> </w:t>
      </w:r>
      <w:hyperlink r:id="rId13" w:history="1">
        <w:r w:rsidR="00D72AAD" w:rsidRPr="00D72AAD">
          <w:rPr>
            <w:rStyle w:val="Hyperlink"/>
            <w:rFonts w:ascii="Times New Roman" w:hAnsi="Times New Roman"/>
            <w:sz w:val="24"/>
            <w:szCs w:val="24"/>
          </w:rPr>
          <w:t>Vladislavs.Ostrovskis@conexus.lv</w:t>
        </w:r>
      </w:hyperlink>
      <w:r w:rsidR="00D436B3" w:rsidRPr="00D72AAD">
        <w:rPr>
          <w:rFonts w:ascii="Times New Roman" w:hAnsi="Times New Roman"/>
          <w:sz w:val="24"/>
          <w:szCs w:val="24"/>
        </w:rPr>
        <w:t>;</w:t>
      </w:r>
    </w:p>
    <w:p w14:paraId="58D1DA3C" w14:textId="1FF92FDD" w:rsidR="00445812" w:rsidRPr="000C6987" w:rsidRDefault="0069685C" w:rsidP="00565AC5">
      <w:pPr>
        <w:pStyle w:val="Heading1"/>
        <w:numPr>
          <w:ilvl w:val="2"/>
          <w:numId w:val="12"/>
        </w:numPr>
        <w:tabs>
          <w:tab w:val="clear" w:pos="1080"/>
          <w:tab w:val="num" w:pos="1418"/>
        </w:tabs>
        <w:spacing w:before="120" w:after="120"/>
        <w:ind w:left="1276"/>
        <w:jc w:val="both"/>
        <w:rPr>
          <w:rFonts w:ascii="Times New Roman" w:hAnsi="Times New Roman"/>
          <w:sz w:val="24"/>
          <w:szCs w:val="24"/>
        </w:rPr>
      </w:pPr>
      <w:r w:rsidRPr="000C6987">
        <w:rPr>
          <w:rFonts w:ascii="Times New Roman" w:hAnsi="Times New Roman"/>
          <w:color w:val="000000" w:themeColor="text1"/>
          <w:sz w:val="24"/>
          <w:szCs w:val="24"/>
        </w:rPr>
        <w:t>with regard to the procedure and the Terms of Reference - Leading Procurement Specialist of the Procurement Division of the Legal Department</w:t>
      </w:r>
      <w:r w:rsidR="00FB75CA" w:rsidRPr="000C6987">
        <w:rPr>
          <w:rFonts w:ascii="Times New Roman" w:hAnsi="Times New Roman"/>
          <w:color w:val="000000" w:themeColor="text1"/>
          <w:sz w:val="24"/>
          <w:szCs w:val="24"/>
        </w:rPr>
        <w:t xml:space="preserve"> Juris Briedis</w:t>
      </w:r>
      <w:r w:rsidR="003F6F1E" w:rsidRPr="000C6987">
        <w:rPr>
          <w:rFonts w:ascii="Times New Roman" w:hAnsi="Times New Roman"/>
          <w:color w:val="000000" w:themeColor="text1"/>
          <w:sz w:val="24"/>
          <w:szCs w:val="24"/>
        </w:rPr>
        <w:t>, mob. +371 2</w:t>
      </w:r>
      <w:r w:rsidR="00FB75CA" w:rsidRPr="000C6987">
        <w:rPr>
          <w:rFonts w:ascii="Times New Roman" w:hAnsi="Times New Roman"/>
          <w:color w:val="000000" w:themeColor="text1"/>
          <w:sz w:val="24"/>
          <w:szCs w:val="24"/>
        </w:rPr>
        <w:t>6</w:t>
      </w:r>
      <w:r w:rsidR="00884EC1" w:rsidRPr="000C6987">
        <w:rPr>
          <w:rFonts w:ascii="Times New Roman" w:hAnsi="Times New Roman"/>
          <w:color w:val="000000" w:themeColor="text1"/>
          <w:sz w:val="24"/>
          <w:szCs w:val="24"/>
        </w:rPr>
        <w:t>611222</w:t>
      </w:r>
      <w:r w:rsidR="003F6F1E" w:rsidRPr="000C6987">
        <w:rPr>
          <w:rFonts w:ascii="Times New Roman" w:hAnsi="Times New Roman"/>
          <w:color w:val="000000" w:themeColor="text1"/>
          <w:sz w:val="24"/>
          <w:szCs w:val="24"/>
        </w:rPr>
        <w:t xml:space="preserve">, e-pasts: </w:t>
      </w:r>
      <w:hyperlink r:id="rId14" w:history="1">
        <w:r w:rsidR="00884EC1" w:rsidRPr="000C6987">
          <w:rPr>
            <w:rStyle w:val="Hyperlink"/>
            <w:rFonts w:ascii="Times New Roman" w:hAnsi="Times New Roman"/>
            <w:sz w:val="24"/>
            <w:szCs w:val="24"/>
          </w:rPr>
          <w:t>Juris.Briedis@conexus.lv</w:t>
        </w:r>
      </w:hyperlink>
      <w:r w:rsidR="00780048" w:rsidRPr="000C6987">
        <w:rPr>
          <w:rFonts w:ascii="Times New Roman" w:hAnsi="Times New Roman"/>
          <w:color w:val="000000" w:themeColor="text1"/>
          <w:sz w:val="24"/>
          <w:szCs w:val="24"/>
        </w:rPr>
        <w:t>;</w:t>
      </w:r>
    </w:p>
    <w:p w14:paraId="0BD5F3E2" w14:textId="57C51C3F" w:rsidR="00780048" w:rsidRPr="007A7904" w:rsidRDefault="00780048" w:rsidP="00D6767B">
      <w:pPr>
        <w:pStyle w:val="Heading1"/>
        <w:numPr>
          <w:ilvl w:val="1"/>
          <w:numId w:val="12"/>
        </w:numPr>
        <w:tabs>
          <w:tab w:val="clear" w:pos="720"/>
        </w:tabs>
        <w:spacing w:before="120" w:after="120"/>
        <w:ind w:left="567" w:hanging="567"/>
        <w:jc w:val="both"/>
        <w:rPr>
          <w:rStyle w:val="BodyText2Char"/>
          <w:rFonts w:ascii="Times New Roman" w:hAnsi="Times New Roman"/>
          <w:szCs w:val="24"/>
        </w:rPr>
      </w:pPr>
      <w:r w:rsidRPr="007A7904">
        <w:rPr>
          <w:rFonts w:ascii="Times New Roman" w:hAnsi="Times New Roman"/>
          <w:sz w:val="24"/>
          <w:szCs w:val="24"/>
        </w:rPr>
        <w:t xml:space="preserve">If the </w:t>
      </w:r>
      <w:r w:rsidR="007A7904" w:rsidRPr="007A7904">
        <w:rPr>
          <w:rStyle w:val="tlid-translation"/>
          <w:rFonts w:ascii="Times New Roman" w:hAnsi="Times New Roman"/>
          <w:sz w:val="24"/>
          <w:szCs w:val="24"/>
          <w:lang w:val="en"/>
        </w:rPr>
        <w:t>Applicant</w:t>
      </w:r>
      <w:r w:rsidRPr="007A7904">
        <w:rPr>
          <w:rFonts w:ascii="Times New Roman" w:hAnsi="Times New Roman"/>
          <w:sz w:val="24"/>
          <w:szCs w:val="24"/>
        </w:rPr>
        <w:t xml:space="preserve"> has timely requested additional information on the requirements provided for in the Terms of Reference, the Client will within </w:t>
      </w:r>
      <w:r w:rsidR="005740D8" w:rsidRPr="007A7904">
        <w:rPr>
          <w:rFonts w:ascii="Times New Roman" w:hAnsi="Times New Roman"/>
          <w:sz w:val="24"/>
          <w:szCs w:val="24"/>
        </w:rPr>
        <w:t>3</w:t>
      </w:r>
      <w:r w:rsidRPr="007A7904">
        <w:rPr>
          <w:rFonts w:ascii="Times New Roman" w:hAnsi="Times New Roman"/>
          <w:sz w:val="24"/>
          <w:szCs w:val="24"/>
        </w:rPr>
        <w:t xml:space="preserve"> (</w:t>
      </w:r>
      <w:r w:rsidR="005740D8" w:rsidRPr="007A7904">
        <w:rPr>
          <w:rFonts w:ascii="Times New Roman" w:hAnsi="Times New Roman"/>
          <w:sz w:val="24"/>
          <w:szCs w:val="24"/>
        </w:rPr>
        <w:t>three</w:t>
      </w:r>
      <w:r w:rsidRPr="007A7904">
        <w:rPr>
          <w:rFonts w:ascii="Times New Roman" w:hAnsi="Times New Roman"/>
          <w:sz w:val="24"/>
          <w:szCs w:val="24"/>
        </w:rPr>
        <w:t xml:space="preserve">) working days, but not later than </w:t>
      </w:r>
      <w:r w:rsidR="005740D8" w:rsidRPr="007A7904">
        <w:rPr>
          <w:rFonts w:ascii="Times New Roman" w:hAnsi="Times New Roman"/>
          <w:sz w:val="24"/>
          <w:szCs w:val="24"/>
        </w:rPr>
        <w:t>2</w:t>
      </w:r>
      <w:r w:rsidRPr="007A7904">
        <w:rPr>
          <w:rFonts w:ascii="Times New Roman" w:hAnsi="Times New Roman"/>
          <w:sz w:val="24"/>
          <w:szCs w:val="24"/>
        </w:rPr>
        <w:t xml:space="preserve"> (</w:t>
      </w:r>
      <w:r w:rsidR="005740D8" w:rsidRPr="007A7904">
        <w:rPr>
          <w:rFonts w:ascii="Times New Roman" w:hAnsi="Times New Roman"/>
          <w:sz w:val="24"/>
          <w:szCs w:val="24"/>
        </w:rPr>
        <w:t>two</w:t>
      </w:r>
      <w:r w:rsidRPr="007A7904">
        <w:rPr>
          <w:rFonts w:ascii="Times New Roman" w:hAnsi="Times New Roman"/>
          <w:sz w:val="24"/>
          <w:szCs w:val="24"/>
        </w:rPr>
        <w:t xml:space="preserve">) </w:t>
      </w:r>
      <w:r w:rsidR="005740D8" w:rsidRPr="007A7904">
        <w:rPr>
          <w:rFonts w:ascii="Times New Roman" w:hAnsi="Times New Roman"/>
          <w:sz w:val="24"/>
          <w:szCs w:val="24"/>
        </w:rPr>
        <w:t>working</w:t>
      </w:r>
      <w:r w:rsidRPr="007A7904">
        <w:rPr>
          <w:rFonts w:ascii="Times New Roman" w:hAnsi="Times New Roman"/>
          <w:sz w:val="24"/>
          <w:szCs w:val="24"/>
        </w:rPr>
        <w:t xml:space="preserve"> days prior to the submission deadline of </w:t>
      </w:r>
      <w:r w:rsidR="00E16D45" w:rsidRPr="007A7904">
        <w:rPr>
          <w:rFonts w:ascii="Times New Roman" w:hAnsi="Times New Roman"/>
          <w:sz w:val="24"/>
          <w:szCs w:val="24"/>
        </w:rPr>
        <w:t>tender</w:t>
      </w:r>
      <w:r w:rsidRPr="007A7904">
        <w:rPr>
          <w:rFonts w:ascii="Times New Roman" w:hAnsi="Times New Roman"/>
          <w:sz w:val="24"/>
          <w:szCs w:val="24"/>
        </w:rPr>
        <w:t xml:space="preserve">s provide answers to the </w:t>
      </w:r>
      <w:r w:rsidRPr="007A7904">
        <w:rPr>
          <w:rFonts w:ascii="Times New Roman" w:hAnsi="Times New Roman"/>
          <w:sz w:val="24"/>
          <w:szCs w:val="24"/>
        </w:rPr>
        <w:lastRenderedPageBreak/>
        <w:t xml:space="preserve">questions. </w:t>
      </w:r>
      <w:r w:rsidR="005740D8" w:rsidRPr="007A7904">
        <w:rPr>
          <w:rStyle w:val="tlid-translation"/>
          <w:rFonts w:ascii="Times New Roman" w:hAnsi="Times New Roman"/>
          <w:sz w:val="24"/>
          <w:szCs w:val="24"/>
          <w:lang w:val="en"/>
        </w:rPr>
        <w:t>If necessary, the Client may extend the term for providing a response by informing the Applicant.</w:t>
      </w:r>
    </w:p>
    <w:p w14:paraId="5EBAD3DD" w14:textId="6173EEC9" w:rsidR="005740D8" w:rsidRPr="007A7904" w:rsidRDefault="005740D8" w:rsidP="00D6767B">
      <w:pPr>
        <w:pStyle w:val="Heading1"/>
        <w:numPr>
          <w:ilvl w:val="1"/>
          <w:numId w:val="12"/>
        </w:numPr>
        <w:tabs>
          <w:tab w:val="clear" w:pos="720"/>
        </w:tabs>
        <w:spacing w:before="120" w:after="120"/>
        <w:ind w:left="567" w:hanging="567"/>
        <w:jc w:val="both"/>
        <w:rPr>
          <w:rFonts w:ascii="Times New Roman" w:hAnsi="Times New Roman"/>
          <w:sz w:val="24"/>
          <w:szCs w:val="24"/>
        </w:rPr>
      </w:pPr>
      <w:r w:rsidRPr="007A7904">
        <w:rPr>
          <w:rFonts w:ascii="Times New Roman" w:hAnsi="Times New Roman"/>
          <w:sz w:val="24"/>
          <w:szCs w:val="24"/>
        </w:rPr>
        <w:t xml:space="preserve">The </w:t>
      </w:r>
      <w:r w:rsidRPr="007A7904">
        <w:rPr>
          <w:rStyle w:val="tlid-translation"/>
          <w:rFonts w:ascii="Times New Roman" w:hAnsi="Times New Roman"/>
          <w:sz w:val="24"/>
          <w:szCs w:val="24"/>
          <w:lang w:val="en"/>
        </w:rPr>
        <w:t>Applicant</w:t>
      </w:r>
      <w:r w:rsidRPr="007A7904">
        <w:rPr>
          <w:rFonts w:ascii="Times New Roman" w:hAnsi="Times New Roman"/>
          <w:sz w:val="24"/>
          <w:szCs w:val="24"/>
        </w:rPr>
        <w:t xml:space="preserve"> shall carefully examine the Terms of Reference and shall assume all responsibility for the </w:t>
      </w:r>
      <w:r w:rsidR="00E16D45" w:rsidRPr="007A7904">
        <w:rPr>
          <w:rFonts w:ascii="Times New Roman" w:hAnsi="Times New Roman"/>
          <w:sz w:val="24"/>
          <w:szCs w:val="24"/>
        </w:rPr>
        <w:t>submitted tender</w:t>
      </w:r>
      <w:r w:rsidRPr="007A7904">
        <w:rPr>
          <w:rFonts w:ascii="Times New Roman" w:hAnsi="Times New Roman"/>
          <w:sz w:val="24"/>
          <w:szCs w:val="24"/>
        </w:rPr>
        <w:t>’s</w:t>
      </w:r>
      <w:r w:rsidR="00E16D45" w:rsidRPr="007A7904">
        <w:rPr>
          <w:rFonts w:ascii="Times New Roman" w:hAnsi="Times New Roman"/>
          <w:sz w:val="24"/>
          <w:szCs w:val="24"/>
        </w:rPr>
        <w:t xml:space="preserve"> (hereinafter – Tender)</w:t>
      </w:r>
      <w:r w:rsidRPr="007A7904">
        <w:rPr>
          <w:rFonts w:ascii="Times New Roman" w:hAnsi="Times New Roman"/>
          <w:sz w:val="24"/>
          <w:szCs w:val="24"/>
        </w:rPr>
        <w:t xml:space="preserve"> compliance with the requirements of the Terms of Reference.</w:t>
      </w:r>
    </w:p>
    <w:p w14:paraId="7FA2FCEC" w14:textId="108D8675" w:rsidR="005740D8" w:rsidRPr="007A7904" w:rsidRDefault="005740D8" w:rsidP="656E30A3">
      <w:pPr>
        <w:pStyle w:val="BodyText2"/>
        <w:numPr>
          <w:ilvl w:val="1"/>
          <w:numId w:val="12"/>
        </w:numPr>
        <w:tabs>
          <w:tab w:val="clear" w:pos="720"/>
        </w:tabs>
        <w:spacing w:before="120" w:after="120"/>
        <w:ind w:left="567" w:hanging="567"/>
        <w:rPr>
          <w:rFonts w:ascii="Times New Roman" w:hAnsi="Times New Roman"/>
        </w:rPr>
      </w:pPr>
      <w:r w:rsidRPr="007A7904">
        <w:rPr>
          <w:rFonts w:ascii="Times New Roman" w:hAnsi="Times New Roman"/>
        </w:rPr>
        <w:t xml:space="preserve">Submission of the </w:t>
      </w:r>
      <w:r w:rsidR="00E16D45" w:rsidRPr="007A7904">
        <w:rPr>
          <w:rFonts w:ascii="Times New Roman" w:hAnsi="Times New Roman"/>
        </w:rPr>
        <w:t>Tender</w:t>
      </w:r>
      <w:r w:rsidRPr="007A7904">
        <w:rPr>
          <w:rFonts w:ascii="Times New Roman" w:hAnsi="Times New Roman"/>
        </w:rPr>
        <w:t xml:space="preserve"> implies clear and outright intention to participate in the Negotiated procedure and acceptance of terms and conditions of the Terms of Reference. The above-mentioned </w:t>
      </w:r>
      <w:r w:rsidR="00E16D45" w:rsidRPr="007A7904">
        <w:rPr>
          <w:rFonts w:ascii="Times New Roman" w:hAnsi="Times New Roman"/>
        </w:rPr>
        <w:t>Tender</w:t>
      </w:r>
      <w:r w:rsidRPr="007A7904">
        <w:rPr>
          <w:rFonts w:ascii="Times New Roman" w:hAnsi="Times New Roman"/>
        </w:rPr>
        <w:t xml:space="preserve"> is legally binding on the </w:t>
      </w:r>
      <w:r w:rsidRPr="007A7904">
        <w:rPr>
          <w:rStyle w:val="tlid-translation"/>
          <w:rFonts w:ascii="Times New Roman" w:hAnsi="Times New Roman"/>
          <w:lang w:val="en"/>
        </w:rPr>
        <w:t>Applicant</w:t>
      </w:r>
      <w:r w:rsidRPr="007A7904">
        <w:rPr>
          <w:rFonts w:ascii="Times New Roman" w:hAnsi="Times New Roman"/>
        </w:rPr>
        <w:t xml:space="preserve"> who submitted it. </w:t>
      </w:r>
      <w:r w:rsidR="4D018030" w:rsidRPr="007A7904">
        <w:rPr>
          <w:rStyle w:val="tlid-translation"/>
          <w:rFonts w:ascii="Times New Roman" w:hAnsi="Times New Roman"/>
          <w:lang w:val="en"/>
        </w:rPr>
        <w:t>The deficiencies</w:t>
      </w:r>
      <w:r w:rsidRPr="007A7904">
        <w:rPr>
          <w:rStyle w:val="tlid-translation"/>
          <w:rFonts w:ascii="Times New Roman" w:hAnsi="Times New Roman"/>
          <w:lang w:val="en"/>
        </w:rPr>
        <w:t xml:space="preserve"> or discrepancies of the </w:t>
      </w:r>
      <w:r w:rsidR="00E16D45" w:rsidRPr="007A7904">
        <w:rPr>
          <w:rFonts w:ascii="Times New Roman" w:hAnsi="Times New Roman"/>
        </w:rPr>
        <w:t>Tender</w:t>
      </w:r>
      <w:r w:rsidRPr="007A7904">
        <w:rPr>
          <w:rFonts w:ascii="Times New Roman" w:hAnsi="Times New Roman"/>
        </w:rPr>
        <w:t xml:space="preserve"> </w:t>
      </w:r>
      <w:r w:rsidRPr="007A7904">
        <w:rPr>
          <w:rStyle w:val="tlid-translation"/>
          <w:rFonts w:ascii="Times New Roman" w:hAnsi="Times New Roman"/>
          <w:lang w:val="en"/>
        </w:rPr>
        <w:t>discovered later do not give the Applicant</w:t>
      </w:r>
      <w:r w:rsidRPr="007A7904">
        <w:rPr>
          <w:rFonts w:ascii="Times New Roman" w:hAnsi="Times New Roman"/>
        </w:rPr>
        <w:t xml:space="preserve"> </w:t>
      </w:r>
      <w:r w:rsidRPr="007A7904">
        <w:rPr>
          <w:rStyle w:val="tlid-translation"/>
          <w:rFonts w:ascii="Times New Roman" w:hAnsi="Times New Roman"/>
          <w:lang w:val="en"/>
        </w:rPr>
        <w:t xml:space="preserve">a reason to increase the price of the </w:t>
      </w:r>
      <w:r w:rsidR="00E16D45" w:rsidRPr="007A7904">
        <w:rPr>
          <w:rFonts w:ascii="Times New Roman" w:hAnsi="Times New Roman"/>
        </w:rPr>
        <w:t>Tender</w:t>
      </w:r>
      <w:r w:rsidRPr="007A7904">
        <w:rPr>
          <w:rFonts w:ascii="Times New Roman" w:hAnsi="Times New Roman"/>
        </w:rPr>
        <w:t xml:space="preserve"> </w:t>
      </w:r>
      <w:r w:rsidRPr="007A7904">
        <w:rPr>
          <w:rStyle w:val="tlid-translation"/>
          <w:rFonts w:ascii="Times New Roman" w:hAnsi="Times New Roman"/>
          <w:lang w:val="en"/>
        </w:rPr>
        <w:t>or extend the term of performance of the Contract.</w:t>
      </w:r>
    </w:p>
    <w:p w14:paraId="69EDABD7" w14:textId="0A588DC6" w:rsidR="0087541A" w:rsidRPr="006F617F" w:rsidRDefault="00C24D2A" w:rsidP="06785859">
      <w:pPr>
        <w:pStyle w:val="BodyText2"/>
        <w:numPr>
          <w:ilvl w:val="1"/>
          <w:numId w:val="12"/>
        </w:numPr>
        <w:tabs>
          <w:tab w:val="clear" w:pos="720"/>
        </w:tabs>
        <w:spacing w:before="120" w:after="120"/>
        <w:ind w:left="567" w:hanging="567"/>
        <w:rPr>
          <w:rFonts w:ascii="Times New Roman" w:hAnsi="Times New Roman"/>
        </w:rPr>
      </w:pPr>
      <w:r w:rsidRPr="006F617F">
        <w:rPr>
          <w:rStyle w:val="tlid-translation"/>
          <w:rFonts w:ascii="Times New Roman" w:hAnsi="Times New Roman"/>
          <w:lang w:val="en"/>
        </w:rPr>
        <w:t xml:space="preserve">Each </w:t>
      </w:r>
      <w:r w:rsidR="00017288" w:rsidRPr="006F617F">
        <w:rPr>
          <w:rStyle w:val="tlid-translation"/>
          <w:rFonts w:ascii="Times New Roman" w:hAnsi="Times New Roman"/>
          <w:lang w:val="en"/>
        </w:rPr>
        <w:t>Applicant</w:t>
      </w:r>
      <w:r w:rsidR="00017288" w:rsidRPr="006F617F">
        <w:rPr>
          <w:rFonts w:ascii="Times New Roman" w:hAnsi="Times New Roman"/>
        </w:rPr>
        <w:t xml:space="preserve"> </w:t>
      </w:r>
      <w:r w:rsidRPr="006F617F">
        <w:rPr>
          <w:rStyle w:val="tlid-translation"/>
          <w:rFonts w:ascii="Times New Roman" w:hAnsi="Times New Roman"/>
          <w:lang w:val="en"/>
        </w:rPr>
        <w:t xml:space="preserve">may submit only one </w:t>
      </w:r>
      <w:r w:rsidR="00E16D45" w:rsidRPr="006F617F">
        <w:rPr>
          <w:rStyle w:val="tlid-translation"/>
          <w:rFonts w:ascii="Times New Roman" w:hAnsi="Times New Roman"/>
          <w:lang w:val="en"/>
        </w:rPr>
        <w:t>Tender</w:t>
      </w:r>
      <w:r w:rsidRPr="006F617F">
        <w:rPr>
          <w:rStyle w:val="tlid-translation"/>
          <w:rFonts w:ascii="Times New Roman" w:hAnsi="Times New Roman"/>
          <w:lang w:val="en"/>
        </w:rPr>
        <w:t xml:space="preserve">. The </w:t>
      </w:r>
      <w:r w:rsidR="00E16D45" w:rsidRPr="006F617F">
        <w:rPr>
          <w:rStyle w:val="tlid-translation"/>
          <w:rFonts w:ascii="Times New Roman" w:hAnsi="Times New Roman"/>
          <w:lang w:val="en"/>
        </w:rPr>
        <w:t>Tender</w:t>
      </w:r>
      <w:r w:rsidR="00017288" w:rsidRPr="006F617F">
        <w:rPr>
          <w:rStyle w:val="tlid-translation"/>
          <w:rFonts w:ascii="Times New Roman" w:hAnsi="Times New Roman"/>
          <w:lang w:val="en"/>
        </w:rPr>
        <w:t xml:space="preserve"> </w:t>
      </w:r>
      <w:r w:rsidRPr="006F617F">
        <w:rPr>
          <w:rStyle w:val="tlid-translation"/>
          <w:rFonts w:ascii="Times New Roman" w:hAnsi="Times New Roman"/>
          <w:lang w:val="en"/>
        </w:rPr>
        <w:t>must be submitted for the entire amount of the procurement subject</w:t>
      </w:r>
      <w:r w:rsidR="00FC2098" w:rsidRPr="006F617F">
        <w:rPr>
          <w:rStyle w:val="tlid-translation"/>
          <w:rFonts w:ascii="Times New Roman" w:hAnsi="Times New Roman"/>
          <w:lang w:val="en"/>
        </w:rPr>
        <w:t>.</w:t>
      </w:r>
    </w:p>
    <w:p w14:paraId="2C760804" w14:textId="52578EC0" w:rsidR="0071231F" w:rsidRPr="00220E3D" w:rsidRDefault="00017288" w:rsidP="00220E3D">
      <w:pPr>
        <w:pStyle w:val="BodyText2"/>
        <w:numPr>
          <w:ilvl w:val="1"/>
          <w:numId w:val="12"/>
        </w:numPr>
        <w:tabs>
          <w:tab w:val="clear" w:pos="720"/>
        </w:tabs>
        <w:spacing w:before="120" w:after="120"/>
        <w:ind w:left="567" w:hanging="567"/>
        <w:rPr>
          <w:rStyle w:val="tlid-translation"/>
          <w:rFonts w:ascii="Times New Roman" w:hAnsi="Times New Roman"/>
          <w:lang w:val="en"/>
        </w:rPr>
      </w:pPr>
      <w:r w:rsidRPr="00220E3D">
        <w:rPr>
          <w:rStyle w:val="tlid-translation"/>
          <w:rFonts w:ascii="Times New Roman" w:hAnsi="Times New Roman"/>
          <w:lang w:val="en"/>
        </w:rPr>
        <w:t xml:space="preserve">It is not allowed for the Applicant to submit several variants of the </w:t>
      </w:r>
      <w:r w:rsidR="00E16D45" w:rsidRPr="00220E3D">
        <w:rPr>
          <w:rStyle w:val="tlid-translation"/>
          <w:rFonts w:ascii="Times New Roman" w:hAnsi="Times New Roman"/>
          <w:lang w:val="en"/>
        </w:rPr>
        <w:t>Tender</w:t>
      </w:r>
      <w:r w:rsidRPr="00220E3D">
        <w:rPr>
          <w:rStyle w:val="tlid-translation"/>
          <w:rFonts w:ascii="Times New Roman" w:hAnsi="Times New Roman"/>
          <w:lang w:val="en"/>
        </w:rPr>
        <w:t>.</w:t>
      </w:r>
    </w:p>
    <w:p w14:paraId="3061DBB7" w14:textId="0C30A0A1" w:rsidR="00017288" w:rsidRPr="007A7904" w:rsidRDefault="00017288" w:rsidP="06785859">
      <w:pPr>
        <w:pStyle w:val="BodyText2"/>
        <w:numPr>
          <w:ilvl w:val="1"/>
          <w:numId w:val="12"/>
        </w:numPr>
        <w:tabs>
          <w:tab w:val="clear" w:pos="720"/>
        </w:tabs>
        <w:spacing w:before="120" w:after="120"/>
        <w:ind w:left="567" w:hanging="567"/>
        <w:rPr>
          <w:rFonts w:ascii="Times New Roman" w:hAnsi="Times New Roman"/>
        </w:rPr>
      </w:pPr>
      <w:r w:rsidRPr="007A7904">
        <w:rPr>
          <w:rStyle w:val="tlid-translation"/>
          <w:rFonts w:ascii="Times New Roman" w:hAnsi="Times New Roman"/>
          <w:lang w:val="en"/>
        </w:rPr>
        <w:t xml:space="preserve">Any provision or condition included in the Applicant's </w:t>
      </w:r>
      <w:r w:rsidR="00E16D45" w:rsidRPr="007A7904">
        <w:rPr>
          <w:rStyle w:val="tlid-translation"/>
          <w:rFonts w:ascii="Times New Roman" w:hAnsi="Times New Roman"/>
          <w:lang w:val="en"/>
        </w:rPr>
        <w:t>Tender</w:t>
      </w:r>
      <w:r w:rsidRPr="007A7904">
        <w:rPr>
          <w:rStyle w:val="tlid-translation"/>
          <w:rFonts w:ascii="Times New Roman" w:hAnsi="Times New Roman"/>
          <w:lang w:val="en"/>
        </w:rPr>
        <w:t xml:space="preserve">, which </w:t>
      </w:r>
      <w:r w:rsidR="5B31A77C" w:rsidRPr="007A7904">
        <w:rPr>
          <w:rStyle w:val="tlid-translation"/>
          <w:rFonts w:ascii="Times New Roman" w:hAnsi="Times New Roman"/>
          <w:lang w:val="en"/>
        </w:rPr>
        <w:t>conflicts with</w:t>
      </w:r>
      <w:r w:rsidRPr="007A7904">
        <w:rPr>
          <w:rStyle w:val="tlid-translation"/>
          <w:rFonts w:ascii="Times New Roman" w:hAnsi="Times New Roman"/>
          <w:lang w:val="en"/>
        </w:rPr>
        <w:t xml:space="preserve"> the Terms of Reference and the requirements included therein, may be a reason for rejecting the </w:t>
      </w:r>
      <w:r w:rsidR="00E16D45" w:rsidRPr="007A7904">
        <w:rPr>
          <w:rStyle w:val="tlid-translation"/>
          <w:rFonts w:ascii="Times New Roman" w:hAnsi="Times New Roman"/>
          <w:lang w:val="en"/>
        </w:rPr>
        <w:t>Tender</w:t>
      </w:r>
      <w:r w:rsidRPr="007A7904">
        <w:rPr>
          <w:rStyle w:val="tlid-translation"/>
          <w:rFonts w:ascii="Times New Roman" w:hAnsi="Times New Roman"/>
          <w:lang w:val="en"/>
        </w:rPr>
        <w:t xml:space="preserve">. The Client has the right to reject any </w:t>
      </w:r>
      <w:r w:rsidR="00E16D45" w:rsidRPr="007A7904">
        <w:rPr>
          <w:rStyle w:val="tlid-translation"/>
          <w:rFonts w:ascii="Times New Roman" w:hAnsi="Times New Roman"/>
          <w:lang w:val="en"/>
        </w:rPr>
        <w:t>Tender</w:t>
      </w:r>
      <w:r w:rsidRPr="007A7904">
        <w:rPr>
          <w:rStyle w:val="tlid-translation"/>
          <w:rFonts w:ascii="Times New Roman" w:hAnsi="Times New Roman"/>
          <w:lang w:val="en"/>
        </w:rPr>
        <w:t xml:space="preserve"> that does not comply with the requirements set forth in the Terms of Reference.</w:t>
      </w:r>
    </w:p>
    <w:p w14:paraId="55CB7BE2" w14:textId="3FD98C91" w:rsidR="00017288" w:rsidRPr="007A7904" w:rsidRDefault="00017288" w:rsidP="06785859">
      <w:pPr>
        <w:pStyle w:val="BodyText2"/>
        <w:numPr>
          <w:ilvl w:val="1"/>
          <w:numId w:val="12"/>
        </w:numPr>
        <w:tabs>
          <w:tab w:val="clear" w:pos="720"/>
        </w:tabs>
        <w:spacing w:before="120" w:after="120"/>
        <w:ind w:left="567" w:hanging="567"/>
        <w:rPr>
          <w:rFonts w:ascii="Times New Roman" w:hAnsi="Times New Roman"/>
        </w:rPr>
      </w:pPr>
      <w:r w:rsidRPr="007A7904">
        <w:rPr>
          <w:rStyle w:val="tlid-translation"/>
          <w:rFonts w:ascii="Times New Roman" w:hAnsi="Times New Roman"/>
          <w:lang w:val="en"/>
        </w:rPr>
        <w:t xml:space="preserve">The Client is not responsible for the incompletely prepared </w:t>
      </w:r>
      <w:r w:rsidR="00E16D45" w:rsidRPr="007A7904">
        <w:rPr>
          <w:rStyle w:val="tlid-translation"/>
          <w:rFonts w:ascii="Times New Roman" w:hAnsi="Times New Roman"/>
          <w:lang w:val="en"/>
        </w:rPr>
        <w:t>Tender</w:t>
      </w:r>
      <w:r w:rsidRPr="007A7904">
        <w:rPr>
          <w:rStyle w:val="tlid-translation"/>
          <w:rFonts w:ascii="Times New Roman" w:hAnsi="Times New Roman"/>
          <w:lang w:val="en"/>
        </w:rPr>
        <w:t>s of the Applicant, if the Applicant</w:t>
      </w:r>
      <w:r w:rsidRPr="007A7904">
        <w:rPr>
          <w:rFonts w:ascii="Times New Roman" w:hAnsi="Times New Roman"/>
        </w:rPr>
        <w:t xml:space="preserve"> </w:t>
      </w:r>
      <w:r w:rsidRPr="007A7904">
        <w:rPr>
          <w:rStyle w:val="tlid-translation"/>
          <w:rFonts w:ascii="Times New Roman" w:hAnsi="Times New Roman"/>
          <w:lang w:val="en"/>
        </w:rPr>
        <w:t xml:space="preserve">has not </w:t>
      </w:r>
      <w:r w:rsidR="56648F3B" w:rsidRPr="007A7904">
        <w:rPr>
          <w:rStyle w:val="tlid-translation"/>
          <w:rFonts w:ascii="Times New Roman" w:hAnsi="Times New Roman"/>
          <w:lang w:val="en"/>
        </w:rPr>
        <w:t>considered</w:t>
      </w:r>
      <w:r w:rsidRPr="007A7904">
        <w:rPr>
          <w:rStyle w:val="tlid-translation"/>
          <w:rFonts w:ascii="Times New Roman" w:hAnsi="Times New Roman"/>
          <w:lang w:val="en"/>
        </w:rPr>
        <w:t xml:space="preserve"> the amendments, changes, answers provided and clarifications on the Terms of Reference.</w:t>
      </w:r>
    </w:p>
    <w:p w14:paraId="72E6140D" w14:textId="6ADF8F97" w:rsidR="00017288" w:rsidRDefault="00017288" w:rsidP="00D6767B">
      <w:pPr>
        <w:pStyle w:val="BodyText2"/>
        <w:numPr>
          <w:ilvl w:val="1"/>
          <w:numId w:val="12"/>
        </w:numPr>
        <w:tabs>
          <w:tab w:val="clear" w:pos="720"/>
          <w:tab w:val="num" w:pos="426"/>
        </w:tabs>
        <w:spacing w:after="120"/>
        <w:ind w:left="567" w:hanging="567"/>
        <w:rPr>
          <w:rFonts w:ascii="Times New Roman" w:hAnsi="Times New Roman"/>
          <w:szCs w:val="24"/>
        </w:rPr>
      </w:pPr>
      <w:r w:rsidRPr="007A7904">
        <w:rPr>
          <w:rFonts w:ascii="Times New Roman" w:hAnsi="Times New Roman"/>
          <w:szCs w:val="24"/>
        </w:rPr>
        <w:t xml:space="preserve">The </w:t>
      </w:r>
      <w:r w:rsidRPr="007A7904">
        <w:rPr>
          <w:rStyle w:val="tlid-translation"/>
          <w:rFonts w:ascii="Times New Roman" w:hAnsi="Times New Roman"/>
          <w:szCs w:val="24"/>
          <w:lang w:val="en"/>
        </w:rPr>
        <w:t>Applicant</w:t>
      </w:r>
      <w:r w:rsidRPr="007A7904">
        <w:rPr>
          <w:rFonts w:ascii="Times New Roman" w:hAnsi="Times New Roman"/>
          <w:szCs w:val="24"/>
        </w:rPr>
        <w:t xml:space="preserve"> shall fully cover all expenses incurred in connection with the preparation and submission of the </w:t>
      </w:r>
      <w:r w:rsidR="00E16D45" w:rsidRPr="007A7904">
        <w:rPr>
          <w:rFonts w:ascii="Times New Roman" w:hAnsi="Times New Roman"/>
          <w:szCs w:val="24"/>
        </w:rPr>
        <w:t>Tender</w:t>
      </w:r>
      <w:r w:rsidRPr="007A7904">
        <w:rPr>
          <w:rFonts w:ascii="Times New Roman" w:hAnsi="Times New Roman"/>
          <w:szCs w:val="24"/>
        </w:rPr>
        <w:t>. The Client does not take any responsibility for these costs, regardless of the outcome of the Negotiated Procedure.</w:t>
      </w:r>
    </w:p>
    <w:p w14:paraId="0D0D121E" w14:textId="77777777" w:rsidR="007A7904" w:rsidRPr="007A7904" w:rsidRDefault="007A7904" w:rsidP="007A7904">
      <w:pPr>
        <w:pStyle w:val="BodyText2"/>
        <w:numPr>
          <w:ilvl w:val="1"/>
          <w:numId w:val="12"/>
        </w:numPr>
        <w:tabs>
          <w:tab w:val="clear" w:pos="720"/>
          <w:tab w:val="num" w:pos="426"/>
        </w:tabs>
        <w:spacing w:after="120"/>
        <w:ind w:left="567" w:hanging="567"/>
        <w:rPr>
          <w:rFonts w:ascii="Times New Roman" w:hAnsi="Times New Roman"/>
          <w:szCs w:val="24"/>
        </w:rPr>
      </w:pPr>
      <w:r w:rsidRPr="007A7904">
        <w:rPr>
          <w:rFonts w:ascii="Times New Roman" w:hAnsi="Times New Roman"/>
          <w:szCs w:val="24"/>
        </w:rPr>
        <w:t>A legal entity registered in a NATO, NATO Cooperation (Australia, Japan, New Zealand, Republic of Korea, Switzerland), European Union or European Economic Area (hereinafter – EEA) Member State may participate in the negotiation procedure and its beneficial owner is a citizen of a NATO, NATO Cooperation, European Union or EEA State or a natural person who is a citizen of a NATO, NATO Cooperation, European Union or EEA State.</w:t>
      </w:r>
    </w:p>
    <w:p w14:paraId="09E9B1EE" w14:textId="4E19D03C" w:rsidR="00EB2374" w:rsidRPr="00B90C4F" w:rsidRDefault="007B167F" w:rsidP="007B167F">
      <w:pPr>
        <w:spacing w:before="360" w:after="120"/>
        <w:ind w:left="737"/>
        <w:jc w:val="center"/>
        <w:rPr>
          <w:b/>
          <w:bCs/>
          <w:lang w:val="lv-LV"/>
        </w:rPr>
      </w:pPr>
      <w:r w:rsidRPr="00B90C4F">
        <w:rPr>
          <w:b/>
          <w:bCs/>
          <w:lang w:val="lv-LV"/>
        </w:rPr>
        <w:t xml:space="preserve">2. </w:t>
      </w:r>
      <w:r w:rsidR="00017288" w:rsidRPr="00B90C4F">
        <w:rPr>
          <w:b/>
          <w:bCs/>
          <w:lang w:val="lv-LV"/>
        </w:rPr>
        <w:t xml:space="preserve">INFORMATION ON THE SUBJECT OF THE </w:t>
      </w:r>
      <w:r w:rsidR="00C9380A" w:rsidRPr="00B90C4F">
        <w:rPr>
          <w:b/>
          <w:bCs/>
          <w:lang w:val="lv-LV"/>
        </w:rPr>
        <w:t>NEGOTIATED PROCEDURE</w:t>
      </w:r>
    </w:p>
    <w:p w14:paraId="5913EF0A" w14:textId="501EBDC6" w:rsidR="00CE437B" w:rsidRPr="00B90C4F" w:rsidRDefault="00046751" w:rsidP="000C0AB5">
      <w:pPr>
        <w:pStyle w:val="BodyText2"/>
        <w:numPr>
          <w:ilvl w:val="1"/>
          <w:numId w:val="17"/>
        </w:numPr>
        <w:spacing w:after="120"/>
        <w:ind w:left="426" w:hanging="426"/>
        <w:rPr>
          <w:rFonts w:ascii="Times New Roman" w:hAnsi="Times New Roman"/>
        </w:rPr>
      </w:pPr>
      <w:r w:rsidRPr="00B90C4F">
        <w:rPr>
          <w:rFonts w:ascii="Times New Roman" w:hAnsi="Times New Roman"/>
        </w:rPr>
        <w:t>The Subject of the Negotiated Procedure</w:t>
      </w:r>
      <w:r w:rsidR="00E14FF5" w:rsidRPr="00B90C4F">
        <w:rPr>
          <w:rFonts w:ascii="Times New Roman" w:hAnsi="Times New Roman"/>
        </w:rPr>
        <w:t xml:space="preserve"> </w:t>
      </w:r>
      <w:r w:rsidR="00B90C4F" w:rsidRPr="00B90C4F">
        <w:rPr>
          <w:rFonts w:ascii="Times New Roman" w:hAnsi="Times New Roman"/>
          <w:szCs w:val="24"/>
          <w:lang w:val="en-GB"/>
        </w:rPr>
        <w:t>and the subsequent Contract is for providing services of development of Common market area management system for JSC “Conexus Baltic Grid” (the Services)</w:t>
      </w:r>
      <w:r w:rsidR="00E14FF5" w:rsidRPr="00B90C4F">
        <w:rPr>
          <w:rFonts w:ascii="Times New Roman" w:hAnsi="Times New Roman"/>
        </w:rPr>
        <w:t>.</w:t>
      </w:r>
    </w:p>
    <w:p w14:paraId="223DDA11" w14:textId="750E4578" w:rsidR="00B90C4F" w:rsidRPr="00B90C4F" w:rsidRDefault="00046751" w:rsidP="00B90C4F">
      <w:pPr>
        <w:pStyle w:val="BodyText2"/>
        <w:numPr>
          <w:ilvl w:val="1"/>
          <w:numId w:val="17"/>
        </w:numPr>
        <w:spacing w:after="120"/>
        <w:ind w:left="426" w:hanging="426"/>
        <w:rPr>
          <w:rFonts w:ascii="Times New Roman" w:hAnsi="Times New Roman"/>
        </w:rPr>
      </w:pPr>
      <w:r w:rsidRPr="00B90C4F">
        <w:rPr>
          <w:rFonts w:ascii="Times New Roman" w:hAnsi="Times New Roman"/>
        </w:rPr>
        <w:t>Procurement nomenclature CPV code:</w:t>
      </w:r>
      <w:r w:rsidR="00597374" w:rsidRPr="00B90C4F">
        <w:rPr>
          <w:rFonts w:ascii="Times New Roman" w:hAnsi="Times New Roman"/>
        </w:rPr>
        <w:t xml:space="preserve"> </w:t>
      </w:r>
      <w:r w:rsidR="00B90C4F" w:rsidRPr="00B90C4F">
        <w:rPr>
          <w:rFonts w:ascii="Times New Roman" w:hAnsi="Times New Roman"/>
        </w:rPr>
        <w:t>72200000-7 - Software programming and consultancy services.</w:t>
      </w:r>
    </w:p>
    <w:p w14:paraId="3035564C" w14:textId="77777777" w:rsidR="00B90C4F" w:rsidRPr="00B90C4F" w:rsidRDefault="00B90C4F" w:rsidP="00B90C4F">
      <w:pPr>
        <w:pStyle w:val="BodyText2"/>
        <w:numPr>
          <w:ilvl w:val="1"/>
          <w:numId w:val="17"/>
        </w:numPr>
        <w:spacing w:after="120"/>
        <w:ind w:left="426" w:hanging="426"/>
        <w:rPr>
          <w:rFonts w:ascii="Times New Roman" w:hAnsi="Times New Roman"/>
        </w:rPr>
      </w:pPr>
      <w:r w:rsidRPr="00B90C4F">
        <w:rPr>
          <w:rFonts w:ascii="Times New Roman" w:hAnsi="Times New Roman"/>
        </w:rPr>
        <w:t>All deliverables must be handed over to the Contracting Authority in accordance with the Agile principles (including the delivery process).</w:t>
      </w:r>
    </w:p>
    <w:p w14:paraId="1A545854" w14:textId="1E148D49" w:rsidR="00B90C4F" w:rsidRPr="00EC1D4B" w:rsidRDefault="00B90C4F" w:rsidP="00B90C4F">
      <w:pPr>
        <w:pStyle w:val="BodyText2"/>
        <w:numPr>
          <w:ilvl w:val="1"/>
          <w:numId w:val="17"/>
        </w:numPr>
        <w:spacing w:after="120"/>
        <w:ind w:left="426" w:hanging="426"/>
        <w:rPr>
          <w:rFonts w:ascii="Times New Roman" w:hAnsi="Times New Roman"/>
        </w:rPr>
      </w:pPr>
      <w:proofErr w:type="spellStart"/>
      <w:r w:rsidRPr="00EC1D4B">
        <w:rPr>
          <w:rFonts w:ascii="Times New Roman" w:hAnsi="Times New Roman"/>
        </w:rPr>
        <w:t>The</w:t>
      </w:r>
      <w:proofErr w:type="spellEnd"/>
      <w:r w:rsidRPr="00EC1D4B">
        <w:rPr>
          <w:rFonts w:ascii="Times New Roman" w:hAnsi="Times New Roman"/>
        </w:rPr>
        <w:t xml:space="preserve"> </w:t>
      </w:r>
      <w:proofErr w:type="spellStart"/>
      <w:r w:rsidRPr="00EC1D4B">
        <w:rPr>
          <w:rFonts w:ascii="Times New Roman" w:hAnsi="Times New Roman"/>
        </w:rPr>
        <w:t>estimated</w:t>
      </w:r>
      <w:proofErr w:type="spellEnd"/>
      <w:r w:rsidRPr="00EC1D4B">
        <w:rPr>
          <w:rFonts w:ascii="Times New Roman" w:hAnsi="Times New Roman"/>
        </w:rPr>
        <w:t xml:space="preserve"> </w:t>
      </w:r>
      <w:proofErr w:type="spellStart"/>
      <w:r w:rsidRPr="00EC1D4B">
        <w:rPr>
          <w:rFonts w:ascii="Times New Roman" w:hAnsi="Times New Roman"/>
        </w:rPr>
        <w:t>Contract</w:t>
      </w:r>
      <w:proofErr w:type="spellEnd"/>
      <w:r w:rsidRPr="00EC1D4B">
        <w:rPr>
          <w:rFonts w:ascii="Times New Roman" w:hAnsi="Times New Roman"/>
        </w:rPr>
        <w:t xml:space="preserve"> </w:t>
      </w:r>
      <w:proofErr w:type="spellStart"/>
      <w:r w:rsidRPr="00EC1D4B">
        <w:rPr>
          <w:rFonts w:ascii="Times New Roman" w:hAnsi="Times New Roman"/>
        </w:rPr>
        <w:t>duration</w:t>
      </w:r>
      <w:proofErr w:type="spellEnd"/>
      <w:r w:rsidRPr="00EC1D4B">
        <w:rPr>
          <w:rFonts w:ascii="Times New Roman" w:hAnsi="Times New Roman"/>
        </w:rPr>
        <w:t xml:space="preserve">: </w:t>
      </w:r>
      <w:r w:rsidR="00C17F46" w:rsidRPr="00EC1D4B">
        <w:rPr>
          <w:rFonts w:ascii="Times New Roman" w:hAnsi="Times New Roman"/>
        </w:rPr>
        <w:t>3</w:t>
      </w:r>
      <w:r w:rsidR="00EC1D4B" w:rsidRPr="00EC1D4B">
        <w:rPr>
          <w:rFonts w:ascii="Times New Roman" w:hAnsi="Times New Roman"/>
        </w:rPr>
        <w:t xml:space="preserve">6 </w:t>
      </w:r>
      <w:proofErr w:type="spellStart"/>
      <w:r w:rsidR="00EC1D4B" w:rsidRPr="00EC1D4B">
        <w:rPr>
          <w:rFonts w:ascii="Times New Roman" w:hAnsi="Times New Roman"/>
        </w:rPr>
        <w:t>months</w:t>
      </w:r>
      <w:proofErr w:type="spellEnd"/>
      <w:r w:rsidRPr="00EC1D4B">
        <w:rPr>
          <w:rFonts w:ascii="Times New Roman" w:hAnsi="Times New Roman"/>
        </w:rPr>
        <w:t>.</w:t>
      </w:r>
    </w:p>
    <w:p w14:paraId="30CD55C6" w14:textId="77777777" w:rsidR="00B90C4F" w:rsidRPr="00B90C4F" w:rsidRDefault="00B90C4F" w:rsidP="00B90C4F">
      <w:pPr>
        <w:pStyle w:val="BodyText2"/>
        <w:numPr>
          <w:ilvl w:val="1"/>
          <w:numId w:val="17"/>
        </w:numPr>
        <w:spacing w:after="120"/>
        <w:ind w:left="426" w:hanging="426"/>
        <w:rPr>
          <w:rFonts w:ascii="Times New Roman" w:hAnsi="Times New Roman"/>
        </w:rPr>
      </w:pPr>
      <w:r w:rsidRPr="00B90C4F">
        <w:rPr>
          <w:rFonts w:ascii="Times New Roman" w:hAnsi="Times New Roman"/>
        </w:rPr>
        <w:t>The Services must be provided upon the Contracting Authority's written request (e-mail), within the terms agreed with the Contracting Authority. The Contracting Authority is entitled to submit requests for the provision of Services not later than by 31 December 2028. The hourly rates offered by the Tenderer shall remain unchanged until 31 December 2028.</w:t>
      </w:r>
    </w:p>
    <w:p w14:paraId="75980363" w14:textId="47E93B94" w:rsidR="000321DC" w:rsidRPr="00B90C4F" w:rsidRDefault="000321DC" w:rsidP="00B90C4F">
      <w:pPr>
        <w:pStyle w:val="BodyText2"/>
        <w:numPr>
          <w:ilvl w:val="1"/>
          <w:numId w:val="17"/>
        </w:numPr>
        <w:spacing w:after="120"/>
        <w:ind w:left="426" w:hanging="426"/>
        <w:rPr>
          <w:rFonts w:ascii="Times New Roman" w:hAnsi="Times New Roman"/>
        </w:rPr>
      </w:pPr>
      <w:r w:rsidRPr="00B90C4F">
        <w:rPr>
          <w:rFonts w:ascii="Times New Roman" w:hAnsi="Times New Roman"/>
        </w:rPr>
        <w:lastRenderedPageBreak/>
        <w:t xml:space="preserve">The tender selection criterion shall be the most economically advantageous tender in accordance with </w:t>
      </w:r>
      <w:r w:rsidR="00B90C4F" w:rsidRPr="00B90C4F">
        <w:rPr>
          <w:rFonts w:ascii="Times New Roman" w:hAnsi="Times New Roman"/>
        </w:rPr>
        <w:t xml:space="preserve">provisions set in </w:t>
      </w:r>
      <w:r w:rsidRPr="00B90C4F">
        <w:rPr>
          <w:rFonts w:ascii="Times New Roman" w:hAnsi="Times New Roman"/>
        </w:rPr>
        <w:t>Terms of Reference.</w:t>
      </w:r>
    </w:p>
    <w:p w14:paraId="1A615E69" w14:textId="05881BEA" w:rsidR="00EB2374" w:rsidRPr="006F617F" w:rsidRDefault="003D681A" w:rsidP="003D681A">
      <w:pPr>
        <w:pStyle w:val="ListParagraph"/>
        <w:spacing w:before="360" w:after="120"/>
        <w:ind w:left="567"/>
        <w:jc w:val="center"/>
        <w:rPr>
          <w:rFonts w:ascii="Times New Roman" w:hAnsi="Times New Roman" w:cs="Times New Roman"/>
          <w:b/>
          <w:bCs/>
          <w:lang w:val="lv-LV"/>
        </w:rPr>
      </w:pPr>
      <w:r w:rsidRPr="006F617F">
        <w:rPr>
          <w:rFonts w:ascii="Times New Roman" w:hAnsi="Times New Roman" w:cs="Times New Roman"/>
          <w:b/>
          <w:bCs/>
          <w:lang w:val="lv-LV"/>
        </w:rPr>
        <w:t xml:space="preserve">3. </w:t>
      </w:r>
      <w:r w:rsidR="001A552C" w:rsidRPr="006F617F">
        <w:rPr>
          <w:rFonts w:ascii="Times New Roman" w:hAnsi="Times New Roman" w:cs="Times New Roman"/>
          <w:b/>
          <w:bCs/>
          <w:lang w:val="lv-LV"/>
        </w:rPr>
        <w:t>APPLICANT SELECTION REQUIREMENTS, DOCUMENTS TO BE SUBMITTED</w:t>
      </w:r>
    </w:p>
    <w:p w14:paraId="246F9D44" w14:textId="2E7C6DD7" w:rsidR="002B2AD8" w:rsidRPr="006F617F" w:rsidRDefault="001A552C" w:rsidP="00000154">
      <w:pPr>
        <w:pStyle w:val="Heading2"/>
        <w:numPr>
          <w:ilvl w:val="1"/>
          <w:numId w:val="18"/>
        </w:numPr>
        <w:spacing w:after="120"/>
        <w:ind w:left="426" w:hanging="426"/>
        <w:jc w:val="both"/>
        <w:rPr>
          <w:b w:val="0"/>
          <w:sz w:val="24"/>
        </w:rPr>
      </w:pPr>
      <w:r w:rsidRPr="006F617F">
        <w:rPr>
          <w:sz w:val="24"/>
          <w:szCs w:val="24"/>
          <w:u w:val="single"/>
        </w:rPr>
        <w:t>Applicant selection requirements</w:t>
      </w:r>
      <w:r w:rsidR="00C1627A" w:rsidRPr="006F617F">
        <w:rPr>
          <w:sz w:val="24"/>
          <w:szCs w:val="24"/>
          <w:u w:val="single"/>
        </w:rPr>
        <w:t>:</w:t>
      </w:r>
    </w:p>
    <w:p w14:paraId="59C5E410" w14:textId="230F163A" w:rsidR="656E30A3" w:rsidRPr="006F617F" w:rsidRDefault="001A552C">
      <w:pPr>
        <w:pStyle w:val="BodyText2"/>
        <w:numPr>
          <w:ilvl w:val="2"/>
          <w:numId w:val="18"/>
        </w:numPr>
        <w:spacing w:after="120"/>
        <w:rPr>
          <w:rFonts w:ascii="Times New Roman" w:hAnsi="Times New Roman"/>
        </w:rPr>
      </w:pPr>
      <w:r w:rsidRPr="006F617F">
        <w:rPr>
          <w:rFonts w:ascii="Times New Roman" w:hAnsi="Times New Roman"/>
        </w:rPr>
        <w:t>The terms of exclusion and the documents to be submitted for their eligibility verification, the qualification requirements and the documents to be submitted to certify their fulfilment:</w:t>
      </w:r>
    </w:p>
    <w:tbl>
      <w:tblPr>
        <w:tblpPr w:leftFromText="180" w:rightFromText="180" w:vertAnchor="text" w:horzAnchor="margin" w:tblpY="21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835"/>
        <w:gridCol w:w="2835"/>
        <w:gridCol w:w="2835"/>
      </w:tblGrid>
      <w:tr w:rsidR="001A552C" w:rsidRPr="006F617F" w14:paraId="09C5D321" w14:textId="2F0758F0" w:rsidTr="656E30A3">
        <w:trPr>
          <w:trHeight w:val="700"/>
        </w:trPr>
        <w:tc>
          <w:tcPr>
            <w:tcW w:w="9634" w:type="dxa"/>
            <w:gridSpan w:val="4"/>
          </w:tcPr>
          <w:p w14:paraId="47EBC821" w14:textId="38968C56" w:rsidR="001A552C" w:rsidRPr="000855B9" w:rsidRDefault="001A552C" w:rsidP="001A552C">
            <w:pPr>
              <w:keepLines/>
              <w:spacing w:before="120" w:after="120"/>
              <w:jc w:val="center"/>
              <w:rPr>
                <w:b/>
                <w:smallCaps/>
                <w:sz w:val="20"/>
                <w:szCs w:val="20"/>
                <w:lang w:val="lv-LV"/>
              </w:rPr>
            </w:pPr>
            <w:r w:rsidRPr="000855B9">
              <w:rPr>
                <w:b/>
                <w:smallCaps/>
                <w:sz w:val="20"/>
                <w:szCs w:val="20"/>
              </w:rPr>
              <w:t>Non-eligibility of Exclusion Conditions</w:t>
            </w:r>
          </w:p>
        </w:tc>
      </w:tr>
      <w:tr w:rsidR="001A552C" w:rsidRPr="006F617F" w14:paraId="5B8C8F11" w14:textId="3B697045" w:rsidTr="656E30A3">
        <w:trPr>
          <w:trHeight w:val="700"/>
        </w:trPr>
        <w:tc>
          <w:tcPr>
            <w:tcW w:w="1129" w:type="dxa"/>
          </w:tcPr>
          <w:p w14:paraId="05414580" w14:textId="3BD9E2C8" w:rsidR="001A552C" w:rsidRPr="000855B9" w:rsidRDefault="001A552C" w:rsidP="001A552C">
            <w:pPr>
              <w:keepLines/>
              <w:spacing w:before="120" w:after="120"/>
              <w:jc w:val="both"/>
              <w:rPr>
                <w:b/>
                <w:bCs/>
                <w:smallCaps/>
                <w:sz w:val="20"/>
                <w:szCs w:val="20"/>
                <w:lang w:val="lv-LV"/>
              </w:rPr>
            </w:pPr>
            <w:r w:rsidRPr="000855B9">
              <w:rPr>
                <w:b/>
                <w:bCs/>
                <w:smallCaps/>
                <w:sz w:val="20"/>
                <w:szCs w:val="20"/>
                <w:lang w:val="lv-LV"/>
              </w:rPr>
              <w:t>n</w:t>
            </w:r>
            <w:r w:rsidR="4E4462AA" w:rsidRPr="000855B9">
              <w:rPr>
                <w:b/>
                <w:bCs/>
                <w:smallCaps/>
                <w:sz w:val="20"/>
                <w:szCs w:val="20"/>
                <w:lang w:val="lv-LV"/>
              </w:rPr>
              <w:t>o</w:t>
            </w:r>
            <w:r w:rsidRPr="000855B9">
              <w:rPr>
                <w:b/>
                <w:bCs/>
                <w:smallCaps/>
                <w:sz w:val="20"/>
                <w:szCs w:val="20"/>
                <w:lang w:val="lv-LV"/>
              </w:rPr>
              <w:t>.</w:t>
            </w:r>
          </w:p>
        </w:tc>
        <w:tc>
          <w:tcPr>
            <w:tcW w:w="2835" w:type="dxa"/>
          </w:tcPr>
          <w:p w14:paraId="3413EEEE" w14:textId="165D0F1B" w:rsidR="001A552C" w:rsidRPr="000855B9" w:rsidRDefault="001A552C" w:rsidP="001A552C">
            <w:pPr>
              <w:keepLines/>
              <w:spacing w:before="120" w:after="120"/>
              <w:jc w:val="center"/>
              <w:rPr>
                <w:b/>
                <w:bCs/>
                <w:smallCaps/>
                <w:sz w:val="20"/>
                <w:szCs w:val="20"/>
                <w:lang w:val="lv-LV"/>
              </w:rPr>
            </w:pPr>
            <w:r w:rsidRPr="000855B9">
              <w:rPr>
                <w:b/>
                <w:sz w:val="20"/>
                <w:szCs w:val="20"/>
              </w:rPr>
              <w:t>Exclusion condition, according to which the Applicant shall be excluded from the participation in the Negotiated procedure</w:t>
            </w:r>
          </w:p>
        </w:tc>
        <w:tc>
          <w:tcPr>
            <w:tcW w:w="2835" w:type="dxa"/>
          </w:tcPr>
          <w:p w14:paraId="7BC1F979" w14:textId="5FA3D900" w:rsidR="001A552C" w:rsidRPr="000855B9" w:rsidRDefault="001A552C" w:rsidP="001A552C">
            <w:pPr>
              <w:keepLines/>
              <w:spacing w:before="120" w:after="120"/>
              <w:jc w:val="center"/>
              <w:rPr>
                <w:b/>
                <w:sz w:val="20"/>
                <w:szCs w:val="20"/>
                <w:lang w:val="lv-LV"/>
              </w:rPr>
            </w:pPr>
            <w:r w:rsidRPr="000855B9">
              <w:rPr>
                <w:b/>
                <w:sz w:val="20"/>
                <w:szCs w:val="20"/>
              </w:rPr>
              <w:t xml:space="preserve">Documents proving non-eligibility of the exclusion conditions of </w:t>
            </w:r>
            <w:r w:rsidRPr="000855B9">
              <w:rPr>
                <w:b/>
                <w:color w:val="17365D" w:themeColor="text2" w:themeShade="BF"/>
                <w:sz w:val="20"/>
                <w:szCs w:val="20"/>
              </w:rPr>
              <w:t>a person registered or permanently residing in the Republic of Latvia</w:t>
            </w:r>
          </w:p>
        </w:tc>
        <w:tc>
          <w:tcPr>
            <w:tcW w:w="2835" w:type="dxa"/>
          </w:tcPr>
          <w:p w14:paraId="5704D3CB" w14:textId="538E6F32" w:rsidR="001A552C" w:rsidRPr="000855B9" w:rsidRDefault="001A552C" w:rsidP="001A552C">
            <w:pPr>
              <w:keepLines/>
              <w:spacing w:before="120" w:after="120"/>
              <w:jc w:val="center"/>
              <w:rPr>
                <w:b/>
                <w:sz w:val="20"/>
                <w:szCs w:val="20"/>
                <w:lang w:val="lv-LV"/>
              </w:rPr>
            </w:pPr>
            <w:r w:rsidRPr="000855B9">
              <w:rPr>
                <w:b/>
                <w:sz w:val="20"/>
                <w:szCs w:val="20"/>
              </w:rPr>
              <w:t>Documents proving non-eligibility of the exclusion conditions of</w:t>
            </w:r>
            <w:r w:rsidRPr="000855B9">
              <w:rPr>
                <w:b/>
                <w:color w:val="17365D" w:themeColor="text2" w:themeShade="BF"/>
                <w:sz w:val="20"/>
                <w:szCs w:val="20"/>
              </w:rPr>
              <w:t xml:space="preserve"> a person registered or permanently residing in a foreign country</w:t>
            </w:r>
          </w:p>
        </w:tc>
      </w:tr>
      <w:tr w:rsidR="001A552C" w:rsidRPr="006F617F" w14:paraId="3474B64A" w14:textId="6F3DEC95" w:rsidTr="656E30A3">
        <w:trPr>
          <w:trHeight w:val="700"/>
        </w:trPr>
        <w:tc>
          <w:tcPr>
            <w:tcW w:w="1129" w:type="dxa"/>
          </w:tcPr>
          <w:p w14:paraId="7FE09F6F" w14:textId="73051128" w:rsidR="001A552C" w:rsidRPr="000855B9" w:rsidRDefault="001A552C" w:rsidP="001A552C">
            <w:pPr>
              <w:keepLines/>
              <w:spacing w:before="120" w:after="120"/>
              <w:jc w:val="both"/>
              <w:rPr>
                <w:sz w:val="20"/>
                <w:szCs w:val="20"/>
                <w:lang w:val="lv-LV"/>
              </w:rPr>
            </w:pPr>
            <w:r w:rsidRPr="000855B9">
              <w:rPr>
                <w:sz w:val="20"/>
                <w:szCs w:val="20"/>
                <w:lang w:val="lv-LV"/>
              </w:rPr>
              <w:t>3.1.1.1.</w:t>
            </w:r>
          </w:p>
        </w:tc>
        <w:tc>
          <w:tcPr>
            <w:tcW w:w="2835" w:type="dxa"/>
          </w:tcPr>
          <w:p w14:paraId="6751647A" w14:textId="3E2B7CA7" w:rsidR="001A552C" w:rsidRPr="000855B9" w:rsidRDefault="001A552C" w:rsidP="001A552C">
            <w:pPr>
              <w:pStyle w:val="tv213"/>
              <w:keepLines/>
              <w:spacing w:before="0" w:beforeAutospacing="0" w:after="0" w:afterAutospacing="0" w:line="293" w:lineRule="atLeast"/>
              <w:jc w:val="both"/>
              <w:rPr>
                <w:sz w:val="20"/>
                <w:szCs w:val="20"/>
              </w:rPr>
            </w:pPr>
            <w:r w:rsidRPr="000855B9">
              <w:rPr>
                <w:sz w:val="20"/>
                <w:szCs w:val="20"/>
              </w:rPr>
              <w:t xml:space="preserve">It is found that on the last day for the submission of the </w:t>
            </w:r>
            <w:r w:rsidR="00E16D45" w:rsidRPr="000855B9">
              <w:rPr>
                <w:sz w:val="20"/>
                <w:szCs w:val="20"/>
              </w:rPr>
              <w:t>Tender</w:t>
            </w:r>
            <w:r w:rsidRPr="000855B9">
              <w:rPr>
                <w:sz w:val="20"/>
                <w:szCs w:val="20"/>
              </w:rPr>
              <w:t>, the Applicant in Latvia or in the country of its registration or permanent residence has a tax debt (including obligatory social security payment liabilities), in total exceeding EUR 150 (one hundred and fifty euros) in any of the countries.</w:t>
            </w:r>
          </w:p>
        </w:tc>
        <w:tc>
          <w:tcPr>
            <w:tcW w:w="2835" w:type="dxa"/>
          </w:tcPr>
          <w:p w14:paraId="3EDFBF10" w14:textId="77777777" w:rsidR="001A552C" w:rsidRPr="000855B9" w:rsidRDefault="001A552C" w:rsidP="001A552C">
            <w:pPr>
              <w:keepLines/>
              <w:jc w:val="both"/>
              <w:rPr>
                <w:sz w:val="20"/>
                <w:szCs w:val="20"/>
                <w:lang w:eastAsia="lv-LV"/>
              </w:rPr>
            </w:pPr>
            <w:r w:rsidRPr="000855B9">
              <w:rPr>
                <w:sz w:val="20"/>
                <w:szCs w:val="20"/>
                <w:lang w:eastAsia="lv-LV"/>
              </w:rPr>
              <w:t>Documents do not need to be submitted.</w:t>
            </w:r>
          </w:p>
          <w:p w14:paraId="28B19E02" w14:textId="77777777" w:rsidR="001A552C" w:rsidRPr="000855B9" w:rsidRDefault="001A552C" w:rsidP="001A552C">
            <w:pPr>
              <w:keepLines/>
              <w:jc w:val="both"/>
              <w:rPr>
                <w:sz w:val="20"/>
                <w:szCs w:val="20"/>
                <w:lang w:eastAsia="lv-LV"/>
              </w:rPr>
            </w:pPr>
          </w:p>
          <w:p w14:paraId="41077A5C" w14:textId="429206E4" w:rsidR="001A552C" w:rsidRPr="000855B9" w:rsidRDefault="001A552C" w:rsidP="001A552C">
            <w:pPr>
              <w:keepLines/>
              <w:jc w:val="both"/>
              <w:rPr>
                <w:sz w:val="20"/>
                <w:szCs w:val="20"/>
                <w:lang w:eastAsia="lv-LV"/>
              </w:rPr>
            </w:pPr>
            <w:r w:rsidRPr="000855B9">
              <w:rPr>
                <w:sz w:val="20"/>
                <w:szCs w:val="20"/>
                <w:lang w:eastAsia="lv-LV"/>
              </w:rPr>
              <w:t xml:space="preserve">The </w:t>
            </w:r>
            <w:r w:rsidR="002D317E">
              <w:rPr>
                <w:sz w:val="20"/>
                <w:szCs w:val="20"/>
              </w:rPr>
              <w:t>Client</w:t>
            </w:r>
            <w:r w:rsidRPr="000855B9">
              <w:rPr>
                <w:sz w:val="20"/>
                <w:szCs w:val="20"/>
              </w:rPr>
              <w:t xml:space="preserve"> </w:t>
            </w:r>
            <w:r w:rsidRPr="000855B9">
              <w:rPr>
                <w:sz w:val="20"/>
                <w:szCs w:val="20"/>
                <w:lang w:eastAsia="lv-LV"/>
              </w:rPr>
              <w:t xml:space="preserve">will check non-eligibility of this exclusion condition in the State Revenue Service public tax </w:t>
            </w:r>
            <w:r w:rsidR="48568357" w:rsidRPr="000855B9">
              <w:rPr>
                <w:sz w:val="20"/>
                <w:szCs w:val="20"/>
                <w:lang w:eastAsia="lv-LV"/>
              </w:rPr>
              <w:t>debtor's</w:t>
            </w:r>
            <w:r w:rsidRPr="000855B9">
              <w:rPr>
                <w:sz w:val="20"/>
                <w:szCs w:val="20"/>
                <w:lang w:eastAsia="lv-LV"/>
              </w:rPr>
              <w:t xml:space="preserve"> database on the last data update date.</w:t>
            </w:r>
          </w:p>
          <w:p w14:paraId="67940445" w14:textId="3F83D06D" w:rsidR="001A552C" w:rsidRPr="000855B9" w:rsidRDefault="001A552C" w:rsidP="001A552C">
            <w:pPr>
              <w:pStyle w:val="tv213"/>
              <w:keepLines/>
              <w:spacing w:before="0" w:beforeAutospacing="0" w:after="0" w:afterAutospacing="0" w:line="293" w:lineRule="atLeast"/>
              <w:jc w:val="both"/>
              <w:rPr>
                <w:sz w:val="20"/>
                <w:szCs w:val="20"/>
              </w:rPr>
            </w:pPr>
          </w:p>
        </w:tc>
        <w:tc>
          <w:tcPr>
            <w:tcW w:w="2835" w:type="dxa"/>
          </w:tcPr>
          <w:p w14:paraId="35AA082A" w14:textId="32C28330" w:rsidR="001A552C" w:rsidRPr="000855B9" w:rsidRDefault="001A552C" w:rsidP="001A552C">
            <w:pPr>
              <w:keepLines/>
              <w:jc w:val="both"/>
              <w:rPr>
                <w:sz w:val="20"/>
                <w:szCs w:val="20"/>
                <w:lang w:val="lv-LV" w:eastAsia="lv-LV"/>
              </w:rPr>
            </w:pPr>
            <w:r w:rsidRPr="000855B9">
              <w:rPr>
                <w:sz w:val="20"/>
                <w:szCs w:val="20"/>
              </w:rPr>
              <w:t xml:space="preserve">A statement issued by the respective state institution or extract/printout from the respective state institution database confirming that </w:t>
            </w:r>
            <w:r w:rsidR="6E894590" w:rsidRPr="000855B9">
              <w:rPr>
                <w:sz w:val="20"/>
                <w:szCs w:val="20"/>
              </w:rPr>
              <w:t>the Applicant</w:t>
            </w:r>
            <w:r w:rsidR="001349E0" w:rsidRPr="000855B9">
              <w:rPr>
                <w:sz w:val="20"/>
                <w:szCs w:val="20"/>
              </w:rPr>
              <w:t xml:space="preserve"> </w:t>
            </w:r>
            <w:r w:rsidRPr="000855B9">
              <w:rPr>
                <w:sz w:val="20"/>
                <w:szCs w:val="20"/>
              </w:rPr>
              <w:t>has fulfilled obligations relating to the payment of taxes or social security contributions in country of his registration.</w:t>
            </w:r>
          </w:p>
        </w:tc>
      </w:tr>
      <w:tr w:rsidR="00C0472B" w:rsidRPr="006F617F" w14:paraId="6CE2FCC8" w14:textId="0736EF47" w:rsidTr="656E30A3">
        <w:trPr>
          <w:trHeight w:val="700"/>
        </w:trPr>
        <w:tc>
          <w:tcPr>
            <w:tcW w:w="1129" w:type="dxa"/>
          </w:tcPr>
          <w:p w14:paraId="77AF9128" w14:textId="028D7D72" w:rsidR="00C0472B" w:rsidRPr="000855B9" w:rsidRDefault="00C0472B" w:rsidP="00C0472B">
            <w:pPr>
              <w:keepLines/>
              <w:spacing w:after="120"/>
              <w:jc w:val="both"/>
              <w:rPr>
                <w:sz w:val="20"/>
                <w:szCs w:val="20"/>
                <w:lang w:val="lv-LV"/>
              </w:rPr>
            </w:pPr>
            <w:r w:rsidRPr="000855B9">
              <w:rPr>
                <w:sz w:val="20"/>
                <w:szCs w:val="20"/>
                <w:lang w:val="lv-LV"/>
              </w:rPr>
              <w:t>3.1.1.</w:t>
            </w:r>
            <w:r w:rsidR="00651CDA" w:rsidRPr="000855B9">
              <w:rPr>
                <w:sz w:val="20"/>
                <w:szCs w:val="20"/>
                <w:lang w:val="lv-LV"/>
              </w:rPr>
              <w:t>2</w:t>
            </w:r>
            <w:r w:rsidRPr="000855B9">
              <w:rPr>
                <w:sz w:val="20"/>
                <w:szCs w:val="20"/>
                <w:lang w:val="lv-LV"/>
              </w:rPr>
              <w:t>.</w:t>
            </w:r>
          </w:p>
        </w:tc>
        <w:tc>
          <w:tcPr>
            <w:tcW w:w="2835" w:type="dxa"/>
          </w:tcPr>
          <w:p w14:paraId="25609D0D" w14:textId="5C41D4D4" w:rsidR="00C0472B" w:rsidRPr="000855B9" w:rsidRDefault="00C0472B" w:rsidP="00C0472B">
            <w:pPr>
              <w:pStyle w:val="tv213"/>
              <w:keepLines/>
              <w:spacing w:before="0" w:beforeAutospacing="0" w:after="0" w:afterAutospacing="0" w:line="293" w:lineRule="atLeast"/>
              <w:jc w:val="both"/>
              <w:rPr>
                <w:sz w:val="20"/>
                <w:szCs w:val="20"/>
              </w:rPr>
            </w:pPr>
            <w:r w:rsidRPr="000855B9">
              <w:rPr>
                <w:sz w:val="20"/>
                <w:szCs w:val="20"/>
              </w:rPr>
              <w:t>The  Applicant has provided false information in order to demonstrate compliance with the exclusion conditions or qualification requirements referred to in this Clause, or has not provided the requested information.</w:t>
            </w:r>
          </w:p>
        </w:tc>
        <w:tc>
          <w:tcPr>
            <w:tcW w:w="5670" w:type="dxa"/>
            <w:gridSpan w:val="2"/>
          </w:tcPr>
          <w:p w14:paraId="46FD65CC" w14:textId="77777777" w:rsidR="00C0472B" w:rsidRPr="000855B9" w:rsidRDefault="00C0472B" w:rsidP="00C0472B">
            <w:pPr>
              <w:keepLines/>
              <w:spacing w:line="293" w:lineRule="atLeast"/>
              <w:jc w:val="both"/>
              <w:rPr>
                <w:sz w:val="20"/>
                <w:szCs w:val="20"/>
              </w:rPr>
            </w:pPr>
            <w:r w:rsidRPr="000855B9">
              <w:rPr>
                <w:sz w:val="20"/>
                <w:szCs w:val="20"/>
              </w:rPr>
              <w:t xml:space="preserve">Documents do not need to be submitted. </w:t>
            </w:r>
          </w:p>
          <w:p w14:paraId="02372831" w14:textId="77777777" w:rsidR="00C0472B" w:rsidRPr="000855B9" w:rsidRDefault="00C0472B" w:rsidP="00C0472B">
            <w:pPr>
              <w:keepLines/>
              <w:spacing w:line="293" w:lineRule="atLeast"/>
              <w:jc w:val="both"/>
              <w:rPr>
                <w:sz w:val="20"/>
                <w:szCs w:val="20"/>
              </w:rPr>
            </w:pPr>
          </w:p>
          <w:p w14:paraId="61861B22" w14:textId="0648E39A" w:rsidR="00C0472B" w:rsidRPr="000855B9" w:rsidRDefault="00C0472B" w:rsidP="00C0472B">
            <w:pPr>
              <w:pStyle w:val="tv213"/>
              <w:keepLines/>
              <w:spacing w:before="0" w:beforeAutospacing="0" w:after="0" w:afterAutospacing="0" w:line="293" w:lineRule="atLeast"/>
              <w:jc w:val="both"/>
              <w:rPr>
                <w:sz w:val="20"/>
                <w:szCs w:val="20"/>
              </w:rPr>
            </w:pPr>
            <w:r w:rsidRPr="000855B9">
              <w:rPr>
                <w:sz w:val="20"/>
                <w:szCs w:val="20"/>
              </w:rPr>
              <w:t xml:space="preserve">The  Client will check non-eligibility of this exclusion condition in the course of evaluation of the </w:t>
            </w:r>
            <w:r w:rsidR="00E16D45" w:rsidRPr="000855B9">
              <w:rPr>
                <w:sz w:val="20"/>
                <w:szCs w:val="20"/>
              </w:rPr>
              <w:t>Tender</w:t>
            </w:r>
            <w:r w:rsidRPr="000855B9">
              <w:rPr>
                <w:sz w:val="20"/>
                <w:szCs w:val="20"/>
              </w:rPr>
              <w:t>.</w:t>
            </w:r>
          </w:p>
        </w:tc>
      </w:tr>
      <w:tr w:rsidR="006F617F" w:rsidRPr="00E51DAC" w14:paraId="6B8D965F" w14:textId="70CBC4DC">
        <w:trPr>
          <w:trHeight w:val="700"/>
        </w:trPr>
        <w:tc>
          <w:tcPr>
            <w:tcW w:w="1129" w:type="dxa"/>
          </w:tcPr>
          <w:p w14:paraId="5B08786B" w14:textId="19309398" w:rsidR="006F617F" w:rsidRPr="000855B9" w:rsidRDefault="006F617F" w:rsidP="00C0472B">
            <w:pPr>
              <w:keepLines/>
              <w:spacing w:after="120"/>
              <w:jc w:val="both"/>
              <w:rPr>
                <w:sz w:val="20"/>
                <w:szCs w:val="20"/>
                <w:lang w:val="lv-LV"/>
              </w:rPr>
            </w:pPr>
            <w:r w:rsidRPr="000855B9">
              <w:rPr>
                <w:sz w:val="20"/>
                <w:szCs w:val="20"/>
                <w:lang w:val="lv-LV"/>
              </w:rPr>
              <w:t>3.1.1.3.</w:t>
            </w:r>
          </w:p>
        </w:tc>
        <w:tc>
          <w:tcPr>
            <w:tcW w:w="2835" w:type="dxa"/>
          </w:tcPr>
          <w:p w14:paraId="6F009322" w14:textId="0A2F955A" w:rsidR="006F617F" w:rsidRPr="000855B9" w:rsidRDefault="006F617F" w:rsidP="00C0472B">
            <w:pPr>
              <w:pStyle w:val="tv213"/>
              <w:keepLines/>
              <w:spacing w:before="0" w:beforeAutospacing="0" w:after="0" w:afterAutospacing="0" w:line="293" w:lineRule="atLeast"/>
              <w:jc w:val="both"/>
              <w:rPr>
                <w:sz w:val="20"/>
                <w:szCs w:val="20"/>
              </w:rPr>
            </w:pPr>
            <w:r w:rsidRPr="000855B9">
              <w:rPr>
                <w:sz w:val="20"/>
                <w:szCs w:val="20"/>
              </w:rPr>
              <w:t>The Applicant is subject to the restrictions set forth in Section 11</w:t>
            </w:r>
            <w:r w:rsidRPr="000855B9">
              <w:rPr>
                <w:sz w:val="20"/>
                <w:szCs w:val="20"/>
                <w:vertAlign w:val="superscript"/>
              </w:rPr>
              <w:t>1</w:t>
            </w:r>
            <w:r w:rsidRPr="000855B9">
              <w:rPr>
                <w:sz w:val="20"/>
                <w:szCs w:val="20"/>
              </w:rPr>
              <w:t>, Paragraph one of the Law on International Sanctions and National Sanctions of the Republic of Latvia.</w:t>
            </w:r>
          </w:p>
        </w:tc>
        <w:tc>
          <w:tcPr>
            <w:tcW w:w="5670" w:type="dxa"/>
            <w:gridSpan w:val="2"/>
          </w:tcPr>
          <w:p w14:paraId="57037917" w14:textId="77777777" w:rsidR="006F617F" w:rsidRPr="000855B9" w:rsidRDefault="006F617F" w:rsidP="00C0472B">
            <w:pPr>
              <w:keepLines/>
              <w:jc w:val="both"/>
              <w:rPr>
                <w:sz w:val="20"/>
                <w:szCs w:val="20"/>
                <w:lang w:val="lv-LV"/>
              </w:rPr>
            </w:pPr>
            <w:r w:rsidRPr="000855B9">
              <w:rPr>
                <w:rStyle w:val="tlid-translation"/>
                <w:sz w:val="20"/>
                <w:szCs w:val="20"/>
                <w:lang w:val="en"/>
              </w:rPr>
              <w:t xml:space="preserve">Confirmation (included in the Application Form in Annex No. 1) that in relation to the Applicant, a member of the Applicant's Board or Council, the beneficial owner, the person entitled to represent or the procurator, or the person authorized to represent the Applicant in activities related to the branch, no international or national sanctions or significant sanctions of a member state of the European Union or a North Atlantic Treaty organization affecting the interests of the financial and capital market </w:t>
            </w:r>
            <w:r w:rsidRPr="000855B9">
              <w:rPr>
                <w:rStyle w:val="Heading2Char"/>
                <w:sz w:val="20"/>
                <w:szCs w:val="20"/>
                <w:lang w:val="en"/>
              </w:rPr>
              <w:t xml:space="preserve"> </w:t>
            </w:r>
            <w:r w:rsidRPr="000855B9">
              <w:rPr>
                <w:rStyle w:val="tlid-translation"/>
                <w:sz w:val="20"/>
                <w:szCs w:val="20"/>
                <w:lang w:val="en"/>
              </w:rPr>
              <w:t>have been imposed.</w:t>
            </w:r>
          </w:p>
          <w:p w14:paraId="3B495E44" w14:textId="77777777" w:rsidR="006F617F" w:rsidRPr="000855B9" w:rsidRDefault="006F617F" w:rsidP="00C0472B">
            <w:pPr>
              <w:keepLines/>
              <w:jc w:val="both"/>
              <w:rPr>
                <w:sz w:val="20"/>
                <w:szCs w:val="20"/>
                <w:lang w:val="lv-LV"/>
              </w:rPr>
            </w:pPr>
          </w:p>
          <w:p w14:paraId="544C2022" w14:textId="6527CC2A" w:rsidR="006F617F" w:rsidRPr="000855B9" w:rsidRDefault="006F617F" w:rsidP="006F617F">
            <w:pPr>
              <w:keepLines/>
              <w:jc w:val="both"/>
              <w:rPr>
                <w:sz w:val="20"/>
                <w:szCs w:val="20"/>
                <w:lang w:val="lv-LV"/>
              </w:rPr>
            </w:pPr>
            <w:r w:rsidRPr="000855B9">
              <w:rPr>
                <w:sz w:val="20"/>
                <w:szCs w:val="20"/>
                <w:lang w:val="lv-LV"/>
              </w:rPr>
              <w:t>The Client will check non-eligibility of this exclusion condition in the publicly available databases.</w:t>
            </w:r>
          </w:p>
        </w:tc>
      </w:tr>
    </w:tbl>
    <w:p w14:paraId="37511C9C" w14:textId="77777777" w:rsidR="00B90C4F" w:rsidRPr="007C2AD7" w:rsidRDefault="00B90C4F" w:rsidP="006F617F">
      <w:pPr>
        <w:pStyle w:val="BodyText3"/>
        <w:spacing w:after="120"/>
        <w:jc w:val="both"/>
        <w:rPr>
          <w:szCs w:val="24"/>
          <w:lang w:val="en-GB"/>
        </w:rPr>
      </w:pPr>
    </w:p>
    <w:tbl>
      <w:tblPr>
        <w:tblpPr w:leftFromText="180" w:rightFromText="180" w:vertAnchor="text" w:horzAnchor="margin" w:tblpY="2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5289"/>
        <w:gridCol w:w="2920"/>
      </w:tblGrid>
      <w:tr w:rsidR="00B90C4F" w:rsidRPr="007C2AD7" w14:paraId="349C1722" w14:textId="77777777" w:rsidTr="000855B9">
        <w:trPr>
          <w:trHeight w:val="700"/>
        </w:trPr>
        <w:tc>
          <w:tcPr>
            <w:tcW w:w="5000" w:type="pct"/>
            <w:gridSpan w:val="3"/>
          </w:tcPr>
          <w:p w14:paraId="0767CFD0" w14:textId="77777777" w:rsidR="00B90C4F" w:rsidRPr="00383025" w:rsidRDefault="00B90C4F">
            <w:pPr>
              <w:keepLines/>
              <w:spacing w:before="120" w:after="120"/>
              <w:jc w:val="center"/>
              <w:rPr>
                <w:b/>
                <w:smallCaps/>
                <w:sz w:val="20"/>
                <w:szCs w:val="20"/>
              </w:rPr>
            </w:pPr>
            <w:r w:rsidRPr="00383025">
              <w:rPr>
                <w:b/>
                <w:smallCaps/>
                <w:sz w:val="20"/>
                <w:szCs w:val="20"/>
              </w:rPr>
              <w:lastRenderedPageBreak/>
              <w:t>qualification requirements</w:t>
            </w:r>
          </w:p>
        </w:tc>
      </w:tr>
      <w:tr w:rsidR="00251D4A" w:rsidRPr="007C2AD7" w14:paraId="370DC5E7" w14:textId="77777777" w:rsidTr="000855B9">
        <w:tc>
          <w:tcPr>
            <w:tcW w:w="631" w:type="pct"/>
          </w:tcPr>
          <w:p w14:paraId="63305282" w14:textId="04FBAA36" w:rsidR="00251D4A" w:rsidRPr="00383025" w:rsidRDefault="00251D4A">
            <w:pPr>
              <w:keepLines/>
              <w:spacing w:before="120" w:after="120"/>
              <w:jc w:val="both"/>
              <w:rPr>
                <w:b/>
                <w:bCs/>
                <w:smallCaps/>
                <w:sz w:val="20"/>
                <w:szCs w:val="20"/>
              </w:rPr>
            </w:pPr>
          </w:p>
        </w:tc>
        <w:tc>
          <w:tcPr>
            <w:tcW w:w="2815" w:type="pct"/>
          </w:tcPr>
          <w:p w14:paraId="4FDA394A" w14:textId="77777777" w:rsidR="00251D4A" w:rsidRPr="00383025" w:rsidRDefault="00251D4A">
            <w:pPr>
              <w:keepLines/>
              <w:spacing w:before="120" w:after="120"/>
              <w:jc w:val="center"/>
              <w:rPr>
                <w:b/>
                <w:bCs/>
                <w:smallCaps/>
                <w:sz w:val="20"/>
                <w:szCs w:val="20"/>
              </w:rPr>
            </w:pPr>
            <w:r w:rsidRPr="00383025">
              <w:rPr>
                <w:b/>
                <w:sz w:val="20"/>
                <w:szCs w:val="20"/>
              </w:rPr>
              <w:t>Qualification requirement</w:t>
            </w:r>
          </w:p>
        </w:tc>
        <w:tc>
          <w:tcPr>
            <w:tcW w:w="1548" w:type="pct"/>
          </w:tcPr>
          <w:p w14:paraId="159E32B4" w14:textId="47849012" w:rsidR="00251D4A" w:rsidRPr="00383025" w:rsidRDefault="00251D4A" w:rsidP="00251D4A">
            <w:pPr>
              <w:keepLines/>
              <w:spacing w:before="120" w:after="120"/>
              <w:jc w:val="center"/>
              <w:rPr>
                <w:b/>
                <w:sz w:val="20"/>
                <w:szCs w:val="20"/>
              </w:rPr>
            </w:pPr>
            <w:r w:rsidRPr="00383025">
              <w:rPr>
                <w:b/>
                <w:sz w:val="20"/>
                <w:szCs w:val="20"/>
              </w:rPr>
              <w:t>Documents to be submitted</w:t>
            </w:r>
          </w:p>
          <w:p w14:paraId="57FA43F4" w14:textId="75160243" w:rsidR="00251D4A" w:rsidRPr="00383025" w:rsidRDefault="00251D4A">
            <w:pPr>
              <w:keepLines/>
              <w:spacing w:before="120" w:after="120"/>
              <w:jc w:val="center"/>
              <w:rPr>
                <w:b/>
                <w:sz w:val="20"/>
                <w:szCs w:val="20"/>
              </w:rPr>
            </w:pPr>
          </w:p>
        </w:tc>
      </w:tr>
      <w:tr w:rsidR="00B90C4F" w:rsidRPr="007C2AD7" w14:paraId="61BC735F" w14:textId="77777777" w:rsidTr="000855B9">
        <w:tc>
          <w:tcPr>
            <w:tcW w:w="631" w:type="pct"/>
          </w:tcPr>
          <w:p w14:paraId="44797643" w14:textId="3EA4D836" w:rsidR="00B90C4F" w:rsidRPr="00AD7C3E" w:rsidRDefault="00B90C4F">
            <w:pPr>
              <w:keepLines/>
              <w:spacing w:before="120" w:after="120"/>
              <w:jc w:val="both"/>
              <w:rPr>
                <w:sz w:val="20"/>
                <w:szCs w:val="20"/>
              </w:rPr>
            </w:pPr>
            <w:r w:rsidRPr="00AD7C3E">
              <w:rPr>
                <w:sz w:val="20"/>
                <w:szCs w:val="20"/>
              </w:rPr>
              <w:t>3.1.1.</w:t>
            </w:r>
            <w:r w:rsidR="00AD7C3E" w:rsidRPr="00AD7C3E">
              <w:rPr>
                <w:sz w:val="20"/>
                <w:szCs w:val="20"/>
              </w:rPr>
              <w:t>4</w:t>
            </w:r>
            <w:r w:rsidRPr="00AD7C3E">
              <w:rPr>
                <w:sz w:val="20"/>
                <w:szCs w:val="20"/>
              </w:rPr>
              <w:t>.</w:t>
            </w:r>
          </w:p>
          <w:p w14:paraId="02BAC6E7" w14:textId="77777777" w:rsidR="00B90C4F" w:rsidRPr="00AD7C3E" w:rsidRDefault="00B90C4F">
            <w:pPr>
              <w:keepLines/>
              <w:spacing w:before="120" w:after="120"/>
              <w:jc w:val="both"/>
              <w:rPr>
                <w:smallCaps/>
                <w:sz w:val="20"/>
                <w:szCs w:val="20"/>
              </w:rPr>
            </w:pPr>
          </w:p>
          <w:p w14:paraId="526D483C" w14:textId="77777777" w:rsidR="00B90C4F" w:rsidRPr="00AD7C3E" w:rsidRDefault="00B90C4F">
            <w:pPr>
              <w:keepLines/>
              <w:spacing w:before="120" w:after="120"/>
              <w:jc w:val="both"/>
              <w:rPr>
                <w:smallCaps/>
                <w:sz w:val="20"/>
                <w:szCs w:val="20"/>
              </w:rPr>
            </w:pPr>
          </w:p>
          <w:p w14:paraId="4579081B" w14:textId="77777777" w:rsidR="00B90C4F" w:rsidRPr="00AD7C3E" w:rsidRDefault="00B90C4F">
            <w:pPr>
              <w:keepLines/>
              <w:spacing w:before="120" w:after="120"/>
              <w:jc w:val="both"/>
              <w:rPr>
                <w:smallCaps/>
                <w:sz w:val="20"/>
                <w:szCs w:val="20"/>
              </w:rPr>
            </w:pPr>
          </w:p>
          <w:p w14:paraId="4F38CA46" w14:textId="77777777" w:rsidR="00B90C4F" w:rsidRPr="00AD7C3E" w:rsidRDefault="00B90C4F">
            <w:pPr>
              <w:keepLines/>
              <w:spacing w:after="120"/>
              <w:jc w:val="both"/>
              <w:rPr>
                <w:sz w:val="20"/>
                <w:szCs w:val="20"/>
              </w:rPr>
            </w:pPr>
          </w:p>
        </w:tc>
        <w:tc>
          <w:tcPr>
            <w:tcW w:w="2815" w:type="pct"/>
          </w:tcPr>
          <w:p w14:paraId="50B4D0CC" w14:textId="55077645" w:rsidR="00B90C4F" w:rsidRPr="00AD7C3E" w:rsidRDefault="00B90C4F">
            <w:pPr>
              <w:widowControl w:val="0"/>
              <w:spacing w:after="120"/>
              <w:jc w:val="both"/>
              <w:rPr>
                <w:rFonts w:eastAsia="Calibri"/>
                <w:spacing w:val="-2"/>
                <w:sz w:val="20"/>
                <w:szCs w:val="20"/>
                <w:lang w:eastAsia="ar-SA"/>
              </w:rPr>
            </w:pPr>
            <w:r w:rsidRPr="00AD7C3E">
              <w:rPr>
                <w:sz w:val="20"/>
                <w:szCs w:val="20"/>
              </w:rPr>
              <w:t xml:space="preserve">The Tenderer over the last 3 years has successfully completed (contracts are fulfilled and ended) at least 2 </w:t>
            </w:r>
            <w:r w:rsidRPr="00AD7C3E">
              <w:rPr>
                <w:rFonts w:eastAsia="Calibri"/>
                <w:spacing w:val="-2"/>
                <w:sz w:val="20"/>
                <w:szCs w:val="20"/>
                <w:lang w:eastAsia="ar-SA"/>
              </w:rPr>
              <w:t xml:space="preserve">IT system development services contracts, which are in accordance </w:t>
            </w:r>
            <w:proofErr w:type="gramStart"/>
            <w:r w:rsidRPr="00AD7C3E">
              <w:rPr>
                <w:rFonts w:eastAsia="Calibri"/>
                <w:spacing w:val="-2"/>
                <w:sz w:val="20"/>
                <w:szCs w:val="20"/>
                <w:lang w:eastAsia="ar-SA"/>
              </w:rPr>
              <w:t>to</w:t>
            </w:r>
            <w:proofErr w:type="gramEnd"/>
            <w:r w:rsidRPr="00AD7C3E">
              <w:rPr>
                <w:rFonts w:eastAsia="Calibri"/>
                <w:spacing w:val="-2"/>
                <w:sz w:val="20"/>
                <w:szCs w:val="20"/>
                <w:lang w:eastAsia="ar-SA"/>
              </w:rPr>
              <w:t xml:space="preserve"> the following conditions:</w:t>
            </w:r>
          </w:p>
          <w:p w14:paraId="43BAF521" w14:textId="54D41651" w:rsidR="00B90C4F" w:rsidRPr="00AD7C3E" w:rsidRDefault="00B90C4F" w:rsidP="00B90C4F">
            <w:pPr>
              <w:pStyle w:val="ListParagraph"/>
              <w:widowControl w:val="0"/>
              <w:numPr>
                <w:ilvl w:val="0"/>
                <w:numId w:val="35"/>
              </w:numPr>
              <w:spacing w:after="120"/>
              <w:ind w:left="324"/>
              <w:contextualSpacing w:val="0"/>
              <w:jc w:val="both"/>
              <w:rPr>
                <w:rFonts w:ascii="Times New Roman" w:hAnsi="Times New Roman"/>
                <w:sz w:val="20"/>
                <w:szCs w:val="20"/>
                <w:lang w:val="en-GB"/>
              </w:rPr>
            </w:pPr>
            <w:r w:rsidRPr="00AD7C3E">
              <w:rPr>
                <w:rFonts w:ascii="Times New Roman" w:hAnsi="Times New Roman"/>
                <w:sz w:val="20"/>
                <w:szCs w:val="20"/>
                <w:lang w:val="en-GB"/>
              </w:rPr>
              <w:t xml:space="preserve">in at least 2 IT system development services contracts IT systems must be with SQL database </w:t>
            </w:r>
            <w:proofErr w:type="gramStart"/>
            <w:r w:rsidRPr="00AD7C3E">
              <w:rPr>
                <w:rFonts w:ascii="Times New Roman" w:hAnsi="Times New Roman"/>
                <w:sz w:val="20"/>
                <w:szCs w:val="20"/>
                <w:lang w:val="en-GB"/>
              </w:rPr>
              <w:t>engine;</w:t>
            </w:r>
            <w:proofErr w:type="gramEnd"/>
          </w:p>
          <w:p w14:paraId="765AD6B7" w14:textId="7EF03692" w:rsidR="00B90C4F" w:rsidRPr="00AD7C3E" w:rsidRDefault="00B90C4F" w:rsidP="00B90C4F">
            <w:pPr>
              <w:pStyle w:val="ListParagraph"/>
              <w:widowControl w:val="0"/>
              <w:numPr>
                <w:ilvl w:val="0"/>
                <w:numId w:val="35"/>
              </w:numPr>
              <w:spacing w:after="120"/>
              <w:ind w:left="324"/>
              <w:contextualSpacing w:val="0"/>
              <w:jc w:val="both"/>
              <w:rPr>
                <w:rFonts w:ascii="Times New Roman" w:hAnsi="Times New Roman"/>
                <w:sz w:val="20"/>
                <w:szCs w:val="20"/>
                <w:lang w:val="en-GB"/>
              </w:rPr>
            </w:pPr>
            <w:r w:rsidRPr="00AD7C3E">
              <w:rPr>
                <w:rFonts w:ascii="Times New Roman" w:hAnsi="Times New Roman"/>
                <w:sz w:val="20"/>
                <w:szCs w:val="20"/>
                <w:lang w:val="en-GB"/>
              </w:rPr>
              <w:t xml:space="preserve">in at least 1 IT system development services contract IT system must be with XML data exchange over web service (REST or SOAP protocol web-service </w:t>
            </w:r>
            <w:proofErr w:type="gramStart"/>
            <w:r w:rsidRPr="00AD7C3E">
              <w:rPr>
                <w:rFonts w:ascii="Times New Roman" w:hAnsi="Times New Roman"/>
                <w:sz w:val="20"/>
                <w:szCs w:val="20"/>
                <w:lang w:val="en-GB"/>
              </w:rPr>
              <w:t>message based</w:t>
            </w:r>
            <w:proofErr w:type="gramEnd"/>
            <w:r w:rsidRPr="00AD7C3E">
              <w:rPr>
                <w:rFonts w:ascii="Times New Roman" w:hAnsi="Times New Roman"/>
                <w:sz w:val="20"/>
                <w:szCs w:val="20"/>
                <w:lang w:val="en-GB"/>
              </w:rPr>
              <w:t xml:space="preserve"> information exchange</w:t>
            </w:r>
            <w:proofErr w:type="gramStart"/>
            <w:r w:rsidRPr="00AD7C3E">
              <w:rPr>
                <w:rFonts w:ascii="Times New Roman" w:hAnsi="Times New Roman"/>
                <w:sz w:val="20"/>
                <w:szCs w:val="20"/>
                <w:lang w:val="en-GB"/>
              </w:rPr>
              <w:t>);</w:t>
            </w:r>
            <w:proofErr w:type="gramEnd"/>
          </w:p>
          <w:p w14:paraId="15EC219F" w14:textId="77777777" w:rsidR="00B90C4F" w:rsidRPr="00AD7C3E" w:rsidRDefault="00B90C4F" w:rsidP="00B90C4F">
            <w:pPr>
              <w:pStyle w:val="ListParagraph"/>
              <w:widowControl w:val="0"/>
              <w:numPr>
                <w:ilvl w:val="0"/>
                <w:numId w:val="35"/>
              </w:numPr>
              <w:spacing w:after="120"/>
              <w:ind w:left="324"/>
              <w:contextualSpacing w:val="0"/>
              <w:jc w:val="both"/>
              <w:rPr>
                <w:rFonts w:ascii="Times New Roman" w:hAnsi="Times New Roman"/>
                <w:sz w:val="20"/>
                <w:szCs w:val="20"/>
                <w:lang w:val="en-GB"/>
              </w:rPr>
            </w:pPr>
            <w:r w:rsidRPr="00AD7C3E">
              <w:rPr>
                <w:rFonts w:ascii="Times New Roman" w:hAnsi="Times New Roman"/>
                <w:sz w:val="20"/>
                <w:szCs w:val="20"/>
                <w:lang w:val="en-GB"/>
              </w:rPr>
              <w:t xml:space="preserve">in at least 1 (one) IT system development services contract IT system must be with </w:t>
            </w:r>
            <w:r w:rsidRPr="00AD7C3E">
              <w:rPr>
                <w:sz w:val="20"/>
                <w:szCs w:val="20"/>
                <w:lang w:val="en-GB"/>
              </w:rPr>
              <w:t xml:space="preserve">  </w:t>
            </w:r>
            <w:r w:rsidRPr="00AD7C3E">
              <w:rPr>
                <w:rFonts w:ascii="Times New Roman" w:hAnsi="Times New Roman"/>
                <w:sz w:val="20"/>
                <w:szCs w:val="20"/>
                <w:lang w:val="en-GB"/>
              </w:rPr>
              <w:t xml:space="preserve">configurable user access and rights management for IT system </w:t>
            </w:r>
            <w:proofErr w:type="gramStart"/>
            <w:r w:rsidRPr="00AD7C3E">
              <w:rPr>
                <w:rFonts w:ascii="Times New Roman" w:hAnsi="Times New Roman"/>
                <w:sz w:val="20"/>
                <w:szCs w:val="20"/>
                <w:lang w:val="en-GB"/>
              </w:rPr>
              <w:t>users;</w:t>
            </w:r>
            <w:proofErr w:type="gramEnd"/>
          </w:p>
          <w:p w14:paraId="1ED27D0C" w14:textId="77777777" w:rsidR="00B90C4F" w:rsidRPr="00AD7C3E" w:rsidRDefault="00B90C4F" w:rsidP="00B90C4F">
            <w:pPr>
              <w:pStyle w:val="ListParagraph"/>
              <w:widowControl w:val="0"/>
              <w:numPr>
                <w:ilvl w:val="0"/>
                <w:numId w:val="35"/>
              </w:numPr>
              <w:spacing w:after="120"/>
              <w:ind w:left="324"/>
              <w:contextualSpacing w:val="0"/>
              <w:jc w:val="both"/>
              <w:rPr>
                <w:rFonts w:ascii="Times New Roman" w:hAnsi="Times New Roman"/>
                <w:sz w:val="20"/>
                <w:szCs w:val="20"/>
                <w:lang w:val="en-GB"/>
              </w:rPr>
            </w:pPr>
            <w:r w:rsidRPr="00AD7C3E">
              <w:rPr>
                <w:rFonts w:ascii="Times New Roman" w:hAnsi="Times New Roman"/>
                <w:sz w:val="20"/>
                <w:szCs w:val="20"/>
                <w:lang w:val="en-GB"/>
              </w:rPr>
              <w:t>in at least 1 (one) IT system development services contract IT system must be with HTML, CSS and JavaScript technologies used for front-end and C# technology used for back-</w:t>
            </w:r>
            <w:proofErr w:type="gramStart"/>
            <w:r w:rsidRPr="00AD7C3E">
              <w:rPr>
                <w:rFonts w:ascii="Times New Roman" w:hAnsi="Times New Roman"/>
                <w:sz w:val="20"/>
                <w:szCs w:val="20"/>
                <w:lang w:val="en-GB"/>
              </w:rPr>
              <w:t>end;</w:t>
            </w:r>
            <w:proofErr w:type="gramEnd"/>
          </w:p>
          <w:p w14:paraId="0C13F640" w14:textId="77777777" w:rsidR="00B90C4F" w:rsidRPr="00AD7C3E" w:rsidRDefault="00B90C4F" w:rsidP="00B90C4F">
            <w:pPr>
              <w:pStyle w:val="ListParagraph"/>
              <w:widowControl w:val="0"/>
              <w:numPr>
                <w:ilvl w:val="0"/>
                <w:numId w:val="35"/>
              </w:numPr>
              <w:spacing w:after="120"/>
              <w:ind w:left="324"/>
              <w:contextualSpacing w:val="0"/>
              <w:jc w:val="both"/>
              <w:rPr>
                <w:rFonts w:ascii="Times New Roman" w:hAnsi="Times New Roman"/>
                <w:sz w:val="20"/>
                <w:szCs w:val="20"/>
                <w:lang w:val="en-GB"/>
              </w:rPr>
            </w:pPr>
            <w:r w:rsidRPr="00AD7C3E">
              <w:rPr>
                <w:rFonts w:ascii="Times New Roman" w:hAnsi="Times New Roman"/>
                <w:sz w:val="20"/>
                <w:szCs w:val="20"/>
                <w:lang w:val="en-GB"/>
              </w:rPr>
              <w:t xml:space="preserve">in at least 1 (one) IT system development services contract automatic deployment and versioning technologies must be </w:t>
            </w:r>
            <w:proofErr w:type="gramStart"/>
            <w:r w:rsidRPr="00AD7C3E">
              <w:rPr>
                <w:rFonts w:ascii="Times New Roman" w:hAnsi="Times New Roman"/>
                <w:sz w:val="20"/>
                <w:szCs w:val="20"/>
                <w:lang w:val="en-GB"/>
              </w:rPr>
              <w:t>used;</w:t>
            </w:r>
            <w:proofErr w:type="gramEnd"/>
          </w:p>
          <w:p w14:paraId="74DAB443" w14:textId="77777777" w:rsidR="00B90C4F" w:rsidRPr="00AD7C3E" w:rsidRDefault="00B90C4F" w:rsidP="00B90C4F">
            <w:pPr>
              <w:pStyle w:val="ListParagraph"/>
              <w:widowControl w:val="0"/>
              <w:numPr>
                <w:ilvl w:val="0"/>
                <w:numId w:val="35"/>
              </w:numPr>
              <w:spacing w:after="120"/>
              <w:ind w:left="324"/>
              <w:contextualSpacing w:val="0"/>
              <w:jc w:val="both"/>
              <w:rPr>
                <w:rFonts w:ascii="Times New Roman" w:hAnsi="Times New Roman"/>
                <w:sz w:val="20"/>
                <w:szCs w:val="20"/>
                <w:lang w:val="en-GB"/>
              </w:rPr>
            </w:pPr>
            <w:r w:rsidRPr="00AD7C3E">
              <w:rPr>
                <w:rFonts w:ascii="Times New Roman" w:hAnsi="Times New Roman"/>
                <w:sz w:val="20"/>
                <w:szCs w:val="20"/>
                <w:lang w:val="en-GB"/>
              </w:rPr>
              <w:t>the value of at least 1 (one) IT system development services contract is not less than 200 000.00 EUR (two hundred thousand euro) without VAT.</w:t>
            </w:r>
          </w:p>
          <w:p w14:paraId="05426554" w14:textId="77777777" w:rsidR="00B90C4F" w:rsidRPr="00AD7C3E" w:rsidRDefault="00B90C4F">
            <w:pPr>
              <w:keepLines/>
              <w:spacing w:before="120" w:after="120"/>
              <w:jc w:val="both"/>
              <w:rPr>
                <w:sz w:val="20"/>
                <w:szCs w:val="20"/>
              </w:rPr>
            </w:pPr>
            <w:r w:rsidRPr="00AD7C3E">
              <w:rPr>
                <w:sz w:val="20"/>
                <w:szCs w:val="20"/>
              </w:rPr>
              <w:t xml:space="preserve">If the Tenderer is an association of suppliers, the members of the association of suppliers shall meet all the requirements set out in this Clause either together or separately. </w:t>
            </w:r>
          </w:p>
        </w:tc>
        <w:tc>
          <w:tcPr>
            <w:tcW w:w="1548" w:type="pct"/>
          </w:tcPr>
          <w:p w14:paraId="5F360C13" w14:textId="77777777" w:rsidR="00B90C4F" w:rsidRPr="00AD7C3E" w:rsidRDefault="00B90C4F">
            <w:pPr>
              <w:keepLines/>
              <w:spacing w:after="120"/>
              <w:jc w:val="both"/>
              <w:rPr>
                <w:sz w:val="20"/>
                <w:szCs w:val="20"/>
              </w:rPr>
            </w:pPr>
            <w:r w:rsidRPr="00AD7C3E">
              <w:rPr>
                <w:sz w:val="20"/>
                <w:szCs w:val="20"/>
              </w:rPr>
              <w:t>A completed form "Tenderer’s statement of experience" (sample in Annex 4), which contains all the information, so that the Contracting Authority can clearly verify the   Tenderer's compliance with the requirements referred to in this Clause.</w:t>
            </w:r>
          </w:p>
          <w:p w14:paraId="377A1676" w14:textId="5E290E6C" w:rsidR="00B90C4F" w:rsidRPr="00AD7C3E" w:rsidRDefault="00B90C4F">
            <w:pPr>
              <w:keepLines/>
              <w:spacing w:after="120"/>
              <w:jc w:val="both"/>
              <w:rPr>
                <w:sz w:val="20"/>
                <w:szCs w:val="20"/>
              </w:rPr>
            </w:pPr>
          </w:p>
        </w:tc>
      </w:tr>
      <w:tr w:rsidR="00B90C4F" w:rsidRPr="000E61C8" w14:paraId="7D2EA17F" w14:textId="77777777" w:rsidTr="000855B9">
        <w:tc>
          <w:tcPr>
            <w:tcW w:w="631" w:type="pct"/>
          </w:tcPr>
          <w:p w14:paraId="15A300CB" w14:textId="142A2015" w:rsidR="00B90C4F" w:rsidRPr="00DD0A91" w:rsidRDefault="00B90C4F">
            <w:pPr>
              <w:keepLines/>
              <w:spacing w:before="120" w:after="120"/>
              <w:jc w:val="both"/>
              <w:rPr>
                <w:sz w:val="20"/>
                <w:szCs w:val="20"/>
              </w:rPr>
            </w:pPr>
            <w:r w:rsidRPr="00DD0A91">
              <w:rPr>
                <w:sz w:val="20"/>
                <w:szCs w:val="20"/>
              </w:rPr>
              <w:t>3.1.1.</w:t>
            </w:r>
            <w:r w:rsidR="00DD0A91" w:rsidRPr="00DD0A91">
              <w:rPr>
                <w:sz w:val="20"/>
                <w:szCs w:val="20"/>
              </w:rPr>
              <w:t>5</w:t>
            </w:r>
            <w:r w:rsidRPr="00DD0A91">
              <w:rPr>
                <w:sz w:val="20"/>
                <w:szCs w:val="20"/>
              </w:rPr>
              <w:t>.</w:t>
            </w:r>
          </w:p>
          <w:p w14:paraId="29623A33" w14:textId="77777777" w:rsidR="00B90C4F" w:rsidRPr="00DD0A91" w:rsidRDefault="00B90C4F">
            <w:pPr>
              <w:keepLines/>
              <w:spacing w:before="120" w:after="120"/>
              <w:jc w:val="both"/>
              <w:rPr>
                <w:smallCaps/>
                <w:sz w:val="20"/>
                <w:szCs w:val="20"/>
              </w:rPr>
            </w:pPr>
          </w:p>
          <w:p w14:paraId="385F70D3" w14:textId="77777777" w:rsidR="00B90C4F" w:rsidRPr="00DD0A91" w:rsidRDefault="00B90C4F">
            <w:pPr>
              <w:keepLines/>
              <w:spacing w:before="120" w:after="120"/>
              <w:jc w:val="both"/>
              <w:rPr>
                <w:smallCaps/>
                <w:sz w:val="20"/>
                <w:szCs w:val="20"/>
              </w:rPr>
            </w:pPr>
          </w:p>
          <w:p w14:paraId="40780E44" w14:textId="77777777" w:rsidR="00B90C4F" w:rsidRPr="00DD0A91" w:rsidRDefault="00B90C4F">
            <w:pPr>
              <w:keepLines/>
              <w:spacing w:before="120" w:after="120"/>
              <w:jc w:val="both"/>
              <w:rPr>
                <w:smallCaps/>
                <w:sz w:val="20"/>
                <w:szCs w:val="20"/>
              </w:rPr>
            </w:pPr>
          </w:p>
          <w:p w14:paraId="58C828B5" w14:textId="77777777" w:rsidR="00B90C4F" w:rsidRPr="00DD0A91" w:rsidRDefault="00B90C4F">
            <w:pPr>
              <w:keepLines/>
              <w:spacing w:after="120"/>
              <w:jc w:val="both"/>
              <w:rPr>
                <w:sz w:val="20"/>
                <w:szCs w:val="20"/>
              </w:rPr>
            </w:pPr>
          </w:p>
        </w:tc>
        <w:tc>
          <w:tcPr>
            <w:tcW w:w="2815" w:type="pct"/>
          </w:tcPr>
          <w:p w14:paraId="11CE9813" w14:textId="77777777" w:rsidR="00B90C4F" w:rsidRPr="00DD0A91" w:rsidRDefault="00B90C4F">
            <w:pPr>
              <w:spacing w:before="120"/>
              <w:jc w:val="both"/>
              <w:rPr>
                <w:sz w:val="20"/>
                <w:szCs w:val="20"/>
              </w:rPr>
            </w:pPr>
            <w:r w:rsidRPr="00DD0A91">
              <w:rPr>
                <w:sz w:val="20"/>
                <w:szCs w:val="20"/>
              </w:rPr>
              <w:t>The Tenderer shall have appropriate resources for the service provision and shall ensure that qualified and experienced staff is engaged in the fulfilment of the Contract.</w:t>
            </w:r>
          </w:p>
          <w:p w14:paraId="3DACCF18" w14:textId="77777777" w:rsidR="00B90C4F" w:rsidRPr="00DD0A91" w:rsidRDefault="00B90C4F">
            <w:pPr>
              <w:spacing w:before="120"/>
              <w:jc w:val="both"/>
              <w:rPr>
                <w:sz w:val="20"/>
                <w:szCs w:val="20"/>
              </w:rPr>
            </w:pPr>
            <w:r w:rsidRPr="00DD0A91">
              <w:rPr>
                <w:sz w:val="20"/>
                <w:szCs w:val="20"/>
              </w:rPr>
              <w:t>The Tenderer must attract suitably qualified and experienced specialists.</w:t>
            </w:r>
          </w:p>
          <w:p w14:paraId="29919C6B" w14:textId="77777777" w:rsidR="00B90C4F" w:rsidRPr="00DD0A91" w:rsidRDefault="00B90C4F">
            <w:pPr>
              <w:spacing w:before="120"/>
              <w:jc w:val="both"/>
              <w:rPr>
                <w:sz w:val="20"/>
                <w:szCs w:val="20"/>
              </w:rPr>
            </w:pPr>
            <w:r w:rsidRPr="00DD0A91">
              <w:rPr>
                <w:sz w:val="20"/>
                <w:szCs w:val="20"/>
              </w:rPr>
              <w:t>Note:  the role of a software development project manager may not overlap with the role of a software analyst and the role of a tester may not overlap with the role of a programmer or software analyst and the person(s) put forward for the role of programmer 1 may not overlap with the person(s) put forward for the role of programmer 2 and the role of cyber security may not overlap with any other role.</w:t>
            </w:r>
          </w:p>
        </w:tc>
        <w:tc>
          <w:tcPr>
            <w:tcW w:w="1548" w:type="pct"/>
            <w:vMerge w:val="restart"/>
          </w:tcPr>
          <w:p w14:paraId="522A8066" w14:textId="77777777" w:rsidR="00B90C4F" w:rsidRPr="000E61C8" w:rsidRDefault="00B90C4F">
            <w:pPr>
              <w:spacing w:line="259" w:lineRule="auto"/>
              <w:jc w:val="both"/>
              <w:rPr>
                <w:sz w:val="20"/>
                <w:szCs w:val="20"/>
              </w:rPr>
            </w:pPr>
          </w:p>
          <w:p w14:paraId="438CA67E" w14:textId="77777777" w:rsidR="00B90C4F" w:rsidRPr="000E61C8" w:rsidRDefault="00B90C4F" w:rsidP="00B90C4F">
            <w:pPr>
              <w:pStyle w:val="ListParagraph"/>
              <w:numPr>
                <w:ilvl w:val="0"/>
                <w:numId w:val="36"/>
              </w:numPr>
              <w:spacing w:line="259" w:lineRule="auto"/>
              <w:ind w:left="459" w:hanging="425"/>
              <w:contextualSpacing w:val="0"/>
              <w:jc w:val="both"/>
              <w:rPr>
                <w:rFonts w:ascii="Times New Roman" w:hAnsi="Times New Roman"/>
                <w:sz w:val="20"/>
                <w:szCs w:val="20"/>
                <w:lang w:val="en-GB"/>
              </w:rPr>
            </w:pPr>
            <w:r w:rsidRPr="000E61C8">
              <w:rPr>
                <w:rFonts w:ascii="Times New Roman" w:hAnsi="Times New Roman"/>
                <w:sz w:val="20"/>
                <w:szCs w:val="20"/>
                <w:lang w:val="en-GB"/>
              </w:rPr>
              <w:t>List of specialists offered by the Tenderer with distribution of specialists by positions, and description of personnel experience, competence, qualification and education (Annex 5</w:t>
            </w:r>
            <w:proofErr w:type="gramStart"/>
            <w:r w:rsidRPr="000E61C8">
              <w:rPr>
                <w:rFonts w:ascii="Times New Roman" w:hAnsi="Times New Roman"/>
                <w:sz w:val="20"/>
                <w:szCs w:val="20"/>
                <w:lang w:val="en-GB"/>
              </w:rPr>
              <w:t>);</w:t>
            </w:r>
            <w:proofErr w:type="gramEnd"/>
          </w:p>
          <w:p w14:paraId="05DBF6A9" w14:textId="77777777" w:rsidR="00B90C4F" w:rsidRPr="000E61C8" w:rsidRDefault="00B90C4F">
            <w:pPr>
              <w:spacing w:line="259" w:lineRule="auto"/>
              <w:jc w:val="both"/>
              <w:rPr>
                <w:sz w:val="20"/>
                <w:szCs w:val="20"/>
              </w:rPr>
            </w:pPr>
          </w:p>
          <w:p w14:paraId="62925E6D" w14:textId="77777777" w:rsidR="00B90C4F" w:rsidRPr="000E61C8" w:rsidRDefault="00B90C4F" w:rsidP="00B90C4F">
            <w:pPr>
              <w:pStyle w:val="ListParagraph"/>
              <w:numPr>
                <w:ilvl w:val="0"/>
                <w:numId w:val="36"/>
              </w:numPr>
              <w:spacing w:line="259" w:lineRule="auto"/>
              <w:ind w:left="459" w:hanging="425"/>
              <w:contextualSpacing w:val="0"/>
              <w:jc w:val="both"/>
              <w:rPr>
                <w:rFonts w:ascii="Times New Roman" w:hAnsi="Times New Roman"/>
                <w:sz w:val="20"/>
                <w:szCs w:val="20"/>
                <w:lang w:val="en-GB"/>
              </w:rPr>
            </w:pPr>
            <w:r w:rsidRPr="000E61C8">
              <w:rPr>
                <w:rFonts w:ascii="Times New Roman" w:hAnsi="Times New Roman"/>
                <w:sz w:val="20"/>
                <w:szCs w:val="20"/>
                <w:lang w:val="en-GB"/>
              </w:rPr>
              <w:t>Copies of documents certifying specialists’ competence, qualification and education: certificates, licenses, diplomas, etc.</w:t>
            </w:r>
          </w:p>
          <w:p w14:paraId="243D5BCF" w14:textId="77777777" w:rsidR="00B90C4F" w:rsidRPr="000E61C8" w:rsidRDefault="00B90C4F">
            <w:pPr>
              <w:pStyle w:val="ListParagraph"/>
              <w:rPr>
                <w:rFonts w:ascii="Times New Roman" w:hAnsi="Times New Roman"/>
                <w:sz w:val="20"/>
                <w:szCs w:val="20"/>
                <w:lang w:val="en-GB"/>
              </w:rPr>
            </w:pPr>
          </w:p>
          <w:p w14:paraId="60F7D05D" w14:textId="77777777" w:rsidR="00B90C4F" w:rsidRPr="000E61C8" w:rsidRDefault="00B90C4F" w:rsidP="00B90C4F">
            <w:pPr>
              <w:pStyle w:val="ListParagraph"/>
              <w:numPr>
                <w:ilvl w:val="0"/>
                <w:numId w:val="36"/>
              </w:numPr>
              <w:spacing w:line="259" w:lineRule="auto"/>
              <w:ind w:left="459" w:hanging="425"/>
              <w:contextualSpacing w:val="0"/>
              <w:jc w:val="both"/>
              <w:rPr>
                <w:rFonts w:ascii="Times New Roman" w:hAnsi="Times New Roman"/>
                <w:sz w:val="20"/>
                <w:szCs w:val="20"/>
                <w:lang w:val="en-GB"/>
              </w:rPr>
            </w:pPr>
            <w:r w:rsidRPr="000E61C8">
              <w:rPr>
                <w:rFonts w:ascii="Times New Roman" w:hAnsi="Times New Roman"/>
                <w:sz w:val="20"/>
                <w:szCs w:val="20"/>
                <w:lang w:val="en-GB"/>
              </w:rPr>
              <w:t xml:space="preserve">Written confirmation of each specialist on the consent to participate in this </w:t>
            </w:r>
            <w:r w:rsidRPr="000E61C8">
              <w:rPr>
                <w:rFonts w:ascii="Times New Roman" w:hAnsi="Times New Roman"/>
                <w:sz w:val="20"/>
                <w:szCs w:val="20"/>
                <w:lang w:val="en-GB"/>
              </w:rPr>
              <w:lastRenderedPageBreak/>
              <w:t>procurement - Statement of specialist (Form) (Annex 6).</w:t>
            </w:r>
          </w:p>
          <w:p w14:paraId="1E017A85" w14:textId="77777777" w:rsidR="00B90C4F" w:rsidRPr="000E61C8" w:rsidRDefault="00B90C4F">
            <w:pPr>
              <w:spacing w:line="259" w:lineRule="auto"/>
              <w:jc w:val="both"/>
              <w:rPr>
                <w:kern w:val="36"/>
                <w:sz w:val="20"/>
                <w:szCs w:val="20"/>
                <w:lang w:eastAsia="lv-LV"/>
              </w:rPr>
            </w:pPr>
          </w:p>
          <w:p w14:paraId="39C60806" w14:textId="77777777" w:rsidR="00B90C4F" w:rsidRPr="000E61C8" w:rsidRDefault="00B90C4F">
            <w:pPr>
              <w:spacing w:line="259" w:lineRule="auto"/>
              <w:jc w:val="both"/>
              <w:rPr>
                <w:kern w:val="36"/>
                <w:sz w:val="20"/>
                <w:szCs w:val="20"/>
                <w:lang w:eastAsia="lv-LV"/>
              </w:rPr>
            </w:pPr>
          </w:p>
        </w:tc>
      </w:tr>
      <w:tr w:rsidR="00B90C4F" w:rsidRPr="000E61C8" w14:paraId="24B24E4D" w14:textId="77777777" w:rsidTr="000855B9">
        <w:tc>
          <w:tcPr>
            <w:tcW w:w="631" w:type="pct"/>
          </w:tcPr>
          <w:p w14:paraId="00F684BE" w14:textId="4C55AF8B" w:rsidR="00B90C4F" w:rsidRPr="00EC1D4B" w:rsidRDefault="00B90C4F">
            <w:pPr>
              <w:keepLines/>
              <w:spacing w:before="120" w:after="120"/>
              <w:jc w:val="both"/>
              <w:rPr>
                <w:sz w:val="20"/>
                <w:szCs w:val="20"/>
              </w:rPr>
            </w:pPr>
            <w:r w:rsidRPr="00EC1D4B">
              <w:rPr>
                <w:sz w:val="20"/>
                <w:szCs w:val="20"/>
              </w:rPr>
              <w:t>3.1.1.</w:t>
            </w:r>
            <w:r w:rsidR="00DD0A91" w:rsidRPr="00EC1D4B">
              <w:rPr>
                <w:sz w:val="20"/>
                <w:szCs w:val="20"/>
              </w:rPr>
              <w:t>6</w:t>
            </w:r>
            <w:r w:rsidRPr="00EC1D4B">
              <w:rPr>
                <w:sz w:val="20"/>
                <w:szCs w:val="20"/>
              </w:rPr>
              <w:t>.</w:t>
            </w:r>
          </w:p>
          <w:p w14:paraId="0C4F2D64" w14:textId="77777777" w:rsidR="00B90C4F" w:rsidRPr="00EC1D4B" w:rsidRDefault="00B90C4F">
            <w:pPr>
              <w:keepLines/>
              <w:spacing w:before="120" w:after="120"/>
              <w:jc w:val="both"/>
              <w:rPr>
                <w:smallCaps/>
                <w:sz w:val="20"/>
                <w:szCs w:val="20"/>
              </w:rPr>
            </w:pPr>
          </w:p>
          <w:p w14:paraId="548D09EE" w14:textId="77777777" w:rsidR="00B90C4F" w:rsidRPr="00EC1D4B" w:rsidRDefault="00B90C4F">
            <w:pPr>
              <w:keepLines/>
              <w:spacing w:before="120" w:after="120"/>
              <w:jc w:val="both"/>
              <w:rPr>
                <w:smallCaps/>
                <w:sz w:val="20"/>
                <w:szCs w:val="20"/>
              </w:rPr>
            </w:pPr>
          </w:p>
          <w:p w14:paraId="41C2C212" w14:textId="77777777" w:rsidR="00B90C4F" w:rsidRPr="00EC1D4B" w:rsidRDefault="00B90C4F">
            <w:pPr>
              <w:keepLines/>
              <w:spacing w:before="120" w:after="120"/>
              <w:jc w:val="both"/>
              <w:rPr>
                <w:smallCaps/>
                <w:sz w:val="20"/>
                <w:szCs w:val="20"/>
              </w:rPr>
            </w:pPr>
          </w:p>
          <w:p w14:paraId="679BFD29" w14:textId="77777777" w:rsidR="00B90C4F" w:rsidRPr="00EC1D4B" w:rsidRDefault="00B90C4F">
            <w:pPr>
              <w:keepLines/>
              <w:spacing w:after="120"/>
              <w:jc w:val="both"/>
              <w:rPr>
                <w:sz w:val="20"/>
                <w:szCs w:val="20"/>
              </w:rPr>
            </w:pPr>
          </w:p>
        </w:tc>
        <w:tc>
          <w:tcPr>
            <w:tcW w:w="2815" w:type="pct"/>
          </w:tcPr>
          <w:p w14:paraId="664BF8D1" w14:textId="55165DAE" w:rsidR="00B90C4F" w:rsidRPr="00EC1D4B" w:rsidRDefault="00B90C4F">
            <w:pPr>
              <w:spacing w:before="120"/>
              <w:jc w:val="both"/>
              <w:rPr>
                <w:sz w:val="20"/>
                <w:szCs w:val="20"/>
              </w:rPr>
            </w:pPr>
            <w:r w:rsidRPr="00EC1D4B">
              <w:rPr>
                <w:rStyle w:val="tlid-translation"/>
                <w:b/>
                <w:bCs/>
                <w:sz w:val="20"/>
                <w:szCs w:val="20"/>
              </w:rPr>
              <w:lastRenderedPageBreak/>
              <w:t xml:space="preserve">At least 1 </w:t>
            </w:r>
            <w:bookmarkStart w:id="1" w:name="_Hlk52895063"/>
            <w:r w:rsidRPr="00EC1D4B">
              <w:rPr>
                <w:rStyle w:val="tlid-translation"/>
                <w:b/>
                <w:bCs/>
                <w:sz w:val="20"/>
                <w:szCs w:val="20"/>
              </w:rPr>
              <w:t>software development project manager</w:t>
            </w:r>
            <w:bookmarkEnd w:id="1"/>
            <w:r w:rsidRPr="00EC1D4B">
              <w:rPr>
                <w:rStyle w:val="tlid-translation"/>
                <w:b/>
                <w:bCs/>
                <w:sz w:val="20"/>
                <w:szCs w:val="20"/>
              </w:rPr>
              <w:t xml:space="preserve"> </w:t>
            </w:r>
            <w:r w:rsidRPr="00EC1D4B">
              <w:rPr>
                <w:sz w:val="20"/>
                <w:szCs w:val="20"/>
              </w:rPr>
              <w:t xml:space="preserve">who has experience over the last 3 years in at least 1 IT system development project related to creating systems that use </w:t>
            </w:r>
            <w:proofErr w:type="gramStart"/>
            <w:r w:rsidRPr="00EC1D4B">
              <w:rPr>
                <w:sz w:val="20"/>
                <w:szCs w:val="20"/>
              </w:rPr>
              <w:t>all of</w:t>
            </w:r>
            <w:proofErr w:type="gramEnd"/>
            <w:r w:rsidRPr="00EC1D4B">
              <w:rPr>
                <w:sz w:val="20"/>
                <w:szCs w:val="20"/>
              </w:rPr>
              <w:t xml:space="preserve"> the following technologies:</w:t>
            </w:r>
          </w:p>
          <w:p w14:paraId="0B954B7C" w14:textId="77777777" w:rsidR="00B90C4F" w:rsidRPr="00EC1D4B" w:rsidRDefault="00B90C4F" w:rsidP="00B90C4F">
            <w:pPr>
              <w:pStyle w:val="ListParagraph"/>
              <w:numPr>
                <w:ilvl w:val="0"/>
                <w:numId w:val="37"/>
              </w:numPr>
              <w:contextualSpacing w:val="0"/>
              <w:rPr>
                <w:rFonts w:ascii="Times New Roman" w:hAnsi="Times New Roman"/>
                <w:sz w:val="20"/>
                <w:szCs w:val="20"/>
                <w:lang w:val="en-GB"/>
              </w:rPr>
            </w:pPr>
            <w:r w:rsidRPr="00EC1D4B">
              <w:rPr>
                <w:rFonts w:ascii="Times New Roman" w:hAnsi="Times New Roman"/>
                <w:sz w:val="20"/>
                <w:szCs w:val="20"/>
                <w:lang w:val="en-GB"/>
              </w:rPr>
              <w:t xml:space="preserve">Agile project </w:t>
            </w:r>
            <w:proofErr w:type="gramStart"/>
            <w:r w:rsidRPr="00EC1D4B">
              <w:rPr>
                <w:rFonts w:ascii="Times New Roman" w:hAnsi="Times New Roman"/>
                <w:sz w:val="20"/>
                <w:szCs w:val="20"/>
                <w:lang w:val="en-GB"/>
              </w:rPr>
              <w:t>management;</w:t>
            </w:r>
            <w:proofErr w:type="gramEnd"/>
            <w:r w:rsidRPr="00EC1D4B">
              <w:rPr>
                <w:rFonts w:ascii="Times New Roman" w:hAnsi="Times New Roman"/>
                <w:sz w:val="20"/>
                <w:szCs w:val="20"/>
                <w:lang w:val="en-GB"/>
              </w:rPr>
              <w:t xml:space="preserve"> </w:t>
            </w:r>
          </w:p>
          <w:p w14:paraId="797D9A8D" w14:textId="77777777" w:rsidR="00B90C4F" w:rsidRPr="00EC1D4B" w:rsidRDefault="00B90C4F" w:rsidP="00B90C4F">
            <w:pPr>
              <w:pStyle w:val="ListParagraph"/>
              <w:numPr>
                <w:ilvl w:val="0"/>
                <w:numId w:val="37"/>
              </w:numPr>
              <w:contextualSpacing w:val="0"/>
              <w:rPr>
                <w:rFonts w:ascii="Times New Roman" w:hAnsi="Times New Roman"/>
                <w:sz w:val="20"/>
                <w:szCs w:val="20"/>
                <w:lang w:val="en-GB"/>
              </w:rPr>
            </w:pPr>
            <w:r w:rsidRPr="00EC1D4B">
              <w:rPr>
                <w:rFonts w:ascii="Times New Roman" w:hAnsi="Times New Roman"/>
                <w:sz w:val="20"/>
                <w:szCs w:val="20"/>
                <w:lang w:val="en-GB"/>
              </w:rPr>
              <w:t xml:space="preserve">edig@s 5 and 6 </w:t>
            </w:r>
            <w:proofErr w:type="gramStart"/>
            <w:r w:rsidRPr="00EC1D4B">
              <w:rPr>
                <w:rFonts w:ascii="Times New Roman" w:hAnsi="Times New Roman"/>
                <w:sz w:val="20"/>
                <w:szCs w:val="20"/>
                <w:lang w:val="en-GB"/>
              </w:rPr>
              <w:t>standards;</w:t>
            </w:r>
            <w:proofErr w:type="gramEnd"/>
          </w:p>
          <w:p w14:paraId="629F1080" w14:textId="77777777" w:rsidR="00B90C4F" w:rsidRPr="00EC1D4B" w:rsidRDefault="00B90C4F" w:rsidP="00B90C4F">
            <w:pPr>
              <w:pStyle w:val="ListParagraph"/>
              <w:numPr>
                <w:ilvl w:val="0"/>
                <w:numId w:val="37"/>
              </w:numPr>
              <w:contextualSpacing w:val="0"/>
              <w:rPr>
                <w:rFonts w:ascii="Times New Roman" w:hAnsi="Times New Roman"/>
                <w:sz w:val="20"/>
                <w:szCs w:val="20"/>
                <w:lang w:val="en-GB"/>
              </w:rPr>
            </w:pPr>
            <w:r w:rsidRPr="00EC1D4B">
              <w:rPr>
                <w:rFonts w:ascii="Times New Roman" w:hAnsi="Times New Roman"/>
                <w:sz w:val="20"/>
                <w:szCs w:val="20"/>
                <w:lang w:val="en-GB"/>
              </w:rPr>
              <w:lastRenderedPageBreak/>
              <w:t xml:space="preserve">reactive single page </w:t>
            </w:r>
            <w:proofErr w:type="gramStart"/>
            <w:r w:rsidRPr="00EC1D4B">
              <w:rPr>
                <w:rFonts w:ascii="Times New Roman" w:hAnsi="Times New Roman"/>
                <w:sz w:val="20"/>
                <w:szCs w:val="20"/>
                <w:lang w:val="en-GB"/>
              </w:rPr>
              <w:t>applications;</w:t>
            </w:r>
            <w:proofErr w:type="gramEnd"/>
          </w:p>
          <w:p w14:paraId="0B48F351" w14:textId="77777777" w:rsidR="00B90C4F" w:rsidRPr="00EC1D4B" w:rsidRDefault="00B90C4F" w:rsidP="00B90C4F">
            <w:pPr>
              <w:pStyle w:val="ListParagraph"/>
              <w:numPr>
                <w:ilvl w:val="0"/>
                <w:numId w:val="37"/>
              </w:numPr>
              <w:contextualSpacing w:val="0"/>
              <w:rPr>
                <w:rFonts w:ascii="Times New Roman" w:hAnsi="Times New Roman"/>
                <w:sz w:val="20"/>
                <w:szCs w:val="20"/>
                <w:lang w:val="en-GB"/>
              </w:rPr>
            </w:pPr>
            <w:r w:rsidRPr="00EC1D4B">
              <w:rPr>
                <w:rFonts w:ascii="Times New Roman" w:hAnsi="Times New Roman"/>
                <w:sz w:val="20"/>
                <w:szCs w:val="20"/>
                <w:lang w:val="en-GB"/>
              </w:rPr>
              <w:t xml:space="preserve">AS4 </w:t>
            </w:r>
            <w:proofErr w:type="gramStart"/>
            <w:r w:rsidRPr="00EC1D4B">
              <w:rPr>
                <w:rFonts w:ascii="Times New Roman" w:hAnsi="Times New Roman"/>
                <w:sz w:val="20"/>
                <w:szCs w:val="20"/>
                <w:lang w:val="en-GB"/>
              </w:rPr>
              <w:t>messaging;</w:t>
            </w:r>
            <w:proofErr w:type="gramEnd"/>
          </w:p>
          <w:p w14:paraId="50D901AC" w14:textId="7996F8CA" w:rsidR="00B90C4F" w:rsidRPr="00EC1D4B" w:rsidRDefault="00B90C4F" w:rsidP="00EC1D4B">
            <w:pPr>
              <w:pStyle w:val="ListParagraph"/>
              <w:numPr>
                <w:ilvl w:val="0"/>
                <w:numId w:val="37"/>
              </w:numPr>
              <w:contextualSpacing w:val="0"/>
              <w:rPr>
                <w:sz w:val="20"/>
                <w:szCs w:val="20"/>
              </w:rPr>
            </w:pPr>
            <w:r w:rsidRPr="00EC1D4B">
              <w:rPr>
                <w:rFonts w:ascii="Times New Roman" w:hAnsi="Times New Roman"/>
                <w:sz w:val="20"/>
                <w:szCs w:val="20"/>
                <w:lang w:val="en-GB"/>
              </w:rPr>
              <w:t>SQL.</w:t>
            </w:r>
          </w:p>
        </w:tc>
        <w:tc>
          <w:tcPr>
            <w:tcW w:w="1548" w:type="pct"/>
            <w:vMerge/>
          </w:tcPr>
          <w:p w14:paraId="302208A4" w14:textId="77777777" w:rsidR="00B90C4F" w:rsidRPr="000E61C8" w:rsidRDefault="00B90C4F">
            <w:pPr>
              <w:spacing w:line="259" w:lineRule="auto"/>
              <w:jc w:val="both"/>
              <w:rPr>
                <w:kern w:val="36"/>
                <w:sz w:val="20"/>
                <w:szCs w:val="20"/>
                <w:lang w:eastAsia="lv-LV"/>
              </w:rPr>
            </w:pPr>
          </w:p>
        </w:tc>
      </w:tr>
      <w:tr w:rsidR="00B90C4F" w:rsidRPr="007C2AD7" w14:paraId="35467832" w14:textId="77777777" w:rsidTr="000855B9">
        <w:tc>
          <w:tcPr>
            <w:tcW w:w="631" w:type="pct"/>
          </w:tcPr>
          <w:p w14:paraId="6772A7D4" w14:textId="745F12D0" w:rsidR="00B90C4F" w:rsidRPr="001C757D" w:rsidRDefault="00B90C4F">
            <w:pPr>
              <w:keepLines/>
              <w:spacing w:before="120" w:after="120"/>
              <w:jc w:val="both"/>
              <w:rPr>
                <w:sz w:val="20"/>
                <w:szCs w:val="20"/>
              </w:rPr>
            </w:pPr>
            <w:r w:rsidRPr="001C757D">
              <w:rPr>
                <w:sz w:val="20"/>
                <w:szCs w:val="20"/>
              </w:rPr>
              <w:t>3.1.1.</w:t>
            </w:r>
            <w:r w:rsidR="00EE03CA" w:rsidRPr="001C757D">
              <w:rPr>
                <w:sz w:val="20"/>
                <w:szCs w:val="20"/>
              </w:rPr>
              <w:t>7</w:t>
            </w:r>
            <w:r w:rsidRPr="001C757D">
              <w:rPr>
                <w:sz w:val="20"/>
                <w:szCs w:val="20"/>
              </w:rPr>
              <w:t>.</w:t>
            </w:r>
          </w:p>
          <w:p w14:paraId="349D5146" w14:textId="77777777" w:rsidR="00B90C4F" w:rsidRPr="001C757D" w:rsidRDefault="00B90C4F">
            <w:pPr>
              <w:keepLines/>
              <w:spacing w:before="120" w:after="120"/>
              <w:jc w:val="both"/>
              <w:rPr>
                <w:smallCaps/>
                <w:sz w:val="20"/>
                <w:szCs w:val="20"/>
              </w:rPr>
            </w:pPr>
          </w:p>
          <w:p w14:paraId="1243BB6E" w14:textId="77777777" w:rsidR="00B90C4F" w:rsidRPr="001C757D" w:rsidRDefault="00B90C4F">
            <w:pPr>
              <w:keepLines/>
              <w:spacing w:before="120" w:after="120"/>
              <w:jc w:val="both"/>
              <w:rPr>
                <w:smallCaps/>
                <w:sz w:val="20"/>
                <w:szCs w:val="20"/>
              </w:rPr>
            </w:pPr>
          </w:p>
          <w:p w14:paraId="28F6C8F4" w14:textId="77777777" w:rsidR="00B90C4F" w:rsidRPr="001C757D" w:rsidRDefault="00B90C4F">
            <w:pPr>
              <w:keepLines/>
              <w:spacing w:after="120"/>
              <w:jc w:val="both"/>
              <w:rPr>
                <w:sz w:val="20"/>
                <w:szCs w:val="20"/>
                <w:highlight w:val="yellow"/>
              </w:rPr>
            </w:pPr>
          </w:p>
        </w:tc>
        <w:tc>
          <w:tcPr>
            <w:tcW w:w="2815" w:type="pct"/>
          </w:tcPr>
          <w:p w14:paraId="1E880106" w14:textId="1A73B476" w:rsidR="00B90C4F" w:rsidRPr="001C757D" w:rsidRDefault="00B90C4F">
            <w:pPr>
              <w:spacing w:before="120"/>
              <w:jc w:val="both"/>
              <w:rPr>
                <w:b/>
                <w:bCs/>
                <w:sz w:val="20"/>
                <w:szCs w:val="20"/>
              </w:rPr>
            </w:pPr>
            <w:r w:rsidRPr="001C757D">
              <w:rPr>
                <w:rStyle w:val="tlid-translation"/>
                <w:b/>
                <w:bCs/>
                <w:sz w:val="20"/>
                <w:szCs w:val="20"/>
              </w:rPr>
              <w:t xml:space="preserve">At least 1 </w:t>
            </w:r>
            <w:bookmarkStart w:id="2" w:name="_Hlk52895070"/>
            <w:r w:rsidRPr="001C757D">
              <w:rPr>
                <w:rStyle w:val="tlid-translation"/>
                <w:b/>
                <w:bCs/>
                <w:sz w:val="20"/>
                <w:szCs w:val="20"/>
              </w:rPr>
              <w:t>software analyst</w:t>
            </w:r>
            <w:bookmarkEnd w:id="2"/>
            <w:r w:rsidRPr="001C757D">
              <w:rPr>
                <w:rStyle w:val="tlid-translation"/>
                <w:b/>
                <w:bCs/>
                <w:sz w:val="20"/>
                <w:szCs w:val="20"/>
              </w:rPr>
              <w:t xml:space="preserve"> </w:t>
            </w:r>
            <w:r w:rsidRPr="001C757D">
              <w:rPr>
                <w:sz w:val="20"/>
                <w:szCs w:val="20"/>
              </w:rPr>
              <w:t xml:space="preserve">who has experience over the last 3 years in at least 1 IT system development project related to creating systems that use </w:t>
            </w:r>
            <w:proofErr w:type="gramStart"/>
            <w:r w:rsidRPr="001C757D">
              <w:rPr>
                <w:sz w:val="20"/>
                <w:szCs w:val="20"/>
              </w:rPr>
              <w:t>all of</w:t>
            </w:r>
            <w:proofErr w:type="gramEnd"/>
            <w:r w:rsidRPr="001C757D">
              <w:rPr>
                <w:sz w:val="20"/>
                <w:szCs w:val="20"/>
              </w:rPr>
              <w:t xml:space="preserve"> the following technologies:</w:t>
            </w:r>
          </w:p>
          <w:p w14:paraId="629C087D" w14:textId="77777777" w:rsidR="00B90C4F" w:rsidRPr="001C757D" w:rsidRDefault="00B90C4F" w:rsidP="00B90C4F">
            <w:pPr>
              <w:pStyle w:val="ListParagraph"/>
              <w:numPr>
                <w:ilvl w:val="0"/>
                <w:numId w:val="37"/>
              </w:numPr>
              <w:jc w:val="both"/>
              <w:rPr>
                <w:rFonts w:ascii="Times New Roman" w:hAnsi="Times New Roman"/>
                <w:sz w:val="20"/>
                <w:szCs w:val="20"/>
                <w:lang w:val="en-GB"/>
              </w:rPr>
            </w:pPr>
            <w:r w:rsidRPr="001C757D">
              <w:rPr>
                <w:rFonts w:ascii="Times New Roman" w:hAnsi="Times New Roman"/>
                <w:sz w:val="20"/>
                <w:szCs w:val="20"/>
                <w:lang w:val="en-GB"/>
              </w:rPr>
              <w:t xml:space="preserve">edig@s 5 and 6 </w:t>
            </w:r>
            <w:proofErr w:type="gramStart"/>
            <w:r w:rsidRPr="001C757D">
              <w:rPr>
                <w:rFonts w:ascii="Times New Roman" w:hAnsi="Times New Roman"/>
                <w:sz w:val="20"/>
                <w:szCs w:val="20"/>
                <w:lang w:val="en-GB"/>
              </w:rPr>
              <w:t>standards;</w:t>
            </w:r>
            <w:proofErr w:type="gramEnd"/>
          </w:p>
          <w:p w14:paraId="16FE7DED" w14:textId="77777777" w:rsidR="00B90C4F" w:rsidRPr="001C757D" w:rsidRDefault="00B90C4F" w:rsidP="00B90C4F">
            <w:pPr>
              <w:pStyle w:val="ListParagraph"/>
              <w:numPr>
                <w:ilvl w:val="0"/>
                <w:numId w:val="37"/>
              </w:numPr>
              <w:jc w:val="both"/>
              <w:rPr>
                <w:rFonts w:ascii="Times New Roman" w:hAnsi="Times New Roman"/>
                <w:sz w:val="20"/>
                <w:szCs w:val="20"/>
                <w:lang w:val="en-GB"/>
              </w:rPr>
            </w:pPr>
            <w:r w:rsidRPr="001C757D">
              <w:rPr>
                <w:rFonts w:ascii="Times New Roman" w:hAnsi="Times New Roman"/>
                <w:sz w:val="20"/>
                <w:szCs w:val="20"/>
                <w:lang w:val="en-GB"/>
              </w:rPr>
              <w:t xml:space="preserve">reactive single page </w:t>
            </w:r>
            <w:proofErr w:type="gramStart"/>
            <w:r w:rsidRPr="001C757D">
              <w:rPr>
                <w:rFonts w:ascii="Times New Roman" w:hAnsi="Times New Roman"/>
                <w:sz w:val="20"/>
                <w:szCs w:val="20"/>
                <w:lang w:val="en-GB"/>
              </w:rPr>
              <w:t>applications;</w:t>
            </w:r>
            <w:proofErr w:type="gramEnd"/>
          </w:p>
          <w:p w14:paraId="51C82309" w14:textId="77777777" w:rsidR="00EC1D4B" w:rsidRPr="001C757D" w:rsidRDefault="00B90C4F" w:rsidP="00EC1D4B">
            <w:pPr>
              <w:pStyle w:val="ListParagraph"/>
              <w:numPr>
                <w:ilvl w:val="0"/>
                <w:numId w:val="37"/>
              </w:numPr>
              <w:jc w:val="both"/>
              <w:rPr>
                <w:b/>
                <w:bCs/>
                <w:sz w:val="20"/>
                <w:szCs w:val="20"/>
              </w:rPr>
            </w:pPr>
            <w:r w:rsidRPr="001C757D">
              <w:rPr>
                <w:rFonts w:ascii="Times New Roman" w:hAnsi="Times New Roman"/>
                <w:sz w:val="20"/>
                <w:szCs w:val="20"/>
                <w:lang w:val="en-GB"/>
              </w:rPr>
              <w:t xml:space="preserve">AS4 </w:t>
            </w:r>
            <w:proofErr w:type="gramStart"/>
            <w:r w:rsidRPr="001C757D">
              <w:rPr>
                <w:rFonts w:ascii="Times New Roman" w:hAnsi="Times New Roman"/>
                <w:sz w:val="20"/>
                <w:szCs w:val="20"/>
                <w:lang w:val="en-GB"/>
              </w:rPr>
              <w:t>messaging;</w:t>
            </w:r>
            <w:proofErr w:type="gramEnd"/>
          </w:p>
          <w:p w14:paraId="33C680FD" w14:textId="3BFF7213" w:rsidR="00B90C4F" w:rsidRPr="001C757D" w:rsidRDefault="00B90C4F" w:rsidP="00EC1D4B">
            <w:pPr>
              <w:pStyle w:val="ListParagraph"/>
              <w:numPr>
                <w:ilvl w:val="0"/>
                <w:numId w:val="37"/>
              </w:numPr>
              <w:jc w:val="both"/>
              <w:rPr>
                <w:b/>
                <w:bCs/>
                <w:sz w:val="20"/>
                <w:szCs w:val="20"/>
              </w:rPr>
            </w:pPr>
            <w:r w:rsidRPr="001C757D">
              <w:rPr>
                <w:rFonts w:ascii="Times New Roman" w:hAnsi="Times New Roman"/>
                <w:sz w:val="20"/>
                <w:szCs w:val="20"/>
                <w:lang w:val="en-GB"/>
              </w:rPr>
              <w:t>SQL.</w:t>
            </w:r>
          </w:p>
        </w:tc>
        <w:tc>
          <w:tcPr>
            <w:tcW w:w="1548" w:type="pct"/>
            <w:vMerge/>
          </w:tcPr>
          <w:p w14:paraId="614F2B8C" w14:textId="77777777" w:rsidR="00B90C4F" w:rsidRPr="007C2AD7" w:rsidRDefault="00B90C4F">
            <w:pPr>
              <w:spacing w:line="259" w:lineRule="auto"/>
              <w:jc w:val="both"/>
              <w:rPr>
                <w:kern w:val="36"/>
                <w:lang w:eastAsia="lv-LV"/>
              </w:rPr>
            </w:pPr>
          </w:p>
        </w:tc>
      </w:tr>
      <w:tr w:rsidR="00B90C4F" w:rsidRPr="007C2AD7" w14:paraId="59DFB98B" w14:textId="77777777" w:rsidTr="000855B9">
        <w:tc>
          <w:tcPr>
            <w:tcW w:w="631" w:type="pct"/>
          </w:tcPr>
          <w:p w14:paraId="6B7DE3F0" w14:textId="53CAD7CB" w:rsidR="00B90C4F" w:rsidRPr="001C757D" w:rsidRDefault="00B90C4F">
            <w:pPr>
              <w:keepLines/>
              <w:spacing w:before="120" w:after="120"/>
              <w:jc w:val="both"/>
              <w:rPr>
                <w:sz w:val="20"/>
                <w:szCs w:val="20"/>
              </w:rPr>
            </w:pPr>
            <w:r w:rsidRPr="001C757D">
              <w:rPr>
                <w:sz w:val="20"/>
                <w:szCs w:val="20"/>
              </w:rPr>
              <w:t>3.1.1.</w:t>
            </w:r>
            <w:r w:rsidR="00EE03CA" w:rsidRPr="001C757D">
              <w:rPr>
                <w:sz w:val="20"/>
                <w:szCs w:val="20"/>
              </w:rPr>
              <w:t>8</w:t>
            </w:r>
            <w:r w:rsidRPr="001C757D">
              <w:rPr>
                <w:sz w:val="20"/>
                <w:szCs w:val="20"/>
              </w:rPr>
              <w:t>.</w:t>
            </w:r>
          </w:p>
          <w:p w14:paraId="579E5CDB" w14:textId="77777777" w:rsidR="00B90C4F" w:rsidRPr="001C757D" w:rsidRDefault="00B90C4F">
            <w:pPr>
              <w:keepLines/>
              <w:spacing w:before="120" w:after="120"/>
              <w:jc w:val="both"/>
              <w:rPr>
                <w:smallCaps/>
                <w:sz w:val="20"/>
                <w:szCs w:val="20"/>
              </w:rPr>
            </w:pPr>
          </w:p>
          <w:p w14:paraId="715D2256" w14:textId="77777777" w:rsidR="00B90C4F" w:rsidRPr="001C757D" w:rsidRDefault="00B90C4F">
            <w:pPr>
              <w:keepLines/>
              <w:spacing w:before="120" w:after="120"/>
              <w:jc w:val="both"/>
              <w:rPr>
                <w:smallCaps/>
                <w:sz w:val="20"/>
                <w:szCs w:val="20"/>
              </w:rPr>
            </w:pPr>
          </w:p>
          <w:p w14:paraId="1CFB22D9" w14:textId="77777777" w:rsidR="00B90C4F" w:rsidRPr="001C757D" w:rsidRDefault="00B90C4F">
            <w:pPr>
              <w:keepLines/>
              <w:spacing w:before="120" w:after="120"/>
              <w:jc w:val="both"/>
              <w:rPr>
                <w:smallCaps/>
                <w:sz w:val="20"/>
                <w:szCs w:val="20"/>
              </w:rPr>
            </w:pPr>
          </w:p>
          <w:p w14:paraId="69749DFF" w14:textId="77777777" w:rsidR="00B90C4F" w:rsidRPr="001C757D" w:rsidRDefault="00B90C4F">
            <w:pPr>
              <w:keepLines/>
              <w:spacing w:after="120"/>
              <w:jc w:val="both"/>
              <w:rPr>
                <w:sz w:val="20"/>
                <w:szCs w:val="20"/>
                <w:highlight w:val="yellow"/>
              </w:rPr>
            </w:pPr>
          </w:p>
        </w:tc>
        <w:tc>
          <w:tcPr>
            <w:tcW w:w="2815" w:type="pct"/>
          </w:tcPr>
          <w:p w14:paraId="39DE1E32" w14:textId="17ACD4FB" w:rsidR="00B90C4F" w:rsidRPr="001C757D" w:rsidRDefault="00B90C4F">
            <w:pPr>
              <w:spacing w:before="120"/>
              <w:jc w:val="both"/>
              <w:rPr>
                <w:b/>
                <w:bCs/>
                <w:sz w:val="20"/>
                <w:szCs w:val="20"/>
              </w:rPr>
            </w:pPr>
            <w:r w:rsidRPr="001C757D">
              <w:rPr>
                <w:rStyle w:val="tlid-translation"/>
                <w:b/>
                <w:bCs/>
                <w:sz w:val="20"/>
                <w:szCs w:val="20"/>
              </w:rPr>
              <w:t xml:space="preserve">At least 2 </w:t>
            </w:r>
            <w:bookmarkStart w:id="3" w:name="_Hlk52895077"/>
            <w:r w:rsidRPr="001C757D">
              <w:rPr>
                <w:rStyle w:val="tlid-translation"/>
                <w:b/>
                <w:bCs/>
                <w:sz w:val="20"/>
                <w:szCs w:val="20"/>
              </w:rPr>
              <w:t>programmer</w:t>
            </w:r>
            <w:bookmarkEnd w:id="3"/>
            <w:r w:rsidRPr="001C757D">
              <w:rPr>
                <w:rStyle w:val="tlid-translation"/>
                <w:b/>
                <w:bCs/>
                <w:sz w:val="20"/>
                <w:szCs w:val="20"/>
              </w:rPr>
              <w:t xml:space="preserve">s </w:t>
            </w:r>
            <w:r w:rsidRPr="001C757D">
              <w:rPr>
                <w:sz w:val="20"/>
                <w:szCs w:val="20"/>
              </w:rPr>
              <w:t xml:space="preserve">who has experience over the last 3 years in at least 1 IT system development project related to creating systems that use </w:t>
            </w:r>
            <w:proofErr w:type="gramStart"/>
            <w:r w:rsidRPr="001C757D">
              <w:rPr>
                <w:sz w:val="20"/>
                <w:szCs w:val="20"/>
              </w:rPr>
              <w:t>all of</w:t>
            </w:r>
            <w:proofErr w:type="gramEnd"/>
            <w:r w:rsidRPr="001C757D">
              <w:rPr>
                <w:sz w:val="20"/>
                <w:szCs w:val="20"/>
              </w:rPr>
              <w:t xml:space="preserve"> the following technologies:</w:t>
            </w:r>
          </w:p>
          <w:p w14:paraId="193946D9" w14:textId="77777777" w:rsidR="00B90C4F" w:rsidRPr="001C757D" w:rsidRDefault="00B90C4F" w:rsidP="00B90C4F">
            <w:pPr>
              <w:pStyle w:val="ListParagraph"/>
              <w:numPr>
                <w:ilvl w:val="0"/>
                <w:numId w:val="37"/>
              </w:numPr>
              <w:ind w:left="454"/>
              <w:jc w:val="both"/>
              <w:rPr>
                <w:rFonts w:ascii="Times New Roman" w:hAnsi="Times New Roman"/>
                <w:sz w:val="20"/>
                <w:szCs w:val="20"/>
                <w:lang w:val="en-GB"/>
              </w:rPr>
            </w:pPr>
            <w:r w:rsidRPr="001C757D">
              <w:rPr>
                <w:rFonts w:ascii="Times New Roman" w:hAnsi="Times New Roman"/>
                <w:sz w:val="20"/>
                <w:szCs w:val="20"/>
                <w:lang w:val="en-GB"/>
              </w:rPr>
              <w:t xml:space="preserve">Visual IT system with HTML, CSS, TypeScript, React, AG Grid, C# and SQL database </w:t>
            </w:r>
            <w:proofErr w:type="gramStart"/>
            <w:r w:rsidRPr="001C757D">
              <w:rPr>
                <w:rFonts w:ascii="Times New Roman" w:hAnsi="Times New Roman"/>
                <w:sz w:val="20"/>
                <w:szCs w:val="20"/>
                <w:lang w:val="en-GB"/>
              </w:rPr>
              <w:t>solution;</w:t>
            </w:r>
            <w:proofErr w:type="gramEnd"/>
          </w:p>
          <w:p w14:paraId="16EF43DA" w14:textId="7E2E6469" w:rsidR="00B90C4F" w:rsidRPr="001C757D" w:rsidRDefault="00B90C4F" w:rsidP="00EC1D4B">
            <w:pPr>
              <w:pStyle w:val="ListParagraph"/>
              <w:numPr>
                <w:ilvl w:val="0"/>
                <w:numId w:val="37"/>
              </w:numPr>
              <w:ind w:left="454"/>
              <w:jc w:val="both"/>
              <w:rPr>
                <w:b/>
                <w:bCs/>
                <w:sz w:val="20"/>
                <w:szCs w:val="20"/>
              </w:rPr>
            </w:pPr>
            <w:r w:rsidRPr="001C757D">
              <w:rPr>
                <w:rFonts w:ascii="Times New Roman" w:hAnsi="Times New Roman"/>
                <w:sz w:val="20"/>
                <w:szCs w:val="20"/>
                <w:lang w:val="en-GB"/>
              </w:rPr>
              <w:t xml:space="preserve">XML (XSD) data exchange format or web service </w:t>
            </w:r>
            <w:proofErr w:type="gramStart"/>
            <w:r w:rsidRPr="001C757D">
              <w:rPr>
                <w:rFonts w:ascii="Times New Roman" w:hAnsi="Times New Roman"/>
                <w:sz w:val="20"/>
                <w:szCs w:val="20"/>
                <w:lang w:val="en-GB"/>
              </w:rPr>
              <w:t>channel based</w:t>
            </w:r>
            <w:proofErr w:type="gramEnd"/>
            <w:r w:rsidRPr="001C757D">
              <w:rPr>
                <w:rFonts w:ascii="Times New Roman" w:hAnsi="Times New Roman"/>
                <w:sz w:val="20"/>
                <w:szCs w:val="20"/>
                <w:lang w:val="en-GB"/>
              </w:rPr>
              <w:t xml:space="preserve"> data exchange over REST or SOAP.</w:t>
            </w:r>
          </w:p>
        </w:tc>
        <w:tc>
          <w:tcPr>
            <w:tcW w:w="1548" w:type="pct"/>
            <w:vMerge/>
          </w:tcPr>
          <w:p w14:paraId="740AB572" w14:textId="77777777" w:rsidR="00B90C4F" w:rsidRPr="007C2AD7" w:rsidRDefault="00B90C4F">
            <w:pPr>
              <w:spacing w:line="259" w:lineRule="auto"/>
              <w:jc w:val="both"/>
              <w:rPr>
                <w:kern w:val="36"/>
                <w:lang w:eastAsia="lv-LV"/>
              </w:rPr>
            </w:pPr>
          </w:p>
        </w:tc>
      </w:tr>
      <w:tr w:rsidR="00B90C4F" w:rsidRPr="007C2AD7" w14:paraId="76D3B2A8" w14:textId="77777777" w:rsidTr="000855B9">
        <w:tc>
          <w:tcPr>
            <w:tcW w:w="631" w:type="pct"/>
          </w:tcPr>
          <w:p w14:paraId="76DDEF52" w14:textId="4684E2A7" w:rsidR="00B90C4F" w:rsidRPr="00EA3979" w:rsidRDefault="00B90C4F">
            <w:pPr>
              <w:keepLines/>
              <w:spacing w:before="120" w:after="120"/>
              <w:jc w:val="both"/>
              <w:rPr>
                <w:sz w:val="20"/>
                <w:szCs w:val="20"/>
              </w:rPr>
            </w:pPr>
            <w:r w:rsidRPr="00EA3979">
              <w:rPr>
                <w:sz w:val="20"/>
                <w:szCs w:val="20"/>
              </w:rPr>
              <w:t>3.1.1.</w:t>
            </w:r>
            <w:r w:rsidR="00FC2E04" w:rsidRPr="00EA3979">
              <w:rPr>
                <w:sz w:val="20"/>
                <w:szCs w:val="20"/>
              </w:rPr>
              <w:t>9</w:t>
            </w:r>
            <w:r w:rsidRPr="00EA3979">
              <w:rPr>
                <w:sz w:val="20"/>
                <w:szCs w:val="20"/>
              </w:rPr>
              <w:t>.</w:t>
            </w:r>
          </w:p>
          <w:p w14:paraId="3B331739" w14:textId="77777777" w:rsidR="00B90C4F" w:rsidRPr="00EA3979" w:rsidRDefault="00B90C4F">
            <w:pPr>
              <w:keepLines/>
              <w:spacing w:before="120" w:after="120"/>
              <w:jc w:val="both"/>
              <w:rPr>
                <w:smallCaps/>
                <w:sz w:val="20"/>
                <w:szCs w:val="20"/>
              </w:rPr>
            </w:pPr>
          </w:p>
          <w:p w14:paraId="320EB80E" w14:textId="77777777" w:rsidR="00B90C4F" w:rsidRPr="00EA3979" w:rsidRDefault="00B90C4F">
            <w:pPr>
              <w:keepLines/>
              <w:spacing w:before="120" w:after="120"/>
              <w:jc w:val="both"/>
              <w:rPr>
                <w:smallCaps/>
                <w:sz w:val="20"/>
                <w:szCs w:val="20"/>
              </w:rPr>
            </w:pPr>
          </w:p>
          <w:p w14:paraId="79B7BC76" w14:textId="77777777" w:rsidR="00B90C4F" w:rsidRPr="00EA3979" w:rsidRDefault="00B90C4F">
            <w:pPr>
              <w:keepLines/>
              <w:spacing w:before="120" w:after="120"/>
              <w:jc w:val="both"/>
              <w:rPr>
                <w:smallCaps/>
                <w:sz w:val="20"/>
                <w:szCs w:val="20"/>
              </w:rPr>
            </w:pPr>
          </w:p>
          <w:p w14:paraId="18C5F0BB" w14:textId="77777777" w:rsidR="00B90C4F" w:rsidRPr="00EA3979" w:rsidRDefault="00B90C4F">
            <w:pPr>
              <w:keepLines/>
              <w:spacing w:after="120"/>
              <w:jc w:val="both"/>
              <w:rPr>
                <w:sz w:val="20"/>
                <w:szCs w:val="20"/>
                <w:highlight w:val="yellow"/>
              </w:rPr>
            </w:pPr>
          </w:p>
        </w:tc>
        <w:tc>
          <w:tcPr>
            <w:tcW w:w="2815" w:type="pct"/>
          </w:tcPr>
          <w:p w14:paraId="7CB10521" w14:textId="536EFF83" w:rsidR="00B90C4F" w:rsidRPr="00EA3979" w:rsidRDefault="00B90C4F">
            <w:pPr>
              <w:spacing w:before="120"/>
              <w:jc w:val="both"/>
              <w:rPr>
                <w:b/>
                <w:bCs/>
                <w:sz w:val="20"/>
                <w:szCs w:val="20"/>
              </w:rPr>
            </w:pPr>
            <w:r w:rsidRPr="00EA3979">
              <w:rPr>
                <w:rStyle w:val="tlid-translation"/>
                <w:b/>
                <w:bCs/>
                <w:sz w:val="20"/>
                <w:szCs w:val="20"/>
              </w:rPr>
              <w:t xml:space="preserve">At least 1 </w:t>
            </w:r>
            <w:bookmarkStart w:id="4" w:name="_Hlk52895083"/>
            <w:r w:rsidRPr="00EA3979">
              <w:rPr>
                <w:rStyle w:val="tlid-translation"/>
                <w:b/>
                <w:bCs/>
                <w:sz w:val="20"/>
                <w:szCs w:val="20"/>
              </w:rPr>
              <w:t>IT tester</w:t>
            </w:r>
            <w:bookmarkEnd w:id="4"/>
            <w:r w:rsidRPr="00EA3979">
              <w:rPr>
                <w:sz w:val="20"/>
                <w:szCs w:val="20"/>
              </w:rPr>
              <w:t xml:space="preserve"> who has experience over the last 3 years in at least 1 IT system development project related to creating systems that use </w:t>
            </w:r>
            <w:proofErr w:type="gramStart"/>
            <w:r w:rsidRPr="00EA3979">
              <w:rPr>
                <w:sz w:val="20"/>
                <w:szCs w:val="20"/>
              </w:rPr>
              <w:t>all of</w:t>
            </w:r>
            <w:proofErr w:type="gramEnd"/>
            <w:r w:rsidRPr="00EA3979">
              <w:rPr>
                <w:sz w:val="20"/>
                <w:szCs w:val="20"/>
              </w:rPr>
              <w:t xml:space="preserve"> the following technologies:</w:t>
            </w:r>
          </w:p>
          <w:p w14:paraId="2E1EC2F8" w14:textId="77777777" w:rsidR="00B90C4F" w:rsidRPr="00EA3979" w:rsidRDefault="00B90C4F" w:rsidP="00B90C4F">
            <w:pPr>
              <w:pStyle w:val="ListParagraph"/>
              <w:numPr>
                <w:ilvl w:val="0"/>
                <w:numId w:val="37"/>
              </w:numPr>
              <w:ind w:left="454"/>
              <w:jc w:val="both"/>
              <w:rPr>
                <w:rFonts w:ascii="Times New Roman" w:hAnsi="Times New Roman"/>
                <w:sz w:val="20"/>
                <w:szCs w:val="20"/>
                <w:lang w:val="en-GB"/>
              </w:rPr>
            </w:pPr>
            <w:r w:rsidRPr="00EA3979">
              <w:rPr>
                <w:rFonts w:ascii="Times New Roman" w:hAnsi="Times New Roman"/>
                <w:sz w:val="20"/>
                <w:szCs w:val="20"/>
                <w:lang w:val="en-GB"/>
              </w:rPr>
              <w:t xml:space="preserve">Visual IT system with HTML, CSS, TypeScript, React, AG Grid, C# and SQL database </w:t>
            </w:r>
            <w:proofErr w:type="gramStart"/>
            <w:r w:rsidRPr="00EA3979">
              <w:rPr>
                <w:rFonts w:ascii="Times New Roman" w:hAnsi="Times New Roman"/>
                <w:sz w:val="20"/>
                <w:szCs w:val="20"/>
                <w:lang w:val="en-GB"/>
              </w:rPr>
              <w:t>solution;</w:t>
            </w:r>
            <w:proofErr w:type="gramEnd"/>
          </w:p>
          <w:p w14:paraId="353B47F9" w14:textId="3276EB51" w:rsidR="00B90C4F" w:rsidRPr="00EA3979" w:rsidRDefault="00B90C4F" w:rsidP="00EC1D4B">
            <w:pPr>
              <w:pStyle w:val="ListParagraph"/>
              <w:numPr>
                <w:ilvl w:val="0"/>
                <w:numId w:val="37"/>
              </w:numPr>
              <w:ind w:left="454"/>
              <w:jc w:val="both"/>
              <w:rPr>
                <w:b/>
                <w:bCs/>
                <w:sz w:val="20"/>
                <w:szCs w:val="20"/>
              </w:rPr>
            </w:pPr>
            <w:r w:rsidRPr="00EA3979">
              <w:rPr>
                <w:rFonts w:ascii="Times New Roman" w:hAnsi="Times New Roman"/>
                <w:sz w:val="20"/>
                <w:szCs w:val="20"/>
                <w:lang w:val="en-GB"/>
              </w:rPr>
              <w:t xml:space="preserve">XML (XSD) data exchange format or web service </w:t>
            </w:r>
            <w:proofErr w:type="gramStart"/>
            <w:r w:rsidRPr="00EA3979">
              <w:rPr>
                <w:rFonts w:ascii="Times New Roman" w:hAnsi="Times New Roman"/>
                <w:sz w:val="20"/>
                <w:szCs w:val="20"/>
                <w:lang w:val="en-GB"/>
              </w:rPr>
              <w:t>channel based</w:t>
            </w:r>
            <w:proofErr w:type="gramEnd"/>
            <w:r w:rsidRPr="00EA3979">
              <w:rPr>
                <w:rFonts w:ascii="Times New Roman" w:hAnsi="Times New Roman"/>
                <w:sz w:val="20"/>
                <w:szCs w:val="20"/>
                <w:lang w:val="en-GB"/>
              </w:rPr>
              <w:t xml:space="preserve"> data exchange over REST or SOAP.</w:t>
            </w:r>
          </w:p>
        </w:tc>
        <w:tc>
          <w:tcPr>
            <w:tcW w:w="1548" w:type="pct"/>
            <w:vMerge/>
          </w:tcPr>
          <w:p w14:paraId="3E44F765" w14:textId="77777777" w:rsidR="00B90C4F" w:rsidRPr="007C2AD7" w:rsidRDefault="00B90C4F">
            <w:pPr>
              <w:spacing w:line="259" w:lineRule="auto"/>
              <w:jc w:val="both"/>
              <w:rPr>
                <w:kern w:val="36"/>
                <w:lang w:eastAsia="lv-LV"/>
              </w:rPr>
            </w:pPr>
          </w:p>
        </w:tc>
      </w:tr>
      <w:tr w:rsidR="00B90C4F" w:rsidRPr="007C2AD7" w14:paraId="5DD25840" w14:textId="77777777" w:rsidTr="000855B9">
        <w:tc>
          <w:tcPr>
            <w:tcW w:w="631" w:type="pct"/>
          </w:tcPr>
          <w:p w14:paraId="3279D67C" w14:textId="56907473" w:rsidR="00B90C4F" w:rsidRPr="007F5E4A" w:rsidRDefault="00B90C4F">
            <w:pPr>
              <w:keepLines/>
              <w:spacing w:before="120" w:after="120"/>
              <w:jc w:val="both"/>
              <w:rPr>
                <w:sz w:val="20"/>
                <w:szCs w:val="20"/>
              </w:rPr>
            </w:pPr>
            <w:r w:rsidRPr="007F5E4A">
              <w:rPr>
                <w:sz w:val="20"/>
                <w:szCs w:val="20"/>
              </w:rPr>
              <w:t>3.1.1.1</w:t>
            </w:r>
            <w:r w:rsidR="00FC2E04" w:rsidRPr="007F5E4A">
              <w:rPr>
                <w:sz w:val="20"/>
                <w:szCs w:val="20"/>
              </w:rPr>
              <w:t>0</w:t>
            </w:r>
            <w:r w:rsidRPr="007F5E4A">
              <w:rPr>
                <w:sz w:val="20"/>
                <w:szCs w:val="20"/>
              </w:rPr>
              <w:t>.</w:t>
            </w:r>
          </w:p>
        </w:tc>
        <w:tc>
          <w:tcPr>
            <w:tcW w:w="2815" w:type="pct"/>
          </w:tcPr>
          <w:p w14:paraId="07262BD7" w14:textId="18C83E9A" w:rsidR="00B90C4F" w:rsidRPr="007F5E4A" w:rsidRDefault="00B90C4F">
            <w:pPr>
              <w:spacing w:before="120"/>
              <w:jc w:val="both"/>
              <w:rPr>
                <w:sz w:val="20"/>
                <w:szCs w:val="20"/>
              </w:rPr>
            </w:pPr>
            <w:r w:rsidRPr="007F5E4A">
              <w:rPr>
                <w:rStyle w:val="tlid-translation"/>
                <w:b/>
                <w:bCs/>
                <w:sz w:val="20"/>
                <w:szCs w:val="20"/>
              </w:rPr>
              <w:t>At least 1 Cyber security specialist</w:t>
            </w:r>
            <w:r w:rsidRPr="007F5E4A">
              <w:rPr>
                <w:sz w:val="20"/>
                <w:szCs w:val="20"/>
              </w:rPr>
              <w:t xml:space="preserve"> who has experience over the last 3 years in cyber security management. </w:t>
            </w:r>
          </w:p>
          <w:p w14:paraId="5E6C93F2" w14:textId="77777777" w:rsidR="00B90C4F" w:rsidRPr="007F5E4A" w:rsidRDefault="00B90C4F">
            <w:pPr>
              <w:spacing w:before="120"/>
              <w:jc w:val="both"/>
              <w:rPr>
                <w:rStyle w:val="tlid-translation"/>
                <w:sz w:val="20"/>
                <w:szCs w:val="20"/>
              </w:rPr>
            </w:pPr>
            <w:r w:rsidRPr="007F5E4A">
              <w:rPr>
                <w:rStyle w:val="tlid-translation"/>
                <w:sz w:val="20"/>
                <w:szCs w:val="20"/>
              </w:rPr>
              <w:t xml:space="preserve">The cyber security specialist </w:t>
            </w:r>
            <w:proofErr w:type="gramStart"/>
            <w:r w:rsidRPr="007F5E4A">
              <w:rPr>
                <w:rStyle w:val="tlid-translation"/>
                <w:sz w:val="20"/>
                <w:szCs w:val="20"/>
              </w:rPr>
              <w:t>has to</w:t>
            </w:r>
            <w:proofErr w:type="gramEnd"/>
            <w:r w:rsidRPr="007F5E4A">
              <w:rPr>
                <w:rStyle w:val="tlid-translation"/>
                <w:sz w:val="20"/>
                <w:szCs w:val="20"/>
              </w:rPr>
              <w:t xml:space="preserve"> have:</w:t>
            </w:r>
          </w:p>
          <w:p w14:paraId="067497A4" w14:textId="77777777" w:rsidR="00B90C4F" w:rsidRPr="007F5E4A" w:rsidRDefault="00B90C4F">
            <w:pPr>
              <w:spacing w:before="120"/>
              <w:jc w:val="both"/>
              <w:rPr>
                <w:rStyle w:val="tlid-translation"/>
                <w:sz w:val="20"/>
                <w:szCs w:val="20"/>
              </w:rPr>
            </w:pPr>
            <w:r w:rsidRPr="007F5E4A">
              <w:rPr>
                <w:rStyle w:val="tlid-translation"/>
                <w:sz w:val="20"/>
                <w:szCs w:val="20"/>
              </w:rPr>
              <w:t xml:space="preserve">- a higher or secondary professional education in information technology, cybersecurity management, or another related </w:t>
            </w:r>
            <w:proofErr w:type="gramStart"/>
            <w:r w:rsidRPr="007F5E4A">
              <w:rPr>
                <w:rStyle w:val="tlid-translation"/>
                <w:sz w:val="20"/>
                <w:szCs w:val="20"/>
              </w:rPr>
              <w:t>field;</w:t>
            </w:r>
            <w:proofErr w:type="gramEnd"/>
          </w:p>
          <w:p w14:paraId="4BA281DB" w14:textId="172E5A78" w:rsidR="00B90C4F" w:rsidRPr="007F5E4A" w:rsidRDefault="00B90C4F" w:rsidP="00EC1D4B">
            <w:pPr>
              <w:spacing w:before="120"/>
              <w:jc w:val="both"/>
              <w:rPr>
                <w:rStyle w:val="tlid-translation"/>
                <w:b/>
                <w:bCs/>
                <w:sz w:val="20"/>
                <w:szCs w:val="20"/>
              </w:rPr>
            </w:pPr>
            <w:r w:rsidRPr="007F5E4A">
              <w:rPr>
                <w:rStyle w:val="tlid-translation"/>
                <w:sz w:val="20"/>
                <w:szCs w:val="20"/>
              </w:rPr>
              <w:t>- a valid internationally recognized certificate confirming the person's qualification in the field of cybersecurity (for example CISM, CISSP or equivalent)</w:t>
            </w:r>
          </w:p>
        </w:tc>
        <w:tc>
          <w:tcPr>
            <w:tcW w:w="1548" w:type="pct"/>
          </w:tcPr>
          <w:p w14:paraId="345C8E78" w14:textId="77777777" w:rsidR="00B90C4F" w:rsidRPr="007C2AD7" w:rsidRDefault="00B90C4F">
            <w:pPr>
              <w:spacing w:line="259" w:lineRule="auto"/>
              <w:jc w:val="both"/>
              <w:rPr>
                <w:kern w:val="36"/>
                <w:lang w:eastAsia="lv-LV"/>
              </w:rPr>
            </w:pPr>
          </w:p>
        </w:tc>
      </w:tr>
    </w:tbl>
    <w:p w14:paraId="6990741A" w14:textId="77777777" w:rsidR="00B90C4F" w:rsidRPr="007C2AD7" w:rsidRDefault="00B90C4F" w:rsidP="00B90C4F">
      <w:pPr>
        <w:pStyle w:val="BodyText2"/>
        <w:rPr>
          <w:rFonts w:ascii="Times New Roman" w:hAnsi="Times New Roman"/>
          <w:szCs w:val="24"/>
          <w:lang w:val="en-GB"/>
        </w:rPr>
      </w:pPr>
    </w:p>
    <w:p w14:paraId="11487F28" w14:textId="635E4BA9" w:rsidR="00196D5E" w:rsidRPr="00920ECC" w:rsidRDefault="00E43A69" w:rsidP="00000154">
      <w:pPr>
        <w:pStyle w:val="BodyText2"/>
        <w:numPr>
          <w:ilvl w:val="2"/>
          <w:numId w:val="18"/>
        </w:numPr>
        <w:spacing w:before="120" w:after="120"/>
        <w:rPr>
          <w:rFonts w:ascii="Times New Roman" w:hAnsi="Times New Roman"/>
        </w:rPr>
      </w:pPr>
      <w:r w:rsidRPr="00920ECC">
        <w:rPr>
          <w:rFonts w:ascii="Times New Roman" w:hAnsi="Times New Roman"/>
        </w:rPr>
        <w:t>Statements and other documents for the verification of the exclusion conditions, which in the cases provided for in the Terms of Reference are issued by the competent institutions of the Republic of Latvia, will be accepted and recognised by the Client on the condition that they are issued not earlier than one month before the date of submission; statements and other documents issued by foreign competent authorities will be accepted and recognised by the Client on the condition that they are issued not earlier than six months before the date of submission, where the authority issuing the statement or document has not specified a shorter period of its validity.</w:t>
      </w:r>
    </w:p>
    <w:p w14:paraId="0AB8FF67" w14:textId="69BE328B" w:rsidR="00E43A69" w:rsidRDefault="00E43A69" w:rsidP="00000154">
      <w:pPr>
        <w:pStyle w:val="BodyText2"/>
        <w:numPr>
          <w:ilvl w:val="2"/>
          <w:numId w:val="18"/>
        </w:numPr>
        <w:spacing w:before="120" w:after="120"/>
        <w:rPr>
          <w:rFonts w:ascii="Times New Roman" w:hAnsi="Times New Roman"/>
          <w:szCs w:val="24"/>
        </w:rPr>
      </w:pPr>
      <w:r w:rsidRPr="00FC2E04">
        <w:rPr>
          <w:rFonts w:ascii="Times New Roman" w:hAnsi="Times New Roman"/>
          <w:szCs w:val="24"/>
        </w:rPr>
        <w:t xml:space="preserve">If the Committee finds that according to the information available in the State Revenue Service public tax debtors database on the last data update date, the Applicant on the last day for the submission of the </w:t>
      </w:r>
      <w:r w:rsidR="00311B9A" w:rsidRPr="00FC2E04">
        <w:rPr>
          <w:rFonts w:ascii="Times New Roman" w:hAnsi="Times New Roman"/>
          <w:szCs w:val="24"/>
        </w:rPr>
        <w:t>t</w:t>
      </w:r>
      <w:r w:rsidR="00E16D45" w:rsidRPr="00FC2E04">
        <w:rPr>
          <w:rFonts w:ascii="Times New Roman" w:hAnsi="Times New Roman"/>
          <w:szCs w:val="24"/>
        </w:rPr>
        <w:t>ender</w:t>
      </w:r>
      <w:r w:rsidRPr="00FC2E04">
        <w:rPr>
          <w:rFonts w:ascii="Times New Roman" w:hAnsi="Times New Roman"/>
          <w:szCs w:val="24"/>
        </w:rPr>
        <w:t xml:space="preserve">s or on the day when the decision is made on possible awarding of the procurement contract has a tax debt (including obligatory social security payment liabilities) in total exceeding 150 euros, the Committee will set a deadline - 10 days from the day of issuing or sending the information for submitting a statement that the Applicant on the last day for the submission of the </w:t>
      </w:r>
      <w:r w:rsidR="00311B9A" w:rsidRPr="00FC2E04">
        <w:rPr>
          <w:rFonts w:ascii="Times New Roman" w:hAnsi="Times New Roman"/>
          <w:szCs w:val="24"/>
        </w:rPr>
        <w:t>t</w:t>
      </w:r>
      <w:r w:rsidR="00E16D45" w:rsidRPr="00FC2E04">
        <w:rPr>
          <w:rFonts w:ascii="Times New Roman" w:hAnsi="Times New Roman"/>
          <w:szCs w:val="24"/>
        </w:rPr>
        <w:t>ender</w:t>
      </w:r>
      <w:r w:rsidRPr="00FC2E04">
        <w:rPr>
          <w:rFonts w:ascii="Times New Roman" w:hAnsi="Times New Roman"/>
          <w:szCs w:val="24"/>
        </w:rPr>
        <w:t xml:space="preserve">s or on the day when the decision was made on possible awarding of the procurement contract had no tax debt (including </w:t>
      </w:r>
      <w:r w:rsidRPr="00FC2E04">
        <w:rPr>
          <w:rFonts w:ascii="Times New Roman" w:hAnsi="Times New Roman"/>
          <w:szCs w:val="24"/>
        </w:rPr>
        <w:lastRenderedPageBreak/>
        <w:t xml:space="preserve">obligatory social security payment liabilities) in total exceeding 150 euros. If the Applicant concerned fails to submit the </w:t>
      </w:r>
      <w:proofErr w:type="spellStart"/>
      <w:r w:rsidRPr="00FC2E04">
        <w:rPr>
          <w:rFonts w:ascii="Times New Roman" w:hAnsi="Times New Roman"/>
          <w:szCs w:val="24"/>
        </w:rPr>
        <w:t>said</w:t>
      </w:r>
      <w:proofErr w:type="spellEnd"/>
      <w:r w:rsidRPr="00FC2E04">
        <w:rPr>
          <w:rFonts w:ascii="Times New Roman" w:hAnsi="Times New Roman"/>
          <w:szCs w:val="24"/>
        </w:rPr>
        <w:t xml:space="preserve"> </w:t>
      </w:r>
      <w:proofErr w:type="spellStart"/>
      <w:r w:rsidRPr="00FC2E04">
        <w:rPr>
          <w:rFonts w:ascii="Times New Roman" w:hAnsi="Times New Roman"/>
          <w:szCs w:val="24"/>
        </w:rPr>
        <w:t>statement</w:t>
      </w:r>
      <w:proofErr w:type="spellEnd"/>
      <w:r w:rsidRPr="00FC2E04">
        <w:rPr>
          <w:rFonts w:ascii="Times New Roman" w:hAnsi="Times New Roman"/>
          <w:szCs w:val="24"/>
        </w:rPr>
        <w:t xml:space="preserve"> </w:t>
      </w:r>
      <w:proofErr w:type="spellStart"/>
      <w:r w:rsidRPr="00FC2E04">
        <w:rPr>
          <w:rFonts w:ascii="Times New Roman" w:hAnsi="Times New Roman"/>
          <w:szCs w:val="24"/>
        </w:rPr>
        <w:t>by</w:t>
      </w:r>
      <w:proofErr w:type="spellEnd"/>
      <w:r w:rsidRPr="00FC2E04">
        <w:rPr>
          <w:rFonts w:ascii="Times New Roman" w:hAnsi="Times New Roman"/>
          <w:szCs w:val="24"/>
        </w:rPr>
        <w:t xml:space="preserve"> </w:t>
      </w:r>
      <w:proofErr w:type="spellStart"/>
      <w:r w:rsidRPr="00FC2E04">
        <w:rPr>
          <w:rFonts w:ascii="Times New Roman" w:hAnsi="Times New Roman"/>
          <w:szCs w:val="24"/>
        </w:rPr>
        <w:t>the</w:t>
      </w:r>
      <w:proofErr w:type="spellEnd"/>
      <w:r w:rsidRPr="00FC2E04">
        <w:rPr>
          <w:rFonts w:ascii="Times New Roman" w:hAnsi="Times New Roman"/>
          <w:szCs w:val="24"/>
        </w:rPr>
        <w:t xml:space="preserve"> set </w:t>
      </w:r>
      <w:proofErr w:type="spellStart"/>
      <w:r w:rsidRPr="00FC2E04">
        <w:rPr>
          <w:rFonts w:ascii="Times New Roman" w:hAnsi="Times New Roman"/>
          <w:szCs w:val="24"/>
        </w:rPr>
        <w:t>deadline</w:t>
      </w:r>
      <w:proofErr w:type="spellEnd"/>
      <w:r w:rsidRPr="00FC2E04">
        <w:rPr>
          <w:rFonts w:ascii="Times New Roman" w:hAnsi="Times New Roman"/>
          <w:szCs w:val="24"/>
        </w:rPr>
        <w:t xml:space="preserve">, </w:t>
      </w:r>
      <w:proofErr w:type="spellStart"/>
      <w:r w:rsidRPr="00FC2E04">
        <w:rPr>
          <w:rFonts w:ascii="Times New Roman" w:hAnsi="Times New Roman"/>
          <w:szCs w:val="24"/>
        </w:rPr>
        <w:t>the</w:t>
      </w:r>
      <w:proofErr w:type="spellEnd"/>
      <w:r w:rsidRPr="00FC2E04">
        <w:rPr>
          <w:rFonts w:ascii="Times New Roman" w:hAnsi="Times New Roman"/>
          <w:szCs w:val="24"/>
        </w:rPr>
        <w:t xml:space="preserve"> </w:t>
      </w:r>
      <w:proofErr w:type="spellStart"/>
      <w:r w:rsidRPr="00FC2E04">
        <w:rPr>
          <w:rFonts w:ascii="Times New Roman" w:hAnsi="Times New Roman"/>
          <w:szCs w:val="24"/>
        </w:rPr>
        <w:t>Client</w:t>
      </w:r>
      <w:proofErr w:type="spellEnd"/>
      <w:r w:rsidRPr="00FC2E04">
        <w:rPr>
          <w:rFonts w:ascii="Times New Roman" w:hAnsi="Times New Roman"/>
          <w:szCs w:val="24"/>
        </w:rPr>
        <w:t xml:space="preserve"> </w:t>
      </w:r>
      <w:proofErr w:type="spellStart"/>
      <w:r w:rsidRPr="00FC2E04">
        <w:rPr>
          <w:rFonts w:ascii="Times New Roman" w:hAnsi="Times New Roman"/>
          <w:szCs w:val="24"/>
        </w:rPr>
        <w:t>will</w:t>
      </w:r>
      <w:proofErr w:type="spellEnd"/>
      <w:r w:rsidRPr="00FC2E04">
        <w:rPr>
          <w:rFonts w:ascii="Times New Roman" w:hAnsi="Times New Roman"/>
          <w:szCs w:val="24"/>
        </w:rPr>
        <w:t xml:space="preserve"> </w:t>
      </w:r>
      <w:proofErr w:type="spellStart"/>
      <w:r w:rsidRPr="00FC2E04">
        <w:rPr>
          <w:rFonts w:ascii="Times New Roman" w:hAnsi="Times New Roman"/>
          <w:szCs w:val="24"/>
        </w:rPr>
        <w:t>exclude</w:t>
      </w:r>
      <w:proofErr w:type="spellEnd"/>
      <w:r w:rsidRPr="00FC2E04">
        <w:rPr>
          <w:rFonts w:ascii="Times New Roman" w:hAnsi="Times New Roman"/>
          <w:szCs w:val="24"/>
        </w:rPr>
        <w:t xml:space="preserve"> </w:t>
      </w:r>
      <w:proofErr w:type="spellStart"/>
      <w:r w:rsidRPr="00FC2E04">
        <w:rPr>
          <w:rFonts w:ascii="Times New Roman" w:hAnsi="Times New Roman"/>
          <w:szCs w:val="24"/>
        </w:rPr>
        <w:t>the</w:t>
      </w:r>
      <w:proofErr w:type="spellEnd"/>
      <w:r w:rsidRPr="00FC2E04">
        <w:rPr>
          <w:rFonts w:ascii="Times New Roman" w:hAnsi="Times New Roman"/>
          <w:szCs w:val="24"/>
        </w:rPr>
        <w:t xml:space="preserve"> </w:t>
      </w:r>
      <w:proofErr w:type="spellStart"/>
      <w:r w:rsidRPr="00FC2E04">
        <w:rPr>
          <w:rFonts w:ascii="Times New Roman" w:hAnsi="Times New Roman"/>
          <w:szCs w:val="24"/>
        </w:rPr>
        <w:t>Applicant</w:t>
      </w:r>
      <w:proofErr w:type="spellEnd"/>
      <w:r w:rsidRPr="00FC2E04">
        <w:rPr>
          <w:rFonts w:ascii="Times New Roman" w:hAnsi="Times New Roman"/>
          <w:szCs w:val="24"/>
        </w:rPr>
        <w:t xml:space="preserve"> </w:t>
      </w:r>
      <w:proofErr w:type="spellStart"/>
      <w:r w:rsidRPr="00FC2E04">
        <w:rPr>
          <w:rFonts w:ascii="Times New Roman" w:hAnsi="Times New Roman"/>
          <w:szCs w:val="24"/>
        </w:rPr>
        <w:t>from</w:t>
      </w:r>
      <w:proofErr w:type="spellEnd"/>
      <w:r w:rsidRPr="00FC2E04">
        <w:rPr>
          <w:rFonts w:ascii="Times New Roman" w:hAnsi="Times New Roman"/>
          <w:szCs w:val="24"/>
        </w:rPr>
        <w:t xml:space="preserve"> </w:t>
      </w:r>
      <w:proofErr w:type="spellStart"/>
      <w:r w:rsidRPr="00FC2E04">
        <w:rPr>
          <w:rFonts w:ascii="Times New Roman" w:hAnsi="Times New Roman"/>
          <w:szCs w:val="24"/>
        </w:rPr>
        <w:t>further</w:t>
      </w:r>
      <w:proofErr w:type="spellEnd"/>
      <w:r w:rsidRPr="00FC2E04">
        <w:rPr>
          <w:rFonts w:ascii="Times New Roman" w:hAnsi="Times New Roman"/>
          <w:szCs w:val="24"/>
        </w:rPr>
        <w:t xml:space="preserve"> </w:t>
      </w:r>
      <w:proofErr w:type="spellStart"/>
      <w:r w:rsidRPr="00FC2E04">
        <w:rPr>
          <w:rFonts w:ascii="Times New Roman" w:hAnsi="Times New Roman"/>
          <w:szCs w:val="24"/>
        </w:rPr>
        <w:t>participation</w:t>
      </w:r>
      <w:proofErr w:type="spellEnd"/>
      <w:r w:rsidRPr="00FC2E04">
        <w:rPr>
          <w:rFonts w:ascii="Times New Roman" w:hAnsi="Times New Roman"/>
          <w:szCs w:val="24"/>
        </w:rPr>
        <w:t xml:space="preserve"> </w:t>
      </w:r>
      <w:proofErr w:type="spellStart"/>
      <w:r w:rsidRPr="00FC2E04">
        <w:rPr>
          <w:rFonts w:ascii="Times New Roman" w:hAnsi="Times New Roman"/>
          <w:szCs w:val="24"/>
        </w:rPr>
        <w:t>in</w:t>
      </w:r>
      <w:proofErr w:type="spellEnd"/>
      <w:r w:rsidRPr="00FC2E04">
        <w:rPr>
          <w:rFonts w:ascii="Times New Roman" w:hAnsi="Times New Roman"/>
          <w:szCs w:val="24"/>
        </w:rPr>
        <w:t xml:space="preserve"> </w:t>
      </w:r>
      <w:proofErr w:type="spellStart"/>
      <w:r w:rsidRPr="00FC2E04">
        <w:rPr>
          <w:rFonts w:ascii="Times New Roman" w:hAnsi="Times New Roman"/>
          <w:szCs w:val="24"/>
        </w:rPr>
        <w:t>the</w:t>
      </w:r>
      <w:proofErr w:type="spellEnd"/>
      <w:r w:rsidRPr="00FC2E04">
        <w:rPr>
          <w:rFonts w:ascii="Times New Roman" w:hAnsi="Times New Roman"/>
          <w:szCs w:val="24"/>
        </w:rPr>
        <w:t xml:space="preserve"> </w:t>
      </w:r>
      <w:proofErr w:type="spellStart"/>
      <w:r w:rsidRPr="00FC2E04">
        <w:rPr>
          <w:rFonts w:ascii="Times New Roman" w:hAnsi="Times New Roman"/>
          <w:szCs w:val="24"/>
        </w:rPr>
        <w:t>Negotiated</w:t>
      </w:r>
      <w:proofErr w:type="spellEnd"/>
      <w:r w:rsidRPr="00FC2E04">
        <w:rPr>
          <w:rFonts w:ascii="Times New Roman" w:hAnsi="Times New Roman"/>
          <w:szCs w:val="24"/>
        </w:rPr>
        <w:t xml:space="preserve"> </w:t>
      </w:r>
      <w:proofErr w:type="spellStart"/>
      <w:r w:rsidRPr="00FC2E04">
        <w:rPr>
          <w:rFonts w:ascii="Times New Roman" w:hAnsi="Times New Roman"/>
          <w:szCs w:val="24"/>
        </w:rPr>
        <w:t>procedure</w:t>
      </w:r>
      <w:proofErr w:type="spellEnd"/>
      <w:r w:rsidRPr="00FC2E04">
        <w:rPr>
          <w:rFonts w:ascii="Times New Roman" w:hAnsi="Times New Roman"/>
          <w:szCs w:val="24"/>
        </w:rPr>
        <w:t>.</w:t>
      </w:r>
    </w:p>
    <w:p w14:paraId="4F0589F2" w14:textId="0D786BCC" w:rsidR="005F62FF" w:rsidRPr="00663140" w:rsidRDefault="00E97452" w:rsidP="005F62FF">
      <w:pPr>
        <w:pStyle w:val="BodyText2"/>
        <w:numPr>
          <w:ilvl w:val="2"/>
          <w:numId w:val="18"/>
        </w:numPr>
        <w:spacing w:before="120" w:after="120"/>
        <w:rPr>
          <w:rFonts w:ascii="Times New Roman" w:hAnsi="Times New Roman"/>
          <w:szCs w:val="24"/>
        </w:rPr>
      </w:pPr>
      <w:proofErr w:type="spellStart"/>
      <w:r w:rsidRPr="00663140">
        <w:rPr>
          <w:rFonts w:ascii="Times New Roman" w:hAnsi="Times New Roman"/>
          <w:szCs w:val="24"/>
        </w:rPr>
        <w:t>In</w:t>
      </w:r>
      <w:proofErr w:type="spellEnd"/>
      <w:r w:rsidRPr="00663140">
        <w:rPr>
          <w:rFonts w:ascii="Times New Roman" w:hAnsi="Times New Roman"/>
          <w:szCs w:val="24"/>
        </w:rPr>
        <w:t xml:space="preserve"> </w:t>
      </w:r>
      <w:proofErr w:type="spellStart"/>
      <w:r w:rsidR="0034753B" w:rsidRPr="00663140">
        <w:rPr>
          <w:rFonts w:ascii="Times New Roman" w:hAnsi="Times New Roman"/>
          <w:szCs w:val="24"/>
        </w:rPr>
        <w:t>order</w:t>
      </w:r>
      <w:proofErr w:type="spellEnd"/>
      <w:r w:rsidR="0034753B" w:rsidRPr="00663140">
        <w:rPr>
          <w:rFonts w:ascii="Times New Roman" w:hAnsi="Times New Roman"/>
          <w:szCs w:val="24"/>
        </w:rPr>
        <w:t xml:space="preserve"> to </w:t>
      </w:r>
      <w:proofErr w:type="spellStart"/>
      <w:r w:rsidR="0034753B" w:rsidRPr="00663140">
        <w:rPr>
          <w:rFonts w:ascii="Times New Roman" w:hAnsi="Times New Roman"/>
          <w:szCs w:val="24"/>
        </w:rPr>
        <w:t>fullfill</w:t>
      </w:r>
      <w:proofErr w:type="spellEnd"/>
      <w:r w:rsidR="0034753B" w:rsidRPr="00663140">
        <w:rPr>
          <w:rFonts w:ascii="Times New Roman" w:hAnsi="Times New Roman"/>
          <w:szCs w:val="24"/>
        </w:rPr>
        <w:t xml:space="preserve"> </w:t>
      </w:r>
      <w:proofErr w:type="spellStart"/>
      <w:r w:rsidR="000A44D9" w:rsidRPr="00663140">
        <w:rPr>
          <w:rFonts w:ascii="Times New Roman" w:hAnsi="Times New Roman"/>
          <w:szCs w:val="24"/>
        </w:rPr>
        <w:t>mandatory</w:t>
      </w:r>
      <w:proofErr w:type="spellEnd"/>
      <w:r w:rsidR="000A44D9" w:rsidRPr="00663140">
        <w:rPr>
          <w:rFonts w:ascii="Times New Roman" w:hAnsi="Times New Roman"/>
          <w:szCs w:val="24"/>
        </w:rPr>
        <w:t xml:space="preserve"> </w:t>
      </w:r>
      <w:proofErr w:type="spellStart"/>
      <w:r w:rsidR="000A44D9" w:rsidRPr="00663140">
        <w:rPr>
          <w:rFonts w:ascii="Times New Roman" w:hAnsi="Times New Roman"/>
          <w:szCs w:val="24"/>
        </w:rPr>
        <w:t>security</w:t>
      </w:r>
      <w:proofErr w:type="spellEnd"/>
      <w:r w:rsidR="000A44D9" w:rsidRPr="00663140">
        <w:rPr>
          <w:rFonts w:ascii="Times New Roman" w:hAnsi="Times New Roman"/>
          <w:szCs w:val="24"/>
        </w:rPr>
        <w:t xml:space="preserve"> </w:t>
      </w:r>
      <w:proofErr w:type="spellStart"/>
      <w:r w:rsidR="000A44D9" w:rsidRPr="00663140">
        <w:rPr>
          <w:rFonts w:ascii="Times New Roman" w:hAnsi="Times New Roman"/>
          <w:szCs w:val="24"/>
        </w:rPr>
        <w:t>checks</w:t>
      </w:r>
      <w:proofErr w:type="spellEnd"/>
      <w:r w:rsidR="000A44D9" w:rsidRPr="00663140">
        <w:rPr>
          <w:rFonts w:ascii="Times New Roman" w:hAnsi="Times New Roman"/>
          <w:szCs w:val="24"/>
        </w:rPr>
        <w:t xml:space="preserve"> </w:t>
      </w:r>
      <w:proofErr w:type="spellStart"/>
      <w:r w:rsidR="000A44D9" w:rsidRPr="00663140">
        <w:rPr>
          <w:rFonts w:ascii="Times New Roman" w:hAnsi="Times New Roman"/>
          <w:szCs w:val="24"/>
        </w:rPr>
        <w:t>required</w:t>
      </w:r>
      <w:proofErr w:type="spellEnd"/>
      <w:r w:rsidR="000A44D9" w:rsidRPr="00663140">
        <w:rPr>
          <w:rFonts w:ascii="Times New Roman" w:hAnsi="Times New Roman"/>
          <w:szCs w:val="24"/>
        </w:rPr>
        <w:t xml:space="preserve"> </w:t>
      </w:r>
      <w:proofErr w:type="spellStart"/>
      <w:r w:rsidR="000A44D9" w:rsidRPr="00663140">
        <w:rPr>
          <w:rFonts w:ascii="Times New Roman" w:hAnsi="Times New Roman"/>
          <w:szCs w:val="24"/>
        </w:rPr>
        <w:t>by</w:t>
      </w:r>
      <w:proofErr w:type="spellEnd"/>
      <w:r w:rsidR="000A44D9" w:rsidRPr="00663140">
        <w:rPr>
          <w:rFonts w:ascii="Times New Roman" w:hAnsi="Times New Roman"/>
          <w:szCs w:val="24"/>
        </w:rPr>
        <w:t xml:space="preserve"> </w:t>
      </w:r>
      <w:proofErr w:type="spellStart"/>
      <w:r w:rsidR="0080433B" w:rsidRPr="00663140">
        <w:rPr>
          <w:rFonts w:ascii="Times New Roman" w:hAnsi="Times New Roman"/>
          <w:szCs w:val="24"/>
        </w:rPr>
        <w:t>Latvian</w:t>
      </w:r>
      <w:proofErr w:type="spellEnd"/>
      <w:r w:rsidR="0080433B" w:rsidRPr="00663140">
        <w:rPr>
          <w:rFonts w:ascii="Times New Roman" w:hAnsi="Times New Roman"/>
          <w:szCs w:val="24"/>
        </w:rPr>
        <w:t xml:space="preserve"> </w:t>
      </w:r>
      <w:proofErr w:type="spellStart"/>
      <w:r w:rsidR="000A44D9" w:rsidRPr="00663140">
        <w:rPr>
          <w:rFonts w:ascii="Times New Roman" w:hAnsi="Times New Roman"/>
          <w:szCs w:val="24"/>
        </w:rPr>
        <w:t>law</w:t>
      </w:r>
      <w:proofErr w:type="spellEnd"/>
      <w:r w:rsidR="000A44D9" w:rsidRPr="00663140">
        <w:rPr>
          <w:rFonts w:ascii="Times New Roman" w:hAnsi="Times New Roman"/>
          <w:szCs w:val="24"/>
        </w:rPr>
        <w:t xml:space="preserve">, </w:t>
      </w:r>
      <w:proofErr w:type="spellStart"/>
      <w:r w:rsidR="006B5661" w:rsidRPr="00663140">
        <w:rPr>
          <w:rFonts w:ascii="Times New Roman" w:hAnsi="Times New Roman"/>
          <w:szCs w:val="24"/>
        </w:rPr>
        <w:t>Applicant</w:t>
      </w:r>
      <w:proofErr w:type="spellEnd"/>
      <w:r w:rsidR="006B5661" w:rsidRPr="00663140">
        <w:rPr>
          <w:rFonts w:ascii="Times New Roman" w:hAnsi="Times New Roman"/>
          <w:szCs w:val="24"/>
        </w:rPr>
        <w:t xml:space="preserve"> </w:t>
      </w:r>
      <w:proofErr w:type="spellStart"/>
      <w:r w:rsidRPr="00663140">
        <w:rPr>
          <w:rFonts w:ascii="Times New Roman" w:hAnsi="Times New Roman"/>
          <w:szCs w:val="24"/>
        </w:rPr>
        <w:t>shall</w:t>
      </w:r>
      <w:proofErr w:type="spellEnd"/>
      <w:r w:rsidRPr="00663140">
        <w:rPr>
          <w:rFonts w:ascii="Times New Roman" w:hAnsi="Times New Roman"/>
          <w:szCs w:val="24"/>
        </w:rPr>
        <w:t xml:space="preserve"> </w:t>
      </w:r>
      <w:proofErr w:type="spellStart"/>
      <w:r w:rsidRPr="00663140">
        <w:rPr>
          <w:rFonts w:ascii="Times New Roman" w:hAnsi="Times New Roman"/>
          <w:szCs w:val="24"/>
        </w:rPr>
        <w:t>submit</w:t>
      </w:r>
      <w:proofErr w:type="spellEnd"/>
      <w:r w:rsidRPr="00663140">
        <w:rPr>
          <w:rFonts w:ascii="Times New Roman" w:hAnsi="Times New Roman"/>
          <w:szCs w:val="24"/>
        </w:rPr>
        <w:t xml:space="preserve"> a </w:t>
      </w:r>
      <w:proofErr w:type="spellStart"/>
      <w:r w:rsidRPr="00663140">
        <w:rPr>
          <w:rFonts w:ascii="Times New Roman" w:hAnsi="Times New Roman"/>
          <w:szCs w:val="24"/>
        </w:rPr>
        <w:t>list</w:t>
      </w:r>
      <w:proofErr w:type="spellEnd"/>
      <w:r w:rsidRPr="00663140">
        <w:rPr>
          <w:rFonts w:ascii="Times New Roman" w:hAnsi="Times New Roman"/>
          <w:szCs w:val="24"/>
        </w:rPr>
        <w:t xml:space="preserve"> </w:t>
      </w:r>
      <w:proofErr w:type="spellStart"/>
      <w:r w:rsidRPr="00663140">
        <w:rPr>
          <w:rFonts w:ascii="Times New Roman" w:hAnsi="Times New Roman"/>
          <w:szCs w:val="24"/>
        </w:rPr>
        <w:t>of</w:t>
      </w:r>
      <w:proofErr w:type="spellEnd"/>
      <w:r w:rsidRPr="00663140">
        <w:rPr>
          <w:rFonts w:ascii="Times New Roman" w:hAnsi="Times New Roman"/>
          <w:szCs w:val="24"/>
        </w:rPr>
        <w:t xml:space="preserve"> </w:t>
      </w:r>
      <w:proofErr w:type="spellStart"/>
      <w:r w:rsidRPr="00663140">
        <w:rPr>
          <w:rFonts w:ascii="Times New Roman" w:hAnsi="Times New Roman"/>
          <w:szCs w:val="24"/>
        </w:rPr>
        <w:t>its</w:t>
      </w:r>
      <w:proofErr w:type="spellEnd"/>
      <w:r w:rsidRPr="00663140">
        <w:rPr>
          <w:rFonts w:ascii="Times New Roman" w:hAnsi="Times New Roman"/>
          <w:szCs w:val="24"/>
        </w:rPr>
        <w:t xml:space="preserve"> </w:t>
      </w:r>
      <w:proofErr w:type="spellStart"/>
      <w:r w:rsidRPr="00663140">
        <w:rPr>
          <w:rFonts w:ascii="Times New Roman" w:hAnsi="Times New Roman"/>
          <w:szCs w:val="24"/>
        </w:rPr>
        <w:t>personnel</w:t>
      </w:r>
      <w:proofErr w:type="spellEnd"/>
      <w:r w:rsidRPr="00663140">
        <w:rPr>
          <w:rFonts w:ascii="Times New Roman" w:hAnsi="Times New Roman"/>
          <w:szCs w:val="24"/>
        </w:rPr>
        <w:t xml:space="preserve"> (</w:t>
      </w:r>
      <w:proofErr w:type="spellStart"/>
      <w:r w:rsidRPr="00663140">
        <w:rPr>
          <w:rFonts w:ascii="Times New Roman" w:hAnsi="Times New Roman"/>
          <w:szCs w:val="24"/>
        </w:rPr>
        <w:t>names</w:t>
      </w:r>
      <w:proofErr w:type="spellEnd"/>
      <w:r w:rsidRPr="00663140">
        <w:rPr>
          <w:rFonts w:ascii="Times New Roman" w:hAnsi="Times New Roman"/>
          <w:szCs w:val="24"/>
        </w:rPr>
        <w:t xml:space="preserve">, </w:t>
      </w:r>
      <w:proofErr w:type="spellStart"/>
      <w:r w:rsidRPr="00663140">
        <w:rPr>
          <w:rFonts w:ascii="Times New Roman" w:hAnsi="Times New Roman"/>
          <w:szCs w:val="24"/>
        </w:rPr>
        <w:t>surnames</w:t>
      </w:r>
      <w:proofErr w:type="spellEnd"/>
      <w:r w:rsidRPr="00663140">
        <w:rPr>
          <w:rFonts w:ascii="Times New Roman" w:hAnsi="Times New Roman"/>
          <w:szCs w:val="24"/>
        </w:rPr>
        <w:t xml:space="preserve">, </w:t>
      </w:r>
      <w:proofErr w:type="spellStart"/>
      <w:r w:rsidRPr="00663140">
        <w:rPr>
          <w:rFonts w:ascii="Times New Roman" w:hAnsi="Times New Roman"/>
          <w:szCs w:val="24"/>
        </w:rPr>
        <w:t>personal</w:t>
      </w:r>
      <w:proofErr w:type="spellEnd"/>
      <w:r w:rsidRPr="00663140">
        <w:rPr>
          <w:rFonts w:ascii="Times New Roman" w:hAnsi="Times New Roman"/>
          <w:szCs w:val="24"/>
        </w:rPr>
        <w:t xml:space="preserve"> </w:t>
      </w:r>
      <w:proofErr w:type="spellStart"/>
      <w:r w:rsidRPr="00663140">
        <w:rPr>
          <w:rFonts w:ascii="Times New Roman" w:hAnsi="Times New Roman"/>
          <w:szCs w:val="24"/>
        </w:rPr>
        <w:t>identification</w:t>
      </w:r>
      <w:proofErr w:type="spellEnd"/>
      <w:r w:rsidRPr="00663140">
        <w:rPr>
          <w:rFonts w:ascii="Times New Roman" w:hAnsi="Times New Roman"/>
          <w:szCs w:val="24"/>
        </w:rPr>
        <w:t xml:space="preserve"> </w:t>
      </w:r>
      <w:proofErr w:type="spellStart"/>
      <w:r w:rsidRPr="00663140">
        <w:rPr>
          <w:rFonts w:ascii="Times New Roman" w:hAnsi="Times New Roman"/>
          <w:szCs w:val="24"/>
        </w:rPr>
        <w:t>numbers</w:t>
      </w:r>
      <w:proofErr w:type="spellEnd"/>
      <w:r w:rsidRPr="00663140">
        <w:rPr>
          <w:rFonts w:ascii="Times New Roman" w:hAnsi="Times New Roman"/>
          <w:szCs w:val="24"/>
        </w:rPr>
        <w:t xml:space="preserve">, </w:t>
      </w:r>
      <w:proofErr w:type="spellStart"/>
      <w:r w:rsidRPr="00663140">
        <w:rPr>
          <w:rFonts w:ascii="Times New Roman" w:hAnsi="Times New Roman"/>
          <w:szCs w:val="24"/>
        </w:rPr>
        <w:t>speciality</w:t>
      </w:r>
      <w:proofErr w:type="spellEnd"/>
      <w:r w:rsidRPr="00663140">
        <w:rPr>
          <w:rFonts w:ascii="Times New Roman" w:hAnsi="Times New Roman"/>
          <w:szCs w:val="24"/>
        </w:rPr>
        <w:t xml:space="preserve"> (</w:t>
      </w:r>
      <w:proofErr w:type="spellStart"/>
      <w:r w:rsidRPr="00663140">
        <w:rPr>
          <w:rFonts w:ascii="Times New Roman" w:hAnsi="Times New Roman"/>
          <w:szCs w:val="24"/>
        </w:rPr>
        <w:t>position</w:t>
      </w:r>
      <w:proofErr w:type="spellEnd"/>
      <w:r w:rsidRPr="00663140">
        <w:rPr>
          <w:rFonts w:ascii="Times New Roman" w:hAnsi="Times New Roman"/>
          <w:szCs w:val="24"/>
        </w:rPr>
        <w:t xml:space="preserve">)) </w:t>
      </w:r>
      <w:proofErr w:type="spellStart"/>
      <w:r w:rsidRPr="00663140">
        <w:rPr>
          <w:rFonts w:ascii="Times New Roman" w:hAnsi="Times New Roman"/>
          <w:szCs w:val="24"/>
        </w:rPr>
        <w:t>planned</w:t>
      </w:r>
      <w:proofErr w:type="spellEnd"/>
      <w:r w:rsidRPr="00663140">
        <w:rPr>
          <w:rFonts w:ascii="Times New Roman" w:hAnsi="Times New Roman"/>
          <w:szCs w:val="24"/>
        </w:rPr>
        <w:t xml:space="preserve"> to </w:t>
      </w:r>
      <w:proofErr w:type="spellStart"/>
      <w:r w:rsidRPr="00663140">
        <w:rPr>
          <w:rFonts w:ascii="Times New Roman" w:hAnsi="Times New Roman"/>
          <w:szCs w:val="24"/>
        </w:rPr>
        <w:t>be</w:t>
      </w:r>
      <w:proofErr w:type="spellEnd"/>
      <w:r w:rsidRPr="00663140">
        <w:rPr>
          <w:rFonts w:ascii="Times New Roman" w:hAnsi="Times New Roman"/>
          <w:szCs w:val="24"/>
        </w:rPr>
        <w:t xml:space="preserve"> </w:t>
      </w:r>
      <w:proofErr w:type="spellStart"/>
      <w:r w:rsidRPr="00663140">
        <w:rPr>
          <w:rFonts w:ascii="Times New Roman" w:hAnsi="Times New Roman"/>
          <w:szCs w:val="24"/>
        </w:rPr>
        <w:t>involved</w:t>
      </w:r>
      <w:proofErr w:type="spellEnd"/>
      <w:r w:rsidRPr="00663140">
        <w:rPr>
          <w:rFonts w:ascii="Times New Roman" w:hAnsi="Times New Roman"/>
          <w:szCs w:val="24"/>
        </w:rPr>
        <w:t xml:space="preserve"> </w:t>
      </w:r>
      <w:proofErr w:type="spellStart"/>
      <w:r w:rsidRPr="00663140">
        <w:rPr>
          <w:rFonts w:ascii="Times New Roman" w:hAnsi="Times New Roman"/>
          <w:szCs w:val="24"/>
        </w:rPr>
        <w:t>in</w:t>
      </w:r>
      <w:proofErr w:type="spellEnd"/>
      <w:r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performance </w:t>
      </w:r>
      <w:proofErr w:type="spellStart"/>
      <w:r w:rsidRPr="00663140">
        <w:rPr>
          <w:rFonts w:ascii="Times New Roman" w:hAnsi="Times New Roman"/>
          <w:szCs w:val="24"/>
        </w:rPr>
        <w:t>of</w:t>
      </w:r>
      <w:proofErr w:type="spellEnd"/>
      <w:r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w:t>
      </w:r>
      <w:proofErr w:type="spellStart"/>
      <w:r w:rsidRPr="00663140">
        <w:rPr>
          <w:rFonts w:ascii="Times New Roman" w:hAnsi="Times New Roman"/>
          <w:szCs w:val="24"/>
        </w:rPr>
        <w:t>service</w:t>
      </w:r>
      <w:proofErr w:type="spellEnd"/>
      <w:r w:rsidR="006B5661" w:rsidRPr="00663140">
        <w:rPr>
          <w:rFonts w:ascii="Times New Roman" w:hAnsi="Times New Roman"/>
          <w:szCs w:val="24"/>
        </w:rPr>
        <w:t xml:space="preserve">. </w:t>
      </w:r>
      <w:r w:rsidR="0080433B"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w:t>
      </w:r>
      <w:proofErr w:type="spellStart"/>
      <w:r w:rsidRPr="00663140">
        <w:rPr>
          <w:rFonts w:ascii="Times New Roman" w:hAnsi="Times New Roman"/>
          <w:szCs w:val="24"/>
        </w:rPr>
        <w:t>list</w:t>
      </w:r>
      <w:proofErr w:type="spellEnd"/>
      <w:r w:rsidRPr="00663140">
        <w:rPr>
          <w:rFonts w:ascii="Times New Roman" w:hAnsi="Times New Roman"/>
          <w:szCs w:val="24"/>
        </w:rPr>
        <w:t xml:space="preserve"> </w:t>
      </w:r>
      <w:proofErr w:type="spellStart"/>
      <w:r w:rsidRPr="00663140">
        <w:rPr>
          <w:rFonts w:ascii="Times New Roman" w:hAnsi="Times New Roman"/>
          <w:szCs w:val="24"/>
        </w:rPr>
        <w:t>shall</w:t>
      </w:r>
      <w:proofErr w:type="spellEnd"/>
      <w:r w:rsidRPr="00663140">
        <w:rPr>
          <w:rFonts w:ascii="Times New Roman" w:hAnsi="Times New Roman"/>
          <w:szCs w:val="24"/>
        </w:rPr>
        <w:t xml:space="preserve"> </w:t>
      </w:r>
      <w:proofErr w:type="spellStart"/>
      <w:r w:rsidRPr="00663140">
        <w:rPr>
          <w:rFonts w:ascii="Times New Roman" w:hAnsi="Times New Roman"/>
          <w:szCs w:val="24"/>
        </w:rPr>
        <w:t>be</w:t>
      </w:r>
      <w:proofErr w:type="spellEnd"/>
      <w:r w:rsidRPr="00663140">
        <w:rPr>
          <w:rFonts w:ascii="Times New Roman" w:hAnsi="Times New Roman"/>
          <w:szCs w:val="24"/>
        </w:rPr>
        <w:t xml:space="preserve"> </w:t>
      </w:r>
      <w:proofErr w:type="spellStart"/>
      <w:r w:rsidRPr="00663140">
        <w:rPr>
          <w:rFonts w:ascii="Times New Roman" w:hAnsi="Times New Roman"/>
          <w:szCs w:val="24"/>
        </w:rPr>
        <w:t>submitted</w:t>
      </w:r>
      <w:proofErr w:type="spellEnd"/>
      <w:r w:rsidRPr="00663140">
        <w:rPr>
          <w:rFonts w:ascii="Times New Roman" w:hAnsi="Times New Roman"/>
          <w:szCs w:val="24"/>
        </w:rPr>
        <w:t xml:space="preserve"> </w:t>
      </w:r>
      <w:proofErr w:type="spellStart"/>
      <w:r w:rsidRPr="00663140">
        <w:rPr>
          <w:rFonts w:ascii="Times New Roman" w:hAnsi="Times New Roman"/>
          <w:szCs w:val="24"/>
        </w:rPr>
        <w:t>together</w:t>
      </w:r>
      <w:proofErr w:type="spellEnd"/>
      <w:r w:rsidRPr="00663140">
        <w:rPr>
          <w:rFonts w:ascii="Times New Roman" w:hAnsi="Times New Roman"/>
          <w:szCs w:val="24"/>
        </w:rPr>
        <w:t xml:space="preserve"> </w:t>
      </w:r>
      <w:proofErr w:type="spellStart"/>
      <w:r w:rsidRPr="00663140">
        <w:rPr>
          <w:rFonts w:ascii="Times New Roman" w:hAnsi="Times New Roman"/>
          <w:szCs w:val="24"/>
        </w:rPr>
        <w:t>with</w:t>
      </w:r>
      <w:proofErr w:type="spellEnd"/>
      <w:r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w:t>
      </w:r>
      <w:proofErr w:type="spellStart"/>
      <w:r w:rsidRPr="00663140">
        <w:rPr>
          <w:rFonts w:ascii="Times New Roman" w:hAnsi="Times New Roman"/>
          <w:szCs w:val="24"/>
        </w:rPr>
        <w:t>consent</w:t>
      </w:r>
      <w:proofErr w:type="spellEnd"/>
      <w:r w:rsidRPr="00663140">
        <w:rPr>
          <w:rFonts w:ascii="Times New Roman" w:hAnsi="Times New Roman"/>
          <w:szCs w:val="24"/>
        </w:rPr>
        <w:t xml:space="preserve"> </w:t>
      </w:r>
      <w:proofErr w:type="spellStart"/>
      <w:r w:rsidRPr="00663140">
        <w:rPr>
          <w:rFonts w:ascii="Times New Roman" w:hAnsi="Times New Roman"/>
          <w:szCs w:val="24"/>
        </w:rPr>
        <w:t>of</w:t>
      </w:r>
      <w:proofErr w:type="spellEnd"/>
      <w:r w:rsidRPr="00663140">
        <w:rPr>
          <w:rFonts w:ascii="Times New Roman" w:hAnsi="Times New Roman"/>
          <w:szCs w:val="24"/>
        </w:rPr>
        <w:t xml:space="preserve"> </w:t>
      </w:r>
      <w:proofErr w:type="spellStart"/>
      <w:r w:rsidR="005C0D34" w:rsidRPr="00663140">
        <w:rPr>
          <w:rFonts w:ascii="Times New Roman" w:hAnsi="Times New Roman"/>
          <w:szCs w:val="24"/>
        </w:rPr>
        <w:t>Applicant</w:t>
      </w:r>
      <w:proofErr w:type="spellEnd"/>
      <w:r w:rsidRPr="00663140">
        <w:rPr>
          <w:rFonts w:ascii="Times New Roman" w:hAnsi="Times New Roman"/>
          <w:szCs w:val="24"/>
        </w:rPr>
        <w:t xml:space="preserve"> </w:t>
      </w:r>
      <w:proofErr w:type="spellStart"/>
      <w:r w:rsidRPr="00663140">
        <w:rPr>
          <w:rFonts w:ascii="Times New Roman" w:hAnsi="Times New Roman"/>
          <w:szCs w:val="24"/>
        </w:rPr>
        <w:t>and</w:t>
      </w:r>
      <w:proofErr w:type="spellEnd"/>
      <w:r w:rsidRPr="00663140">
        <w:rPr>
          <w:rFonts w:ascii="Times New Roman" w:hAnsi="Times New Roman"/>
          <w:szCs w:val="24"/>
        </w:rPr>
        <w:t xml:space="preserve"> </w:t>
      </w:r>
      <w:proofErr w:type="spellStart"/>
      <w:r w:rsidRPr="00663140">
        <w:rPr>
          <w:rFonts w:ascii="Times New Roman" w:hAnsi="Times New Roman"/>
          <w:szCs w:val="24"/>
        </w:rPr>
        <w:t>its</w:t>
      </w:r>
      <w:proofErr w:type="spellEnd"/>
      <w:r w:rsidRPr="00663140">
        <w:rPr>
          <w:rFonts w:ascii="Times New Roman" w:hAnsi="Times New Roman"/>
          <w:szCs w:val="24"/>
        </w:rPr>
        <w:t xml:space="preserve"> </w:t>
      </w:r>
      <w:proofErr w:type="spellStart"/>
      <w:r w:rsidRPr="00663140">
        <w:rPr>
          <w:rFonts w:ascii="Times New Roman" w:hAnsi="Times New Roman"/>
          <w:szCs w:val="24"/>
        </w:rPr>
        <w:t>personnel</w:t>
      </w:r>
      <w:proofErr w:type="spellEnd"/>
      <w:r w:rsidRPr="00663140">
        <w:rPr>
          <w:rFonts w:ascii="Times New Roman" w:hAnsi="Times New Roman"/>
          <w:szCs w:val="24"/>
        </w:rPr>
        <w:t xml:space="preserve"> </w:t>
      </w:r>
      <w:proofErr w:type="spellStart"/>
      <w:r w:rsidRPr="00663140">
        <w:rPr>
          <w:rFonts w:ascii="Times New Roman" w:hAnsi="Times New Roman"/>
          <w:szCs w:val="24"/>
        </w:rPr>
        <w:t>involved</w:t>
      </w:r>
      <w:proofErr w:type="spellEnd"/>
      <w:r w:rsidRPr="00663140">
        <w:rPr>
          <w:rFonts w:ascii="Times New Roman" w:hAnsi="Times New Roman"/>
          <w:szCs w:val="24"/>
        </w:rPr>
        <w:t xml:space="preserve"> </w:t>
      </w:r>
      <w:proofErr w:type="spellStart"/>
      <w:r w:rsidRPr="00663140">
        <w:rPr>
          <w:rFonts w:ascii="Times New Roman" w:hAnsi="Times New Roman"/>
          <w:szCs w:val="24"/>
        </w:rPr>
        <w:t>in</w:t>
      </w:r>
      <w:proofErr w:type="spellEnd"/>
      <w:r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performance </w:t>
      </w:r>
      <w:proofErr w:type="spellStart"/>
      <w:r w:rsidRPr="00663140">
        <w:rPr>
          <w:rFonts w:ascii="Times New Roman" w:hAnsi="Times New Roman"/>
          <w:szCs w:val="24"/>
        </w:rPr>
        <w:t>of</w:t>
      </w:r>
      <w:proofErr w:type="spellEnd"/>
      <w:r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w:t>
      </w:r>
      <w:proofErr w:type="spellStart"/>
      <w:r w:rsidRPr="00663140">
        <w:rPr>
          <w:rFonts w:ascii="Times New Roman" w:hAnsi="Times New Roman"/>
          <w:szCs w:val="24"/>
        </w:rPr>
        <w:t>service</w:t>
      </w:r>
      <w:proofErr w:type="spellEnd"/>
      <w:r w:rsidRPr="00663140">
        <w:rPr>
          <w:rFonts w:ascii="Times New Roman" w:hAnsi="Times New Roman"/>
          <w:szCs w:val="24"/>
        </w:rPr>
        <w:t xml:space="preserve"> to </w:t>
      </w:r>
      <w:proofErr w:type="spellStart"/>
      <w:r w:rsidRPr="00663140">
        <w:rPr>
          <w:rFonts w:ascii="Times New Roman" w:hAnsi="Times New Roman"/>
          <w:szCs w:val="24"/>
        </w:rPr>
        <w:t>have</w:t>
      </w:r>
      <w:proofErr w:type="spellEnd"/>
      <w:r w:rsidRPr="00663140">
        <w:rPr>
          <w:rFonts w:ascii="Times New Roman" w:hAnsi="Times New Roman"/>
          <w:szCs w:val="24"/>
        </w:rPr>
        <w:t xml:space="preserve"> </w:t>
      </w:r>
      <w:proofErr w:type="spellStart"/>
      <w:r w:rsidRPr="00663140">
        <w:rPr>
          <w:rFonts w:ascii="Times New Roman" w:hAnsi="Times New Roman"/>
          <w:szCs w:val="24"/>
        </w:rPr>
        <w:t>their</w:t>
      </w:r>
      <w:proofErr w:type="spellEnd"/>
      <w:r w:rsidRPr="00663140">
        <w:rPr>
          <w:rFonts w:ascii="Times New Roman" w:hAnsi="Times New Roman"/>
          <w:szCs w:val="24"/>
        </w:rPr>
        <w:t xml:space="preserve"> </w:t>
      </w:r>
      <w:proofErr w:type="spellStart"/>
      <w:r w:rsidRPr="00663140">
        <w:rPr>
          <w:rFonts w:ascii="Times New Roman" w:hAnsi="Times New Roman"/>
          <w:szCs w:val="24"/>
        </w:rPr>
        <w:t>data</w:t>
      </w:r>
      <w:proofErr w:type="spellEnd"/>
      <w:r w:rsidRPr="00663140">
        <w:rPr>
          <w:rFonts w:ascii="Times New Roman" w:hAnsi="Times New Roman"/>
          <w:szCs w:val="24"/>
        </w:rPr>
        <w:t xml:space="preserve"> </w:t>
      </w:r>
      <w:proofErr w:type="spellStart"/>
      <w:r w:rsidRPr="00663140">
        <w:rPr>
          <w:rFonts w:ascii="Times New Roman" w:hAnsi="Times New Roman"/>
          <w:szCs w:val="24"/>
        </w:rPr>
        <w:t>processed</w:t>
      </w:r>
      <w:proofErr w:type="spellEnd"/>
      <w:r w:rsidRPr="00663140">
        <w:rPr>
          <w:rFonts w:ascii="Times New Roman" w:hAnsi="Times New Roman"/>
          <w:szCs w:val="24"/>
        </w:rPr>
        <w:t xml:space="preserve"> </w:t>
      </w:r>
      <w:proofErr w:type="spellStart"/>
      <w:r w:rsidRPr="00663140">
        <w:rPr>
          <w:rFonts w:ascii="Times New Roman" w:hAnsi="Times New Roman"/>
          <w:szCs w:val="24"/>
        </w:rPr>
        <w:t>for</w:t>
      </w:r>
      <w:proofErr w:type="spellEnd"/>
      <w:r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w:t>
      </w:r>
      <w:proofErr w:type="spellStart"/>
      <w:r w:rsidRPr="00663140">
        <w:rPr>
          <w:rFonts w:ascii="Times New Roman" w:hAnsi="Times New Roman"/>
          <w:szCs w:val="24"/>
        </w:rPr>
        <w:t>purpose</w:t>
      </w:r>
      <w:proofErr w:type="spellEnd"/>
      <w:r w:rsidRPr="00663140">
        <w:rPr>
          <w:rFonts w:ascii="Times New Roman" w:hAnsi="Times New Roman"/>
          <w:szCs w:val="24"/>
        </w:rPr>
        <w:t xml:space="preserve"> </w:t>
      </w:r>
      <w:proofErr w:type="spellStart"/>
      <w:r w:rsidRPr="00663140">
        <w:rPr>
          <w:rFonts w:ascii="Times New Roman" w:hAnsi="Times New Roman"/>
          <w:szCs w:val="24"/>
        </w:rPr>
        <w:t>of</w:t>
      </w:r>
      <w:proofErr w:type="spellEnd"/>
      <w:r w:rsidRPr="00663140">
        <w:rPr>
          <w:rFonts w:ascii="Times New Roman" w:hAnsi="Times New Roman"/>
          <w:szCs w:val="24"/>
        </w:rPr>
        <w:t xml:space="preserve"> </w:t>
      </w:r>
      <w:proofErr w:type="spellStart"/>
      <w:r w:rsidRPr="00663140">
        <w:rPr>
          <w:rFonts w:ascii="Times New Roman" w:hAnsi="Times New Roman"/>
          <w:szCs w:val="24"/>
        </w:rPr>
        <w:t>concluding</w:t>
      </w:r>
      <w:proofErr w:type="spellEnd"/>
      <w:r w:rsidRPr="00663140">
        <w:rPr>
          <w:rFonts w:ascii="Times New Roman" w:hAnsi="Times New Roman"/>
          <w:szCs w:val="24"/>
        </w:rPr>
        <w:t xml:space="preserve"> </w:t>
      </w:r>
      <w:proofErr w:type="spellStart"/>
      <w:r w:rsidRPr="00663140">
        <w:rPr>
          <w:rFonts w:ascii="Times New Roman" w:hAnsi="Times New Roman"/>
          <w:szCs w:val="24"/>
        </w:rPr>
        <w:t>the</w:t>
      </w:r>
      <w:proofErr w:type="spellEnd"/>
      <w:r w:rsidRPr="00663140">
        <w:rPr>
          <w:rFonts w:ascii="Times New Roman" w:hAnsi="Times New Roman"/>
          <w:szCs w:val="24"/>
        </w:rPr>
        <w:t xml:space="preserve"> </w:t>
      </w:r>
      <w:proofErr w:type="spellStart"/>
      <w:r w:rsidRPr="00663140">
        <w:rPr>
          <w:rFonts w:ascii="Times New Roman" w:hAnsi="Times New Roman"/>
          <w:szCs w:val="24"/>
        </w:rPr>
        <w:t>agreement</w:t>
      </w:r>
      <w:proofErr w:type="spellEnd"/>
      <w:r w:rsidRPr="00663140">
        <w:rPr>
          <w:rFonts w:ascii="Times New Roman" w:hAnsi="Times New Roman"/>
          <w:szCs w:val="24"/>
        </w:rPr>
        <w:t>.</w:t>
      </w:r>
      <w:r w:rsidR="005F62FF" w:rsidRPr="00663140">
        <w:rPr>
          <w:rFonts w:ascii="Times New Roman" w:hAnsi="Times New Roman"/>
          <w:szCs w:val="24"/>
        </w:rPr>
        <w:t xml:space="preserve"> </w:t>
      </w:r>
      <w:proofErr w:type="spellStart"/>
      <w:r w:rsidR="005F62FF" w:rsidRPr="00663140">
        <w:rPr>
          <w:rFonts w:ascii="Times New Roman" w:hAnsi="Times New Roman"/>
          <w:szCs w:val="24"/>
        </w:rPr>
        <w:t>For</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delivering</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the</w:t>
      </w:r>
      <w:proofErr w:type="spellEnd"/>
      <w:r w:rsidR="005F62FF" w:rsidRPr="00663140">
        <w:rPr>
          <w:rFonts w:ascii="Times New Roman" w:hAnsi="Times New Roman"/>
          <w:szCs w:val="24"/>
        </w:rPr>
        <w:t xml:space="preserve"> </w:t>
      </w:r>
      <w:proofErr w:type="spellStart"/>
      <w:r w:rsidR="005C0D34" w:rsidRPr="00663140">
        <w:rPr>
          <w:rFonts w:ascii="Times New Roman" w:hAnsi="Times New Roman"/>
          <w:szCs w:val="24"/>
        </w:rPr>
        <w:t>s</w:t>
      </w:r>
      <w:r w:rsidR="005F62FF" w:rsidRPr="00663140">
        <w:rPr>
          <w:rFonts w:ascii="Times New Roman" w:hAnsi="Times New Roman"/>
          <w:szCs w:val="24"/>
        </w:rPr>
        <w:t>ervice</w:t>
      </w:r>
      <w:proofErr w:type="spellEnd"/>
      <w:r w:rsidR="005F62FF" w:rsidRPr="00663140">
        <w:rPr>
          <w:rFonts w:ascii="Times New Roman" w:hAnsi="Times New Roman"/>
          <w:szCs w:val="24"/>
        </w:rPr>
        <w:t xml:space="preserve">, </w:t>
      </w:r>
      <w:proofErr w:type="spellStart"/>
      <w:r w:rsidR="005C0D34" w:rsidRPr="00663140">
        <w:rPr>
          <w:rFonts w:ascii="Times New Roman" w:hAnsi="Times New Roman"/>
          <w:szCs w:val="24"/>
        </w:rPr>
        <w:t>s</w:t>
      </w:r>
      <w:r w:rsidR="005F62FF" w:rsidRPr="00663140">
        <w:rPr>
          <w:rFonts w:ascii="Times New Roman" w:hAnsi="Times New Roman"/>
          <w:szCs w:val="24"/>
        </w:rPr>
        <w:t>ervice</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provider</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shall</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use</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its</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personnel</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listed</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Any</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changes</w:t>
      </w:r>
      <w:proofErr w:type="spellEnd"/>
      <w:r w:rsidR="005F62FF" w:rsidRPr="00663140">
        <w:rPr>
          <w:rFonts w:ascii="Times New Roman" w:hAnsi="Times New Roman"/>
          <w:szCs w:val="24"/>
        </w:rPr>
        <w:t xml:space="preserve"> to </w:t>
      </w:r>
      <w:proofErr w:type="spellStart"/>
      <w:r w:rsidR="005F62FF" w:rsidRPr="00663140">
        <w:rPr>
          <w:rFonts w:ascii="Times New Roman" w:hAnsi="Times New Roman"/>
          <w:szCs w:val="24"/>
        </w:rPr>
        <w:t>the</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personnel</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including</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subcontracting</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the</w:t>
      </w:r>
      <w:proofErr w:type="spellEnd"/>
      <w:r w:rsidR="005F62FF" w:rsidRPr="00663140">
        <w:rPr>
          <w:rFonts w:ascii="Times New Roman" w:hAnsi="Times New Roman"/>
          <w:szCs w:val="24"/>
        </w:rPr>
        <w:t xml:space="preserve"> </w:t>
      </w:r>
      <w:proofErr w:type="spellStart"/>
      <w:r w:rsidR="005C0D34" w:rsidRPr="00663140">
        <w:rPr>
          <w:rFonts w:ascii="Times New Roman" w:hAnsi="Times New Roman"/>
          <w:szCs w:val="24"/>
        </w:rPr>
        <w:t>s</w:t>
      </w:r>
      <w:r w:rsidR="005F62FF" w:rsidRPr="00663140">
        <w:rPr>
          <w:rFonts w:ascii="Times New Roman" w:hAnsi="Times New Roman"/>
          <w:szCs w:val="24"/>
        </w:rPr>
        <w:t>ervice</w:t>
      </w:r>
      <w:proofErr w:type="spellEnd"/>
      <w:r w:rsidR="005F62FF" w:rsidRPr="00663140">
        <w:rPr>
          <w:rFonts w:ascii="Times New Roman" w:hAnsi="Times New Roman"/>
          <w:szCs w:val="24"/>
        </w:rPr>
        <w:t xml:space="preserve"> to </w:t>
      </w:r>
      <w:proofErr w:type="spellStart"/>
      <w:r w:rsidR="005F62FF" w:rsidRPr="00663140">
        <w:rPr>
          <w:rFonts w:ascii="Times New Roman" w:hAnsi="Times New Roman"/>
          <w:szCs w:val="24"/>
        </w:rPr>
        <w:t>any</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third</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party</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shall</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be</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subject</w:t>
      </w:r>
      <w:proofErr w:type="spellEnd"/>
      <w:r w:rsidR="005F62FF" w:rsidRPr="00663140">
        <w:rPr>
          <w:rFonts w:ascii="Times New Roman" w:hAnsi="Times New Roman"/>
          <w:szCs w:val="24"/>
        </w:rPr>
        <w:t xml:space="preserve"> to </w:t>
      </w:r>
      <w:proofErr w:type="spellStart"/>
      <w:r w:rsidR="005F62FF" w:rsidRPr="00663140">
        <w:rPr>
          <w:rFonts w:ascii="Times New Roman" w:hAnsi="Times New Roman"/>
          <w:szCs w:val="24"/>
        </w:rPr>
        <w:t>Client's</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prior</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written</w:t>
      </w:r>
      <w:proofErr w:type="spellEnd"/>
      <w:r w:rsidR="005F62FF" w:rsidRPr="00663140">
        <w:rPr>
          <w:rFonts w:ascii="Times New Roman" w:hAnsi="Times New Roman"/>
          <w:szCs w:val="24"/>
        </w:rPr>
        <w:t xml:space="preserve"> </w:t>
      </w:r>
      <w:proofErr w:type="spellStart"/>
      <w:r w:rsidR="005F62FF" w:rsidRPr="00663140">
        <w:rPr>
          <w:rFonts w:ascii="Times New Roman" w:hAnsi="Times New Roman"/>
          <w:szCs w:val="24"/>
        </w:rPr>
        <w:t>consent</w:t>
      </w:r>
      <w:proofErr w:type="spellEnd"/>
      <w:r w:rsidR="005F62FF" w:rsidRPr="00663140">
        <w:rPr>
          <w:rFonts w:ascii="Times New Roman" w:hAnsi="Times New Roman"/>
          <w:szCs w:val="24"/>
        </w:rPr>
        <w:t xml:space="preserve">. </w:t>
      </w:r>
    </w:p>
    <w:p w14:paraId="4B53890A" w14:textId="43071970" w:rsidR="00E97452" w:rsidRPr="00663140" w:rsidRDefault="00A36DEC" w:rsidP="00A36DEC">
      <w:pPr>
        <w:pStyle w:val="BodyText2"/>
        <w:numPr>
          <w:ilvl w:val="2"/>
          <w:numId w:val="18"/>
        </w:numPr>
        <w:spacing w:before="120" w:after="120"/>
        <w:rPr>
          <w:rFonts w:ascii="Times New Roman" w:hAnsi="Times New Roman"/>
          <w:szCs w:val="24"/>
        </w:rPr>
      </w:pPr>
      <w:proofErr w:type="spellStart"/>
      <w:r w:rsidRPr="00663140">
        <w:rPr>
          <w:rFonts w:ascii="Times New Roman" w:hAnsi="Times New Roman"/>
          <w:szCs w:val="24"/>
        </w:rPr>
        <w:t>The</w:t>
      </w:r>
      <w:proofErr w:type="spellEnd"/>
      <w:r w:rsidRPr="00663140">
        <w:rPr>
          <w:rFonts w:ascii="Times New Roman" w:hAnsi="Times New Roman"/>
          <w:szCs w:val="24"/>
        </w:rPr>
        <w:t xml:space="preserve"> </w:t>
      </w:r>
      <w:proofErr w:type="spellStart"/>
      <w:r w:rsidR="00E97452" w:rsidRPr="00663140">
        <w:rPr>
          <w:rFonts w:ascii="Times New Roman" w:hAnsi="Times New Roman"/>
          <w:szCs w:val="24"/>
        </w:rPr>
        <w:t>C</w:t>
      </w:r>
      <w:r w:rsidRPr="00663140">
        <w:rPr>
          <w:rFonts w:ascii="Times New Roman" w:hAnsi="Times New Roman"/>
          <w:szCs w:val="24"/>
        </w:rPr>
        <w:t>lient</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shall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use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personal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data</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provided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by</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5F62FF" w:rsidRPr="00663140">
        <w:rPr>
          <w:rFonts w:ascii="Times New Roman" w:hAnsi="Times New Roman"/>
          <w:szCs w:val="24"/>
        </w:rPr>
        <w:t>Applicant</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only</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for</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purposes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performing</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security</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background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checks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in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accordance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with</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laws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regulations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Republic</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Latvia </w:t>
      </w:r>
      <w:proofErr w:type="spellStart"/>
      <w:r w:rsidR="00E97452" w:rsidRPr="00663140">
        <w:rPr>
          <w:rFonts w:ascii="Times New Roman" w:hAnsi="Times New Roman"/>
          <w:szCs w:val="24"/>
        </w:rPr>
        <w:t>and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Regulation</w:t>
      </w:r>
      <w:proofErr w:type="spellEnd"/>
      <w:r w:rsidR="00E97452" w:rsidRPr="00663140">
        <w:rPr>
          <w:rFonts w:ascii="Times New Roman" w:hAnsi="Times New Roman"/>
          <w:szCs w:val="24"/>
        </w:rPr>
        <w:t xml:space="preserve"> (EU) 2016/679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European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Parliament</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Council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27 </w:t>
      </w:r>
      <w:proofErr w:type="spellStart"/>
      <w:r w:rsidR="00E97452" w:rsidRPr="00663140">
        <w:rPr>
          <w:rFonts w:ascii="Times New Roman" w:hAnsi="Times New Roman"/>
          <w:szCs w:val="24"/>
        </w:rPr>
        <w:t>April</w:t>
      </w:r>
      <w:proofErr w:type="spellEnd"/>
      <w:r w:rsidR="00E97452" w:rsidRPr="00663140">
        <w:rPr>
          <w:rFonts w:ascii="Times New Roman" w:hAnsi="Times New Roman"/>
          <w:szCs w:val="24"/>
        </w:rPr>
        <w:t xml:space="preserve"> 2016 </w:t>
      </w:r>
      <w:proofErr w:type="spellStart"/>
      <w:r w:rsidR="00E97452" w:rsidRPr="00663140">
        <w:rPr>
          <w:rFonts w:ascii="Times New Roman" w:hAnsi="Times New Roman"/>
          <w:szCs w:val="24"/>
        </w:rPr>
        <w:t>on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protection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natural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persons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with</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regard</w:t>
      </w:r>
      <w:proofErr w:type="spellEnd"/>
      <w:r w:rsidR="00E97452" w:rsidRPr="00663140">
        <w:rPr>
          <w:rFonts w:ascii="Times New Roman" w:hAnsi="Times New Roman"/>
          <w:szCs w:val="24"/>
        </w:rPr>
        <w:t xml:space="preserve"> to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processing</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personal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data</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free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movement</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of</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such</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data</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repealing</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Directive</w:t>
      </w:r>
      <w:proofErr w:type="spellEnd"/>
      <w:r w:rsidR="00E97452" w:rsidRPr="00663140">
        <w:rPr>
          <w:rFonts w:ascii="Times New Roman" w:hAnsi="Times New Roman"/>
          <w:szCs w:val="24"/>
        </w:rPr>
        <w:t xml:space="preserve"> 95/46/EC (</w:t>
      </w:r>
      <w:proofErr w:type="spellStart"/>
      <w:r w:rsidR="00E97452" w:rsidRPr="00663140">
        <w:rPr>
          <w:rFonts w:ascii="Times New Roman" w:hAnsi="Times New Roman"/>
          <w:szCs w:val="24"/>
        </w:rPr>
        <w:t>General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Data</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Protection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Regulation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Personal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data</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may</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be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shared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only</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with</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competent</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national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authorities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only</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in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cases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specified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in</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the</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national</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laws</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and</w:t>
      </w:r>
      <w:proofErr w:type="spellEnd"/>
      <w:r w:rsidR="00E97452" w:rsidRPr="00663140">
        <w:rPr>
          <w:rFonts w:ascii="Times New Roman" w:hAnsi="Times New Roman"/>
          <w:szCs w:val="24"/>
        </w:rPr>
        <w:t xml:space="preserve"> </w:t>
      </w:r>
      <w:proofErr w:type="spellStart"/>
      <w:r w:rsidR="00E97452" w:rsidRPr="00663140">
        <w:rPr>
          <w:rFonts w:ascii="Times New Roman" w:hAnsi="Times New Roman"/>
          <w:szCs w:val="24"/>
        </w:rPr>
        <w:t>regulations</w:t>
      </w:r>
      <w:proofErr w:type="spellEnd"/>
      <w:r w:rsidR="00E97452" w:rsidRPr="00663140">
        <w:rPr>
          <w:rFonts w:ascii="Times New Roman" w:hAnsi="Times New Roman"/>
          <w:szCs w:val="24"/>
        </w:rPr>
        <w:t>.</w:t>
      </w:r>
    </w:p>
    <w:p w14:paraId="53FDD814" w14:textId="77777777" w:rsidR="00E97C67" w:rsidRPr="00D25B7A" w:rsidRDefault="00E97C67" w:rsidP="00E97C67">
      <w:pPr>
        <w:pStyle w:val="ListParagraph"/>
        <w:numPr>
          <w:ilvl w:val="0"/>
          <w:numId w:val="18"/>
        </w:numPr>
        <w:jc w:val="center"/>
        <w:rPr>
          <w:rFonts w:ascii="Times New Roman" w:hAnsi="Times New Roman" w:cs="Times New Roman"/>
          <w:lang w:val="en" w:eastAsia="lv-LV"/>
        </w:rPr>
      </w:pPr>
      <w:r w:rsidRPr="00D25B7A">
        <w:rPr>
          <w:rFonts w:ascii="Times New Roman" w:hAnsi="Times New Roman" w:cs="Times New Roman"/>
          <w:lang w:val="en" w:eastAsia="lv-LV"/>
        </w:rPr>
        <w:t>OFFER, NEGOTIATIONS WITH TENDERS</w:t>
      </w:r>
    </w:p>
    <w:p w14:paraId="4C574890" w14:textId="77777777" w:rsidR="00E97C67" w:rsidRPr="00D25B7A" w:rsidRDefault="00E97C67" w:rsidP="00E97C67">
      <w:pPr>
        <w:jc w:val="both"/>
        <w:rPr>
          <w:lang w:val="en" w:eastAsia="lv-LV"/>
        </w:rPr>
      </w:pPr>
    </w:p>
    <w:p w14:paraId="4B879939" w14:textId="77777777" w:rsidR="00E97C67" w:rsidRPr="00D25B7A" w:rsidRDefault="00E97C67" w:rsidP="00E97C67">
      <w:pPr>
        <w:pStyle w:val="ListParagraph"/>
        <w:numPr>
          <w:ilvl w:val="1"/>
          <w:numId w:val="18"/>
        </w:numPr>
        <w:jc w:val="both"/>
        <w:rPr>
          <w:rFonts w:ascii="Times New Roman" w:hAnsi="Times New Roman" w:cs="Times New Roman"/>
          <w:lang w:val="en" w:eastAsia="lv-LV"/>
        </w:rPr>
      </w:pPr>
      <w:r w:rsidRPr="00D25B7A">
        <w:rPr>
          <w:rFonts w:ascii="Times New Roman" w:hAnsi="Times New Roman" w:cs="Times New Roman"/>
          <w:lang w:val="en" w:eastAsia="lv-LV"/>
        </w:rPr>
        <w:t xml:space="preserve">Tenders must be submitted electronically to the EIS e-tendering subsystem, </w:t>
      </w:r>
      <w:proofErr w:type="gramStart"/>
      <w:r w:rsidRPr="00D25B7A">
        <w:rPr>
          <w:rFonts w:ascii="Times New Roman" w:hAnsi="Times New Roman" w:cs="Times New Roman"/>
          <w:lang w:val="en" w:eastAsia="lv-LV"/>
        </w:rPr>
        <w:t>taking into account</w:t>
      </w:r>
      <w:proofErr w:type="gramEnd"/>
      <w:r w:rsidRPr="00D25B7A">
        <w:rPr>
          <w:rFonts w:ascii="Times New Roman" w:hAnsi="Times New Roman" w:cs="Times New Roman"/>
          <w:lang w:val="en" w:eastAsia="lv-LV"/>
        </w:rPr>
        <w:t xml:space="preserve"> the following options:</w:t>
      </w:r>
    </w:p>
    <w:p w14:paraId="2C0E028A" w14:textId="77777777" w:rsidR="00E97C67" w:rsidRPr="00D25B7A" w:rsidRDefault="00E97C67" w:rsidP="00E97C67">
      <w:pPr>
        <w:pStyle w:val="ListParagraph"/>
        <w:numPr>
          <w:ilvl w:val="2"/>
          <w:numId w:val="18"/>
        </w:numPr>
        <w:jc w:val="both"/>
        <w:rPr>
          <w:rFonts w:ascii="Times New Roman" w:hAnsi="Times New Roman" w:cs="Times New Roman"/>
          <w:lang w:val="en" w:eastAsia="lv-LV"/>
        </w:rPr>
      </w:pPr>
      <w:r w:rsidRPr="00D25B7A">
        <w:rPr>
          <w:rFonts w:ascii="Times New Roman" w:hAnsi="Times New Roman" w:cs="Times New Roman"/>
          <w:lang w:val="en" w:eastAsia="lv-LV"/>
        </w:rPr>
        <w:t xml:space="preserve">using the tools offered by EIS, filling in the forms inserted in the EIS </w:t>
      </w:r>
      <w:proofErr w:type="gramStart"/>
      <w:r w:rsidRPr="00D25B7A">
        <w:rPr>
          <w:rFonts w:ascii="Times New Roman" w:hAnsi="Times New Roman" w:cs="Times New Roman"/>
          <w:lang w:val="en" w:eastAsia="lv-LV"/>
        </w:rPr>
        <w:t>profile;</w:t>
      </w:r>
      <w:proofErr w:type="gramEnd"/>
    </w:p>
    <w:p w14:paraId="30843203" w14:textId="77777777" w:rsidR="00E97C67" w:rsidRPr="00D25B7A" w:rsidRDefault="00E97C67" w:rsidP="00E97C67">
      <w:pPr>
        <w:pStyle w:val="ListParagraph"/>
        <w:numPr>
          <w:ilvl w:val="2"/>
          <w:numId w:val="18"/>
        </w:numPr>
        <w:jc w:val="both"/>
        <w:rPr>
          <w:rFonts w:ascii="Times New Roman" w:hAnsi="Times New Roman" w:cs="Times New Roman"/>
          <w:lang w:val="en" w:eastAsia="lv-LV"/>
        </w:rPr>
      </w:pPr>
      <w:r w:rsidRPr="00D25B7A">
        <w:rPr>
          <w:rFonts w:ascii="Times New Roman" w:hAnsi="Times New Roman" w:cs="Times New Roman"/>
          <w:lang w:val="en" w:eastAsia="lv-LV"/>
        </w:rPr>
        <w:t>electronically filling in documents by preparing them electronically outside the EIS and uploading completed PDF forms to the relevant websites of the system, including files integrated into the form (in this case, the Tenderer is responsible for the compliance of the forms to be filled in with the documentation requirements and sample forms).</w:t>
      </w:r>
    </w:p>
    <w:p w14:paraId="5A7F7AAD" w14:textId="2BCFFB37" w:rsidR="00E97C67" w:rsidRPr="00D25B7A" w:rsidRDefault="00E97C67" w:rsidP="00E97C67">
      <w:pPr>
        <w:pStyle w:val="ListParagraph"/>
        <w:numPr>
          <w:ilvl w:val="1"/>
          <w:numId w:val="18"/>
        </w:numPr>
        <w:jc w:val="both"/>
        <w:rPr>
          <w:rFonts w:ascii="Times New Roman" w:hAnsi="Times New Roman" w:cs="Times New Roman"/>
          <w:lang w:val="en" w:eastAsia="lv-LV"/>
        </w:rPr>
      </w:pPr>
      <w:r w:rsidRPr="00D25B7A">
        <w:rPr>
          <w:rFonts w:ascii="Times New Roman" w:hAnsi="Times New Roman" w:cs="Times New Roman"/>
          <w:lang w:val="en" w:eastAsia="lv-LV"/>
        </w:rPr>
        <w:t xml:space="preserve">The application </w:t>
      </w:r>
      <w:proofErr w:type="gramStart"/>
      <w:r w:rsidRPr="00D25B7A">
        <w:rPr>
          <w:rFonts w:ascii="Times New Roman" w:hAnsi="Times New Roman" w:cs="Times New Roman"/>
          <w:lang w:val="en" w:eastAsia="lv-LV"/>
        </w:rPr>
        <w:t>letter,</w:t>
      </w:r>
      <w:proofErr w:type="gramEnd"/>
      <w:r w:rsidRPr="00D25B7A">
        <w:rPr>
          <w:rFonts w:ascii="Times New Roman" w:hAnsi="Times New Roman" w:cs="Times New Roman"/>
          <w:lang w:val="en" w:eastAsia="lv-LV"/>
        </w:rPr>
        <w:t xml:space="preserve"> </w:t>
      </w:r>
      <w:r>
        <w:rPr>
          <w:rFonts w:ascii="Times New Roman" w:hAnsi="Times New Roman" w:cs="Times New Roman"/>
          <w:lang w:val="en" w:eastAsia="lv-LV"/>
        </w:rPr>
        <w:t xml:space="preserve">and </w:t>
      </w:r>
      <w:r w:rsidRPr="00D25B7A">
        <w:rPr>
          <w:rFonts w:ascii="Times New Roman" w:hAnsi="Times New Roman" w:cs="Times New Roman"/>
          <w:lang w:val="en" w:eastAsia="lv-LV"/>
        </w:rPr>
        <w:t xml:space="preserve">financial proposal must be completed electronically, in a separate electronic document in a format readable by Microsoft Office </w:t>
      </w:r>
      <w:proofErr w:type="gramStart"/>
      <w:r w:rsidRPr="00D25B7A">
        <w:rPr>
          <w:rFonts w:ascii="Times New Roman" w:hAnsi="Times New Roman" w:cs="Times New Roman"/>
          <w:lang w:val="en" w:eastAsia="lv-LV"/>
        </w:rPr>
        <w:t>tools;</w:t>
      </w:r>
      <w:proofErr w:type="gramEnd"/>
    </w:p>
    <w:p w14:paraId="679213AA" w14:textId="77777777" w:rsidR="00E97C67" w:rsidRPr="00D25B7A" w:rsidRDefault="00E97C67" w:rsidP="00E97C67">
      <w:pPr>
        <w:pStyle w:val="ListParagraph"/>
        <w:numPr>
          <w:ilvl w:val="1"/>
          <w:numId w:val="18"/>
        </w:numPr>
        <w:jc w:val="both"/>
        <w:rPr>
          <w:rFonts w:ascii="Times New Roman" w:hAnsi="Times New Roman" w:cs="Times New Roman"/>
          <w:lang w:val="en" w:eastAsia="lv-LV"/>
        </w:rPr>
      </w:pPr>
      <w:r w:rsidRPr="00D25B7A">
        <w:rPr>
          <w:rFonts w:ascii="Times New Roman" w:hAnsi="Times New Roman" w:cs="Times New Roman"/>
          <w:lang w:val="en" w:eastAsia="lv-LV"/>
        </w:rPr>
        <w:t xml:space="preserve">when submitting the Proposal, it must be signed using the signature tool built into the EIS, or an electronic signature that complies with the regulatory enactments of the Republic of Latvia on electronic documents and the status of electronic </w:t>
      </w:r>
      <w:proofErr w:type="gramStart"/>
      <w:r w:rsidRPr="00D25B7A">
        <w:rPr>
          <w:rFonts w:ascii="Times New Roman" w:hAnsi="Times New Roman" w:cs="Times New Roman"/>
          <w:lang w:val="en" w:eastAsia="lv-LV"/>
        </w:rPr>
        <w:t>signatures;</w:t>
      </w:r>
      <w:proofErr w:type="gramEnd"/>
    </w:p>
    <w:p w14:paraId="6A095246" w14:textId="77777777" w:rsidR="00E97C67" w:rsidRPr="00D25B7A" w:rsidRDefault="00E97C67" w:rsidP="00E97C67">
      <w:pPr>
        <w:pStyle w:val="ListParagraph"/>
        <w:numPr>
          <w:ilvl w:val="1"/>
          <w:numId w:val="18"/>
        </w:numPr>
        <w:jc w:val="both"/>
        <w:rPr>
          <w:rFonts w:ascii="Times New Roman" w:hAnsi="Times New Roman" w:cs="Times New Roman"/>
          <w:lang w:val="en" w:eastAsia="lv-LV"/>
        </w:rPr>
      </w:pPr>
      <w:r w:rsidRPr="00D25B7A">
        <w:rPr>
          <w:rFonts w:ascii="Times New Roman" w:hAnsi="Times New Roman" w:cs="Times New Roman"/>
          <w:lang w:val="en" w:eastAsia="lv-LV"/>
        </w:rPr>
        <w:t xml:space="preserve">The Proposal must be prepared in such a way that the operation of the EIS is not compromised in any way and access to the information contained in the Proposal is not restricted, including that the Proposal must not contain computer viruses and other harmful software or their generators. If the Proposal contains any of the risks referred to in this subparagraph, it will not be </w:t>
      </w:r>
      <w:proofErr w:type="gramStart"/>
      <w:r w:rsidRPr="00D25B7A">
        <w:rPr>
          <w:rFonts w:ascii="Times New Roman" w:hAnsi="Times New Roman" w:cs="Times New Roman"/>
          <w:lang w:val="en" w:eastAsia="lv-LV"/>
        </w:rPr>
        <w:t>considered;</w:t>
      </w:r>
      <w:proofErr w:type="gramEnd"/>
    </w:p>
    <w:p w14:paraId="02A62864" w14:textId="77777777" w:rsidR="00E97C67" w:rsidRPr="00D25B7A" w:rsidRDefault="00E97C67" w:rsidP="00E97C67">
      <w:pPr>
        <w:pStyle w:val="ListParagraph"/>
        <w:numPr>
          <w:ilvl w:val="1"/>
          <w:numId w:val="18"/>
        </w:numPr>
        <w:jc w:val="both"/>
        <w:rPr>
          <w:rFonts w:ascii="Times New Roman" w:hAnsi="Times New Roman" w:cs="Times New Roman"/>
          <w:lang w:val="en" w:eastAsia="lv-LV"/>
        </w:rPr>
      </w:pPr>
      <w:r w:rsidRPr="00D25B7A">
        <w:rPr>
          <w:rFonts w:ascii="Times New Roman" w:hAnsi="Times New Roman" w:cs="Times New Roman"/>
          <w:lang w:val="en" w:eastAsia="lv-LV"/>
        </w:rPr>
        <w:t xml:space="preserve">Copies, if the Applicant has submitted a copy of the document, must be certified. If the copy of the document is not certified, the Client, if it has doubts about the authenticity of the copy of the submitted document, may request that the Applicant present the original document or submit a certified </w:t>
      </w:r>
      <w:proofErr w:type="gramStart"/>
      <w:r w:rsidRPr="00D25B7A">
        <w:rPr>
          <w:rFonts w:ascii="Times New Roman" w:hAnsi="Times New Roman" w:cs="Times New Roman"/>
          <w:lang w:val="en" w:eastAsia="lv-LV"/>
        </w:rPr>
        <w:t>copy;</w:t>
      </w:r>
      <w:proofErr w:type="gramEnd"/>
    </w:p>
    <w:p w14:paraId="3B683974" w14:textId="77777777" w:rsidR="00E97C67" w:rsidRPr="00D25B7A" w:rsidRDefault="00E97C67" w:rsidP="00E97C67">
      <w:pPr>
        <w:pStyle w:val="ListParagraph"/>
        <w:numPr>
          <w:ilvl w:val="1"/>
          <w:numId w:val="18"/>
        </w:numPr>
        <w:jc w:val="both"/>
        <w:rPr>
          <w:rFonts w:ascii="Times New Roman" w:hAnsi="Times New Roman" w:cs="Times New Roman"/>
          <w:lang w:val="en" w:eastAsia="lv-LV"/>
        </w:rPr>
      </w:pPr>
      <w:r w:rsidRPr="00D25B7A">
        <w:rPr>
          <w:rFonts w:ascii="Times New Roman" w:hAnsi="Times New Roman" w:cs="Times New Roman"/>
          <w:lang w:val="en" w:eastAsia="lv-LV"/>
        </w:rPr>
        <w:t xml:space="preserve">The Applicant may use additional encryption to protect the data of the Offer so that the information included in the Offer is not available until the time of opening the offers. The Applicant must submit a valid electronic key and password for </w:t>
      </w:r>
      <w:r>
        <w:rPr>
          <w:rFonts w:ascii="Times New Roman" w:hAnsi="Times New Roman" w:cs="Times New Roman"/>
          <w:lang w:val="en" w:eastAsia="lv-LV"/>
        </w:rPr>
        <w:t xml:space="preserve">the </w:t>
      </w:r>
      <w:proofErr w:type="gramStart"/>
      <w:r w:rsidRPr="00D25B7A">
        <w:rPr>
          <w:rFonts w:ascii="Times New Roman" w:hAnsi="Times New Roman" w:cs="Times New Roman"/>
          <w:lang w:val="en" w:eastAsia="lv-LV"/>
        </w:rPr>
        <w:t>opening</w:t>
      </w:r>
      <w:proofErr w:type="gramEnd"/>
      <w:r w:rsidRPr="00D25B7A">
        <w:rPr>
          <w:rFonts w:ascii="Times New Roman" w:hAnsi="Times New Roman" w:cs="Times New Roman"/>
          <w:lang w:val="en" w:eastAsia="lv-LV"/>
        </w:rPr>
        <w:t xml:space="preserve"> the encrypted document no earlier than 15 minutes before and no later than 5 minutes after the end of the specified deadline for submitting Offers.</w:t>
      </w:r>
    </w:p>
    <w:p w14:paraId="2870E8AB" w14:textId="77777777" w:rsidR="00E97C67" w:rsidRPr="00D25B7A" w:rsidRDefault="00E97C67" w:rsidP="00E97C67">
      <w:pPr>
        <w:pStyle w:val="ListParagraph"/>
        <w:numPr>
          <w:ilvl w:val="1"/>
          <w:numId w:val="18"/>
        </w:numPr>
        <w:jc w:val="both"/>
        <w:rPr>
          <w:rFonts w:ascii="Times New Roman" w:hAnsi="Times New Roman" w:cs="Times New Roman"/>
          <w:lang w:val="en" w:eastAsia="lv-LV"/>
        </w:rPr>
      </w:pPr>
      <w:r w:rsidRPr="00D25B7A">
        <w:rPr>
          <w:rFonts w:ascii="Times New Roman" w:hAnsi="Times New Roman" w:cs="Times New Roman"/>
          <w:lang w:val="en" w:eastAsia="lv-LV"/>
        </w:rPr>
        <w:lastRenderedPageBreak/>
        <w:t xml:space="preserve"> The Applicant is entitled to certify all derivative documents and translations included in the Offer by submitting one common certification that applies to all derivative documents and translations.</w:t>
      </w:r>
    </w:p>
    <w:p w14:paraId="0E9AA438" w14:textId="77777777" w:rsidR="00E97C67" w:rsidRPr="00976DB3" w:rsidRDefault="00E97C67" w:rsidP="00E97C67">
      <w:pPr>
        <w:pStyle w:val="ListParagraph"/>
        <w:numPr>
          <w:ilvl w:val="1"/>
          <w:numId w:val="18"/>
        </w:numPr>
        <w:jc w:val="both"/>
        <w:rPr>
          <w:rFonts w:ascii="Times New Roman" w:hAnsi="Times New Roman" w:cs="Times New Roman"/>
          <w:lang w:val="en" w:eastAsia="lv-LV"/>
        </w:rPr>
      </w:pPr>
      <w:r w:rsidRPr="00976DB3">
        <w:rPr>
          <w:rFonts w:ascii="Times New Roman" w:hAnsi="Times New Roman" w:cs="Times New Roman"/>
          <w:lang w:val="en" w:eastAsia="lv-LV"/>
        </w:rPr>
        <w:t xml:space="preserve">The Offer must be prepared in English or Latvian. Documents submitted in other languages ​​must be accompanied by a translation into Latvian, certified in accordance with the Cabinet of Ministers Regulation No. 291 of 22 August 2000 “Procedures for certifying translations of documents into the official language”. The Applicant is responsible for the conformity of the translation of documents to the original. </w:t>
      </w:r>
    </w:p>
    <w:p w14:paraId="5D9A9F61" w14:textId="77777777" w:rsidR="00E97C67" w:rsidRPr="00976DB3" w:rsidRDefault="00E97C67" w:rsidP="00E97C67">
      <w:pPr>
        <w:pStyle w:val="ListParagraph"/>
        <w:numPr>
          <w:ilvl w:val="1"/>
          <w:numId w:val="18"/>
        </w:numPr>
        <w:jc w:val="both"/>
        <w:rPr>
          <w:rFonts w:ascii="Times New Roman" w:hAnsi="Times New Roman" w:cs="Times New Roman"/>
          <w:lang w:val="en" w:eastAsia="lv-LV"/>
        </w:rPr>
      </w:pPr>
      <w:r w:rsidRPr="00976DB3">
        <w:rPr>
          <w:rFonts w:ascii="Times New Roman" w:hAnsi="Times New Roman" w:cs="Times New Roman"/>
          <w:lang w:val="en" w:eastAsia="lv-LV"/>
        </w:rPr>
        <w:t>If there is any discrepancy between the numerical value designations in words and figures, the designation in words will prevail, except in cases where the numerical assessment is calculable and correct and the designation in words contains an obvious typographical error.</w:t>
      </w:r>
    </w:p>
    <w:p w14:paraId="0FE13E6F" w14:textId="77777777" w:rsidR="00E97C67" w:rsidRPr="00976DB3" w:rsidRDefault="00E97C67" w:rsidP="00E97C67">
      <w:pPr>
        <w:pStyle w:val="ListParagraph"/>
        <w:numPr>
          <w:ilvl w:val="1"/>
          <w:numId w:val="18"/>
        </w:numPr>
        <w:jc w:val="both"/>
        <w:rPr>
          <w:rFonts w:ascii="Times New Roman" w:hAnsi="Times New Roman" w:cs="Times New Roman"/>
          <w:lang w:val="en" w:eastAsia="lv-LV"/>
        </w:rPr>
      </w:pPr>
      <w:r w:rsidRPr="00976DB3">
        <w:rPr>
          <w:rFonts w:ascii="Times New Roman" w:hAnsi="Times New Roman" w:cs="Times New Roman"/>
          <w:lang w:val="en" w:eastAsia="lv-LV"/>
        </w:rPr>
        <w:t>If, in the opinion of the Applicant, any of the components of the offer is considered a commercial secret, the Applicant shall indicate this in its offer. Information that is generally available in accordance with regulatory enactments, including information included in the Regulations, cannot be recognized as a commercial secret.</w:t>
      </w:r>
    </w:p>
    <w:p w14:paraId="4F24D4E8" w14:textId="77777777" w:rsidR="00E97C67" w:rsidRPr="00976DB3" w:rsidRDefault="00E97C67" w:rsidP="00E97C67">
      <w:pPr>
        <w:pStyle w:val="ListParagraph"/>
        <w:numPr>
          <w:ilvl w:val="1"/>
          <w:numId w:val="18"/>
        </w:numPr>
        <w:jc w:val="both"/>
        <w:rPr>
          <w:rFonts w:ascii="Times New Roman" w:hAnsi="Times New Roman" w:cs="Times New Roman"/>
          <w:lang w:val="en" w:eastAsia="lv-LV"/>
        </w:rPr>
      </w:pPr>
      <w:r w:rsidRPr="00976DB3">
        <w:rPr>
          <w:rFonts w:ascii="Times New Roman" w:hAnsi="Times New Roman" w:cs="Times New Roman"/>
          <w:lang w:val="en" w:eastAsia="lv-LV"/>
        </w:rPr>
        <w:t>The Applicant is entitled to make additions/corrections to the Offer or withdraw the Offer before the expiry date for submission of Offers. The withdrawal is unconditional and excludes the Applicant from further participation in the procurement procedure.</w:t>
      </w:r>
    </w:p>
    <w:p w14:paraId="5308A50B" w14:textId="77777777" w:rsidR="00E97C67" w:rsidRPr="00976DB3" w:rsidRDefault="00E97C67" w:rsidP="00E97C67">
      <w:pPr>
        <w:pStyle w:val="ListParagraph"/>
        <w:numPr>
          <w:ilvl w:val="1"/>
          <w:numId w:val="18"/>
        </w:numPr>
        <w:jc w:val="both"/>
        <w:rPr>
          <w:rFonts w:ascii="Times New Roman" w:hAnsi="Times New Roman" w:cs="Times New Roman"/>
          <w:lang w:val="en" w:eastAsia="lv-LV"/>
        </w:rPr>
      </w:pPr>
      <w:r w:rsidRPr="00976DB3">
        <w:rPr>
          <w:rFonts w:ascii="Times New Roman" w:hAnsi="Times New Roman" w:cs="Times New Roman"/>
          <w:lang w:val="en" w:eastAsia="lv-LV"/>
        </w:rPr>
        <w:t>The Applicant may amend, supplement or withdraw the submitted Offer only until the expiry of the deadline for submission of offers.</w:t>
      </w:r>
    </w:p>
    <w:p w14:paraId="0DB06BE5" w14:textId="77777777" w:rsidR="00E97C67" w:rsidRPr="00976DB3" w:rsidRDefault="00E97C67" w:rsidP="00E97C67">
      <w:pPr>
        <w:pStyle w:val="ListParagraph"/>
        <w:numPr>
          <w:ilvl w:val="1"/>
          <w:numId w:val="18"/>
        </w:numPr>
        <w:jc w:val="both"/>
        <w:rPr>
          <w:rFonts w:ascii="Times New Roman" w:hAnsi="Times New Roman" w:cs="Times New Roman"/>
          <w:lang w:val="en" w:eastAsia="lv-LV"/>
        </w:rPr>
      </w:pPr>
      <w:r w:rsidRPr="00976DB3">
        <w:rPr>
          <w:rFonts w:ascii="Times New Roman" w:hAnsi="Times New Roman" w:cs="Times New Roman"/>
          <w:lang w:val="en" w:eastAsia="lv-LV"/>
        </w:rPr>
        <w:t>Place, time and procedure for submission of offers:</w:t>
      </w:r>
    </w:p>
    <w:p w14:paraId="4427DBF3" w14:textId="77777777" w:rsidR="00E97C67" w:rsidRPr="00976DB3" w:rsidRDefault="00E97C67" w:rsidP="00E97C67">
      <w:pPr>
        <w:pStyle w:val="ListParagraph"/>
        <w:numPr>
          <w:ilvl w:val="2"/>
          <w:numId w:val="18"/>
        </w:numPr>
        <w:jc w:val="both"/>
        <w:rPr>
          <w:rFonts w:ascii="Times New Roman" w:hAnsi="Times New Roman" w:cs="Times New Roman"/>
          <w:lang w:val="en" w:eastAsia="lv-LV"/>
        </w:rPr>
      </w:pPr>
      <w:r w:rsidRPr="00976DB3">
        <w:rPr>
          <w:rFonts w:ascii="Times New Roman" w:hAnsi="Times New Roman" w:cs="Times New Roman"/>
          <w:lang w:val="en" w:eastAsia="lv-LV"/>
        </w:rPr>
        <w:t>Bids must be submitted to the EIS e-tendering subsystem by the deadline for bid submission specified in the EIS profile (Latvian time).</w:t>
      </w:r>
    </w:p>
    <w:p w14:paraId="482DD61D" w14:textId="77777777" w:rsidR="00E97C67" w:rsidRPr="00976DB3" w:rsidRDefault="00E97C67" w:rsidP="00E97C67">
      <w:pPr>
        <w:pStyle w:val="ListParagraph"/>
        <w:numPr>
          <w:ilvl w:val="2"/>
          <w:numId w:val="18"/>
        </w:numPr>
        <w:jc w:val="both"/>
        <w:rPr>
          <w:rFonts w:ascii="Times New Roman" w:hAnsi="Times New Roman" w:cs="Times New Roman"/>
          <w:lang w:val="en" w:eastAsia="lv-LV"/>
        </w:rPr>
      </w:pPr>
      <w:r w:rsidRPr="00976DB3">
        <w:rPr>
          <w:rFonts w:ascii="Times New Roman" w:hAnsi="Times New Roman" w:cs="Times New Roman"/>
          <w:lang w:val="en" w:eastAsia="lv-LV"/>
        </w:rPr>
        <w:t>The risk of non-delivery or late delivery of the Bid shall be borne by the Applicant.</w:t>
      </w:r>
    </w:p>
    <w:p w14:paraId="217BF266" w14:textId="77777777" w:rsidR="00E97C67" w:rsidRPr="00976DB3" w:rsidRDefault="00E97C67" w:rsidP="00E97C67">
      <w:pPr>
        <w:pStyle w:val="ListParagraph"/>
        <w:numPr>
          <w:ilvl w:val="1"/>
          <w:numId w:val="18"/>
        </w:numPr>
        <w:jc w:val="both"/>
        <w:rPr>
          <w:rFonts w:ascii="Times New Roman" w:hAnsi="Times New Roman" w:cs="Times New Roman"/>
          <w:lang w:val="en" w:eastAsia="lv-LV"/>
        </w:rPr>
      </w:pPr>
      <w:r w:rsidRPr="00976DB3">
        <w:rPr>
          <w:rFonts w:ascii="Times New Roman" w:hAnsi="Times New Roman" w:cs="Times New Roman"/>
          <w:lang w:val="en" w:eastAsia="lv-LV"/>
        </w:rPr>
        <w:t>Opening of Bids:</w:t>
      </w:r>
    </w:p>
    <w:p w14:paraId="2B0F010F" w14:textId="77777777" w:rsidR="00E97C67" w:rsidRPr="00976DB3" w:rsidRDefault="00E97C67" w:rsidP="00E97C67">
      <w:pPr>
        <w:pStyle w:val="ListParagraph"/>
        <w:numPr>
          <w:ilvl w:val="2"/>
          <w:numId w:val="18"/>
        </w:numPr>
        <w:jc w:val="both"/>
        <w:rPr>
          <w:rFonts w:ascii="Times New Roman" w:hAnsi="Times New Roman" w:cs="Times New Roman"/>
          <w:lang w:val="en" w:eastAsia="lv-LV"/>
        </w:rPr>
      </w:pPr>
      <w:r w:rsidRPr="00976DB3">
        <w:rPr>
          <w:rFonts w:ascii="Times New Roman" w:hAnsi="Times New Roman" w:cs="Times New Roman"/>
          <w:lang w:val="en" w:eastAsia="lv-LV"/>
        </w:rPr>
        <w:t>The opening of the submitted Bids will take place without the participation of the Applicant's representatives.</w:t>
      </w:r>
    </w:p>
    <w:p w14:paraId="79A8534B" w14:textId="77777777" w:rsidR="00E97C67" w:rsidRPr="00976DB3" w:rsidRDefault="00E97C67" w:rsidP="00E97C67">
      <w:pPr>
        <w:pStyle w:val="ListParagraph"/>
        <w:numPr>
          <w:ilvl w:val="2"/>
          <w:numId w:val="18"/>
        </w:numPr>
        <w:jc w:val="both"/>
        <w:rPr>
          <w:rFonts w:ascii="Times New Roman" w:hAnsi="Times New Roman" w:cs="Times New Roman"/>
          <w:lang w:val="en" w:eastAsia="lv-LV"/>
        </w:rPr>
      </w:pPr>
      <w:r w:rsidRPr="00976DB3">
        <w:rPr>
          <w:rFonts w:ascii="Times New Roman" w:hAnsi="Times New Roman" w:cs="Times New Roman"/>
          <w:lang w:val="en" w:eastAsia="lv-LV"/>
        </w:rPr>
        <w:t xml:space="preserve"> Entries marked "Bid Withdrawal" are opened first, but the entries with Bids to which these withdrawals apply are not opened. The withdrawal is unconditional and excludes the Applicant from further participation in the Negotiations.</w:t>
      </w:r>
    </w:p>
    <w:p w14:paraId="499062F3" w14:textId="77777777" w:rsidR="00E97C67" w:rsidRPr="00976DB3" w:rsidRDefault="00E97C67" w:rsidP="00E97C67">
      <w:pPr>
        <w:pStyle w:val="ListParagraph"/>
        <w:numPr>
          <w:ilvl w:val="2"/>
          <w:numId w:val="18"/>
        </w:numPr>
        <w:jc w:val="both"/>
        <w:rPr>
          <w:rFonts w:ascii="Times New Roman" w:hAnsi="Times New Roman" w:cs="Times New Roman"/>
          <w:lang w:val="en" w:eastAsia="lv-LV"/>
        </w:rPr>
      </w:pPr>
      <w:r w:rsidRPr="00976DB3">
        <w:rPr>
          <w:rFonts w:ascii="Times New Roman" w:hAnsi="Times New Roman" w:cs="Times New Roman"/>
          <w:lang w:val="en" w:eastAsia="lv-LV"/>
        </w:rPr>
        <w:t>Entries marked "Bid Supplements" / "Bid Amendments" are opened sequentially with the opening of the relevant Bid of the Applicant.</w:t>
      </w:r>
    </w:p>
    <w:p w14:paraId="4330E41C" w14:textId="77777777" w:rsidR="00E97C67" w:rsidRPr="00E5341D" w:rsidRDefault="00E97C67" w:rsidP="00E97C67">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Commission shall evaluate the initial and subsequent Offers in closed sessions.</w:t>
      </w:r>
    </w:p>
    <w:p w14:paraId="45ABEC39" w14:textId="77777777" w:rsidR="00E97C67" w:rsidRPr="00E5341D" w:rsidRDefault="00E97C67" w:rsidP="00E97C67">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Offer validity period:</w:t>
      </w:r>
    </w:p>
    <w:p w14:paraId="6F922FAE" w14:textId="77777777" w:rsidR="00E97C67" w:rsidRPr="00E5341D" w:rsidRDefault="00E97C67" w:rsidP="00E97C67">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Offer validity period of the Applicant shall be no less than 90 (ninety) days after the expiry date of the Offer submission period specified in the Regulations. Offers with a shorter validity period may be deemed non-compliant.</w:t>
      </w:r>
    </w:p>
    <w:p w14:paraId="563C1268" w14:textId="77777777" w:rsidR="00E97C67" w:rsidRPr="00E5341D" w:rsidRDefault="00E97C67" w:rsidP="00E97C67">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Tender shall be binding on the Tenderer until the shorter of the following periods: the entire Tender validity period, or, if the Commission awards the Tenderer the right to conclude the Contract – until the date on which the Contract is concluded.</w:t>
      </w:r>
    </w:p>
    <w:p w14:paraId="599B04B5" w14:textId="77777777" w:rsidR="00E97C67" w:rsidRPr="00E5341D" w:rsidRDefault="00E97C67" w:rsidP="00E97C67">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Client may request the Tenderer to extend the Tender validity period for a specific period. The Tenderer, for whom an extension of the Tender validity period has been requested, is not permitted to change its Tender, the price or content of the Tender.</w:t>
      </w:r>
    </w:p>
    <w:p w14:paraId="2B10874C" w14:textId="77777777" w:rsidR="00E97C67" w:rsidRPr="00E5341D" w:rsidRDefault="00E97C67" w:rsidP="00E97C67">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Negotiations with the Tenderers may be held with each Tenderer separately or with all Tenderers together after the Tender review or during the Tender review, if:</w:t>
      </w:r>
    </w:p>
    <w:p w14:paraId="34232588" w14:textId="77777777" w:rsidR="00E97C67" w:rsidRPr="00E5341D" w:rsidRDefault="00E97C67" w:rsidP="00E97C67">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The Commission requires clarifications of the </w:t>
      </w:r>
      <w:proofErr w:type="gramStart"/>
      <w:r w:rsidRPr="00E5341D">
        <w:rPr>
          <w:rFonts w:ascii="Times New Roman" w:hAnsi="Times New Roman" w:cs="Times New Roman"/>
          <w:lang w:val="en" w:eastAsia="lv-LV"/>
        </w:rPr>
        <w:t>Tenders;</w:t>
      </w:r>
      <w:proofErr w:type="gramEnd"/>
    </w:p>
    <w:p w14:paraId="4363B1B7" w14:textId="77777777" w:rsidR="00E97C67" w:rsidRPr="00E5341D" w:rsidRDefault="00E97C67" w:rsidP="00E97C67">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It is necessary to agree on possible changes to the subject of the Procurement, the Technical Specification, the essential terms of the contract, for example: deadlines, </w:t>
      </w:r>
      <w:proofErr w:type="gramStart"/>
      <w:r w:rsidRPr="00E5341D">
        <w:rPr>
          <w:rFonts w:ascii="Times New Roman" w:hAnsi="Times New Roman" w:cs="Times New Roman"/>
          <w:lang w:val="en" w:eastAsia="lv-LV"/>
        </w:rPr>
        <w:t>the scope of the</w:t>
      </w:r>
      <w:proofErr w:type="gramEnd"/>
      <w:r w:rsidRPr="00E5341D">
        <w:rPr>
          <w:rFonts w:ascii="Times New Roman" w:hAnsi="Times New Roman" w:cs="Times New Roman"/>
          <w:lang w:val="en" w:eastAsia="lv-LV"/>
        </w:rPr>
        <w:t xml:space="preserve"> subject of the Procurement, technical regulations and requirements </w:t>
      </w:r>
      <w:proofErr w:type="gramStart"/>
      <w:r w:rsidRPr="00E5341D">
        <w:rPr>
          <w:rFonts w:ascii="Times New Roman" w:hAnsi="Times New Roman" w:cs="Times New Roman"/>
          <w:lang w:val="en" w:eastAsia="lv-LV"/>
        </w:rPr>
        <w:t>etc.;</w:t>
      </w:r>
      <w:proofErr w:type="gramEnd"/>
    </w:p>
    <w:p w14:paraId="62A5951E" w14:textId="77777777" w:rsidR="00E97C67" w:rsidRPr="00E5341D" w:rsidRDefault="00E97C67" w:rsidP="00E97C67">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lastRenderedPageBreak/>
        <w:t>improvements to the Offers are necessary, including regarding price.</w:t>
      </w:r>
    </w:p>
    <w:p w14:paraId="05567F5C" w14:textId="77777777" w:rsidR="00E97C67" w:rsidRPr="00E5341D" w:rsidRDefault="00E97C67" w:rsidP="00E97C67">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 The Commission may negotiate with each Applicant separately regarding the initial and all subsequent Offers, except for the final Offers.</w:t>
      </w:r>
    </w:p>
    <w:p w14:paraId="6260AFA1" w14:textId="2A89C2CD" w:rsidR="00E97C67" w:rsidRPr="00E5341D" w:rsidRDefault="00E97C67" w:rsidP="00E97C67">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Negotiations may take place in person, online or in writing. If the C</w:t>
      </w:r>
      <w:r w:rsidR="009B6D8A">
        <w:rPr>
          <w:rFonts w:ascii="Times New Roman" w:hAnsi="Times New Roman" w:cs="Times New Roman"/>
          <w:lang w:val="en" w:eastAsia="lv-LV"/>
        </w:rPr>
        <w:t>lient</w:t>
      </w:r>
      <w:r w:rsidRPr="00E5341D">
        <w:rPr>
          <w:rFonts w:ascii="Times New Roman" w:hAnsi="Times New Roman" w:cs="Times New Roman"/>
          <w:lang w:val="en" w:eastAsia="lv-LV"/>
        </w:rPr>
        <w:t xml:space="preserve"> deems it necessary, then the negotiations in </w:t>
      </w:r>
      <w:proofErr w:type="gramStart"/>
      <w:r w:rsidRPr="00E5341D">
        <w:rPr>
          <w:rFonts w:ascii="Times New Roman" w:hAnsi="Times New Roman" w:cs="Times New Roman"/>
          <w:lang w:val="en" w:eastAsia="lv-LV"/>
        </w:rPr>
        <w:t>person,</w:t>
      </w:r>
      <w:proofErr w:type="gramEnd"/>
      <w:r w:rsidRPr="00E5341D">
        <w:rPr>
          <w:rFonts w:ascii="Times New Roman" w:hAnsi="Times New Roman" w:cs="Times New Roman"/>
          <w:lang w:val="en" w:eastAsia="lv-LV"/>
        </w:rPr>
        <w:t xml:space="preserve"> online may be recorded and/or an audiovisual recording may be made (at the Customer's choice).</w:t>
      </w:r>
    </w:p>
    <w:p w14:paraId="323EB112" w14:textId="77777777" w:rsidR="00E97C67" w:rsidRPr="00E5341D" w:rsidRDefault="00E97C67" w:rsidP="00E97C67">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 As a result of the negotiations, the Applicants may be given the opportunity to improve the terms of their Offer.</w:t>
      </w:r>
    </w:p>
    <w:p w14:paraId="2A1BC380" w14:textId="088CDBCF" w:rsidR="00E97C67" w:rsidRPr="00E5341D" w:rsidRDefault="00E97C67" w:rsidP="00E97C67">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It is not permissible to specify sections of the Offer in the specified Offer, the clarification of which is not specifically requested. The C</w:t>
      </w:r>
      <w:r w:rsidR="009B6D8A">
        <w:rPr>
          <w:rFonts w:ascii="Times New Roman" w:hAnsi="Times New Roman" w:cs="Times New Roman"/>
          <w:lang w:val="en" w:eastAsia="lv-LV"/>
        </w:rPr>
        <w:t>lient</w:t>
      </w:r>
      <w:r w:rsidRPr="00E5341D">
        <w:rPr>
          <w:rFonts w:ascii="Times New Roman" w:hAnsi="Times New Roman" w:cs="Times New Roman"/>
          <w:lang w:val="en" w:eastAsia="lv-LV"/>
        </w:rPr>
        <w:t xml:space="preserve"> has the right to reject the Applicant if the Applicant amends the Offer during the procedure without a corresponding invitation from the C</w:t>
      </w:r>
      <w:r w:rsidR="009B6D8A">
        <w:rPr>
          <w:rFonts w:ascii="Times New Roman" w:hAnsi="Times New Roman" w:cs="Times New Roman"/>
          <w:lang w:val="en" w:eastAsia="lv-LV"/>
        </w:rPr>
        <w:t>lient</w:t>
      </w:r>
      <w:r w:rsidRPr="00E5341D">
        <w:rPr>
          <w:rFonts w:ascii="Times New Roman" w:hAnsi="Times New Roman" w:cs="Times New Roman"/>
          <w:lang w:val="en" w:eastAsia="lv-LV"/>
        </w:rPr>
        <w:t>.</w:t>
      </w:r>
    </w:p>
    <w:p w14:paraId="0627D5AD" w14:textId="77777777" w:rsidR="00E97C67" w:rsidRPr="00E5341D" w:rsidRDefault="00E97C67" w:rsidP="00E97C67">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Commission may decide not to negotiate and award the right to conclude a procurement contract based on the initial Offers.</w:t>
      </w:r>
    </w:p>
    <w:p w14:paraId="31DFDA8C" w14:textId="751D6B69" w:rsidR="00193077" w:rsidRPr="00E363E2" w:rsidRDefault="00193077" w:rsidP="00AD24B8">
      <w:pPr>
        <w:pStyle w:val="ListParagraph"/>
        <w:numPr>
          <w:ilvl w:val="1"/>
          <w:numId w:val="18"/>
        </w:numPr>
        <w:jc w:val="both"/>
        <w:rPr>
          <w:rFonts w:ascii="Times New Roman" w:hAnsi="Times New Roman" w:cs="Times New Roman"/>
          <w:lang w:val="en" w:eastAsia="lv-LV"/>
        </w:rPr>
      </w:pPr>
      <w:r w:rsidRPr="00E363E2">
        <w:rPr>
          <w:rFonts w:ascii="Times New Roman" w:hAnsi="Times New Roman" w:cs="Times New Roman"/>
          <w:lang w:val="en" w:eastAsia="lv-LV"/>
        </w:rPr>
        <w:t>The prices quoted by the Tenderer shall be fixed for the entire Contract execution term and they may not be subject to any subsequent recalculations.</w:t>
      </w:r>
    </w:p>
    <w:p w14:paraId="0D2B0363" w14:textId="77777777" w:rsidR="00193077" w:rsidRDefault="00193077" w:rsidP="00AD24B8">
      <w:pPr>
        <w:pStyle w:val="ListParagraph"/>
        <w:numPr>
          <w:ilvl w:val="1"/>
          <w:numId w:val="18"/>
        </w:numPr>
        <w:jc w:val="both"/>
        <w:rPr>
          <w:rFonts w:ascii="Times New Roman" w:hAnsi="Times New Roman" w:cs="Times New Roman"/>
          <w:lang w:val="en" w:eastAsia="lv-LV"/>
        </w:rPr>
      </w:pPr>
      <w:r w:rsidRPr="00AD24B8">
        <w:rPr>
          <w:rFonts w:ascii="Times New Roman" w:hAnsi="Times New Roman" w:cs="Times New Roman"/>
          <w:lang w:val="en" w:eastAsia="lv-LV"/>
        </w:rPr>
        <w:t>The Contracting Authority may request the Tenderer to provide a more detailed price formation mechanism.</w:t>
      </w:r>
    </w:p>
    <w:p w14:paraId="6C020BFA" w14:textId="77777777" w:rsidR="00AD24B8" w:rsidRPr="00AD24B8" w:rsidRDefault="00AD24B8" w:rsidP="00AD24B8">
      <w:pPr>
        <w:pStyle w:val="ListParagraph"/>
        <w:ind w:left="360"/>
        <w:jc w:val="both"/>
        <w:rPr>
          <w:rFonts w:ascii="Times New Roman" w:hAnsi="Times New Roman" w:cs="Times New Roman"/>
          <w:lang w:val="en" w:eastAsia="lv-LV"/>
        </w:rPr>
      </w:pPr>
    </w:p>
    <w:p w14:paraId="23D0C189" w14:textId="77777777" w:rsidR="00AD24B8" w:rsidRPr="00E5341D" w:rsidRDefault="00AD24B8" w:rsidP="00AD24B8">
      <w:pPr>
        <w:pStyle w:val="ListParagraph"/>
        <w:numPr>
          <w:ilvl w:val="0"/>
          <w:numId w:val="18"/>
        </w:numPr>
        <w:spacing w:after="160" w:line="259" w:lineRule="auto"/>
        <w:jc w:val="center"/>
        <w:rPr>
          <w:rFonts w:ascii="Times New Roman" w:hAnsi="Times New Roman" w:cs="Times New Roman"/>
          <w:lang w:val="en" w:eastAsia="lv-LV"/>
        </w:rPr>
      </w:pPr>
      <w:r w:rsidRPr="00E5341D">
        <w:rPr>
          <w:rFonts w:ascii="Times New Roman" w:hAnsi="Times New Roman" w:cs="Times New Roman"/>
          <w:lang w:val="en" w:eastAsia="lv-LV"/>
        </w:rPr>
        <w:t>EXAMINATION OF OFFERS AND DECISION-MAKING</w:t>
      </w:r>
    </w:p>
    <w:p w14:paraId="1A9D5986" w14:textId="77777777" w:rsidR="00AD24B8" w:rsidRPr="00E5341D" w:rsidRDefault="00AD24B8" w:rsidP="00AD24B8">
      <w:pPr>
        <w:pStyle w:val="ListParagraph"/>
        <w:rPr>
          <w:rFonts w:ascii="Times New Roman" w:hAnsi="Times New Roman" w:cs="Times New Roman"/>
          <w:lang w:val="en" w:eastAsia="lv-LV"/>
        </w:rPr>
      </w:pPr>
    </w:p>
    <w:p w14:paraId="2180185D" w14:textId="77777777" w:rsidR="00AD24B8" w:rsidRPr="00E5341D"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The Commission shall examine the Offers submitted by the Applicants, their presentation and validity period. In case of presentation deficiencies, the Commission shall assess their materiality and decide on further consideration of the Offer, </w:t>
      </w:r>
      <w:proofErr w:type="gramStart"/>
      <w:r w:rsidRPr="00E5341D">
        <w:rPr>
          <w:rFonts w:ascii="Times New Roman" w:hAnsi="Times New Roman" w:cs="Times New Roman"/>
          <w:lang w:val="en" w:eastAsia="lv-LV"/>
        </w:rPr>
        <w:t>taking into account</w:t>
      </w:r>
      <w:proofErr w:type="gramEnd"/>
      <w:r w:rsidRPr="00E5341D">
        <w:rPr>
          <w:rFonts w:ascii="Times New Roman" w:hAnsi="Times New Roman" w:cs="Times New Roman"/>
          <w:lang w:val="en" w:eastAsia="lv-LV"/>
        </w:rPr>
        <w:t xml:space="preserve"> the principle of proportionality. The Commission shall be entitled to reject the Offer if it establishes that:</w:t>
      </w:r>
    </w:p>
    <w:p w14:paraId="4A33617B" w14:textId="77777777" w:rsidR="00AD24B8" w:rsidRPr="00E5341D" w:rsidRDefault="00AD24B8" w:rsidP="00AD24B8">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The period of submission and/or validity of the Offer does not comply with the provisions of the Regulations; The Offer has such presentation deficiencies that significantly affect the evaluation of the </w:t>
      </w:r>
      <w:proofErr w:type="gramStart"/>
      <w:r w:rsidRPr="00E5341D">
        <w:rPr>
          <w:rFonts w:ascii="Times New Roman" w:hAnsi="Times New Roman" w:cs="Times New Roman"/>
          <w:lang w:val="en" w:eastAsia="lv-LV"/>
        </w:rPr>
        <w:t>Offer;</w:t>
      </w:r>
      <w:proofErr w:type="gramEnd"/>
    </w:p>
    <w:p w14:paraId="302F8047" w14:textId="77777777" w:rsidR="00AD24B8" w:rsidRPr="00E5341D" w:rsidRDefault="00AD24B8" w:rsidP="00AD24B8">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Not all documents referred to in Section 3 of the Regulations have been submitted.</w:t>
      </w:r>
    </w:p>
    <w:p w14:paraId="29590068" w14:textId="77777777" w:rsidR="00AD24B8" w:rsidRPr="00E5341D"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Applicant and its Offer may be rejected if the Applicant does not comply with any of the qualification requirements specified in the Regulations.</w:t>
      </w:r>
    </w:p>
    <w:p w14:paraId="56715CBD" w14:textId="77777777" w:rsidR="00AD24B8" w:rsidRPr="00E5341D"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Applicant shall be excluded from participation in the Negotiation Procedure if it complies with any of the exclusion conditions specified in the Regulations. The Commission shall check the exclusion conditions only for the Applicant who, in accordance with the Regulations, should be awarded the right to conclude the Contract.</w:t>
      </w:r>
    </w:p>
    <w:p w14:paraId="55FF9906" w14:textId="77777777" w:rsidR="00AD24B8" w:rsidRPr="00E5341D"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Commission shall have the right to reject any Applicant/Tender at any time if the Client has received appropriate opinions/suggestions/recommendations from the state security institutions.</w:t>
      </w:r>
    </w:p>
    <w:p w14:paraId="499E5744" w14:textId="77777777" w:rsidR="00AD24B8" w:rsidRPr="00E5341D"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Checking the financial offers of the Applicants</w:t>
      </w:r>
    </w:p>
    <w:p w14:paraId="5A86AE9B" w14:textId="77777777" w:rsidR="00AD24B8" w:rsidRPr="00E5341D" w:rsidRDefault="00AD24B8" w:rsidP="00AD24B8">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Applicant’s offer may be rejected if the Commission determines that no financial offer documents have been submitted or that they and their content do not comply with the requirements of the Regulations.</w:t>
      </w:r>
    </w:p>
    <w:p w14:paraId="7BE56784" w14:textId="36FC1188" w:rsidR="00AD24B8" w:rsidRPr="00E5341D" w:rsidRDefault="00AD24B8" w:rsidP="00AD24B8">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Commission shall check whether an unreasonably low offer has been submitted. If the Commission determines that the offer may be unreasonably low, it shall request in writing a detailed explanation of the essential conditions for the implementation of the offer. The Commission, in consultation with the Applicant, shall evaluate the explanations provided by it. The Commission shall have the right to require the Applicant to submit printouts from the state revenue service</w:t>
      </w:r>
      <w:r>
        <w:rPr>
          <w:rFonts w:ascii="Times New Roman" w:hAnsi="Times New Roman" w:cs="Times New Roman"/>
          <w:lang w:val="en" w:eastAsia="lv-LV"/>
        </w:rPr>
        <w:t xml:space="preserve"> </w:t>
      </w:r>
      <w:r w:rsidRPr="00E5341D">
        <w:rPr>
          <w:rFonts w:ascii="Times New Roman" w:hAnsi="Times New Roman" w:cs="Times New Roman"/>
          <w:lang w:val="en" w:eastAsia="lv-LV"/>
        </w:rPr>
        <w:t xml:space="preserve">(SRS) EDS on the average hourly tariff rates of the Applicant’s employees in professional groups, if the SRS collects such data. The Commission shall </w:t>
      </w:r>
      <w:r w:rsidRPr="00E5341D">
        <w:rPr>
          <w:rFonts w:ascii="Times New Roman" w:hAnsi="Times New Roman" w:cs="Times New Roman"/>
          <w:lang w:val="en" w:eastAsia="lv-LV"/>
        </w:rPr>
        <w:lastRenderedPageBreak/>
        <w:t xml:space="preserve">reject the offer as unreasonably low if the explanations provided do not justify the low price or cost level offered by the Applicant or if the price or costs do not include costs related to compliance with the obligations set out in environmental, social and </w:t>
      </w:r>
      <w:proofErr w:type="spellStart"/>
      <w:r w:rsidRPr="00E5341D">
        <w:rPr>
          <w:rFonts w:ascii="Times New Roman" w:hAnsi="Times New Roman" w:cs="Times New Roman"/>
          <w:lang w:val="en" w:eastAsia="lv-LV"/>
        </w:rPr>
        <w:t>labour</w:t>
      </w:r>
      <w:proofErr w:type="spellEnd"/>
      <w:r w:rsidRPr="00E5341D">
        <w:rPr>
          <w:rFonts w:ascii="Times New Roman" w:hAnsi="Times New Roman" w:cs="Times New Roman"/>
          <w:lang w:val="en" w:eastAsia="lv-LV"/>
        </w:rPr>
        <w:t xml:space="preserve"> law and </w:t>
      </w:r>
      <w:proofErr w:type="spellStart"/>
      <w:r w:rsidRPr="00E5341D">
        <w:rPr>
          <w:rFonts w:ascii="Times New Roman" w:hAnsi="Times New Roman" w:cs="Times New Roman"/>
          <w:lang w:val="en" w:eastAsia="lv-LV"/>
        </w:rPr>
        <w:t>labour</w:t>
      </w:r>
      <w:proofErr w:type="spellEnd"/>
      <w:r w:rsidRPr="00E5341D">
        <w:rPr>
          <w:rFonts w:ascii="Times New Roman" w:hAnsi="Times New Roman" w:cs="Times New Roman"/>
          <w:lang w:val="en" w:eastAsia="lv-LV"/>
        </w:rPr>
        <w:t xml:space="preserve"> protection legislation and collective </w:t>
      </w:r>
      <w:proofErr w:type="spellStart"/>
      <w:r w:rsidRPr="00E5341D">
        <w:rPr>
          <w:rFonts w:ascii="Times New Roman" w:hAnsi="Times New Roman" w:cs="Times New Roman"/>
          <w:lang w:val="en" w:eastAsia="lv-LV"/>
        </w:rPr>
        <w:t>labour</w:t>
      </w:r>
      <w:proofErr w:type="spellEnd"/>
      <w:r w:rsidRPr="00E5341D">
        <w:rPr>
          <w:rFonts w:ascii="Times New Roman" w:hAnsi="Times New Roman" w:cs="Times New Roman"/>
          <w:lang w:val="en" w:eastAsia="lv-LV"/>
        </w:rPr>
        <w:t xml:space="preserve"> agreements.</w:t>
      </w:r>
    </w:p>
    <w:p w14:paraId="2AC132C8" w14:textId="0F858B7F" w:rsidR="00AD24B8" w:rsidRPr="00D54007" w:rsidRDefault="00AD24B8" w:rsidP="00AD24B8">
      <w:pPr>
        <w:pStyle w:val="ListParagraph"/>
        <w:numPr>
          <w:ilvl w:val="1"/>
          <w:numId w:val="18"/>
        </w:numPr>
        <w:jc w:val="both"/>
        <w:rPr>
          <w:rFonts w:ascii="Times New Roman" w:hAnsi="Times New Roman" w:cs="Times New Roman"/>
          <w:lang w:val="en" w:eastAsia="lv-LV"/>
        </w:rPr>
      </w:pPr>
      <w:r w:rsidRPr="00D54007">
        <w:rPr>
          <w:rFonts w:ascii="Times New Roman" w:hAnsi="Times New Roman" w:cs="Times New Roman"/>
          <w:lang w:val="en" w:eastAsia="lv-LV"/>
        </w:rPr>
        <w:t xml:space="preserve">The Commission shall award the contract to </w:t>
      </w:r>
      <w:r w:rsidR="00FD00D7" w:rsidRPr="00D54007">
        <w:rPr>
          <w:rFonts w:ascii="Times New Roman" w:hAnsi="Times New Roman" w:cs="Times New Roman"/>
          <w:lang w:val="en" w:eastAsia="lv-LV"/>
        </w:rPr>
        <w:t>t</w:t>
      </w:r>
      <w:r w:rsidR="000070B3" w:rsidRPr="00D54007">
        <w:rPr>
          <w:rFonts w:ascii="Times New Roman" w:hAnsi="Times New Roman" w:cs="Times New Roman"/>
          <w:lang w:val="en" w:eastAsia="lv-LV"/>
        </w:rPr>
        <w:t>he</w:t>
      </w:r>
      <w:r w:rsidR="00FD00D7" w:rsidRPr="00D54007">
        <w:rPr>
          <w:rFonts w:ascii="Times New Roman" w:hAnsi="Times New Roman" w:cs="Times New Roman"/>
          <w:lang w:val="en" w:eastAsia="lv-LV"/>
        </w:rPr>
        <w:t xml:space="preserve"> </w:t>
      </w:r>
      <w:r w:rsidR="00694BAC" w:rsidRPr="00D54007">
        <w:rPr>
          <w:rFonts w:ascii="Times New Roman" w:hAnsi="Times New Roman" w:cs="Times New Roman"/>
          <w:lang w:val="en" w:eastAsia="lv-LV"/>
        </w:rPr>
        <w:t xml:space="preserve">two </w:t>
      </w:r>
      <w:r w:rsidR="000E687B" w:rsidRPr="00D54007">
        <w:rPr>
          <w:rFonts w:ascii="Times New Roman" w:hAnsi="Times New Roman" w:cs="Times New Roman"/>
          <w:lang w:val="en" w:eastAsia="lv-LV"/>
        </w:rPr>
        <w:t xml:space="preserve">best offers </w:t>
      </w:r>
      <w:r w:rsidRPr="00D54007">
        <w:rPr>
          <w:rFonts w:ascii="Times New Roman" w:hAnsi="Times New Roman" w:cs="Times New Roman"/>
          <w:lang w:val="en" w:eastAsia="lv-LV"/>
        </w:rPr>
        <w:t xml:space="preserve">deemed to comply with all the requirements of the Regulations. </w:t>
      </w:r>
    </w:p>
    <w:p w14:paraId="4867D07A" w14:textId="7E12B042" w:rsidR="00AD24B8" w:rsidRPr="006B2874" w:rsidRDefault="00AD24B8" w:rsidP="006B2874">
      <w:pPr>
        <w:pStyle w:val="ListParagraph"/>
        <w:numPr>
          <w:ilvl w:val="1"/>
          <w:numId w:val="18"/>
        </w:numPr>
        <w:jc w:val="both"/>
        <w:rPr>
          <w:rFonts w:ascii="Times New Roman" w:hAnsi="Times New Roman" w:cs="Times New Roman"/>
          <w:lang w:val="en" w:eastAsia="lv-LV"/>
        </w:rPr>
      </w:pPr>
      <w:r w:rsidRPr="006B2874">
        <w:rPr>
          <w:rFonts w:ascii="Times New Roman" w:hAnsi="Times New Roman" w:cs="Times New Roman"/>
          <w:lang w:val="en" w:eastAsia="lv-LV"/>
        </w:rPr>
        <w:t xml:space="preserve">The selection criterion is the most economically advantageous Tender, which will be selected </w:t>
      </w:r>
      <w:r w:rsidR="001D53FD" w:rsidRPr="006B2874">
        <w:rPr>
          <w:rFonts w:ascii="Times New Roman" w:hAnsi="Times New Roman" w:cs="Times New Roman"/>
          <w:lang w:val="en" w:eastAsia="lv-LV"/>
        </w:rPr>
        <w:t>considering</w:t>
      </w:r>
      <w:r w:rsidRPr="006B2874">
        <w:rPr>
          <w:rFonts w:ascii="Times New Roman" w:hAnsi="Times New Roman" w:cs="Times New Roman"/>
          <w:lang w:val="en" w:eastAsia="lv-LV"/>
        </w:rPr>
        <w:t xml:space="preserve"> the criteria provided for in this Paragraph.</w:t>
      </w:r>
      <w:r w:rsidR="006B2874" w:rsidRPr="006B2874">
        <w:rPr>
          <w:rFonts w:ascii="Times New Roman" w:hAnsi="Times New Roman" w:cs="Times New Roman"/>
          <w:lang w:val="en" w:eastAsia="lv-LV"/>
        </w:rPr>
        <w:t xml:space="preserve"> </w:t>
      </w:r>
      <w:r w:rsidRPr="006B2874">
        <w:rPr>
          <w:rFonts w:ascii="Times New Roman" w:hAnsi="Times New Roman" w:cs="Times New Roman"/>
          <w:lang w:val="en" w:eastAsia="lv-LV"/>
        </w:rPr>
        <w:t xml:space="preserve">The maximum score of the assessment of the Tender is 100 points. The total score of the Tender (S) will be calculated according to the following formula: S = A + B. The </w:t>
      </w:r>
      <w:proofErr w:type="gramStart"/>
      <w:r w:rsidRPr="006B2874">
        <w:rPr>
          <w:rFonts w:ascii="Times New Roman" w:hAnsi="Times New Roman" w:cs="Times New Roman"/>
          <w:lang w:val="en" w:eastAsia="lv-LV"/>
        </w:rPr>
        <w:t>Tender</w:t>
      </w:r>
      <w:proofErr w:type="gramEnd"/>
      <w:r w:rsidRPr="006B2874">
        <w:rPr>
          <w:rFonts w:ascii="Times New Roman" w:hAnsi="Times New Roman" w:cs="Times New Roman"/>
          <w:lang w:val="en" w:eastAsia="lv-LV"/>
        </w:rPr>
        <w:t xml:space="preserve"> with the largest score according to the following </w:t>
      </w:r>
      <w:proofErr w:type="gramStart"/>
      <w:r w:rsidRPr="006B2874">
        <w:rPr>
          <w:rFonts w:ascii="Times New Roman" w:hAnsi="Times New Roman" w:cs="Times New Roman"/>
          <w:lang w:val="en" w:eastAsia="lv-LV"/>
        </w:rPr>
        <w:t>criteria</w:t>
      </w:r>
      <w:proofErr w:type="gramEnd"/>
      <w:r w:rsidRPr="006B2874">
        <w:rPr>
          <w:rFonts w:ascii="Times New Roman" w:hAnsi="Times New Roman" w:cs="Times New Roman"/>
          <w:lang w:val="en" w:eastAsia="lv-LV"/>
        </w:rPr>
        <w:t xml:space="preserve"> will be chosen as the most economically advantageous Tender.</w:t>
      </w:r>
    </w:p>
    <w:tbl>
      <w:tblPr>
        <w:tblW w:w="49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5629"/>
        <w:gridCol w:w="1530"/>
      </w:tblGrid>
      <w:tr w:rsidR="00AD24B8" w:rsidRPr="00713C75" w14:paraId="6A2BE216" w14:textId="77777777" w:rsidTr="00C1231D">
        <w:tc>
          <w:tcPr>
            <w:tcW w:w="1149" w:type="pct"/>
          </w:tcPr>
          <w:p w14:paraId="51B5BF59" w14:textId="77777777" w:rsidR="00AD24B8" w:rsidRPr="0009791E" w:rsidRDefault="00AD24B8" w:rsidP="00C1231D">
            <w:pPr>
              <w:spacing w:after="120"/>
              <w:jc w:val="center"/>
              <w:rPr>
                <w:rFonts w:eastAsia="Arial Unicode MS"/>
                <w:sz w:val="20"/>
                <w:szCs w:val="20"/>
              </w:rPr>
            </w:pPr>
            <w:r w:rsidRPr="0009791E">
              <w:rPr>
                <w:color w:val="000000"/>
                <w:sz w:val="20"/>
                <w:szCs w:val="20"/>
              </w:rPr>
              <w:t>Evaluation criterion</w:t>
            </w:r>
          </w:p>
        </w:tc>
        <w:tc>
          <w:tcPr>
            <w:tcW w:w="3028" w:type="pct"/>
          </w:tcPr>
          <w:p w14:paraId="447A89CE" w14:textId="77777777" w:rsidR="00AD24B8" w:rsidRPr="0009791E" w:rsidRDefault="00AD24B8" w:rsidP="00C1231D">
            <w:pPr>
              <w:spacing w:after="120"/>
              <w:jc w:val="center"/>
              <w:rPr>
                <w:rFonts w:eastAsia="Arial Unicode MS"/>
                <w:sz w:val="20"/>
                <w:szCs w:val="20"/>
              </w:rPr>
            </w:pPr>
            <w:r w:rsidRPr="0009791E">
              <w:rPr>
                <w:color w:val="000000"/>
                <w:sz w:val="20"/>
                <w:szCs w:val="20"/>
              </w:rPr>
              <w:t>Evaluation methodology</w:t>
            </w:r>
          </w:p>
        </w:tc>
        <w:tc>
          <w:tcPr>
            <w:tcW w:w="823" w:type="pct"/>
          </w:tcPr>
          <w:p w14:paraId="2C0580D3" w14:textId="77777777" w:rsidR="00AD24B8" w:rsidRPr="0009791E" w:rsidRDefault="00AD24B8" w:rsidP="00C1231D">
            <w:pPr>
              <w:spacing w:after="120"/>
              <w:jc w:val="center"/>
              <w:rPr>
                <w:rFonts w:eastAsia="Arial Unicode MS"/>
                <w:sz w:val="20"/>
                <w:szCs w:val="20"/>
              </w:rPr>
            </w:pPr>
            <w:r w:rsidRPr="0009791E">
              <w:rPr>
                <w:color w:val="000000"/>
                <w:sz w:val="20"/>
                <w:szCs w:val="20"/>
              </w:rPr>
              <w:t>Maximum points</w:t>
            </w:r>
          </w:p>
        </w:tc>
      </w:tr>
      <w:tr w:rsidR="00AD24B8" w:rsidRPr="00713C75" w14:paraId="1A7FB59F" w14:textId="77777777" w:rsidTr="00C1231D">
        <w:tc>
          <w:tcPr>
            <w:tcW w:w="1149" w:type="pct"/>
          </w:tcPr>
          <w:p w14:paraId="308D521D" w14:textId="77777777" w:rsidR="00AD24B8" w:rsidRPr="0009791E" w:rsidRDefault="00AD24B8" w:rsidP="00C1231D">
            <w:pPr>
              <w:keepLines/>
              <w:ind w:left="67" w:right="203"/>
              <w:jc w:val="center"/>
              <w:rPr>
                <w:rFonts w:eastAsia="Arial Unicode MS"/>
                <w:sz w:val="20"/>
                <w:szCs w:val="20"/>
              </w:rPr>
            </w:pPr>
            <w:r w:rsidRPr="0009791E">
              <w:rPr>
                <w:rFonts w:eastAsia="Arial Unicode MS"/>
                <w:sz w:val="20"/>
                <w:szCs w:val="20"/>
              </w:rPr>
              <w:t>A -</w:t>
            </w:r>
          </w:p>
          <w:p w14:paraId="3894007F" w14:textId="7537D9F8" w:rsidR="00AD24B8" w:rsidRPr="0009791E" w:rsidRDefault="00AD24B8" w:rsidP="00C1231D">
            <w:pPr>
              <w:ind w:left="67" w:right="203"/>
              <w:jc w:val="center"/>
              <w:rPr>
                <w:sz w:val="20"/>
                <w:szCs w:val="20"/>
              </w:rPr>
            </w:pPr>
            <w:r w:rsidRPr="0009791E">
              <w:rPr>
                <w:sz w:val="20"/>
                <w:szCs w:val="20"/>
              </w:rPr>
              <w:t xml:space="preserve">Tenderer’s offered evaluable price </w:t>
            </w:r>
          </w:p>
          <w:p w14:paraId="20E3D970" w14:textId="77777777" w:rsidR="00AD24B8" w:rsidRPr="0009791E" w:rsidRDefault="00AD24B8" w:rsidP="00C1231D">
            <w:pPr>
              <w:ind w:left="67" w:right="203"/>
              <w:jc w:val="center"/>
              <w:rPr>
                <w:sz w:val="20"/>
                <w:szCs w:val="20"/>
              </w:rPr>
            </w:pPr>
            <w:r w:rsidRPr="0009791E">
              <w:rPr>
                <w:sz w:val="20"/>
                <w:szCs w:val="20"/>
              </w:rPr>
              <w:t xml:space="preserve">(EUR before VAT) </w:t>
            </w:r>
          </w:p>
          <w:p w14:paraId="6019543C" w14:textId="77777777" w:rsidR="00AD24B8" w:rsidRPr="0009791E" w:rsidRDefault="00AD24B8" w:rsidP="00C1231D">
            <w:pPr>
              <w:ind w:left="67" w:right="203"/>
              <w:jc w:val="center"/>
              <w:rPr>
                <w:sz w:val="20"/>
                <w:szCs w:val="20"/>
              </w:rPr>
            </w:pPr>
          </w:p>
          <w:p w14:paraId="46C164A1" w14:textId="77777777" w:rsidR="00AD24B8" w:rsidRPr="0009791E" w:rsidRDefault="00AD24B8" w:rsidP="00C1231D">
            <w:pPr>
              <w:ind w:left="67" w:right="203"/>
              <w:jc w:val="center"/>
              <w:rPr>
                <w:sz w:val="20"/>
                <w:szCs w:val="20"/>
              </w:rPr>
            </w:pPr>
          </w:p>
        </w:tc>
        <w:tc>
          <w:tcPr>
            <w:tcW w:w="3028" w:type="pct"/>
          </w:tcPr>
          <w:p w14:paraId="043E3E5F" w14:textId="3CCB6261" w:rsidR="00AD24B8" w:rsidRPr="0009791E" w:rsidRDefault="00AD24B8" w:rsidP="00C1231D">
            <w:pPr>
              <w:keepLines/>
              <w:spacing w:after="120"/>
              <w:ind w:right="20"/>
              <w:jc w:val="both"/>
              <w:rPr>
                <w:sz w:val="20"/>
                <w:szCs w:val="20"/>
              </w:rPr>
            </w:pPr>
            <w:r w:rsidRPr="0009791E">
              <w:rPr>
                <w:sz w:val="20"/>
                <w:szCs w:val="20"/>
              </w:rPr>
              <w:t xml:space="preserve">The Tender with the lowest offered evaluable price will be granted a maximum of </w:t>
            </w:r>
            <w:r w:rsidR="007F5E4A" w:rsidRPr="0009791E">
              <w:rPr>
                <w:sz w:val="20"/>
                <w:szCs w:val="20"/>
              </w:rPr>
              <w:t>5</w:t>
            </w:r>
            <w:r w:rsidRPr="0009791E">
              <w:rPr>
                <w:sz w:val="20"/>
                <w:szCs w:val="20"/>
              </w:rPr>
              <w:t>0 points.</w:t>
            </w:r>
          </w:p>
          <w:p w14:paraId="7AE40BBB" w14:textId="4B545411" w:rsidR="002D4890" w:rsidRPr="0009791E" w:rsidRDefault="002D4890" w:rsidP="00C1231D">
            <w:pPr>
              <w:keepLines/>
              <w:spacing w:after="120"/>
              <w:ind w:right="20"/>
              <w:jc w:val="both"/>
              <w:rPr>
                <w:sz w:val="20"/>
                <w:szCs w:val="20"/>
                <w:lang w:bidi="lo-LA"/>
              </w:rPr>
            </w:pPr>
            <w:r w:rsidRPr="0009791E">
              <w:rPr>
                <w:sz w:val="20"/>
                <w:szCs w:val="20"/>
                <w:lang w:bidi="lo-LA"/>
              </w:rPr>
              <w:t>Evaluable price is an average hourly rate for specialist work</w:t>
            </w:r>
            <w:r w:rsidR="00327699" w:rsidRPr="0009791E">
              <w:rPr>
                <w:sz w:val="20"/>
                <w:szCs w:val="20"/>
                <w:lang w:bidi="lo-LA"/>
              </w:rPr>
              <w:t>, calculated as A</w:t>
            </w:r>
            <w:r w:rsidR="00327699" w:rsidRPr="0009791E">
              <w:rPr>
                <w:sz w:val="20"/>
                <w:szCs w:val="20"/>
                <w:vertAlign w:val="superscript"/>
                <w:lang w:bidi="lo-LA"/>
              </w:rPr>
              <w:t>1</w:t>
            </w:r>
            <w:r w:rsidR="00327699" w:rsidRPr="0009791E">
              <w:rPr>
                <w:sz w:val="20"/>
                <w:szCs w:val="20"/>
                <w:lang w:bidi="lo-LA"/>
              </w:rPr>
              <w:t xml:space="preserve"> + A</w:t>
            </w:r>
            <w:r w:rsidR="00327699" w:rsidRPr="0009791E">
              <w:rPr>
                <w:sz w:val="20"/>
                <w:szCs w:val="20"/>
                <w:vertAlign w:val="superscript"/>
                <w:lang w:bidi="lo-LA"/>
              </w:rPr>
              <w:t>2</w:t>
            </w:r>
            <w:r w:rsidR="00327699" w:rsidRPr="0009791E">
              <w:rPr>
                <w:sz w:val="20"/>
                <w:szCs w:val="20"/>
                <w:lang w:bidi="lo-LA"/>
              </w:rPr>
              <w:t xml:space="preserve"> + A</w:t>
            </w:r>
            <w:r w:rsidR="00327699" w:rsidRPr="0009791E">
              <w:rPr>
                <w:sz w:val="20"/>
                <w:szCs w:val="20"/>
                <w:vertAlign w:val="superscript"/>
                <w:lang w:bidi="lo-LA"/>
              </w:rPr>
              <w:t>3</w:t>
            </w:r>
            <w:r w:rsidR="00327699" w:rsidRPr="0009791E">
              <w:rPr>
                <w:sz w:val="20"/>
                <w:szCs w:val="20"/>
                <w:lang w:bidi="lo-LA"/>
              </w:rPr>
              <w:t xml:space="preserve"> + A</w:t>
            </w:r>
            <w:r w:rsidR="00327699" w:rsidRPr="0009791E">
              <w:rPr>
                <w:sz w:val="20"/>
                <w:szCs w:val="20"/>
                <w:vertAlign w:val="superscript"/>
                <w:lang w:bidi="lo-LA"/>
              </w:rPr>
              <w:t>4</w:t>
            </w:r>
            <w:r w:rsidR="00327699" w:rsidRPr="0009791E">
              <w:rPr>
                <w:sz w:val="20"/>
                <w:szCs w:val="20"/>
                <w:lang w:bidi="lo-LA"/>
              </w:rPr>
              <w:t xml:space="preserve"> where:</w:t>
            </w:r>
          </w:p>
          <w:p w14:paraId="54E08C53" w14:textId="6AF35841" w:rsidR="00327699" w:rsidRPr="0009791E" w:rsidRDefault="00327699" w:rsidP="00C1231D">
            <w:pPr>
              <w:keepLines/>
              <w:spacing w:after="120"/>
              <w:ind w:right="20"/>
              <w:jc w:val="both"/>
              <w:rPr>
                <w:sz w:val="20"/>
                <w:szCs w:val="20"/>
                <w:lang w:bidi="lo-LA"/>
              </w:rPr>
            </w:pPr>
            <w:r w:rsidRPr="0009791E">
              <w:rPr>
                <w:sz w:val="20"/>
                <w:szCs w:val="20"/>
                <w:lang w:bidi="lo-LA"/>
              </w:rPr>
              <w:t>A</w:t>
            </w:r>
            <w:r w:rsidRPr="0009791E">
              <w:rPr>
                <w:sz w:val="20"/>
                <w:szCs w:val="20"/>
                <w:vertAlign w:val="superscript"/>
                <w:lang w:bidi="lo-LA"/>
              </w:rPr>
              <w:t>1</w:t>
            </w:r>
            <w:r w:rsidRPr="0009791E">
              <w:rPr>
                <w:sz w:val="20"/>
                <w:szCs w:val="20"/>
                <w:lang w:bidi="lo-LA"/>
              </w:rPr>
              <w:t>= Programmer hourly rate multiplied by 0.65</w:t>
            </w:r>
          </w:p>
          <w:p w14:paraId="1BBE6217" w14:textId="068AC5B3" w:rsidR="00327699" w:rsidRPr="0009791E" w:rsidRDefault="00327699" w:rsidP="00C1231D">
            <w:pPr>
              <w:keepLines/>
              <w:spacing w:after="120"/>
              <w:ind w:right="20"/>
              <w:jc w:val="both"/>
              <w:rPr>
                <w:sz w:val="20"/>
                <w:szCs w:val="20"/>
                <w:lang w:bidi="lo-LA"/>
              </w:rPr>
            </w:pPr>
            <w:r w:rsidRPr="0009791E">
              <w:rPr>
                <w:sz w:val="20"/>
                <w:szCs w:val="20"/>
                <w:lang w:bidi="lo-LA"/>
              </w:rPr>
              <w:t>A</w:t>
            </w:r>
            <w:r w:rsidRPr="0009791E">
              <w:rPr>
                <w:sz w:val="20"/>
                <w:szCs w:val="20"/>
                <w:vertAlign w:val="superscript"/>
                <w:lang w:bidi="lo-LA"/>
              </w:rPr>
              <w:t>2</w:t>
            </w:r>
            <w:r w:rsidRPr="0009791E">
              <w:rPr>
                <w:sz w:val="20"/>
                <w:szCs w:val="20"/>
                <w:lang w:bidi="lo-LA"/>
              </w:rPr>
              <w:t xml:space="preserve"> = Business analyst hourly rate multiplied by 0.15</w:t>
            </w:r>
          </w:p>
          <w:p w14:paraId="65589D78" w14:textId="58BDEC67" w:rsidR="00327699" w:rsidRPr="0009791E" w:rsidRDefault="00327699" w:rsidP="00C1231D">
            <w:pPr>
              <w:keepLines/>
              <w:spacing w:after="120"/>
              <w:ind w:right="20"/>
              <w:jc w:val="both"/>
              <w:rPr>
                <w:sz w:val="20"/>
                <w:szCs w:val="20"/>
                <w:lang w:bidi="lo-LA"/>
              </w:rPr>
            </w:pPr>
            <w:r w:rsidRPr="0009791E">
              <w:rPr>
                <w:sz w:val="20"/>
                <w:szCs w:val="20"/>
                <w:lang w:bidi="lo-LA"/>
              </w:rPr>
              <w:t>A</w:t>
            </w:r>
            <w:r w:rsidRPr="0009791E">
              <w:rPr>
                <w:sz w:val="20"/>
                <w:szCs w:val="20"/>
                <w:vertAlign w:val="superscript"/>
                <w:lang w:bidi="lo-LA"/>
              </w:rPr>
              <w:t>3</w:t>
            </w:r>
            <w:r w:rsidRPr="0009791E">
              <w:rPr>
                <w:sz w:val="20"/>
                <w:szCs w:val="20"/>
                <w:lang w:bidi="lo-LA"/>
              </w:rPr>
              <w:t xml:space="preserve"> = IT tester hourly rate multiplied by 0.15</w:t>
            </w:r>
          </w:p>
          <w:p w14:paraId="22B8222E" w14:textId="348FEFDB" w:rsidR="00327699" w:rsidRPr="0009791E" w:rsidRDefault="00327699" w:rsidP="00C1231D">
            <w:pPr>
              <w:keepLines/>
              <w:spacing w:after="120"/>
              <w:ind w:right="20"/>
              <w:jc w:val="both"/>
              <w:rPr>
                <w:sz w:val="20"/>
                <w:szCs w:val="20"/>
                <w:lang w:bidi="lo-LA"/>
              </w:rPr>
            </w:pPr>
            <w:r w:rsidRPr="0009791E">
              <w:rPr>
                <w:sz w:val="20"/>
                <w:szCs w:val="20"/>
                <w:lang w:bidi="lo-LA"/>
              </w:rPr>
              <w:t>A</w:t>
            </w:r>
            <w:r w:rsidRPr="0009791E">
              <w:rPr>
                <w:sz w:val="20"/>
                <w:szCs w:val="20"/>
                <w:vertAlign w:val="superscript"/>
                <w:lang w:bidi="lo-LA"/>
              </w:rPr>
              <w:t>4</w:t>
            </w:r>
            <w:r w:rsidRPr="0009791E">
              <w:rPr>
                <w:sz w:val="20"/>
                <w:szCs w:val="20"/>
                <w:lang w:bidi="lo-LA"/>
              </w:rPr>
              <w:t>= project manager hourly rate multiplied by 0.05</w:t>
            </w:r>
          </w:p>
          <w:p w14:paraId="62EB79BB" w14:textId="77777777" w:rsidR="00AD24B8" w:rsidRPr="0009791E" w:rsidRDefault="00AD24B8" w:rsidP="00C1231D">
            <w:pPr>
              <w:keepLines/>
              <w:spacing w:after="120"/>
              <w:ind w:right="20"/>
              <w:jc w:val="both"/>
              <w:rPr>
                <w:sz w:val="20"/>
                <w:szCs w:val="20"/>
                <w:lang w:bidi="lo-LA"/>
              </w:rPr>
            </w:pPr>
            <w:r w:rsidRPr="0009791E">
              <w:rPr>
                <w:iCs/>
                <w:sz w:val="20"/>
                <w:szCs w:val="20"/>
              </w:rPr>
              <w:t>The points to be awarded to other Tenders shall be calculated according to the following formula</w:t>
            </w:r>
            <w:r w:rsidRPr="0009791E">
              <w:rPr>
                <w:color w:val="000000"/>
                <w:sz w:val="20"/>
                <w:szCs w:val="20"/>
                <w:lang w:bidi="lo-LA"/>
              </w:rPr>
              <w:t>:</w:t>
            </w:r>
          </w:p>
          <w:p w14:paraId="7EA9F61D" w14:textId="2F5573C8" w:rsidR="00AD24B8" w:rsidRPr="0009791E" w:rsidRDefault="007F5E4A" w:rsidP="00C1231D">
            <w:pPr>
              <w:keepLines/>
              <w:spacing w:after="120"/>
              <w:ind w:left="357" w:right="23"/>
              <w:rPr>
                <w:sz w:val="20"/>
                <w:szCs w:val="20"/>
                <w:lang w:bidi="lo-LA"/>
              </w:rPr>
            </w:pPr>
            <m:oMath>
              <m:r>
                <w:rPr>
                  <w:rFonts w:ascii="Cambria Math" w:hAnsi="Cambria Math"/>
                  <w:sz w:val="20"/>
                  <w:szCs w:val="20"/>
                  <w:lang w:bidi="lo-LA"/>
                </w:rPr>
                <m:t>A=</m:t>
              </m:r>
              <m:f>
                <m:fPr>
                  <m:ctrlPr>
                    <w:rPr>
                      <w:rFonts w:ascii="Cambria Math" w:hAnsi="Cambria Math"/>
                      <w:i/>
                      <w:sz w:val="20"/>
                      <w:szCs w:val="20"/>
                      <w:lang w:bidi="lo-LA"/>
                    </w:rPr>
                  </m:ctrlPr>
                </m:fPr>
                <m:num>
                  <m:sSub>
                    <m:sSubPr>
                      <m:ctrlPr>
                        <w:rPr>
                          <w:rFonts w:ascii="Cambria Math" w:hAnsi="Cambria Math"/>
                          <w:i/>
                          <w:sz w:val="20"/>
                          <w:szCs w:val="20"/>
                          <w:lang w:bidi="lo-LA"/>
                        </w:rPr>
                      </m:ctrlPr>
                    </m:sSubPr>
                    <m:e>
                      <m:r>
                        <w:rPr>
                          <w:rFonts w:ascii="Cambria Math" w:hAnsi="Cambria Math"/>
                          <w:sz w:val="20"/>
                          <w:szCs w:val="20"/>
                          <w:lang w:bidi="lo-LA"/>
                        </w:rPr>
                        <m:t>A</m:t>
                      </m:r>
                    </m:e>
                    <m:sub>
                      <m:r>
                        <w:rPr>
                          <w:rFonts w:ascii="Cambria Math" w:hAnsi="Cambria Math"/>
                          <w:sz w:val="20"/>
                          <w:szCs w:val="20"/>
                          <w:lang w:bidi="lo-LA"/>
                        </w:rPr>
                        <m:t>zem</m:t>
                      </m:r>
                    </m:sub>
                  </m:sSub>
                </m:num>
                <m:den>
                  <m:sSub>
                    <m:sSubPr>
                      <m:ctrlPr>
                        <w:rPr>
                          <w:rFonts w:ascii="Cambria Math" w:hAnsi="Cambria Math"/>
                          <w:i/>
                          <w:sz w:val="20"/>
                          <w:szCs w:val="20"/>
                          <w:lang w:bidi="lo-LA"/>
                        </w:rPr>
                      </m:ctrlPr>
                    </m:sSubPr>
                    <m:e>
                      <m:r>
                        <w:rPr>
                          <w:rFonts w:ascii="Cambria Math" w:hAnsi="Cambria Math"/>
                          <w:sz w:val="20"/>
                          <w:szCs w:val="20"/>
                          <w:lang w:bidi="lo-LA"/>
                        </w:rPr>
                        <m:t>A</m:t>
                      </m:r>
                    </m:e>
                    <m:sub>
                      <m:r>
                        <w:rPr>
                          <w:rFonts w:ascii="Cambria Math" w:hAnsi="Cambria Math"/>
                          <w:sz w:val="20"/>
                          <w:szCs w:val="20"/>
                          <w:lang w:bidi="lo-LA"/>
                        </w:rPr>
                        <m:t>pied</m:t>
                      </m:r>
                    </m:sub>
                  </m:sSub>
                </m:den>
              </m:f>
              <m:r>
                <w:rPr>
                  <w:rFonts w:ascii="Cambria Math" w:hAnsi="Cambria Math"/>
                  <w:sz w:val="20"/>
                  <w:szCs w:val="20"/>
                  <w:lang w:bidi="lo-LA"/>
                </w:rPr>
                <m:t>x 50</m:t>
              </m:r>
            </m:oMath>
            <w:r w:rsidR="00AD24B8" w:rsidRPr="0009791E">
              <w:rPr>
                <w:sz w:val="20"/>
                <w:szCs w:val="20"/>
                <w:lang w:bidi="lo-LA"/>
              </w:rPr>
              <w:t xml:space="preserve">, </w:t>
            </w:r>
          </w:p>
          <w:p w14:paraId="5953A80D" w14:textId="77777777" w:rsidR="00AD24B8" w:rsidRPr="0009791E" w:rsidRDefault="00AD24B8" w:rsidP="00C1231D">
            <w:pPr>
              <w:keepLines/>
              <w:spacing w:after="120"/>
              <w:ind w:left="357" w:right="23"/>
              <w:rPr>
                <w:sz w:val="20"/>
                <w:szCs w:val="20"/>
                <w:lang w:bidi="lo-LA"/>
              </w:rPr>
            </w:pPr>
            <w:r w:rsidRPr="0009791E">
              <w:rPr>
                <w:sz w:val="20"/>
                <w:szCs w:val="20"/>
                <w:lang w:bidi="lo-LA"/>
              </w:rPr>
              <w:t>where:</w:t>
            </w:r>
          </w:p>
          <w:p w14:paraId="7962DBC0" w14:textId="25BA822D" w:rsidR="00AD24B8" w:rsidRPr="0009791E" w:rsidRDefault="00696931" w:rsidP="00327699">
            <w:pPr>
              <w:keepLines/>
              <w:ind w:left="67" w:right="203"/>
              <w:rPr>
                <w:i/>
                <w:sz w:val="20"/>
                <w:szCs w:val="20"/>
                <w:lang w:bidi="lo-LA"/>
              </w:rPr>
            </w:pPr>
            <m:oMath>
              <m:sSub>
                <m:sSubPr>
                  <m:ctrlPr>
                    <w:rPr>
                      <w:rFonts w:ascii="Cambria Math" w:hAnsi="Cambria Math"/>
                      <w:i/>
                      <w:sz w:val="20"/>
                      <w:szCs w:val="20"/>
                      <w:lang w:bidi="lo-LA"/>
                    </w:rPr>
                  </m:ctrlPr>
                </m:sSubPr>
                <m:e>
                  <m:r>
                    <w:rPr>
                      <w:rFonts w:ascii="Cambria Math" w:hAnsi="Cambria Math"/>
                      <w:sz w:val="20"/>
                      <w:szCs w:val="20"/>
                      <w:lang w:bidi="lo-LA"/>
                    </w:rPr>
                    <m:t>A</m:t>
                  </m:r>
                </m:e>
                <m:sub>
                  <m:r>
                    <w:rPr>
                      <w:rFonts w:ascii="Cambria Math" w:hAnsi="Cambria Math"/>
                      <w:sz w:val="20"/>
                      <w:szCs w:val="20"/>
                      <w:lang w:bidi="lo-LA"/>
                    </w:rPr>
                    <m:t>zem</m:t>
                  </m:r>
                </m:sub>
              </m:sSub>
            </m:oMath>
            <w:r w:rsidR="00AD24B8" w:rsidRPr="0009791E">
              <w:rPr>
                <w:i/>
                <w:sz w:val="20"/>
                <w:szCs w:val="20"/>
                <w:lang w:bidi="lo-LA"/>
              </w:rPr>
              <w:t xml:space="preserve"> – lowest offered </w:t>
            </w:r>
            <w:r w:rsidR="00AD24B8" w:rsidRPr="0009791E">
              <w:rPr>
                <w:i/>
                <w:sz w:val="20"/>
                <w:szCs w:val="20"/>
              </w:rPr>
              <w:t xml:space="preserve">evaluable </w:t>
            </w:r>
            <w:proofErr w:type="gramStart"/>
            <w:r w:rsidR="00AD24B8" w:rsidRPr="0009791E">
              <w:rPr>
                <w:i/>
                <w:sz w:val="20"/>
                <w:szCs w:val="20"/>
                <w:lang w:bidi="lo-LA"/>
              </w:rPr>
              <w:t>price;</w:t>
            </w:r>
            <w:proofErr w:type="gramEnd"/>
          </w:p>
          <w:p w14:paraId="60955D91" w14:textId="6AD1DD91" w:rsidR="00AD24B8" w:rsidRPr="0009791E" w:rsidRDefault="00696931" w:rsidP="00327699">
            <w:pPr>
              <w:keepLines/>
              <w:tabs>
                <w:tab w:val="left" w:pos="72"/>
              </w:tabs>
              <w:suppressAutoHyphens/>
              <w:autoSpaceDE w:val="0"/>
              <w:ind w:left="67" w:right="267"/>
              <w:rPr>
                <w:i/>
                <w:sz w:val="20"/>
                <w:szCs w:val="20"/>
                <w:lang w:bidi="lo-LA"/>
              </w:rPr>
            </w:pPr>
            <m:oMath>
              <m:sSub>
                <m:sSubPr>
                  <m:ctrlPr>
                    <w:rPr>
                      <w:rFonts w:ascii="Cambria Math" w:hAnsi="Cambria Math"/>
                      <w:i/>
                      <w:sz w:val="20"/>
                      <w:szCs w:val="20"/>
                      <w:lang w:bidi="lo-LA"/>
                    </w:rPr>
                  </m:ctrlPr>
                </m:sSubPr>
                <m:e>
                  <m:r>
                    <w:rPr>
                      <w:rFonts w:ascii="Cambria Math" w:hAnsi="Cambria Math"/>
                      <w:sz w:val="20"/>
                      <w:szCs w:val="20"/>
                      <w:lang w:bidi="lo-LA"/>
                    </w:rPr>
                    <m:t>A</m:t>
                  </m:r>
                </m:e>
                <m:sub>
                  <m:r>
                    <w:rPr>
                      <w:rFonts w:ascii="Cambria Math" w:hAnsi="Cambria Math"/>
                      <w:sz w:val="20"/>
                      <w:szCs w:val="20"/>
                      <w:lang w:bidi="lo-LA"/>
                    </w:rPr>
                    <m:t>pied</m:t>
                  </m:r>
                </m:sub>
              </m:sSub>
            </m:oMath>
            <w:r w:rsidR="00AD24B8" w:rsidRPr="0009791E">
              <w:rPr>
                <w:i/>
                <w:sz w:val="20"/>
                <w:szCs w:val="20"/>
                <w:lang w:bidi="lo-LA"/>
              </w:rPr>
              <w:t xml:space="preserve"> - the offered </w:t>
            </w:r>
            <w:r w:rsidR="00AD24B8" w:rsidRPr="0009791E">
              <w:rPr>
                <w:i/>
                <w:sz w:val="20"/>
                <w:szCs w:val="20"/>
              </w:rPr>
              <w:t xml:space="preserve">evaluable </w:t>
            </w:r>
            <w:r w:rsidR="00AD24B8" w:rsidRPr="0009791E">
              <w:rPr>
                <w:i/>
                <w:sz w:val="20"/>
                <w:szCs w:val="20"/>
                <w:lang w:bidi="lo-LA"/>
              </w:rPr>
              <w:t>price of the current Tenderer.</w:t>
            </w:r>
          </w:p>
        </w:tc>
        <w:tc>
          <w:tcPr>
            <w:tcW w:w="823" w:type="pct"/>
          </w:tcPr>
          <w:p w14:paraId="5D337797" w14:textId="77777777" w:rsidR="00AD24B8" w:rsidRPr="0009791E" w:rsidRDefault="00AD24B8" w:rsidP="00C1231D">
            <w:pPr>
              <w:spacing w:after="120"/>
              <w:jc w:val="center"/>
              <w:rPr>
                <w:rFonts w:eastAsia="Arial Unicode MS"/>
                <w:sz w:val="20"/>
                <w:szCs w:val="20"/>
              </w:rPr>
            </w:pPr>
            <w:r w:rsidRPr="0009791E">
              <w:rPr>
                <w:rFonts w:eastAsia="Arial Unicode MS"/>
                <w:sz w:val="20"/>
                <w:szCs w:val="20"/>
              </w:rPr>
              <w:t>50</w:t>
            </w:r>
          </w:p>
        </w:tc>
      </w:tr>
      <w:tr w:rsidR="00AD24B8" w:rsidRPr="007C2AD7" w14:paraId="112BEA6D" w14:textId="77777777" w:rsidTr="00C1231D">
        <w:tc>
          <w:tcPr>
            <w:tcW w:w="1149" w:type="pct"/>
            <w:tcBorders>
              <w:top w:val="single" w:sz="4" w:space="0" w:color="auto"/>
              <w:left w:val="single" w:sz="4" w:space="0" w:color="auto"/>
              <w:bottom w:val="single" w:sz="4" w:space="0" w:color="auto"/>
              <w:right w:val="single" w:sz="4" w:space="0" w:color="auto"/>
            </w:tcBorders>
          </w:tcPr>
          <w:p w14:paraId="63A6EADA" w14:textId="445B4846" w:rsidR="00AD24B8" w:rsidRPr="001D53FD" w:rsidRDefault="002D4890" w:rsidP="00C1231D">
            <w:pPr>
              <w:pStyle w:val="WW-Default"/>
              <w:keepLines/>
              <w:snapToGrid w:val="0"/>
              <w:jc w:val="center"/>
              <w:rPr>
                <w:rFonts w:ascii="Times New Roman" w:eastAsia="Arial Unicode MS" w:hAnsi="Times New Roman" w:cs="Times New Roman"/>
                <w:bCs/>
                <w:sz w:val="20"/>
                <w:szCs w:val="20"/>
              </w:rPr>
            </w:pPr>
            <w:r w:rsidRPr="001D53FD">
              <w:rPr>
                <w:rFonts w:ascii="Times New Roman" w:eastAsia="Arial Unicode MS" w:hAnsi="Times New Roman" w:cs="Times New Roman"/>
                <w:bCs/>
                <w:sz w:val="20"/>
                <w:szCs w:val="20"/>
              </w:rPr>
              <w:t>B</w:t>
            </w:r>
            <w:r w:rsidR="00AD24B8" w:rsidRPr="001D53FD">
              <w:rPr>
                <w:rFonts w:ascii="Times New Roman" w:eastAsia="Arial Unicode MS" w:hAnsi="Times New Roman" w:cs="Times New Roman"/>
                <w:bCs/>
                <w:sz w:val="20"/>
                <w:szCs w:val="20"/>
              </w:rPr>
              <w:t xml:space="preserve"> - Interviews</w:t>
            </w:r>
          </w:p>
        </w:tc>
        <w:tc>
          <w:tcPr>
            <w:tcW w:w="3028" w:type="pct"/>
            <w:tcBorders>
              <w:top w:val="single" w:sz="4" w:space="0" w:color="auto"/>
              <w:left w:val="single" w:sz="4" w:space="0" w:color="auto"/>
              <w:bottom w:val="single" w:sz="4" w:space="0" w:color="auto"/>
              <w:right w:val="single" w:sz="4" w:space="0" w:color="auto"/>
            </w:tcBorders>
          </w:tcPr>
          <w:p w14:paraId="158CA4A2" w14:textId="77777777" w:rsidR="00AD24B8" w:rsidRPr="001D53FD" w:rsidRDefault="00AD24B8" w:rsidP="00C1231D">
            <w:pPr>
              <w:pStyle w:val="LG-paligiekartas3"/>
              <w:tabs>
                <w:tab w:val="clear" w:pos="720"/>
                <w:tab w:val="num" w:pos="1080"/>
              </w:tabs>
              <w:ind w:left="39" w:hanging="737"/>
              <w:rPr>
                <w:bCs/>
                <w:sz w:val="20"/>
              </w:rPr>
            </w:pPr>
            <w:proofErr w:type="spellStart"/>
            <w:r w:rsidRPr="001D53FD">
              <w:rPr>
                <w:bCs/>
                <w:sz w:val="20"/>
              </w:rPr>
              <w:t>During</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interview</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candidate's</w:t>
            </w:r>
            <w:proofErr w:type="spellEnd"/>
            <w:r w:rsidRPr="001D53FD">
              <w:rPr>
                <w:bCs/>
                <w:sz w:val="20"/>
              </w:rPr>
              <w:t xml:space="preserve"> </w:t>
            </w:r>
            <w:proofErr w:type="spellStart"/>
            <w:r w:rsidRPr="001D53FD">
              <w:rPr>
                <w:bCs/>
                <w:sz w:val="20"/>
              </w:rPr>
              <w:t>ability</w:t>
            </w:r>
            <w:proofErr w:type="spellEnd"/>
            <w:r w:rsidRPr="001D53FD">
              <w:rPr>
                <w:bCs/>
                <w:sz w:val="20"/>
              </w:rPr>
              <w:t xml:space="preserve"> </w:t>
            </w:r>
            <w:proofErr w:type="spellStart"/>
            <w:r w:rsidRPr="001D53FD">
              <w:rPr>
                <w:bCs/>
                <w:sz w:val="20"/>
              </w:rPr>
              <w:t>to</w:t>
            </w:r>
            <w:proofErr w:type="spellEnd"/>
            <w:r w:rsidRPr="001D53FD">
              <w:rPr>
                <w:bCs/>
                <w:sz w:val="20"/>
              </w:rPr>
              <w:t xml:space="preserve"> </w:t>
            </w:r>
            <w:proofErr w:type="spellStart"/>
            <w:r w:rsidRPr="001D53FD">
              <w:rPr>
                <w:bCs/>
                <w:sz w:val="20"/>
              </w:rPr>
              <w:t>respond</w:t>
            </w:r>
            <w:proofErr w:type="spellEnd"/>
            <w:r w:rsidRPr="001D53FD">
              <w:rPr>
                <w:bCs/>
                <w:sz w:val="20"/>
              </w:rPr>
              <w:t xml:space="preserve"> </w:t>
            </w:r>
            <w:proofErr w:type="spellStart"/>
            <w:r w:rsidRPr="001D53FD">
              <w:rPr>
                <w:bCs/>
                <w:sz w:val="20"/>
              </w:rPr>
              <w:t>to</w:t>
            </w:r>
            <w:proofErr w:type="spellEnd"/>
            <w:r w:rsidRPr="001D53FD">
              <w:rPr>
                <w:bCs/>
                <w:sz w:val="20"/>
              </w:rPr>
              <w:t xml:space="preserve"> </w:t>
            </w:r>
            <w:proofErr w:type="spellStart"/>
            <w:r w:rsidRPr="001D53FD">
              <w:rPr>
                <w:bCs/>
                <w:sz w:val="20"/>
              </w:rPr>
              <w:t>questions</w:t>
            </w:r>
            <w:proofErr w:type="spellEnd"/>
            <w:r w:rsidRPr="001D53FD">
              <w:rPr>
                <w:bCs/>
                <w:sz w:val="20"/>
              </w:rPr>
              <w:t xml:space="preserve"> </w:t>
            </w:r>
            <w:proofErr w:type="spellStart"/>
            <w:r w:rsidRPr="001D53FD">
              <w:rPr>
                <w:bCs/>
                <w:sz w:val="20"/>
              </w:rPr>
              <w:t>based</w:t>
            </w:r>
            <w:proofErr w:type="spellEnd"/>
            <w:r w:rsidRPr="001D53FD">
              <w:rPr>
                <w:bCs/>
                <w:sz w:val="20"/>
              </w:rPr>
              <w:t xml:space="preserve"> </w:t>
            </w:r>
            <w:proofErr w:type="spellStart"/>
            <w:r w:rsidRPr="001D53FD">
              <w:rPr>
                <w:bCs/>
                <w:sz w:val="20"/>
              </w:rPr>
              <w:t>on</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procurement</w:t>
            </w:r>
            <w:proofErr w:type="spellEnd"/>
            <w:r w:rsidRPr="001D53FD">
              <w:rPr>
                <w:bCs/>
                <w:sz w:val="20"/>
              </w:rPr>
              <w:t xml:space="preserve"> </w:t>
            </w:r>
            <w:proofErr w:type="spellStart"/>
            <w:r w:rsidRPr="001D53FD">
              <w:rPr>
                <w:bCs/>
                <w:sz w:val="20"/>
              </w:rPr>
              <w:t>requirements</w:t>
            </w:r>
            <w:proofErr w:type="spellEnd"/>
          </w:p>
          <w:p w14:paraId="4F94A2DB" w14:textId="77777777" w:rsidR="00AD24B8" w:rsidRPr="001D53FD" w:rsidRDefault="00AD24B8" w:rsidP="00C1231D">
            <w:pPr>
              <w:pStyle w:val="LG-paligiekartas3"/>
              <w:tabs>
                <w:tab w:val="clear" w:pos="720"/>
                <w:tab w:val="num" w:pos="1080"/>
              </w:tabs>
              <w:ind w:left="39" w:hanging="737"/>
              <w:rPr>
                <w:bCs/>
                <w:sz w:val="20"/>
              </w:rPr>
            </w:pPr>
          </w:p>
          <w:p w14:paraId="14389AC1" w14:textId="77777777" w:rsidR="00AD24B8" w:rsidRPr="001D53FD" w:rsidRDefault="00AD24B8" w:rsidP="00C1231D">
            <w:pPr>
              <w:pStyle w:val="LG-paligiekartas3"/>
              <w:tabs>
                <w:tab w:val="clear" w:pos="720"/>
                <w:tab w:val="num" w:pos="1080"/>
              </w:tabs>
              <w:ind w:left="39" w:hanging="737"/>
              <w:rPr>
                <w:bCs/>
                <w:sz w:val="20"/>
              </w:rPr>
            </w:pPr>
            <w:r w:rsidRPr="001D53FD">
              <w:rPr>
                <w:bCs/>
                <w:sz w:val="20"/>
              </w:rPr>
              <w:t xml:space="preserve">For </w:t>
            </w:r>
            <w:proofErr w:type="spellStart"/>
            <w:r w:rsidRPr="001D53FD">
              <w:rPr>
                <w:bCs/>
                <w:sz w:val="20"/>
              </w:rPr>
              <w:t>each</w:t>
            </w:r>
            <w:proofErr w:type="spellEnd"/>
            <w:r w:rsidRPr="001D53FD">
              <w:rPr>
                <w:bCs/>
                <w:sz w:val="20"/>
              </w:rPr>
              <w:t xml:space="preserve"> </w:t>
            </w:r>
            <w:proofErr w:type="spellStart"/>
            <w:r w:rsidRPr="001D53FD">
              <w:rPr>
                <w:bCs/>
                <w:sz w:val="20"/>
              </w:rPr>
              <w:t>role</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Contracting</w:t>
            </w:r>
            <w:proofErr w:type="spellEnd"/>
            <w:r w:rsidRPr="001D53FD">
              <w:rPr>
                <w:bCs/>
                <w:sz w:val="20"/>
              </w:rPr>
              <w:t xml:space="preserve"> Authority </w:t>
            </w:r>
            <w:proofErr w:type="spellStart"/>
            <w:r w:rsidRPr="001D53FD">
              <w:rPr>
                <w:bCs/>
                <w:sz w:val="20"/>
              </w:rPr>
              <w:t>will</w:t>
            </w:r>
            <w:proofErr w:type="spellEnd"/>
            <w:r w:rsidRPr="001D53FD">
              <w:rPr>
                <w:bCs/>
                <w:sz w:val="20"/>
              </w:rPr>
              <w:t xml:space="preserve"> </w:t>
            </w:r>
            <w:proofErr w:type="spellStart"/>
            <w:r w:rsidRPr="001D53FD">
              <w:rPr>
                <w:bCs/>
                <w:sz w:val="20"/>
              </w:rPr>
              <w:t>present</w:t>
            </w:r>
            <w:proofErr w:type="spellEnd"/>
            <w:r w:rsidRPr="001D53FD">
              <w:rPr>
                <w:bCs/>
                <w:sz w:val="20"/>
              </w:rPr>
              <w:t xml:space="preserve"> </w:t>
            </w:r>
            <w:proofErr w:type="spellStart"/>
            <w:r w:rsidRPr="001D53FD">
              <w:rPr>
                <w:bCs/>
                <w:sz w:val="20"/>
              </w:rPr>
              <w:t>pre-prepared</w:t>
            </w:r>
            <w:proofErr w:type="spellEnd"/>
            <w:r w:rsidRPr="001D53FD">
              <w:rPr>
                <w:bCs/>
                <w:sz w:val="20"/>
              </w:rPr>
              <w:t xml:space="preserve">, </w:t>
            </w:r>
            <w:proofErr w:type="spellStart"/>
            <w:r w:rsidRPr="001D53FD">
              <w:rPr>
                <w:bCs/>
                <w:sz w:val="20"/>
              </w:rPr>
              <w:t>role-specific</w:t>
            </w:r>
            <w:proofErr w:type="spellEnd"/>
            <w:r w:rsidRPr="001D53FD">
              <w:rPr>
                <w:bCs/>
                <w:sz w:val="20"/>
              </w:rPr>
              <w:t xml:space="preserve"> </w:t>
            </w:r>
            <w:proofErr w:type="spellStart"/>
            <w:r w:rsidRPr="001D53FD">
              <w:rPr>
                <w:bCs/>
                <w:sz w:val="20"/>
              </w:rPr>
              <w:t>standard</w:t>
            </w:r>
            <w:proofErr w:type="spellEnd"/>
            <w:r w:rsidRPr="001D53FD">
              <w:rPr>
                <w:bCs/>
                <w:sz w:val="20"/>
              </w:rPr>
              <w:t xml:space="preserve"> </w:t>
            </w:r>
            <w:proofErr w:type="spellStart"/>
            <w:r w:rsidRPr="001D53FD">
              <w:rPr>
                <w:bCs/>
                <w:sz w:val="20"/>
              </w:rPr>
              <w:t>questions</w:t>
            </w:r>
            <w:proofErr w:type="spellEnd"/>
            <w:r w:rsidRPr="001D53FD">
              <w:rPr>
                <w:bCs/>
                <w:sz w:val="20"/>
              </w:rPr>
              <w:t>.</w:t>
            </w:r>
          </w:p>
          <w:p w14:paraId="5A95A6DE" w14:textId="77777777" w:rsidR="00AD24B8" w:rsidRPr="001D53FD" w:rsidRDefault="00AD24B8" w:rsidP="00C1231D">
            <w:pPr>
              <w:pStyle w:val="LG-paligiekartas3"/>
              <w:tabs>
                <w:tab w:val="clear" w:pos="720"/>
                <w:tab w:val="num" w:pos="1080"/>
              </w:tabs>
              <w:ind w:left="39" w:hanging="737"/>
              <w:rPr>
                <w:bCs/>
                <w:sz w:val="20"/>
              </w:rPr>
            </w:pPr>
          </w:p>
          <w:p w14:paraId="3A2F7ACD" w14:textId="77777777" w:rsidR="00AD24B8" w:rsidRPr="001D53FD" w:rsidRDefault="00AD24B8" w:rsidP="00C1231D">
            <w:pPr>
              <w:pStyle w:val="LG-paligiekartas3"/>
              <w:tabs>
                <w:tab w:val="clear" w:pos="720"/>
                <w:tab w:val="num" w:pos="1080"/>
              </w:tabs>
              <w:ind w:left="39" w:hanging="737"/>
              <w:rPr>
                <w:bCs/>
                <w:sz w:val="20"/>
              </w:rPr>
            </w:pPr>
            <w:proofErr w:type="spellStart"/>
            <w:r w:rsidRPr="001D53FD">
              <w:rPr>
                <w:bCs/>
                <w:sz w:val="20"/>
              </w:rPr>
              <w:t>Interviews</w:t>
            </w:r>
            <w:proofErr w:type="spellEnd"/>
            <w:r w:rsidRPr="001D53FD">
              <w:rPr>
                <w:bCs/>
                <w:sz w:val="20"/>
              </w:rPr>
              <w:t xml:space="preserve"> </w:t>
            </w:r>
            <w:proofErr w:type="spellStart"/>
            <w:r w:rsidRPr="001D53FD">
              <w:rPr>
                <w:bCs/>
                <w:sz w:val="20"/>
              </w:rPr>
              <w:t>will</w:t>
            </w:r>
            <w:proofErr w:type="spellEnd"/>
            <w:r w:rsidRPr="001D53FD">
              <w:rPr>
                <w:bCs/>
                <w:sz w:val="20"/>
              </w:rPr>
              <w:t xml:space="preserve"> </w:t>
            </w:r>
            <w:proofErr w:type="spellStart"/>
            <w:r w:rsidRPr="001D53FD">
              <w:rPr>
                <w:bCs/>
                <w:sz w:val="20"/>
              </w:rPr>
              <w:t>be</w:t>
            </w:r>
            <w:proofErr w:type="spellEnd"/>
            <w:r w:rsidRPr="001D53FD">
              <w:rPr>
                <w:bCs/>
                <w:sz w:val="20"/>
              </w:rPr>
              <w:t xml:space="preserve"> </w:t>
            </w:r>
            <w:proofErr w:type="spellStart"/>
            <w:r w:rsidRPr="001D53FD">
              <w:rPr>
                <w:bCs/>
                <w:sz w:val="20"/>
              </w:rPr>
              <w:t>conducted</w:t>
            </w:r>
            <w:proofErr w:type="spellEnd"/>
            <w:r w:rsidRPr="001D53FD">
              <w:rPr>
                <w:bCs/>
                <w:sz w:val="20"/>
              </w:rPr>
              <w:t xml:space="preserve"> </w:t>
            </w:r>
            <w:proofErr w:type="spellStart"/>
            <w:r w:rsidRPr="001D53FD">
              <w:rPr>
                <w:bCs/>
                <w:sz w:val="20"/>
              </w:rPr>
              <w:t>with</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following</w:t>
            </w:r>
            <w:proofErr w:type="spellEnd"/>
            <w:r w:rsidRPr="001D53FD">
              <w:rPr>
                <w:bCs/>
                <w:sz w:val="20"/>
              </w:rPr>
              <w:t xml:space="preserve"> </w:t>
            </w:r>
            <w:proofErr w:type="spellStart"/>
            <w:r w:rsidRPr="001D53FD">
              <w:rPr>
                <w:bCs/>
                <w:sz w:val="20"/>
              </w:rPr>
              <w:t>key</w:t>
            </w:r>
            <w:proofErr w:type="spellEnd"/>
            <w:r w:rsidRPr="001D53FD">
              <w:rPr>
                <w:bCs/>
                <w:sz w:val="20"/>
              </w:rPr>
              <w:t xml:space="preserve"> </w:t>
            </w:r>
            <w:proofErr w:type="spellStart"/>
            <w:r w:rsidRPr="001D53FD">
              <w:rPr>
                <w:bCs/>
                <w:sz w:val="20"/>
              </w:rPr>
              <w:t>personnel</w:t>
            </w:r>
            <w:proofErr w:type="spellEnd"/>
            <w:r w:rsidRPr="001D53FD">
              <w:rPr>
                <w:bCs/>
                <w:sz w:val="20"/>
              </w:rPr>
              <w:t>:</w:t>
            </w:r>
          </w:p>
          <w:p w14:paraId="4A86D061" w14:textId="77777777" w:rsidR="00AD24B8" w:rsidRPr="001D53FD" w:rsidRDefault="00AD24B8" w:rsidP="00C1231D">
            <w:pPr>
              <w:pStyle w:val="LG-paligiekartas3"/>
              <w:tabs>
                <w:tab w:val="clear" w:pos="720"/>
                <w:tab w:val="num" w:pos="1080"/>
              </w:tabs>
              <w:ind w:left="39" w:hanging="737"/>
              <w:rPr>
                <w:bCs/>
                <w:sz w:val="20"/>
              </w:rPr>
            </w:pPr>
            <w:r w:rsidRPr="001D53FD">
              <w:rPr>
                <w:bCs/>
                <w:sz w:val="20"/>
              </w:rPr>
              <w:t xml:space="preserve">• First </w:t>
            </w:r>
            <w:proofErr w:type="spellStart"/>
            <w:r w:rsidRPr="001D53FD">
              <w:rPr>
                <w:bCs/>
                <w:sz w:val="20"/>
              </w:rPr>
              <w:t>Programmer</w:t>
            </w:r>
            <w:proofErr w:type="spellEnd"/>
            <w:r w:rsidRPr="001D53FD">
              <w:rPr>
                <w:bCs/>
                <w:sz w:val="20"/>
              </w:rPr>
              <w:t xml:space="preserve"> (</w:t>
            </w:r>
            <w:proofErr w:type="spellStart"/>
            <w:r w:rsidRPr="001D53FD">
              <w:rPr>
                <w:bCs/>
                <w:sz w:val="20"/>
              </w:rPr>
              <w:t>maximum</w:t>
            </w:r>
            <w:proofErr w:type="spellEnd"/>
            <w:r w:rsidRPr="001D53FD">
              <w:rPr>
                <w:bCs/>
                <w:sz w:val="20"/>
              </w:rPr>
              <w:t xml:space="preserve"> 25 </w:t>
            </w:r>
            <w:proofErr w:type="spellStart"/>
            <w:r w:rsidRPr="001D53FD">
              <w:rPr>
                <w:bCs/>
                <w:sz w:val="20"/>
              </w:rPr>
              <w:t>points</w:t>
            </w:r>
            <w:proofErr w:type="spellEnd"/>
            <w:r w:rsidRPr="001D53FD">
              <w:rPr>
                <w:bCs/>
                <w:sz w:val="20"/>
              </w:rPr>
              <w:t>)</w:t>
            </w:r>
          </w:p>
          <w:p w14:paraId="30F50523" w14:textId="1F6FC6E6" w:rsidR="00AD24B8" w:rsidRPr="001D53FD" w:rsidRDefault="00AD24B8" w:rsidP="00C1231D">
            <w:pPr>
              <w:pStyle w:val="LG-paligiekartas3"/>
              <w:tabs>
                <w:tab w:val="clear" w:pos="720"/>
                <w:tab w:val="num" w:pos="1080"/>
              </w:tabs>
              <w:ind w:left="39" w:hanging="737"/>
              <w:rPr>
                <w:bCs/>
                <w:sz w:val="20"/>
              </w:rPr>
            </w:pPr>
            <w:r w:rsidRPr="001D53FD">
              <w:rPr>
                <w:bCs/>
                <w:sz w:val="20"/>
              </w:rPr>
              <w:t xml:space="preserve">• Business </w:t>
            </w:r>
            <w:proofErr w:type="spellStart"/>
            <w:r w:rsidRPr="001D53FD">
              <w:rPr>
                <w:bCs/>
                <w:sz w:val="20"/>
              </w:rPr>
              <w:t>Analyst</w:t>
            </w:r>
            <w:proofErr w:type="spellEnd"/>
            <w:r w:rsidRPr="001D53FD">
              <w:rPr>
                <w:bCs/>
                <w:sz w:val="20"/>
              </w:rPr>
              <w:t xml:space="preserve"> (</w:t>
            </w:r>
            <w:proofErr w:type="spellStart"/>
            <w:r w:rsidRPr="001D53FD">
              <w:rPr>
                <w:bCs/>
                <w:sz w:val="20"/>
              </w:rPr>
              <w:t>maximum</w:t>
            </w:r>
            <w:proofErr w:type="spellEnd"/>
            <w:r w:rsidRPr="001D53FD">
              <w:rPr>
                <w:bCs/>
                <w:sz w:val="20"/>
              </w:rPr>
              <w:t xml:space="preserve"> </w:t>
            </w:r>
            <w:r w:rsidR="00D149B2">
              <w:rPr>
                <w:bCs/>
                <w:sz w:val="20"/>
                <w:lang w:val="lv-LV"/>
              </w:rPr>
              <w:t>2</w:t>
            </w:r>
            <w:r w:rsidRPr="001D53FD">
              <w:rPr>
                <w:bCs/>
                <w:sz w:val="20"/>
              </w:rPr>
              <w:t xml:space="preserve">5 </w:t>
            </w:r>
            <w:proofErr w:type="spellStart"/>
            <w:r w:rsidRPr="001D53FD">
              <w:rPr>
                <w:bCs/>
                <w:sz w:val="20"/>
              </w:rPr>
              <w:t>points</w:t>
            </w:r>
            <w:proofErr w:type="spellEnd"/>
            <w:r w:rsidRPr="001D53FD">
              <w:rPr>
                <w:bCs/>
                <w:sz w:val="20"/>
              </w:rPr>
              <w:t>)</w:t>
            </w:r>
          </w:p>
          <w:p w14:paraId="42D2D8C5" w14:textId="77777777" w:rsidR="00AD24B8" w:rsidRPr="001D53FD" w:rsidRDefault="00AD24B8" w:rsidP="00C1231D">
            <w:pPr>
              <w:pStyle w:val="LG-paligiekartas3"/>
              <w:tabs>
                <w:tab w:val="clear" w:pos="720"/>
                <w:tab w:val="num" w:pos="1080"/>
              </w:tabs>
              <w:ind w:left="39" w:hanging="737"/>
              <w:rPr>
                <w:bCs/>
                <w:sz w:val="20"/>
              </w:rPr>
            </w:pPr>
          </w:p>
          <w:p w14:paraId="2DD2DB3A" w14:textId="71941603" w:rsidR="00AD24B8" w:rsidRPr="001D53FD" w:rsidRDefault="00AD24B8" w:rsidP="00C1231D">
            <w:pPr>
              <w:pStyle w:val="LG-paligiekartas3"/>
              <w:tabs>
                <w:tab w:val="clear" w:pos="720"/>
                <w:tab w:val="num" w:pos="1080"/>
              </w:tabs>
              <w:ind w:left="39" w:hanging="737"/>
              <w:rPr>
                <w:bCs/>
                <w:sz w:val="20"/>
              </w:rPr>
            </w:pPr>
            <w:r w:rsidRPr="001D53FD">
              <w:rPr>
                <w:bCs/>
                <w:sz w:val="20"/>
              </w:rPr>
              <w:t xml:space="preserve">The </w:t>
            </w:r>
            <w:proofErr w:type="spellStart"/>
            <w:r w:rsidRPr="001D53FD">
              <w:rPr>
                <w:bCs/>
                <w:sz w:val="20"/>
              </w:rPr>
              <w:t>scores</w:t>
            </w:r>
            <w:proofErr w:type="spellEnd"/>
            <w:r w:rsidRPr="001D53FD">
              <w:rPr>
                <w:bCs/>
                <w:sz w:val="20"/>
              </w:rPr>
              <w:t xml:space="preserve"> </w:t>
            </w:r>
            <w:proofErr w:type="spellStart"/>
            <w:r w:rsidRPr="001D53FD">
              <w:rPr>
                <w:bCs/>
                <w:sz w:val="20"/>
              </w:rPr>
              <w:t>received</w:t>
            </w:r>
            <w:proofErr w:type="spellEnd"/>
            <w:r w:rsidRPr="001D53FD">
              <w:rPr>
                <w:bCs/>
                <w:sz w:val="20"/>
              </w:rPr>
              <w:t xml:space="preserve"> </w:t>
            </w:r>
            <w:proofErr w:type="spellStart"/>
            <w:r w:rsidRPr="001D53FD">
              <w:rPr>
                <w:bCs/>
                <w:sz w:val="20"/>
              </w:rPr>
              <w:t>from</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interviews</w:t>
            </w:r>
            <w:proofErr w:type="spellEnd"/>
            <w:r w:rsidRPr="001D53FD">
              <w:rPr>
                <w:bCs/>
                <w:sz w:val="20"/>
              </w:rPr>
              <w:t xml:space="preserve"> </w:t>
            </w:r>
            <w:proofErr w:type="spellStart"/>
            <w:r w:rsidRPr="001D53FD">
              <w:rPr>
                <w:bCs/>
                <w:sz w:val="20"/>
              </w:rPr>
              <w:t>of</w:t>
            </w:r>
            <w:proofErr w:type="spellEnd"/>
            <w:r w:rsidRPr="001D53FD">
              <w:rPr>
                <w:bCs/>
                <w:sz w:val="20"/>
              </w:rPr>
              <w:t xml:space="preserve"> a </w:t>
            </w:r>
            <w:proofErr w:type="spellStart"/>
            <w:r w:rsidRPr="001D53FD">
              <w:rPr>
                <w:bCs/>
                <w:sz w:val="20"/>
              </w:rPr>
              <w:t>tenderer’s</w:t>
            </w:r>
            <w:proofErr w:type="spellEnd"/>
            <w:r w:rsidRPr="001D53FD">
              <w:rPr>
                <w:bCs/>
                <w:sz w:val="20"/>
              </w:rPr>
              <w:t xml:space="preserve"> </w:t>
            </w:r>
            <w:proofErr w:type="spellStart"/>
            <w:r w:rsidRPr="001D53FD">
              <w:rPr>
                <w:bCs/>
                <w:sz w:val="20"/>
              </w:rPr>
              <w:t>key</w:t>
            </w:r>
            <w:proofErr w:type="spellEnd"/>
            <w:r w:rsidRPr="001D53FD">
              <w:rPr>
                <w:bCs/>
                <w:sz w:val="20"/>
              </w:rPr>
              <w:t xml:space="preserve"> </w:t>
            </w:r>
            <w:proofErr w:type="spellStart"/>
            <w:r w:rsidRPr="001D53FD">
              <w:rPr>
                <w:bCs/>
                <w:sz w:val="20"/>
              </w:rPr>
              <w:t>personnel</w:t>
            </w:r>
            <w:proofErr w:type="spellEnd"/>
            <w:r w:rsidRPr="001D53FD">
              <w:rPr>
                <w:bCs/>
                <w:sz w:val="20"/>
              </w:rPr>
              <w:t xml:space="preserve"> </w:t>
            </w:r>
            <w:proofErr w:type="spellStart"/>
            <w:r w:rsidRPr="001D53FD">
              <w:rPr>
                <w:bCs/>
                <w:sz w:val="20"/>
              </w:rPr>
              <w:t>will</w:t>
            </w:r>
            <w:proofErr w:type="spellEnd"/>
            <w:r w:rsidRPr="001D53FD">
              <w:rPr>
                <w:bCs/>
                <w:sz w:val="20"/>
              </w:rPr>
              <w:t xml:space="preserve"> </w:t>
            </w:r>
            <w:proofErr w:type="spellStart"/>
            <w:r w:rsidRPr="001D53FD">
              <w:rPr>
                <w:bCs/>
                <w:sz w:val="20"/>
              </w:rPr>
              <w:t>be</w:t>
            </w:r>
            <w:proofErr w:type="spellEnd"/>
            <w:r w:rsidRPr="001D53FD">
              <w:rPr>
                <w:bCs/>
                <w:sz w:val="20"/>
              </w:rPr>
              <w:t xml:space="preserve"> </w:t>
            </w:r>
            <w:proofErr w:type="spellStart"/>
            <w:r w:rsidRPr="001D53FD">
              <w:rPr>
                <w:bCs/>
                <w:sz w:val="20"/>
              </w:rPr>
              <w:t>summed</w:t>
            </w:r>
            <w:proofErr w:type="spellEnd"/>
            <w:r w:rsidRPr="001D53FD">
              <w:rPr>
                <w:bCs/>
                <w:sz w:val="20"/>
              </w:rPr>
              <w:t xml:space="preserve">. The </w:t>
            </w:r>
            <w:proofErr w:type="spellStart"/>
            <w:r w:rsidRPr="001D53FD">
              <w:rPr>
                <w:bCs/>
                <w:sz w:val="20"/>
              </w:rPr>
              <w:t>team</w:t>
            </w:r>
            <w:proofErr w:type="spellEnd"/>
            <w:r w:rsidRPr="001D53FD">
              <w:rPr>
                <w:bCs/>
                <w:sz w:val="20"/>
              </w:rPr>
              <w:t xml:space="preserve"> </w:t>
            </w:r>
            <w:proofErr w:type="spellStart"/>
            <w:r w:rsidRPr="001D53FD">
              <w:rPr>
                <w:bCs/>
                <w:sz w:val="20"/>
              </w:rPr>
              <w:t>of</w:t>
            </w:r>
            <w:proofErr w:type="spellEnd"/>
            <w:r w:rsidRPr="001D53FD">
              <w:rPr>
                <w:bCs/>
                <w:sz w:val="20"/>
              </w:rPr>
              <w:t xml:space="preserve"> </w:t>
            </w:r>
            <w:proofErr w:type="spellStart"/>
            <w:r w:rsidRPr="001D53FD">
              <w:rPr>
                <w:bCs/>
                <w:sz w:val="20"/>
              </w:rPr>
              <w:t>key</w:t>
            </w:r>
            <w:proofErr w:type="spellEnd"/>
            <w:r w:rsidRPr="001D53FD">
              <w:rPr>
                <w:bCs/>
                <w:sz w:val="20"/>
              </w:rPr>
              <w:t xml:space="preserve"> </w:t>
            </w:r>
            <w:proofErr w:type="spellStart"/>
            <w:r w:rsidRPr="001D53FD">
              <w:rPr>
                <w:bCs/>
                <w:sz w:val="20"/>
              </w:rPr>
              <w:t>personnel</w:t>
            </w:r>
            <w:proofErr w:type="spellEnd"/>
            <w:r w:rsidRPr="001D53FD">
              <w:rPr>
                <w:bCs/>
                <w:sz w:val="20"/>
              </w:rPr>
              <w:t xml:space="preserve"> </w:t>
            </w:r>
            <w:proofErr w:type="spellStart"/>
            <w:r w:rsidRPr="001D53FD">
              <w:rPr>
                <w:bCs/>
                <w:sz w:val="20"/>
              </w:rPr>
              <w:t>with</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highest</w:t>
            </w:r>
            <w:proofErr w:type="spellEnd"/>
            <w:r w:rsidRPr="001D53FD">
              <w:rPr>
                <w:bCs/>
                <w:sz w:val="20"/>
              </w:rPr>
              <w:t xml:space="preserve"> </w:t>
            </w:r>
            <w:proofErr w:type="spellStart"/>
            <w:r w:rsidRPr="001D53FD">
              <w:rPr>
                <w:bCs/>
                <w:sz w:val="20"/>
              </w:rPr>
              <w:t>total</w:t>
            </w:r>
            <w:proofErr w:type="spellEnd"/>
            <w:r w:rsidRPr="001D53FD">
              <w:rPr>
                <w:bCs/>
                <w:sz w:val="20"/>
              </w:rPr>
              <w:t xml:space="preserve"> </w:t>
            </w:r>
            <w:proofErr w:type="spellStart"/>
            <w:r w:rsidRPr="001D53FD">
              <w:rPr>
                <w:bCs/>
                <w:sz w:val="20"/>
              </w:rPr>
              <w:t>score</w:t>
            </w:r>
            <w:proofErr w:type="spellEnd"/>
            <w:r w:rsidRPr="001D53FD">
              <w:rPr>
                <w:bCs/>
                <w:sz w:val="20"/>
              </w:rPr>
              <w:t xml:space="preserve"> </w:t>
            </w:r>
            <w:proofErr w:type="spellStart"/>
            <w:r w:rsidRPr="001D53FD">
              <w:rPr>
                <w:bCs/>
                <w:sz w:val="20"/>
              </w:rPr>
              <w:t>will</w:t>
            </w:r>
            <w:proofErr w:type="spellEnd"/>
            <w:r w:rsidRPr="001D53FD">
              <w:rPr>
                <w:bCs/>
                <w:sz w:val="20"/>
              </w:rPr>
              <w:t xml:space="preserve"> </w:t>
            </w:r>
            <w:proofErr w:type="spellStart"/>
            <w:r w:rsidRPr="001D53FD">
              <w:rPr>
                <w:bCs/>
                <w:sz w:val="20"/>
              </w:rPr>
              <w:t>receive</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maximum</w:t>
            </w:r>
            <w:proofErr w:type="spellEnd"/>
            <w:r w:rsidRPr="001D53FD">
              <w:rPr>
                <w:bCs/>
                <w:sz w:val="20"/>
              </w:rPr>
              <w:t xml:space="preserve"> </w:t>
            </w:r>
            <w:proofErr w:type="spellStart"/>
            <w:r w:rsidRPr="001D53FD">
              <w:rPr>
                <w:bCs/>
                <w:sz w:val="20"/>
              </w:rPr>
              <w:t>number</w:t>
            </w:r>
            <w:proofErr w:type="spellEnd"/>
            <w:r w:rsidRPr="001D53FD">
              <w:rPr>
                <w:bCs/>
                <w:sz w:val="20"/>
              </w:rPr>
              <w:t xml:space="preserve"> </w:t>
            </w:r>
            <w:proofErr w:type="spellStart"/>
            <w:r w:rsidRPr="001D53FD">
              <w:rPr>
                <w:bCs/>
                <w:sz w:val="20"/>
              </w:rPr>
              <w:t>of</w:t>
            </w:r>
            <w:proofErr w:type="spellEnd"/>
            <w:r w:rsidRPr="001D53FD">
              <w:rPr>
                <w:bCs/>
                <w:sz w:val="20"/>
              </w:rPr>
              <w:t xml:space="preserve"> </w:t>
            </w:r>
            <w:proofErr w:type="spellStart"/>
            <w:r w:rsidRPr="001D53FD">
              <w:rPr>
                <w:bCs/>
                <w:sz w:val="20"/>
              </w:rPr>
              <w:t>value</w:t>
            </w:r>
            <w:proofErr w:type="spellEnd"/>
            <w:r w:rsidRPr="001D53FD">
              <w:rPr>
                <w:bCs/>
                <w:sz w:val="20"/>
              </w:rPr>
              <w:t xml:space="preserve"> </w:t>
            </w:r>
            <w:proofErr w:type="spellStart"/>
            <w:r w:rsidRPr="001D53FD">
              <w:rPr>
                <w:bCs/>
                <w:sz w:val="20"/>
              </w:rPr>
              <w:t>points</w:t>
            </w:r>
            <w:proofErr w:type="spellEnd"/>
            <w:r w:rsidRPr="001D53FD">
              <w:rPr>
                <w:bCs/>
                <w:sz w:val="20"/>
              </w:rPr>
              <w:t>.</w:t>
            </w:r>
          </w:p>
          <w:p w14:paraId="30068DF5" w14:textId="4008517C" w:rsidR="00AD24B8" w:rsidRPr="001D53FD" w:rsidRDefault="00AD24B8" w:rsidP="002D4890">
            <w:pPr>
              <w:pStyle w:val="LG-paligiekartas3"/>
              <w:tabs>
                <w:tab w:val="clear" w:pos="720"/>
                <w:tab w:val="num" w:pos="1080"/>
              </w:tabs>
              <w:ind w:left="39" w:hanging="737"/>
              <w:rPr>
                <w:bCs/>
                <w:sz w:val="20"/>
              </w:rPr>
            </w:pPr>
            <w:r w:rsidRPr="001D53FD">
              <w:rPr>
                <w:bCs/>
                <w:sz w:val="20"/>
              </w:rPr>
              <w:t xml:space="preserve">Value </w:t>
            </w:r>
            <w:proofErr w:type="spellStart"/>
            <w:r w:rsidRPr="001D53FD">
              <w:rPr>
                <w:bCs/>
                <w:sz w:val="20"/>
              </w:rPr>
              <w:t>points</w:t>
            </w:r>
            <w:proofErr w:type="spellEnd"/>
            <w:r w:rsidRPr="001D53FD">
              <w:rPr>
                <w:bCs/>
                <w:sz w:val="20"/>
              </w:rPr>
              <w:t xml:space="preserve"> = (Total </w:t>
            </w:r>
            <w:proofErr w:type="spellStart"/>
            <w:r w:rsidRPr="001D53FD">
              <w:rPr>
                <w:bCs/>
                <w:sz w:val="20"/>
              </w:rPr>
              <w:t>interview</w:t>
            </w:r>
            <w:proofErr w:type="spellEnd"/>
            <w:r w:rsidRPr="001D53FD">
              <w:rPr>
                <w:bCs/>
                <w:sz w:val="20"/>
              </w:rPr>
              <w:t xml:space="preserve"> </w:t>
            </w:r>
            <w:proofErr w:type="spellStart"/>
            <w:r w:rsidRPr="001D53FD">
              <w:rPr>
                <w:bCs/>
                <w:sz w:val="20"/>
              </w:rPr>
              <w:t>score</w:t>
            </w:r>
            <w:proofErr w:type="spellEnd"/>
            <w:r w:rsidRPr="001D53FD">
              <w:rPr>
                <w:bCs/>
                <w:sz w:val="20"/>
              </w:rPr>
              <w:t xml:space="preserve"> </w:t>
            </w:r>
            <w:proofErr w:type="spellStart"/>
            <w:r w:rsidRPr="001D53FD">
              <w:rPr>
                <w:bCs/>
                <w:sz w:val="20"/>
              </w:rPr>
              <w:t>of</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key</w:t>
            </w:r>
            <w:proofErr w:type="spellEnd"/>
            <w:r w:rsidRPr="001D53FD">
              <w:rPr>
                <w:bCs/>
                <w:sz w:val="20"/>
              </w:rPr>
              <w:t xml:space="preserve"> </w:t>
            </w:r>
            <w:proofErr w:type="spellStart"/>
            <w:r w:rsidRPr="001D53FD">
              <w:rPr>
                <w:bCs/>
                <w:sz w:val="20"/>
              </w:rPr>
              <w:t>personnel</w:t>
            </w:r>
            <w:proofErr w:type="spellEnd"/>
            <w:r w:rsidRPr="001D53FD">
              <w:rPr>
                <w:bCs/>
                <w:sz w:val="20"/>
              </w:rPr>
              <w:t xml:space="preserve"> </w:t>
            </w:r>
            <w:proofErr w:type="spellStart"/>
            <w:r w:rsidRPr="001D53FD">
              <w:rPr>
                <w:bCs/>
                <w:sz w:val="20"/>
              </w:rPr>
              <w:t>in</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evaluated</w:t>
            </w:r>
            <w:proofErr w:type="spellEnd"/>
            <w:r w:rsidRPr="001D53FD">
              <w:rPr>
                <w:bCs/>
                <w:sz w:val="20"/>
              </w:rPr>
              <w:t xml:space="preserve"> </w:t>
            </w:r>
            <w:proofErr w:type="spellStart"/>
            <w:r w:rsidRPr="001D53FD">
              <w:rPr>
                <w:bCs/>
                <w:sz w:val="20"/>
              </w:rPr>
              <w:t>tender</w:t>
            </w:r>
            <w:proofErr w:type="spellEnd"/>
            <w:r w:rsidRPr="001D53FD">
              <w:rPr>
                <w:bCs/>
                <w:sz w:val="20"/>
              </w:rPr>
              <w:t xml:space="preserve">/ </w:t>
            </w:r>
            <w:proofErr w:type="spellStart"/>
            <w:r w:rsidRPr="001D53FD">
              <w:rPr>
                <w:bCs/>
                <w:sz w:val="20"/>
              </w:rPr>
              <w:t>Highest</w:t>
            </w:r>
            <w:proofErr w:type="spellEnd"/>
            <w:r w:rsidRPr="001D53FD">
              <w:rPr>
                <w:bCs/>
                <w:sz w:val="20"/>
              </w:rPr>
              <w:t xml:space="preserve"> </w:t>
            </w:r>
            <w:proofErr w:type="spellStart"/>
            <w:r w:rsidRPr="001D53FD">
              <w:rPr>
                <w:bCs/>
                <w:sz w:val="20"/>
              </w:rPr>
              <w:t>total</w:t>
            </w:r>
            <w:proofErr w:type="spellEnd"/>
            <w:r w:rsidRPr="001D53FD">
              <w:rPr>
                <w:bCs/>
                <w:sz w:val="20"/>
              </w:rPr>
              <w:t xml:space="preserve"> </w:t>
            </w:r>
            <w:proofErr w:type="spellStart"/>
            <w:r w:rsidRPr="001D53FD">
              <w:rPr>
                <w:bCs/>
                <w:sz w:val="20"/>
              </w:rPr>
              <w:t>interview</w:t>
            </w:r>
            <w:proofErr w:type="spellEnd"/>
            <w:r w:rsidRPr="001D53FD">
              <w:rPr>
                <w:bCs/>
                <w:sz w:val="20"/>
              </w:rPr>
              <w:t xml:space="preserve"> </w:t>
            </w:r>
            <w:proofErr w:type="spellStart"/>
            <w:r w:rsidRPr="001D53FD">
              <w:rPr>
                <w:bCs/>
                <w:sz w:val="20"/>
              </w:rPr>
              <w:t>score</w:t>
            </w:r>
            <w:proofErr w:type="spellEnd"/>
            <w:r w:rsidRPr="001D53FD">
              <w:rPr>
                <w:bCs/>
                <w:sz w:val="20"/>
              </w:rPr>
              <w:t xml:space="preserve"> </w:t>
            </w:r>
            <w:proofErr w:type="spellStart"/>
            <w:r w:rsidRPr="001D53FD">
              <w:rPr>
                <w:bCs/>
                <w:sz w:val="20"/>
              </w:rPr>
              <w:t>among</w:t>
            </w:r>
            <w:proofErr w:type="spellEnd"/>
            <w:r w:rsidRPr="001D53FD">
              <w:rPr>
                <w:bCs/>
                <w:sz w:val="20"/>
              </w:rPr>
              <w:t xml:space="preserve"> </w:t>
            </w:r>
            <w:proofErr w:type="spellStart"/>
            <w:r w:rsidRPr="001D53FD">
              <w:rPr>
                <w:bCs/>
                <w:sz w:val="20"/>
              </w:rPr>
              <w:t>all</w:t>
            </w:r>
            <w:proofErr w:type="spellEnd"/>
            <w:r w:rsidRPr="001D53FD">
              <w:rPr>
                <w:bCs/>
                <w:sz w:val="20"/>
              </w:rPr>
              <w:t xml:space="preserve"> </w:t>
            </w:r>
            <w:proofErr w:type="spellStart"/>
            <w:r w:rsidRPr="001D53FD">
              <w:rPr>
                <w:bCs/>
                <w:sz w:val="20"/>
              </w:rPr>
              <w:t>tenders</w:t>
            </w:r>
            <w:proofErr w:type="spellEnd"/>
            <w:r w:rsidRPr="001D53FD">
              <w:rPr>
                <w:bCs/>
                <w:sz w:val="20"/>
              </w:rPr>
              <w:t xml:space="preserve">) × </w:t>
            </w:r>
            <w:proofErr w:type="spellStart"/>
            <w:r w:rsidRPr="001D53FD">
              <w:rPr>
                <w:bCs/>
                <w:sz w:val="20"/>
              </w:rPr>
              <w:t>weight</w:t>
            </w:r>
            <w:proofErr w:type="spellEnd"/>
            <w:r w:rsidR="002D4890" w:rsidRPr="001D53FD">
              <w:rPr>
                <w:bCs/>
                <w:sz w:val="20"/>
                <w:lang w:val="lv-LV"/>
              </w:rPr>
              <w:t xml:space="preserve"> w</w:t>
            </w:r>
            <w:proofErr w:type="spellStart"/>
            <w:r w:rsidRPr="001D53FD">
              <w:rPr>
                <w:bCs/>
                <w:sz w:val="20"/>
              </w:rPr>
              <w:t>here</w:t>
            </w:r>
            <w:proofErr w:type="spellEnd"/>
            <w:r w:rsidRPr="001D53FD">
              <w:rPr>
                <w:bCs/>
                <w:sz w:val="20"/>
              </w:rPr>
              <w:t xml:space="preserve"> </w:t>
            </w:r>
            <w:proofErr w:type="spellStart"/>
            <w:r w:rsidRPr="001D53FD">
              <w:rPr>
                <w:bCs/>
                <w:sz w:val="20"/>
              </w:rPr>
              <w:t>the</w:t>
            </w:r>
            <w:proofErr w:type="spellEnd"/>
            <w:r w:rsidRPr="001D53FD">
              <w:rPr>
                <w:bCs/>
                <w:sz w:val="20"/>
              </w:rPr>
              <w:t xml:space="preserve"> </w:t>
            </w:r>
            <w:proofErr w:type="spellStart"/>
            <w:r w:rsidRPr="001D53FD">
              <w:rPr>
                <w:bCs/>
                <w:sz w:val="20"/>
              </w:rPr>
              <w:t>weight</w:t>
            </w:r>
            <w:proofErr w:type="spellEnd"/>
            <w:r w:rsidRPr="001D53FD">
              <w:rPr>
                <w:bCs/>
                <w:sz w:val="20"/>
              </w:rPr>
              <w:t xml:space="preserve"> </w:t>
            </w:r>
            <w:proofErr w:type="spellStart"/>
            <w:r w:rsidRPr="001D53FD">
              <w:rPr>
                <w:bCs/>
                <w:sz w:val="20"/>
              </w:rPr>
              <w:t>is</w:t>
            </w:r>
            <w:proofErr w:type="spellEnd"/>
            <w:r w:rsidRPr="001D53FD">
              <w:rPr>
                <w:bCs/>
                <w:sz w:val="20"/>
              </w:rPr>
              <w:t xml:space="preserve"> </w:t>
            </w:r>
            <w:r w:rsidR="002D4890" w:rsidRPr="001D53FD">
              <w:rPr>
                <w:bCs/>
                <w:sz w:val="20"/>
                <w:lang w:val="lv-LV"/>
              </w:rPr>
              <w:t>5</w:t>
            </w:r>
            <w:r w:rsidRPr="001D53FD">
              <w:rPr>
                <w:bCs/>
                <w:sz w:val="20"/>
              </w:rPr>
              <w:t>0%.</w:t>
            </w:r>
          </w:p>
        </w:tc>
        <w:tc>
          <w:tcPr>
            <w:tcW w:w="823" w:type="pct"/>
            <w:tcBorders>
              <w:top w:val="single" w:sz="4" w:space="0" w:color="auto"/>
              <w:left w:val="single" w:sz="4" w:space="0" w:color="auto"/>
              <w:bottom w:val="single" w:sz="4" w:space="0" w:color="auto"/>
              <w:right w:val="single" w:sz="4" w:space="0" w:color="auto"/>
            </w:tcBorders>
          </w:tcPr>
          <w:p w14:paraId="0680AAFA" w14:textId="3252001A" w:rsidR="00AD24B8" w:rsidRPr="001D53FD" w:rsidRDefault="002D4890" w:rsidP="00C1231D">
            <w:pPr>
              <w:spacing w:after="120"/>
              <w:jc w:val="center"/>
              <w:rPr>
                <w:bCs/>
                <w:sz w:val="20"/>
                <w:szCs w:val="20"/>
              </w:rPr>
            </w:pPr>
            <w:r w:rsidRPr="001D53FD">
              <w:rPr>
                <w:bCs/>
                <w:sz w:val="20"/>
                <w:szCs w:val="20"/>
              </w:rPr>
              <w:t>5</w:t>
            </w:r>
            <w:r w:rsidR="00AD24B8" w:rsidRPr="001D53FD">
              <w:rPr>
                <w:bCs/>
                <w:sz w:val="20"/>
                <w:szCs w:val="20"/>
              </w:rPr>
              <w:t>0</w:t>
            </w:r>
          </w:p>
        </w:tc>
      </w:tr>
    </w:tbl>
    <w:p w14:paraId="5CCD1483" w14:textId="77777777" w:rsidR="00AD24B8" w:rsidRPr="007C2AD7" w:rsidRDefault="00AD24B8" w:rsidP="00AD24B8">
      <w:pPr>
        <w:jc w:val="both"/>
        <w:rPr>
          <w:highlight w:val="green"/>
        </w:rPr>
      </w:pPr>
    </w:p>
    <w:p w14:paraId="50C5F800" w14:textId="77777777" w:rsidR="00AD24B8" w:rsidRPr="00E5341D"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After evaluating the Offers, the Commission shall make one of the following decisions: </w:t>
      </w:r>
    </w:p>
    <w:p w14:paraId="55C7ED91" w14:textId="77777777" w:rsidR="00AD24B8" w:rsidRPr="00E5341D" w:rsidRDefault="00AD24B8" w:rsidP="00AD24B8">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to </w:t>
      </w:r>
      <w:proofErr w:type="spellStart"/>
      <w:r w:rsidRPr="00E5341D">
        <w:rPr>
          <w:rFonts w:ascii="Times New Roman" w:hAnsi="Times New Roman" w:cs="Times New Roman"/>
          <w:lang w:val="en" w:eastAsia="lv-LV"/>
        </w:rPr>
        <w:t>recognise</w:t>
      </w:r>
      <w:proofErr w:type="spellEnd"/>
      <w:r w:rsidRPr="00E5341D">
        <w:rPr>
          <w:rFonts w:ascii="Times New Roman" w:hAnsi="Times New Roman" w:cs="Times New Roman"/>
          <w:lang w:val="en" w:eastAsia="lv-LV"/>
        </w:rPr>
        <w:t xml:space="preserve"> the Applicant who has offered the most economically advantageous offer that complies with the requirements of the Regulations as the winner of the Negotiation Procedure, and with whom the Agreement will be </w:t>
      </w:r>
      <w:proofErr w:type="gramStart"/>
      <w:r w:rsidRPr="00E5341D">
        <w:rPr>
          <w:rFonts w:ascii="Times New Roman" w:hAnsi="Times New Roman" w:cs="Times New Roman"/>
          <w:lang w:val="en" w:eastAsia="lv-LV"/>
        </w:rPr>
        <w:t>concluded;</w:t>
      </w:r>
      <w:proofErr w:type="gramEnd"/>
    </w:p>
    <w:p w14:paraId="71F1BE25" w14:textId="77777777" w:rsidR="00AD24B8" w:rsidRPr="00E5341D" w:rsidRDefault="00AD24B8" w:rsidP="00AD24B8">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lastRenderedPageBreak/>
        <w:t>terminate the Negotiation Procedure if:</w:t>
      </w:r>
    </w:p>
    <w:p w14:paraId="621895EA" w14:textId="77777777" w:rsidR="00AD24B8" w:rsidRPr="00E5341D" w:rsidRDefault="00AD24B8" w:rsidP="00AD24B8">
      <w:pPr>
        <w:pStyle w:val="ListParagraph"/>
        <w:numPr>
          <w:ilvl w:val="3"/>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No bids have been submitted in the Negotiation </w:t>
      </w:r>
      <w:proofErr w:type="gramStart"/>
      <w:r w:rsidRPr="00E5341D">
        <w:rPr>
          <w:rFonts w:ascii="Times New Roman" w:hAnsi="Times New Roman" w:cs="Times New Roman"/>
          <w:lang w:val="en" w:eastAsia="lv-LV"/>
        </w:rPr>
        <w:t>Procedure;</w:t>
      </w:r>
      <w:proofErr w:type="gramEnd"/>
    </w:p>
    <w:p w14:paraId="643C113D" w14:textId="77777777" w:rsidR="00AD24B8" w:rsidRPr="00E5341D" w:rsidRDefault="00AD24B8" w:rsidP="00AD24B8">
      <w:pPr>
        <w:pStyle w:val="ListParagraph"/>
        <w:numPr>
          <w:ilvl w:val="3"/>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Applicants do not meet the selection </w:t>
      </w:r>
      <w:proofErr w:type="gramStart"/>
      <w:r w:rsidRPr="00E5341D">
        <w:rPr>
          <w:rFonts w:ascii="Times New Roman" w:hAnsi="Times New Roman" w:cs="Times New Roman"/>
          <w:lang w:val="en" w:eastAsia="lv-LV"/>
        </w:rPr>
        <w:t>requirements;</w:t>
      </w:r>
      <w:proofErr w:type="gramEnd"/>
    </w:p>
    <w:p w14:paraId="6F6E4C31" w14:textId="77777777" w:rsidR="00AD24B8" w:rsidRPr="00E5341D" w:rsidRDefault="00AD24B8" w:rsidP="00AD24B8">
      <w:pPr>
        <w:pStyle w:val="ListParagraph"/>
        <w:numPr>
          <w:ilvl w:val="3"/>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Bids that do not meet the requirements of the Regulations have been </w:t>
      </w:r>
      <w:proofErr w:type="gramStart"/>
      <w:r w:rsidRPr="00E5341D">
        <w:rPr>
          <w:rFonts w:ascii="Times New Roman" w:hAnsi="Times New Roman" w:cs="Times New Roman"/>
          <w:lang w:val="en" w:eastAsia="lv-LV"/>
        </w:rPr>
        <w:t>submitted;</w:t>
      </w:r>
      <w:proofErr w:type="gramEnd"/>
    </w:p>
    <w:p w14:paraId="756DD761" w14:textId="77777777" w:rsidR="00AD24B8" w:rsidRPr="00E5341D" w:rsidRDefault="00AD24B8" w:rsidP="00AD24B8">
      <w:pPr>
        <w:pStyle w:val="ListParagraph"/>
        <w:numPr>
          <w:ilvl w:val="3"/>
          <w:numId w:val="18"/>
        </w:numPr>
        <w:jc w:val="both"/>
        <w:rPr>
          <w:rFonts w:ascii="Times New Roman" w:hAnsi="Times New Roman" w:cs="Times New Roman"/>
          <w:lang w:val="en" w:eastAsia="lv-LV"/>
        </w:rPr>
      </w:pPr>
      <w:proofErr w:type="gramStart"/>
      <w:r w:rsidRPr="00E5341D">
        <w:rPr>
          <w:rFonts w:ascii="Times New Roman" w:hAnsi="Times New Roman" w:cs="Times New Roman"/>
          <w:lang w:val="en" w:eastAsia="lv-LV"/>
        </w:rPr>
        <w:t>all</w:t>
      </w:r>
      <w:proofErr w:type="gramEnd"/>
      <w:r w:rsidRPr="00E5341D">
        <w:rPr>
          <w:rFonts w:ascii="Times New Roman" w:hAnsi="Times New Roman" w:cs="Times New Roman"/>
          <w:lang w:val="en" w:eastAsia="lv-LV"/>
        </w:rPr>
        <w:t xml:space="preserve"> bids have been recognized as unreasonably low.</w:t>
      </w:r>
    </w:p>
    <w:p w14:paraId="11EC8D84" w14:textId="77777777" w:rsidR="00AD24B8" w:rsidRPr="00E5341D" w:rsidRDefault="00AD24B8" w:rsidP="00AD24B8">
      <w:pPr>
        <w:pStyle w:val="ListParagraph"/>
        <w:numPr>
          <w:ilvl w:val="2"/>
          <w:numId w:val="18"/>
        </w:numPr>
        <w:jc w:val="both"/>
        <w:rPr>
          <w:rFonts w:ascii="Times New Roman" w:hAnsi="Times New Roman" w:cs="Times New Roman"/>
          <w:lang w:val="en" w:eastAsia="lv-LV"/>
        </w:rPr>
      </w:pPr>
      <w:r w:rsidRPr="00E5341D">
        <w:rPr>
          <w:rFonts w:ascii="Times New Roman" w:hAnsi="Times New Roman" w:cs="Times New Roman"/>
          <w:lang w:val="en" w:eastAsia="lv-LV"/>
        </w:rPr>
        <w:t>interrupt the Negotiation Procedure if:</w:t>
      </w:r>
    </w:p>
    <w:p w14:paraId="3AFDBC5F" w14:textId="77777777" w:rsidR="00AD24B8" w:rsidRPr="00E5341D" w:rsidRDefault="00AD24B8" w:rsidP="00AD24B8">
      <w:pPr>
        <w:pStyle w:val="ListParagraph"/>
        <w:numPr>
          <w:ilvl w:val="3"/>
          <w:numId w:val="18"/>
        </w:numPr>
        <w:jc w:val="both"/>
        <w:rPr>
          <w:rFonts w:ascii="Times New Roman" w:hAnsi="Times New Roman" w:cs="Times New Roman"/>
          <w:lang w:val="en" w:eastAsia="lv-LV"/>
        </w:rPr>
      </w:pPr>
      <w:r w:rsidRPr="00E5341D">
        <w:rPr>
          <w:rFonts w:ascii="Times New Roman" w:hAnsi="Times New Roman" w:cs="Times New Roman"/>
          <w:lang w:val="en" w:eastAsia="lv-LV"/>
        </w:rPr>
        <w:t xml:space="preserve">only one Applicant has submitted a </w:t>
      </w:r>
      <w:proofErr w:type="gramStart"/>
      <w:r w:rsidRPr="00E5341D">
        <w:rPr>
          <w:rFonts w:ascii="Times New Roman" w:hAnsi="Times New Roman" w:cs="Times New Roman"/>
          <w:lang w:val="en" w:eastAsia="lv-LV"/>
        </w:rPr>
        <w:t>bid</w:t>
      </w:r>
      <w:proofErr w:type="gramEnd"/>
      <w:r w:rsidRPr="00E5341D">
        <w:rPr>
          <w:rFonts w:ascii="Times New Roman" w:hAnsi="Times New Roman" w:cs="Times New Roman"/>
          <w:lang w:val="en" w:eastAsia="lv-LV"/>
        </w:rPr>
        <w:t xml:space="preserve"> and the Commission determines that the qualification requirements set out in the Regulations are not objective and proportionate. If the qualification requirements set out in the Regulations are objective and proportionate, the Commission shall decide whether the sole Bid is appropriate to the needs of the Customer and economically advantageous, and whether it is possible to conclude a Contract with the sole </w:t>
      </w:r>
      <w:proofErr w:type="gramStart"/>
      <w:r w:rsidRPr="00E5341D">
        <w:rPr>
          <w:rFonts w:ascii="Times New Roman" w:hAnsi="Times New Roman" w:cs="Times New Roman"/>
          <w:lang w:val="en" w:eastAsia="lv-LV"/>
        </w:rPr>
        <w:t>Applicant;</w:t>
      </w:r>
      <w:proofErr w:type="gramEnd"/>
    </w:p>
    <w:p w14:paraId="333063ED" w14:textId="77777777" w:rsidR="00AD24B8" w:rsidRPr="00E5341D" w:rsidRDefault="00AD24B8" w:rsidP="00AD24B8">
      <w:pPr>
        <w:pStyle w:val="ListParagraph"/>
        <w:numPr>
          <w:ilvl w:val="3"/>
          <w:numId w:val="18"/>
        </w:numPr>
        <w:jc w:val="both"/>
        <w:rPr>
          <w:rFonts w:ascii="Times New Roman" w:hAnsi="Times New Roman" w:cs="Times New Roman"/>
          <w:lang w:val="en" w:eastAsia="lv-LV"/>
        </w:rPr>
      </w:pPr>
      <w:proofErr w:type="gramStart"/>
      <w:r w:rsidRPr="00E5341D">
        <w:rPr>
          <w:rFonts w:ascii="Times New Roman" w:hAnsi="Times New Roman" w:cs="Times New Roman"/>
          <w:lang w:val="en" w:eastAsia="lv-LV"/>
        </w:rPr>
        <w:t>the</w:t>
      </w:r>
      <w:proofErr w:type="gramEnd"/>
      <w:r w:rsidRPr="00E5341D">
        <w:rPr>
          <w:rFonts w:ascii="Times New Roman" w:hAnsi="Times New Roman" w:cs="Times New Roman"/>
          <w:lang w:val="en" w:eastAsia="lv-LV"/>
        </w:rPr>
        <w:t xml:space="preserve"> next Applicant who has offered the most economically advantageous offer shall be considered a single market participant together with the initially selected Applicant who was awarded the right to conclude the procurement </w:t>
      </w:r>
      <w:proofErr w:type="gramStart"/>
      <w:r w:rsidRPr="00E5341D">
        <w:rPr>
          <w:rFonts w:ascii="Times New Roman" w:hAnsi="Times New Roman" w:cs="Times New Roman"/>
          <w:lang w:val="en" w:eastAsia="lv-LV"/>
        </w:rPr>
        <w:t>contract;</w:t>
      </w:r>
      <w:proofErr w:type="gramEnd"/>
    </w:p>
    <w:p w14:paraId="627645A6" w14:textId="77777777" w:rsidR="00AD24B8" w:rsidRPr="00E5341D" w:rsidRDefault="00AD24B8" w:rsidP="00AD24B8">
      <w:pPr>
        <w:pStyle w:val="ListParagraph"/>
        <w:numPr>
          <w:ilvl w:val="3"/>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there is an objective justification for this, including if the level of prices offered by the Applicants is unacceptable to the Customer.</w:t>
      </w:r>
    </w:p>
    <w:p w14:paraId="6E5AE73D" w14:textId="3D9EAC79" w:rsidR="00AD24B8" w:rsidRPr="00E5341D"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In the event of termination or interruption of the negotiation procedure, the C</w:t>
      </w:r>
      <w:r w:rsidR="00F25331">
        <w:rPr>
          <w:rFonts w:ascii="Times New Roman" w:hAnsi="Times New Roman" w:cs="Times New Roman"/>
          <w:lang w:val="en" w:eastAsia="lv-LV"/>
        </w:rPr>
        <w:t>lient</w:t>
      </w:r>
      <w:r w:rsidRPr="00E5341D">
        <w:rPr>
          <w:rFonts w:ascii="Times New Roman" w:hAnsi="Times New Roman" w:cs="Times New Roman"/>
          <w:lang w:val="en" w:eastAsia="lv-LV"/>
        </w:rPr>
        <w:t xml:space="preserve"> shall not assume any obligations towards the Applicants.</w:t>
      </w:r>
    </w:p>
    <w:p w14:paraId="30660B9E" w14:textId="3D6AB47F" w:rsidR="00AD24B8" w:rsidRDefault="00AD24B8" w:rsidP="00AD24B8">
      <w:pPr>
        <w:pStyle w:val="ListParagraph"/>
        <w:numPr>
          <w:ilvl w:val="1"/>
          <w:numId w:val="18"/>
        </w:numPr>
        <w:jc w:val="both"/>
        <w:rPr>
          <w:rFonts w:ascii="Times New Roman" w:hAnsi="Times New Roman" w:cs="Times New Roman"/>
          <w:lang w:val="en" w:eastAsia="lv-LV"/>
        </w:rPr>
      </w:pPr>
      <w:r w:rsidRPr="00E5341D">
        <w:rPr>
          <w:rFonts w:ascii="Times New Roman" w:hAnsi="Times New Roman" w:cs="Times New Roman"/>
          <w:lang w:val="en" w:eastAsia="lv-LV"/>
        </w:rPr>
        <w:t>The decision taken by the Commission shall be approved in accordance with the procedure specified in the internal documents regulating the activities of the C</w:t>
      </w:r>
      <w:r w:rsidR="00F25331">
        <w:rPr>
          <w:rFonts w:ascii="Times New Roman" w:hAnsi="Times New Roman" w:cs="Times New Roman"/>
          <w:lang w:val="en" w:eastAsia="lv-LV"/>
        </w:rPr>
        <w:t>lient</w:t>
      </w:r>
      <w:r w:rsidRPr="00E5341D">
        <w:rPr>
          <w:rFonts w:ascii="Times New Roman" w:hAnsi="Times New Roman" w:cs="Times New Roman"/>
          <w:lang w:val="en" w:eastAsia="lv-LV"/>
        </w:rPr>
        <w:t>.</w:t>
      </w:r>
    </w:p>
    <w:p w14:paraId="43CD4319" w14:textId="383C4769" w:rsidR="00336885" w:rsidRPr="000C6987" w:rsidRDefault="0066487A" w:rsidP="00000154">
      <w:pPr>
        <w:pStyle w:val="ListParagraph"/>
        <w:numPr>
          <w:ilvl w:val="0"/>
          <w:numId w:val="21"/>
        </w:numPr>
        <w:spacing w:before="240" w:after="120"/>
        <w:contextualSpacing w:val="0"/>
        <w:jc w:val="center"/>
        <w:rPr>
          <w:rFonts w:ascii="Times New Roman" w:hAnsi="Times New Roman" w:cs="Times New Roman"/>
          <w:b/>
          <w:bCs/>
          <w:lang w:val="lv-LV"/>
        </w:rPr>
      </w:pPr>
      <w:r w:rsidRPr="000C6987">
        <w:rPr>
          <w:rStyle w:val="tlid-translation"/>
          <w:rFonts w:ascii="Times New Roman" w:hAnsi="Times New Roman" w:cs="Times New Roman"/>
          <w:b/>
          <w:bCs/>
          <w:lang w:val="en"/>
        </w:rPr>
        <w:t>NOTIFICATION OF THE DECISION</w:t>
      </w:r>
      <w:r w:rsidR="00812BC2" w:rsidRPr="000C6987">
        <w:rPr>
          <w:rFonts w:ascii="Times New Roman" w:hAnsi="Times New Roman" w:cs="Times New Roman"/>
          <w:b/>
          <w:bCs/>
          <w:lang w:val="lv-LV"/>
        </w:rPr>
        <w:t xml:space="preserve">, </w:t>
      </w:r>
      <w:bookmarkStart w:id="5" w:name="_Toc38541545"/>
      <w:r w:rsidRPr="000C6987">
        <w:rPr>
          <w:rFonts w:ascii="Times New Roman" w:hAnsi="Times New Roman" w:cs="Times New Roman"/>
          <w:b/>
          <w:bCs/>
          <w:lang w:val="en-US"/>
        </w:rPr>
        <w:t>CONTRACT NEGOTIATIONS AND SIGNING OF CONTRACT</w:t>
      </w:r>
      <w:bookmarkEnd w:id="5"/>
    </w:p>
    <w:p w14:paraId="0856B1E8" w14:textId="0C166C26" w:rsidR="007E1A7C" w:rsidRPr="000C6987" w:rsidRDefault="0066487A" w:rsidP="00000154">
      <w:pPr>
        <w:pStyle w:val="Heading2"/>
        <w:numPr>
          <w:ilvl w:val="1"/>
          <w:numId w:val="21"/>
        </w:numPr>
        <w:spacing w:before="120" w:after="120"/>
        <w:ind w:left="567" w:hanging="567"/>
        <w:jc w:val="both"/>
        <w:rPr>
          <w:b w:val="0"/>
          <w:sz w:val="24"/>
          <w:szCs w:val="24"/>
        </w:rPr>
      </w:pPr>
      <w:r w:rsidRPr="000C6987">
        <w:rPr>
          <w:b w:val="0"/>
          <w:sz w:val="24"/>
          <w:szCs w:val="24"/>
        </w:rPr>
        <w:t>The Committee informs the Applicants about the decision taken in the Negotiated Procedure electronically by e-mail.</w:t>
      </w:r>
    </w:p>
    <w:p w14:paraId="56AC49A6" w14:textId="77777777" w:rsidR="000D77BC" w:rsidRPr="000C6987" w:rsidRDefault="000D77BC" w:rsidP="00000154">
      <w:pPr>
        <w:pStyle w:val="Heading2"/>
        <w:keepNext w:val="0"/>
        <w:widowControl w:val="0"/>
        <w:numPr>
          <w:ilvl w:val="1"/>
          <w:numId w:val="21"/>
        </w:numPr>
        <w:ind w:left="567" w:hanging="567"/>
        <w:jc w:val="both"/>
        <w:rPr>
          <w:rStyle w:val="q4iawc"/>
          <w:b w:val="0"/>
          <w:bCs/>
          <w:sz w:val="22"/>
          <w:szCs w:val="22"/>
          <w:lang w:val="en-GB"/>
        </w:rPr>
      </w:pPr>
      <w:r w:rsidRPr="000C6987">
        <w:rPr>
          <w:rStyle w:val="q4iawc"/>
          <w:b w:val="0"/>
          <w:bCs/>
          <w:sz w:val="22"/>
          <w:szCs w:val="22"/>
          <w:lang w:val="en-GB"/>
        </w:rPr>
        <w:t>The customer will invite the Tenderer, who will be recognized as the winner of the procurement, to the negotiations of the contract.</w:t>
      </w:r>
      <w:r w:rsidRPr="000C6987">
        <w:rPr>
          <w:rStyle w:val="viiyi"/>
          <w:b w:val="0"/>
          <w:bCs/>
          <w:sz w:val="22"/>
          <w:szCs w:val="22"/>
          <w:lang w:val="en-GB"/>
        </w:rPr>
        <w:t xml:space="preserve"> </w:t>
      </w:r>
      <w:r w:rsidRPr="000C6987">
        <w:rPr>
          <w:rStyle w:val="q4iawc"/>
          <w:b w:val="0"/>
          <w:bCs/>
          <w:sz w:val="22"/>
          <w:szCs w:val="22"/>
          <w:lang w:val="en-GB"/>
        </w:rPr>
        <w:t>In case of unsuccessful contract negotiations, the Customer has the right to invite to contract negotiations the Tenderer who has submitted the next most economically advantageous offer.</w:t>
      </w:r>
    </w:p>
    <w:p w14:paraId="2CCA520D" w14:textId="6F52F57A" w:rsidR="00334A49" w:rsidRPr="000C6987" w:rsidRDefault="0066487A" w:rsidP="00000154">
      <w:pPr>
        <w:pStyle w:val="Heading2"/>
        <w:numPr>
          <w:ilvl w:val="1"/>
          <w:numId w:val="21"/>
        </w:numPr>
        <w:spacing w:before="120" w:after="120"/>
        <w:ind w:left="567" w:hanging="567"/>
        <w:jc w:val="both"/>
        <w:rPr>
          <w:b w:val="0"/>
          <w:sz w:val="24"/>
          <w:szCs w:val="24"/>
        </w:rPr>
      </w:pPr>
      <w:r w:rsidRPr="000C6987">
        <w:rPr>
          <w:b w:val="0"/>
          <w:sz w:val="24"/>
          <w:szCs w:val="24"/>
        </w:rPr>
        <w:t xml:space="preserve">The </w:t>
      </w:r>
      <w:r w:rsidR="00E16D45" w:rsidRPr="000C6987">
        <w:rPr>
          <w:b w:val="0"/>
          <w:sz w:val="24"/>
          <w:szCs w:val="24"/>
        </w:rPr>
        <w:t>Tender</w:t>
      </w:r>
      <w:r w:rsidRPr="000C6987">
        <w:rPr>
          <w:b w:val="0"/>
          <w:sz w:val="24"/>
          <w:szCs w:val="24"/>
        </w:rPr>
        <w:t xml:space="preserve"> submitted by the winner of the Negotiated procedure is the basis for concluding the Contract.</w:t>
      </w:r>
    </w:p>
    <w:p w14:paraId="5B32D1B2" w14:textId="38C67A23" w:rsidR="00564719" w:rsidRPr="000C6987" w:rsidRDefault="001C137F" w:rsidP="00000154">
      <w:pPr>
        <w:pStyle w:val="Heading2"/>
        <w:keepNext w:val="0"/>
        <w:numPr>
          <w:ilvl w:val="1"/>
          <w:numId w:val="21"/>
        </w:numPr>
        <w:spacing w:before="120" w:after="120"/>
        <w:ind w:left="567" w:hanging="567"/>
        <w:jc w:val="both"/>
        <w:rPr>
          <w:b w:val="0"/>
          <w:bCs/>
          <w:sz w:val="24"/>
          <w:szCs w:val="24"/>
        </w:rPr>
      </w:pPr>
      <w:r w:rsidRPr="000C6987">
        <w:rPr>
          <w:b w:val="0"/>
          <w:bCs/>
          <w:sz w:val="24"/>
          <w:szCs w:val="24"/>
        </w:rPr>
        <w:t>The successful Applicant shall, within the period of 30 days, after receiving an e-mail from the Client of the results of the Negotiated procedure, sign the Contract with the Client.</w:t>
      </w:r>
    </w:p>
    <w:p w14:paraId="73441960" w14:textId="116030B9" w:rsidR="001C137F" w:rsidRPr="000C6987" w:rsidRDefault="001C137F" w:rsidP="00000154">
      <w:pPr>
        <w:pStyle w:val="Heading2"/>
        <w:numPr>
          <w:ilvl w:val="1"/>
          <w:numId w:val="21"/>
        </w:numPr>
        <w:spacing w:before="120" w:after="120"/>
        <w:ind w:left="567" w:hanging="567"/>
        <w:jc w:val="both"/>
        <w:rPr>
          <w:b w:val="0"/>
          <w:bCs/>
          <w:sz w:val="24"/>
          <w:szCs w:val="24"/>
        </w:rPr>
      </w:pPr>
      <w:r w:rsidRPr="000C6987">
        <w:rPr>
          <w:rStyle w:val="tlid-translation"/>
          <w:b w:val="0"/>
          <w:bCs/>
          <w:sz w:val="24"/>
          <w:szCs w:val="24"/>
          <w:lang w:val="en"/>
        </w:rPr>
        <w:t xml:space="preserve">If the Client and the winner of the Negotiated Procedure do not conclude the Contract within 30 (thirty) days from the day when the Client has informed the Applicant about the result of the Negotiated Procedure, the Client is entitled to refuse to </w:t>
      </w:r>
      <w:proofErr w:type="gramStart"/>
      <w:r w:rsidRPr="000C6987">
        <w:rPr>
          <w:rStyle w:val="tlid-translation"/>
          <w:b w:val="0"/>
          <w:bCs/>
          <w:sz w:val="24"/>
          <w:szCs w:val="24"/>
          <w:lang w:val="en"/>
        </w:rPr>
        <w:t>enter into</w:t>
      </w:r>
      <w:proofErr w:type="gramEnd"/>
      <w:r w:rsidRPr="000C6987">
        <w:rPr>
          <w:rStyle w:val="tlid-translation"/>
          <w:b w:val="0"/>
          <w:bCs/>
          <w:sz w:val="24"/>
          <w:szCs w:val="24"/>
          <w:lang w:val="en"/>
        </w:rPr>
        <w:t xml:space="preserve"> the Contract with the winner of the Negotiated Procedure. In such a case, the Client has the right to invite to the Contract negotiations the Applicant who has submitted the next most economically advantageous </w:t>
      </w:r>
      <w:r w:rsidR="00E16D45" w:rsidRPr="000C6987">
        <w:rPr>
          <w:rStyle w:val="tlid-translation"/>
          <w:b w:val="0"/>
          <w:bCs/>
          <w:sz w:val="24"/>
          <w:szCs w:val="24"/>
          <w:lang w:val="en"/>
        </w:rPr>
        <w:t>Tender</w:t>
      </w:r>
      <w:r w:rsidRPr="000C6987">
        <w:rPr>
          <w:rStyle w:val="tlid-translation"/>
          <w:b w:val="0"/>
          <w:bCs/>
          <w:sz w:val="24"/>
          <w:szCs w:val="24"/>
          <w:lang w:val="en"/>
        </w:rPr>
        <w:t xml:space="preserve"> or to terminate the Negotiation Procedure without selecting any </w:t>
      </w:r>
      <w:r w:rsidR="00E16D45" w:rsidRPr="000C6987">
        <w:rPr>
          <w:rStyle w:val="tlid-translation"/>
          <w:b w:val="0"/>
          <w:bCs/>
          <w:sz w:val="24"/>
          <w:szCs w:val="24"/>
          <w:lang w:val="en"/>
        </w:rPr>
        <w:t>Tender</w:t>
      </w:r>
      <w:r w:rsidRPr="000C6987">
        <w:rPr>
          <w:rStyle w:val="tlid-translation"/>
          <w:b w:val="0"/>
          <w:bCs/>
          <w:sz w:val="24"/>
          <w:szCs w:val="24"/>
          <w:lang w:val="en"/>
        </w:rPr>
        <w:t xml:space="preserve">. If a decision has been made to award the procurement contract to the next Applicant who has offered the most economically advantageous </w:t>
      </w:r>
      <w:r w:rsidR="00E16D45" w:rsidRPr="000C6987">
        <w:rPr>
          <w:rStyle w:val="tlid-translation"/>
          <w:b w:val="0"/>
          <w:bCs/>
          <w:sz w:val="24"/>
          <w:szCs w:val="24"/>
          <w:lang w:val="en"/>
        </w:rPr>
        <w:t>Tender</w:t>
      </w:r>
      <w:r w:rsidRPr="000C6987">
        <w:rPr>
          <w:rStyle w:val="tlid-translation"/>
          <w:b w:val="0"/>
          <w:bCs/>
          <w:sz w:val="24"/>
          <w:szCs w:val="24"/>
          <w:lang w:val="en"/>
        </w:rPr>
        <w:t xml:space="preserve">, but he refuses to conclude the procurement contract, the Client shall decide to terminate the Negotiated Procedure without selecting any </w:t>
      </w:r>
      <w:r w:rsidR="00E16D45" w:rsidRPr="000C6987">
        <w:rPr>
          <w:rStyle w:val="tlid-translation"/>
          <w:b w:val="0"/>
          <w:bCs/>
          <w:sz w:val="24"/>
          <w:szCs w:val="24"/>
          <w:lang w:val="en"/>
        </w:rPr>
        <w:t>Tender</w:t>
      </w:r>
      <w:r w:rsidRPr="000C6987">
        <w:rPr>
          <w:rStyle w:val="tlid-translation"/>
          <w:b w:val="0"/>
          <w:bCs/>
          <w:sz w:val="24"/>
          <w:szCs w:val="24"/>
          <w:lang w:val="en"/>
        </w:rPr>
        <w:t>.</w:t>
      </w:r>
    </w:p>
    <w:p w14:paraId="09DCA400" w14:textId="73F0336C" w:rsidR="005A547A" w:rsidRPr="000C6987" w:rsidRDefault="00882530" w:rsidP="00000154">
      <w:pPr>
        <w:pStyle w:val="Heading2"/>
        <w:numPr>
          <w:ilvl w:val="1"/>
          <w:numId w:val="21"/>
        </w:numPr>
        <w:spacing w:before="120" w:after="120"/>
        <w:ind w:left="567" w:hanging="567"/>
        <w:jc w:val="both"/>
        <w:rPr>
          <w:b w:val="0"/>
          <w:bCs/>
          <w:sz w:val="24"/>
          <w:szCs w:val="24"/>
        </w:rPr>
      </w:pPr>
      <w:r w:rsidRPr="000C6987">
        <w:rPr>
          <w:rStyle w:val="hps"/>
          <w:b w:val="0"/>
          <w:bCs/>
          <w:color w:val="000000" w:themeColor="text1"/>
          <w:sz w:val="24"/>
          <w:szCs w:val="24"/>
          <w:lang w:val="en-US"/>
        </w:rPr>
        <w:t>If the</w:t>
      </w:r>
      <w:r w:rsidRPr="000C6987">
        <w:rPr>
          <w:b w:val="0"/>
          <w:bCs/>
          <w:color w:val="000000" w:themeColor="text1"/>
          <w:sz w:val="24"/>
          <w:szCs w:val="24"/>
          <w:lang w:val="en-US"/>
        </w:rPr>
        <w:t xml:space="preserve"> </w:t>
      </w:r>
      <w:r w:rsidR="00E16D45" w:rsidRPr="000C6987">
        <w:rPr>
          <w:rStyle w:val="hps"/>
          <w:b w:val="0"/>
          <w:bCs/>
          <w:color w:val="000000" w:themeColor="text1"/>
          <w:sz w:val="24"/>
          <w:szCs w:val="24"/>
          <w:lang w:val="en-US"/>
        </w:rPr>
        <w:t>Tender</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is</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submitted by only</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one</w:t>
      </w:r>
      <w:r w:rsidRPr="000C6987">
        <w:rPr>
          <w:b w:val="0"/>
          <w:bCs/>
          <w:color w:val="000000" w:themeColor="text1"/>
          <w:sz w:val="24"/>
          <w:szCs w:val="24"/>
          <w:lang w:val="en-US"/>
        </w:rPr>
        <w:t xml:space="preserve"> </w:t>
      </w:r>
      <w:r w:rsidRPr="000C6987">
        <w:rPr>
          <w:rStyle w:val="tlid-translation"/>
          <w:b w:val="0"/>
          <w:bCs/>
          <w:sz w:val="24"/>
          <w:szCs w:val="24"/>
          <w:lang w:val="en"/>
        </w:rPr>
        <w:t>Applicant</w:t>
      </w:r>
      <w:r w:rsidRPr="000C6987">
        <w:rPr>
          <w:rStyle w:val="hps"/>
          <w:b w:val="0"/>
          <w:bCs/>
          <w:color w:val="000000" w:themeColor="text1"/>
          <w:sz w:val="24"/>
          <w:szCs w:val="24"/>
          <w:lang w:val="en-US"/>
        </w:rPr>
        <w:t>,</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who</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has also</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been recognized as</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the winner</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of the Negotiated procedure</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and</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is a recognized</w:t>
      </w:r>
      <w:r w:rsidRPr="000C6987">
        <w:rPr>
          <w:b w:val="0"/>
          <w:bCs/>
          <w:color w:val="000000" w:themeColor="text1"/>
          <w:sz w:val="24"/>
          <w:szCs w:val="24"/>
          <w:lang w:val="en-US"/>
        </w:rPr>
        <w:t xml:space="preserve"> </w:t>
      </w:r>
      <w:bookmarkStart w:id="6" w:name="_Hlk51622744"/>
      <w:r w:rsidRPr="000C6987">
        <w:rPr>
          <w:rStyle w:val="hps"/>
          <w:b w:val="0"/>
          <w:bCs/>
          <w:color w:val="000000" w:themeColor="text1"/>
          <w:sz w:val="24"/>
          <w:szCs w:val="24"/>
          <w:lang w:val="en-US"/>
        </w:rPr>
        <w:t>low-tax</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or</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tax-free</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countries or territories</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registered</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merchant</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or</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foreign operators</w:t>
      </w:r>
      <w:r w:rsidRPr="000C6987">
        <w:rPr>
          <w:b w:val="0"/>
          <w:bCs/>
          <w:color w:val="000000" w:themeColor="text1"/>
          <w:sz w:val="24"/>
          <w:szCs w:val="24"/>
          <w:lang w:val="en-US"/>
        </w:rPr>
        <w:t xml:space="preserve">, which is a </w:t>
      </w:r>
      <w:r w:rsidRPr="000C6987">
        <w:rPr>
          <w:rStyle w:val="hps"/>
          <w:b w:val="0"/>
          <w:bCs/>
          <w:color w:val="000000" w:themeColor="text1"/>
          <w:sz w:val="24"/>
          <w:szCs w:val="24"/>
          <w:lang w:val="en-US"/>
        </w:rPr>
        <w:t>related company</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 xml:space="preserve">with the Client </w:t>
      </w:r>
      <w:r w:rsidRPr="000C6987">
        <w:rPr>
          <w:rStyle w:val="hps"/>
          <w:b w:val="0"/>
          <w:bCs/>
          <w:color w:val="000000" w:themeColor="text1"/>
          <w:sz w:val="24"/>
          <w:szCs w:val="24"/>
          <w:lang w:val="en-US"/>
        </w:rPr>
        <w:lastRenderedPageBreak/>
        <w:t>according</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of the Law “</w:t>
      </w:r>
      <w:r w:rsidRPr="000C6987">
        <w:rPr>
          <w:b w:val="0"/>
          <w:bCs/>
          <w:color w:val="000000" w:themeColor="text1"/>
          <w:sz w:val="24"/>
          <w:szCs w:val="24"/>
          <w:lang w:val="en-US"/>
        </w:rPr>
        <w:t xml:space="preserve">On Corporate Income </w:t>
      </w:r>
      <w:r w:rsidRPr="000C6987">
        <w:rPr>
          <w:rStyle w:val="hps"/>
          <w:b w:val="0"/>
          <w:bCs/>
          <w:color w:val="000000" w:themeColor="text1"/>
          <w:sz w:val="24"/>
          <w:szCs w:val="24"/>
          <w:lang w:val="en-US"/>
        </w:rPr>
        <w:t>Tax”</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before</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the Contract is concluded</w:t>
      </w:r>
      <w:r w:rsidRPr="000C6987">
        <w:rPr>
          <w:b w:val="0"/>
          <w:bCs/>
          <w:color w:val="000000" w:themeColor="text1"/>
          <w:sz w:val="24"/>
          <w:szCs w:val="24"/>
          <w:lang w:val="en-US"/>
        </w:rPr>
        <w:t xml:space="preserve"> s</w:t>
      </w:r>
      <w:r w:rsidRPr="000C6987">
        <w:rPr>
          <w:rStyle w:val="hps"/>
          <w:b w:val="0"/>
          <w:bCs/>
          <w:color w:val="000000" w:themeColor="text1"/>
          <w:sz w:val="24"/>
          <w:szCs w:val="24"/>
          <w:lang w:val="en-US"/>
        </w:rPr>
        <w:t xml:space="preserve">uccessful </w:t>
      </w:r>
      <w:r w:rsidRPr="000C6987">
        <w:rPr>
          <w:rStyle w:val="tlid-translation"/>
          <w:b w:val="0"/>
          <w:bCs/>
          <w:sz w:val="24"/>
          <w:szCs w:val="24"/>
          <w:lang w:val="en"/>
        </w:rPr>
        <w:t>Applicant</w:t>
      </w:r>
      <w:r w:rsidRPr="000C6987">
        <w:rPr>
          <w:rStyle w:val="hps"/>
          <w:b w:val="0"/>
          <w:bCs/>
          <w:color w:val="000000" w:themeColor="text1"/>
          <w:sz w:val="24"/>
          <w:szCs w:val="24"/>
          <w:lang w:val="en-US"/>
        </w:rPr>
        <w:t xml:space="preserve"> shall be</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obliged to submit</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information on the</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transfer</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price</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basis and</w:t>
      </w:r>
      <w:r w:rsidRPr="000C6987">
        <w:rPr>
          <w:b w:val="0"/>
          <w:bCs/>
          <w:color w:val="000000" w:themeColor="text1"/>
          <w:sz w:val="24"/>
          <w:szCs w:val="24"/>
          <w:lang w:val="en-US"/>
        </w:rPr>
        <w:t xml:space="preserve"> a justification</w:t>
      </w:r>
      <w:r w:rsidRPr="000C6987">
        <w:rPr>
          <w:rStyle w:val="hps"/>
          <w:b w:val="0"/>
          <w:bCs/>
          <w:color w:val="000000" w:themeColor="text1"/>
          <w:sz w:val="24"/>
          <w:szCs w:val="24"/>
          <w:lang w:val="en-US"/>
        </w:rPr>
        <w:t xml:space="preserve"> of the transaction</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w:t>
      </w:r>
      <w:r w:rsidRPr="000C6987">
        <w:rPr>
          <w:b w:val="0"/>
          <w:bCs/>
          <w:color w:val="000000" w:themeColor="text1"/>
          <w:sz w:val="24"/>
          <w:szCs w:val="24"/>
          <w:lang w:val="en-US"/>
        </w:rPr>
        <w:t xml:space="preserve">price) </w:t>
      </w:r>
      <w:r w:rsidRPr="000C6987">
        <w:rPr>
          <w:rStyle w:val="hps"/>
          <w:b w:val="0"/>
          <w:bCs/>
          <w:color w:val="000000" w:themeColor="text1"/>
          <w:sz w:val="24"/>
          <w:szCs w:val="24"/>
          <w:lang w:val="en-US"/>
        </w:rPr>
        <w:t>correlation</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to the market price</w:t>
      </w:r>
      <w:r w:rsidRPr="000C6987">
        <w:rPr>
          <w:b w:val="0"/>
          <w:bCs/>
          <w:color w:val="000000" w:themeColor="text1"/>
          <w:sz w:val="24"/>
          <w:szCs w:val="24"/>
          <w:lang w:val="en-US"/>
        </w:rPr>
        <w:t xml:space="preserve"> </w:t>
      </w:r>
      <w:r w:rsidRPr="000C6987">
        <w:rPr>
          <w:rStyle w:val="hps"/>
          <w:b w:val="0"/>
          <w:bCs/>
          <w:color w:val="000000" w:themeColor="text1"/>
          <w:sz w:val="24"/>
          <w:szCs w:val="24"/>
          <w:lang w:val="en-US"/>
        </w:rPr>
        <w:t>(</w:t>
      </w:r>
      <w:r w:rsidRPr="000C6987">
        <w:rPr>
          <w:b w:val="0"/>
          <w:bCs/>
          <w:color w:val="000000" w:themeColor="text1"/>
          <w:sz w:val="24"/>
          <w:szCs w:val="24"/>
          <w:lang w:val="en-US"/>
        </w:rPr>
        <w:t>value).</w:t>
      </w:r>
      <w:bookmarkEnd w:id="6"/>
    </w:p>
    <w:p w14:paraId="5902C51E" w14:textId="1377B7C0" w:rsidR="005A547A" w:rsidRPr="000C6987" w:rsidRDefault="00882530" w:rsidP="656E30A3">
      <w:pPr>
        <w:pStyle w:val="Heading2"/>
        <w:numPr>
          <w:ilvl w:val="1"/>
          <w:numId w:val="21"/>
        </w:numPr>
        <w:spacing w:before="120" w:after="120"/>
        <w:ind w:left="567" w:hanging="567"/>
        <w:jc w:val="both"/>
        <w:rPr>
          <w:b w:val="0"/>
          <w:sz w:val="24"/>
          <w:szCs w:val="24"/>
        </w:rPr>
      </w:pPr>
      <w:r w:rsidRPr="000C6987">
        <w:rPr>
          <w:rStyle w:val="hps"/>
          <w:b w:val="0"/>
          <w:sz w:val="24"/>
          <w:szCs w:val="24"/>
          <w:lang w:val="en-US"/>
        </w:rPr>
        <w:t>If</w:t>
      </w:r>
      <w:r w:rsidRPr="000C6987">
        <w:rPr>
          <w:b w:val="0"/>
          <w:sz w:val="24"/>
          <w:szCs w:val="24"/>
          <w:lang w:val="en-US"/>
        </w:rPr>
        <w:t xml:space="preserve"> an </w:t>
      </w:r>
      <w:r w:rsidRPr="000C6987">
        <w:rPr>
          <w:rStyle w:val="tlid-translation"/>
          <w:b w:val="0"/>
          <w:sz w:val="24"/>
          <w:szCs w:val="24"/>
          <w:lang w:val="en"/>
        </w:rPr>
        <w:t>Applicant</w:t>
      </w:r>
      <w:r w:rsidRPr="000C6987">
        <w:rPr>
          <w:b w:val="0"/>
          <w:sz w:val="24"/>
          <w:szCs w:val="24"/>
          <w:lang w:val="en-US"/>
        </w:rPr>
        <w:t xml:space="preserve"> (a merchant or foreign operator) has</w:t>
      </w:r>
      <w:r w:rsidRPr="000C6987">
        <w:rPr>
          <w:rStyle w:val="hps"/>
          <w:b w:val="0"/>
          <w:sz w:val="24"/>
          <w:szCs w:val="24"/>
          <w:lang w:val="en-US"/>
        </w:rPr>
        <w:t xml:space="preserve"> been recognized</w:t>
      </w:r>
      <w:r w:rsidRPr="000C6987">
        <w:rPr>
          <w:b w:val="0"/>
          <w:sz w:val="24"/>
          <w:szCs w:val="24"/>
          <w:lang w:val="en-US"/>
        </w:rPr>
        <w:t xml:space="preserve"> as </w:t>
      </w:r>
      <w:r w:rsidRPr="000C6987">
        <w:rPr>
          <w:rStyle w:val="hps"/>
          <w:b w:val="0"/>
          <w:sz w:val="24"/>
          <w:szCs w:val="24"/>
          <w:lang w:val="en-US"/>
        </w:rPr>
        <w:t xml:space="preserve">the winner </w:t>
      </w:r>
      <w:r w:rsidRPr="000C6987">
        <w:rPr>
          <w:b w:val="0"/>
          <w:sz w:val="24"/>
          <w:szCs w:val="24"/>
          <w:lang w:val="en-US"/>
        </w:rPr>
        <w:t xml:space="preserve">of </w:t>
      </w:r>
      <w:r w:rsidRPr="000C6987">
        <w:rPr>
          <w:rStyle w:val="hps"/>
          <w:b w:val="0"/>
          <w:sz w:val="24"/>
          <w:szCs w:val="24"/>
          <w:lang w:val="en-US"/>
        </w:rPr>
        <w:t xml:space="preserve">the </w:t>
      </w:r>
      <w:r w:rsidRPr="000C6987">
        <w:rPr>
          <w:rStyle w:val="hps"/>
          <w:b w:val="0"/>
          <w:color w:val="000000" w:themeColor="text1"/>
          <w:sz w:val="24"/>
          <w:szCs w:val="24"/>
          <w:lang w:val="en-US"/>
        </w:rPr>
        <w:t>Negotiated procedure</w:t>
      </w:r>
      <w:r w:rsidRPr="000C6987">
        <w:rPr>
          <w:b w:val="0"/>
          <w:sz w:val="24"/>
          <w:szCs w:val="24"/>
          <w:lang w:val="en-US"/>
        </w:rPr>
        <w:t xml:space="preserve">, developing </w:t>
      </w:r>
      <w:r w:rsidRPr="000C6987">
        <w:rPr>
          <w:rStyle w:val="hps"/>
          <w:b w:val="0"/>
          <w:sz w:val="24"/>
          <w:szCs w:val="24"/>
          <w:lang w:val="en-US"/>
        </w:rPr>
        <w:t>a permanent representation office for the purpose of</w:t>
      </w:r>
      <w:r w:rsidRPr="000C6987">
        <w:rPr>
          <w:b w:val="0"/>
          <w:sz w:val="24"/>
          <w:szCs w:val="24"/>
          <w:lang w:val="en-US"/>
        </w:rPr>
        <w:t xml:space="preserve"> </w:t>
      </w:r>
      <w:r w:rsidRPr="000C6987">
        <w:rPr>
          <w:rStyle w:val="hps"/>
          <w:b w:val="0"/>
          <w:sz w:val="24"/>
          <w:szCs w:val="24"/>
          <w:lang w:val="en-US"/>
        </w:rPr>
        <w:t>Tax</w:t>
      </w:r>
      <w:r w:rsidRPr="000C6987">
        <w:rPr>
          <w:b w:val="0"/>
          <w:sz w:val="24"/>
          <w:szCs w:val="24"/>
          <w:lang w:val="en-US"/>
        </w:rPr>
        <w:t xml:space="preserve"> </w:t>
      </w:r>
      <w:r w:rsidRPr="000C6987">
        <w:rPr>
          <w:rStyle w:val="hps"/>
          <w:b w:val="0"/>
          <w:sz w:val="24"/>
          <w:szCs w:val="24"/>
          <w:lang w:val="en-US"/>
        </w:rPr>
        <w:t>Convention</w:t>
      </w:r>
      <w:r w:rsidRPr="000C6987">
        <w:rPr>
          <w:b w:val="0"/>
          <w:sz w:val="24"/>
          <w:szCs w:val="24"/>
          <w:lang w:val="en-US"/>
        </w:rPr>
        <w:t xml:space="preserve"> </w:t>
      </w:r>
      <w:r w:rsidRPr="000C6987">
        <w:rPr>
          <w:rStyle w:val="hps"/>
          <w:b w:val="0"/>
          <w:sz w:val="24"/>
          <w:szCs w:val="24"/>
          <w:lang w:val="en-US"/>
        </w:rPr>
        <w:t>or</w:t>
      </w:r>
      <w:r w:rsidRPr="000C6987">
        <w:rPr>
          <w:b w:val="0"/>
          <w:sz w:val="24"/>
          <w:szCs w:val="24"/>
          <w:lang w:val="en-US"/>
        </w:rPr>
        <w:t xml:space="preserve"> </w:t>
      </w:r>
      <w:r w:rsidRPr="000C6987">
        <w:rPr>
          <w:rStyle w:val="hps"/>
          <w:b w:val="0"/>
          <w:sz w:val="24"/>
          <w:szCs w:val="24"/>
          <w:lang w:val="en-US"/>
        </w:rPr>
        <w:t>the Law "</w:t>
      </w:r>
      <w:r w:rsidRPr="000C6987">
        <w:rPr>
          <w:b w:val="0"/>
          <w:sz w:val="24"/>
          <w:szCs w:val="24"/>
          <w:lang w:val="en-US"/>
        </w:rPr>
        <w:t xml:space="preserve">On taxes and duties", the </w:t>
      </w:r>
      <w:r w:rsidRPr="000C6987">
        <w:rPr>
          <w:rStyle w:val="hps"/>
          <w:b w:val="0"/>
          <w:sz w:val="24"/>
          <w:szCs w:val="24"/>
          <w:lang w:val="en-US"/>
        </w:rPr>
        <w:t xml:space="preserve">successful </w:t>
      </w:r>
      <w:r w:rsidRPr="000C6987">
        <w:rPr>
          <w:rStyle w:val="tlid-translation"/>
          <w:b w:val="0"/>
          <w:sz w:val="24"/>
          <w:szCs w:val="24"/>
          <w:lang w:val="en"/>
        </w:rPr>
        <w:t>Applicant</w:t>
      </w:r>
      <w:r w:rsidRPr="000C6987">
        <w:rPr>
          <w:b w:val="0"/>
          <w:sz w:val="24"/>
          <w:szCs w:val="24"/>
          <w:lang w:val="en-US"/>
        </w:rPr>
        <w:t xml:space="preserve"> </w:t>
      </w:r>
      <w:r w:rsidRPr="000C6987">
        <w:rPr>
          <w:rStyle w:val="hps"/>
          <w:b w:val="0"/>
          <w:sz w:val="24"/>
          <w:szCs w:val="24"/>
          <w:lang w:val="en-US"/>
        </w:rPr>
        <w:t>shall be</w:t>
      </w:r>
      <w:r w:rsidRPr="000C6987">
        <w:rPr>
          <w:b w:val="0"/>
          <w:sz w:val="24"/>
          <w:szCs w:val="24"/>
          <w:lang w:val="en-US"/>
        </w:rPr>
        <w:t xml:space="preserve"> </w:t>
      </w:r>
      <w:r w:rsidRPr="000C6987">
        <w:rPr>
          <w:rStyle w:val="hps"/>
          <w:b w:val="0"/>
          <w:sz w:val="24"/>
          <w:szCs w:val="24"/>
          <w:lang w:val="en-US"/>
        </w:rPr>
        <w:t>obliged</w:t>
      </w:r>
      <w:r w:rsidRPr="000C6987">
        <w:rPr>
          <w:b w:val="0"/>
          <w:sz w:val="24"/>
          <w:szCs w:val="24"/>
          <w:lang w:val="en-US"/>
        </w:rPr>
        <w:t xml:space="preserve"> </w:t>
      </w:r>
      <w:r w:rsidRPr="000C6987">
        <w:rPr>
          <w:rStyle w:val="hps"/>
          <w:b w:val="0"/>
          <w:sz w:val="24"/>
          <w:szCs w:val="24"/>
          <w:lang w:val="en-US"/>
        </w:rPr>
        <w:t>to submit all the</w:t>
      </w:r>
      <w:r w:rsidRPr="000C6987">
        <w:rPr>
          <w:b w:val="0"/>
          <w:sz w:val="24"/>
          <w:szCs w:val="24"/>
          <w:lang w:val="en-US"/>
        </w:rPr>
        <w:t xml:space="preserve"> </w:t>
      </w:r>
      <w:r w:rsidRPr="000C6987">
        <w:rPr>
          <w:rStyle w:val="hps"/>
          <w:b w:val="0"/>
          <w:sz w:val="24"/>
          <w:szCs w:val="24"/>
          <w:lang w:val="en-US"/>
        </w:rPr>
        <w:t>necessary supporting acknowledgements</w:t>
      </w:r>
      <w:r w:rsidRPr="000C6987">
        <w:rPr>
          <w:b w:val="0"/>
          <w:sz w:val="24"/>
          <w:szCs w:val="24"/>
          <w:lang w:val="en-US"/>
        </w:rPr>
        <w:t xml:space="preserve"> </w:t>
      </w:r>
      <w:r w:rsidRPr="000C6987">
        <w:rPr>
          <w:rStyle w:val="hps"/>
          <w:b w:val="0"/>
          <w:sz w:val="24"/>
          <w:szCs w:val="24"/>
          <w:lang w:val="en-US"/>
        </w:rPr>
        <w:t>requested by</w:t>
      </w:r>
      <w:r w:rsidRPr="000C6987">
        <w:rPr>
          <w:b w:val="0"/>
          <w:sz w:val="24"/>
          <w:szCs w:val="24"/>
          <w:lang w:val="en-US"/>
        </w:rPr>
        <w:t xml:space="preserve"> </w:t>
      </w:r>
      <w:r w:rsidRPr="000C6987">
        <w:rPr>
          <w:rStyle w:val="hps"/>
          <w:b w:val="0"/>
          <w:sz w:val="24"/>
          <w:szCs w:val="24"/>
          <w:lang w:val="en-US"/>
        </w:rPr>
        <w:t>the Client associated with the</w:t>
      </w:r>
      <w:r w:rsidRPr="000C6987">
        <w:rPr>
          <w:b w:val="0"/>
          <w:sz w:val="24"/>
          <w:szCs w:val="24"/>
          <w:lang w:val="en-US"/>
        </w:rPr>
        <w:t xml:space="preserve"> </w:t>
      </w:r>
      <w:r w:rsidRPr="000C6987">
        <w:rPr>
          <w:rStyle w:val="hps"/>
          <w:b w:val="0"/>
          <w:sz w:val="24"/>
          <w:szCs w:val="24"/>
          <w:lang w:val="en-US"/>
        </w:rPr>
        <w:t>permanent representation.</w:t>
      </w:r>
    </w:p>
    <w:p w14:paraId="5FC11BED" w14:textId="5347913E" w:rsidR="00D54007" w:rsidRDefault="001B07C0" w:rsidP="00D54007">
      <w:pPr>
        <w:spacing w:before="360" w:after="120"/>
        <w:ind w:left="737"/>
        <w:jc w:val="center"/>
        <w:rPr>
          <w:b/>
          <w:bCs/>
          <w:lang w:val="lv-LV"/>
        </w:rPr>
      </w:pPr>
      <w:r w:rsidRPr="000C6987">
        <w:rPr>
          <w:b/>
          <w:bCs/>
          <w:lang w:val="lv-LV"/>
        </w:rPr>
        <w:t xml:space="preserve">7. </w:t>
      </w:r>
      <w:r w:rsidR="00B9179F" w:rsidRPr="000C6987">
        <w:rPr>
          <w:b/>
          <w:bCs/>
          <w:lang w:val="lv-LV"/>
        </w:rPr>
        <w:t xml:space="preserve">RIGHTS AND OBLIGATIONS OF THE </w:t>
      </w:r>
      <w:r w:rsidR="00D54007">
        <w:rPr>
          <w:b/>
          <w:bCs/>
          <w:lang w:val="lv-LV"/>
        </w:rPr>
        <w:t>PARTIES</w:t>
      </w:r>
    </w:p>
    <w:p w14:paraId="14910F01" w14:textId="0EEE1C52" w:rsidR="002C0BF7" w:rsidRPr="00D54007" w:rsidRDefault="009D407D" w:rsidP="00D54007">
      <w:pPr>
        <w:pStyle w:val="Heading2"/>
        <w:spacing w:before="120" w:after="120"/>
        <w:jc w:val="both"/>
        <w:rPr>
          <w:rStyle w:val="hps"/>
          <w:b w:val="0"/>
          <w:sz w:val="24"/>
          <w:szCs w:val="24"/>
          <w:lang w:val="en-US"/>
        </w:rPr>
      </w:pPr>
      <w:r w:rsidRPr="00D371B3">
        <w:rPr>
          <w:rStyle w:val="hps"/>
          <w:sz w:val="24"/>
          <w:szCs w:val="24"/>
        </w:rPr>
        <w:t>7.1.</w:t>
      </w:r>
      <w:r w:rsidRPr="00D54007">
        <w:rPr>
          <w:rStyle w:val="hps"/>
        </w:rPr>
        <w:t xml:space="preserve"> </w:t>
      </w:r>
      <w:r w:rsidR="00B9179F" w:rsidRPr="00D54007">
        <w:rPr>
          <w:rStyle w:val="hps"/>
          <w:b w:val="0"/>
          <w:sz w:val="24"/>
          <w:szCs w:val="24"/>
          <w:lang w:val="en-US"/>
        </w:rPr>
        <w:t>Rights of the Committee:</w:t>
      </w:r>
    </w:p>
    <w:p w14:paraId="5E64D568" w14:textId="73281F8D" w:rsidR="00B9179F" w:rsidRPr="000C6987" w:rsidRDefault="00B9179F" w:rsidP="00D54007">
      <w:pPr>
        <w:pStyle w:val="Heading2"/>
        <w:numPr>
          <w:ilvl w:val="2"/>
          <w:numId w:val="25"/>
        </w:numPr>
        <w:spacing w:before="120" w:after="120"/>
        <w:ind w:left="567" w:hanging="567"/>
        <w:jc w:val="both"/>
        <w:rPr>
          <w:b w:val="0"/>
          <w:bCs/>
          <w:sz w:val="24"/>
          <w:szCs w:val="24"/>
        </w:rPr>
      </w:pPr>
      <w:r w:rsidRPr="000C6987">
        <w:rPr>
          <w:b w:val="0"/>
          <w:bCs/>
          <w:color w:val="000000"/>
          <w:sz w:val="24"/>
          <w:szCs w:val="24"/>
          <w:lang w:val="en-US"/>
        </w:rPr>
        <w:t xml:space="preserve">to make a written request to the Applicant to specify the </w:t>
      </w:r>
      <w:r w:rsidR="00E16D45" w:rsidRPr="000C6987">
        <w:rPr>
          <w:b w:val="0"/>
          <w:bCs/>
          <w:color w:val="000000"/>
          <w:sz w:val="24"/>
          <w:szCs w:val="24"/>
          <w:lang w:val="en-US"/>
        </w:rPr>
        <w:t>Tender</w:t>
      </w:r>
      <w:r w:rsidRPr="000C6987">
        <w:rPr>
          <w:b w:val="0"/>
          <w:bCs/>
          <w:color w:val="000000"/>
          <w:sz w:val="24"/>
          <w:szCs w:val="24"/>
          <w:lang w:val="en-US"/>
        </w:rPr>
        <w:t xml:space="preserve"> / submitted information and to provide detailed </w:t>
      </w:r>
      <w:proofErr w:type="gramStart"/>
      <w:r w:rsidRPr="000C6987">
        <w:rPr>
          <w:b w:val="0"/>
          <w:bCs/>
          <w:color w:val="000000"/>
          <w:sz w:val="24"/>
          <w:szCs w:val="24"/>
          <w:lang w:val="en-US"/>
        </w:rPr>
        <w:t>explanations;</w:t>
      </w:r>
      <w:proofErr w:type="gramEnd"/>
    </w:p>
    <w:p w14:paraId="63D75719" w14:textId="169AE867" w:rsidR="002C6931" w:rsidRPr="000C6987" w:rsidRDefault="00B9179F" w:rsidP="00D54007">
      <w:pPr>
        <w:pStyle w:val="Heading2"/>
        <w:keepNext w:val="0"/>
        <w:numPr>
          <w:ilvl w:val="2"/>
          <w:numId w:val="25"/>
        </w:numPr>
        <w:spacing w:before="120" w:after="120"/>
        <w:ind w:left="567" w:hanging="567"/>
        <w:jc w:val="both"/>
        <w:rPr>
          <w:b w:val="0"/>
          <w:bCs/>
          <w:sz w:val="24"/>
          <w:szCs w:val="24"/>
        </w:rPr>
      </w:pPr>
      <w:r w:rsidRPr="000C6987">
        <w:rPr>
          <w:rStyle w:val="tlid-translation"/>
          <w:b w:val="0"/>
          <w:bCs/>
          <w:sz w:val="24"/>
          <w:szCs w:val="24"/>
          <w:lang w:val="en"/>
        </w:rPr>
        <w:t xml:space="preserve">to invite the </w:t>
      </w:r>
      <w:r w:rsidRPr="000C6987">
        <w:rPr>
          <w:b w:val="0"/>
          <w:bCs/>
          <w:color w:val="000000"/>
          <w:sz w:val="24"/>
          <w:szCs w:val="24"/>
          <w:lang w:val="en-US"/>
        </w:rPr>
        <w:t xml:space="preserve">Applicant </w:t>
      </w:r>
      <w:r w:rsidRPr="000C6987">
        <w:rPr>
          <w:rStyle w:val="tlid-translation"/>
          <w:b w:val="0"/>
          <w:bCs/>
          <w:sz w:val="24"/>
          <w:szCs w:val="24"/>
          <w:lang w:val="en"/>
        </w:rPr>
        <w:t xml:space="preserve">to an explanatory meeting (online; in person - if possible) to clarify / explain the details of the </w:t>
      </w:r>
      <w:proofErr w:type="gramStart"/>
      <w:r w:rsidR="00E16D45" w:rsidRPr="000C6987">
        <w:rPr>
          <w:rStyle w:val="tlid-translation"/>
          <w:b w:val="0"/>
          <w:bCs/>
          <w:sz w:val="24"/>
          <w:szCs w:val="24"/>
          <w:lang w:val="en"/>
        </w:rPr>
        <w:t>Tender</w:t>
      </w:r>
      <w:r w:rsidR="002C6931" w:rsidRPr="000C6987">
        <w:rPr>
          <w:b w:val="0"/>
          <w:bCs/>
          <w:sz w:val="24"/>
          <w:szCs w:val="24"/>
        </w:rPr>
        <w:t>;</w:t>
      </w:r>
      <w:proofErr w:type="gramEnd"/>
    </w:p>
    <w:p w14:paraId="3F987D46" w14:textId="128FFD26" w:rsidR="00D56E9D" w:rsidRPr="000C6987" w:rsidRDefault="00B9179F" w:rsidP="00D54007">
      <w:pPr>
        <w:pStyle w:val="Heading2"/>
        <w:keepNext w:val="0"/>
        <w:numPr>
          <w:ilvl w:val="2"/>
          <w:numId w:val="25"/>
        </w:numPr>
        <w:spacing w:before="120" w:after="120"/>
        <w:ind w:left="567" w:hanging="567"/>
        <w:jc w:val="both"/>
        <w:rPr>
          <w:b w:val="0"/>
          <w:bCs/>
          <w:sz w:val="24"/>
          <w:szCs w:val="24"/>
        </w:rPr>
      </w:pPr>
      <w:r w:rsidRPr="000C6987">
        <w:rPr>
          <w:b w:val="0"/>
          <w:bCs/>
          <w:sz w:val="24"/>
          <w:szCs w:val="24"/>
          <w:lang w:val="en-US"/>
        </w:rPr>
        <w:t>to carry out qualification requirement verification only for the Applicant</w:t>
      </w:r>
      <w:r w:rsidR="0040571E">
        <w:rPr>
          <w:b w:val="0"/>
          <w:bCs/>
          <w:sz w:val="24"/>
          <w:szCs w:val="24"/>
          <w:lang w:val="en-US"/>
        </w:rPr>
        <w:t>s</w:t>
      </w:r>
      <w:r w:rsidRPr="000C6987">
        <w:rPr>
          <w:b w:val="0"/>
          <w:bCs/>
          <w:sz w:val="24"/>
          <w:szCs w:val="24"/>
          <w:lang w:val="en-US"/>
        </w:rPr>
        <w:t xml:space="preserve"> who should be awarded the procurement </w:t>
      </w:r>
      <w:proofErr w:type="gramStart"/>
      <w:r w:rsidRPr="000C6987">
        <w:rPr>
          <w:b w:val="0"/>
          <w:bCs/>
          <w:sz w:val="24"/>
          <w:szCs w:val="24"/>
          <w:lang w:val="en-US"/>
        </w:rPr>
        <w:t>contract;</w:t>
      </w:r>
      <w:proofErr w:type="gramEnd"/>
    </w:p>
    <w:p w14:paraId="542ABA98" w14:textId="0488808C" w:rsidR="00B9179F" w:rsidRPr="000C6987" w:rsidRDefault="00B9179F" w:rsidP="00D54007">
      <w:pPr>
        <w:pStyle w:val="Heading2"/>
        <w:keepNext w:val="0"/>
        <w:numPr>
          <w:ilvl w:val="2"/>
          <w:numId w:val="25"/>
        </w:numPr>
        <w:spacing w:before="120" w:after="120"/>
        <w:ind w:left="567" w:hanging="567"/>
        <w:jc w:val="both"/>
        <w:rPr>
          <w:b w:val="0"/>
          <w:bCs/>
          <w:sz w:val="24"/>
          <w:szCs w:val="24"/>
        </w:rPr>
      </w:pPr>
      <w:r w:rsidRPr="000C6987">
        <w:rPr>
          <w:rStyle w:val="tlid-translation"/>
          <w:b w:val="0"/>
          <w:bCs/>
          <w:sz w:val="24"/>
          <w:szCs w:val="24"/>
          <w:lang w:val="en"/>
        </w:rPr>
        <w:t xml:space="preserve">to reject the </w:t>
      </w:r>
      <w:r w:rsidRPr="000C6987">
        <w:rPr>
          <w:b w:val="0"/>
          <w:bCs/>
          <w:color w:val="000000"/>
          <w:sz w:val="24"/>
          <w:szCs w:val="24"/>
          <w:lang w:val="en-US"/>
        </w:rPr>
        <w:t>Applicant</w:t>
      </w:r>
      <w:r w:rsidRPr="000C6987">
        <w:rPr>
          <w:rStyle w:val="tlid-translation"/>
          <w:b w:val="0"/>
          <w:bCs/>
          <w:sz w:val="24"/>
          <w:szCs w:val="24"/>
          <w:lang w:val="en"/>
        </w:rPr>
        <w:t xml:space="preserve">'s </w:t>
      </w:r>
      <w:r w:rsidR="00E16D45" w:rsidRPr="000C6987">
        <w:rPr>
          <w:rStyle w:val="tlid-translation"/>
          <w:b w:val="0"/>
          <w:bCs/>
          <w:sz w:val="24"/>
          <w:szCs w:val="24"/>
          <w:lang w:val="en"/>
        </w:rPr>
        <w:t>Tender</w:t>
      </w:r>
      <w:r w:rsidRPr="000C6987">
        <w:rPr>
          <w:rStyle w:val="tlid-translation"/>
          <w:b w:val="0"/>
          <w:bCs/>
          <w:sz w:val="24"/>
          <w:szCs w:val="24"/>
          <w:lang w:val="en"/>
        </w:rPr>
        <w:t xml:space="preserve"> if the </w:t>
      </w:r>
      <w:r w:rsidRPr="000C6987">
        <w:rPr>
          <w:b w:val="0"/>
          <w:bCs/>
          <w:color w:val="000000"/>
          <w:sz w:val="24"/>
          <w:szCs w:val="24"/>
          <w:lang w:val="en-US"/>
        </w:rPr>
        <w:t xml:space="preserve">Applicant </w:t>
      </w:r>
      <w:r w:rsidRPr="000C6987">
        <w:rPr>
          <w:rStyle w:val="tlid-translation"/>
          <w:b w:val="0"/>
          <w:bCs/>
          <w:sz w:val="24"/>
          <w:szCs w:val="24"/>
          <w:lang w:val="en"/>
        </w:rPr>
        <w:t xml:space="preserve">has provided false or misleading information in its </w:t>
      </w:r>
      <w:r w:rsidR="00E16D45" w:rsidRPr="000C6987">
        <w:rPr>
          <w:rStyle w:val="tlid-translation"/>
          <w:b w:val="0"/>
          <w:bCs/>
          <w:sz w:val="24"/>
          <w:szCs w:val="24"/>
          <w:lang w:val="en"/>
        </w:rPr>
        <w:t>Tender</w:t>
      </w:r>
      <w:r w:rsidRPr="000C6987">
        <w:rPr>
          <w:rStyle w:val="tlid-translation"/>
          <w:b w:val="0"/>
          <w:bCs/>
          <w:sz w:val="24"/>
          <w:szCs w:val="24"/>
          <w:lang w:val="en"/>
        </w:rPr>
        <w:t xml:space="preserve">, including for the assessment of its qualification, or has not provided the requested information at </w:t>
      </w:r>
      <w:proofErr w:type="gramStart"/>
      <w:r w:rsidRPr="000C6987">
        <w:rPr>
          <w:rStyle w:val="tlid-translation"/>
          <w:b w:val="0"/>
          <w:bCs/>
          <w:sz w:val="24"/>
          <w:szCs w:val="24"/>
          <w:lang w:val="en"/>
        </w:rPr>
        <w:t>all;</w:t>
      </w:r>
      <w:proofErr w:type="gramEnd"/>
    </w:p>
    <w:p w14:paraId="3A5E9E35" w14:textId="74490B0D" w:rsidR="00B9179F" w:rsidRPr="000C6987" w:rsidRDefault="00B9179F" w:rsidP="00D54007">
      <w:pPr>
        <w:pStyle w:val="Heading2"/>
        <w:keepNext w:val="0"/>
        <w:numPr>
          <w:ilvl w:val="2"/>
          <w:numId w:val="25"/>
        </w:numPr>
        <w:spacing w:before="120" w:after="120"/>
        <w:ind w:left="567" w:hanging="567"/>
        <w:jc w:val="both"/>
        <w:rPr>
          <w:b w:val="0"/>
          <w:bCs/>
          <w:sz w:val="24"/>
          <w:szCs w:val="24"/>
        </w:rPr>
      </w:pPr>
      <w:r w:rsidRPr="000C6987">
        <w:rPr>
          <w:rStyle w:val="tlid-translation"/>
          <w:b w:val="0"/>
          <w:bCs/>
          <w:sz w:val="24"/>
          <w:szCs w:val="24"/>
          <w:lang w:val="en"/>
        </w:rPr>
        <w:t xml:space="preserve">to reject the </w:t>
      </w:r>
      <w:r w:rsidRPr="000C6987">
        <w:rPr>
          <w:b w:val="0"/>
          <w:bCs/>
          <w:color w:val="000000"/>
          <w:sz w:val="24"/>
          <w:szCs w:val="24"/>
          <w:lang w:val="en-US"/>
        </w:rPr>
        <w:t>Applicant</w:t>
      </w:r>
      <w:r w:rsidRPr="000C6987">
        <w:rPr>
          <w:rStyle w:val="tlid-translation"/>
          <w:b w:val="0"/>
          <w:bCs/>
          <w:sz w:val="24"/>
          <w:szCs w:val="24"/>
          <w:lang w:val="en"/>
        </w:rPr>
        <w:t xml:space="preserve">'s </w:t>
      </w:r>
      <w:r w:rsidR="00E16D45" w:rsidRPr="000C6987">
        <w:rPr>
          <w:rStyle w:val="tlid-translation"/>
          <w:b w:val="0"/>
          <w:bCs/>
          <w:sz w:val="24"/>
          <w:szCs w:val="24"/>
          <w:lang w:val="en"/>
        </w:rPr>
        <w:t>Tender</w:t>
      </w:r>
      <w:r w:rsidRPr="000C6987">
        <w:rPr>
          <w:rStyle w:val="tlid-translation"/>
          <w:b w:val="0"/>
          <w:bCs/>
          <w:sz w:val="24"/>
          <w:szCs w:val="24"/>
          <w:lang w:val="en"/>
        </w:rPr>
        <w:t xml:space="preserve"> if the </w:t>
      </w:r>
      <w:r w:rsidRPr="000C6987">
        <w:rPr>
          <w:b w:val="0"/>
          <w:bCs/>
          <w:color w:val="000000"/>
          <w:sz w:val="24"/>
          <w:szCs w:val="24"/>
          <w:lang w:val="en-US"/>
        </w:rPr>
        <w:t xml:space="preserve">Applicant </w:t>
      </w:r>
      <w:r w:rsidRPr="000C6987">
        <w:rPr>
          <w:rStyle w:val="tlid-translation"/>
          <w:b w:val="0"/>
          <w:bCs/>
          <w:sz w:val="24"/>
          <w:szCs w:val="24"/>
          <w:lang w:val="en"/>
        </w:rPr>
        <w:t xml:space="preserve">has not provided answers / explanations to the Committee's requests or has not participated in the explanatory meeting in accordance with Clause </w:t>
      </w:r>
      <w:r w:rsidR="00CF224D" w:rsidRPr="000C6987">
        <w:rPr>
          <w:rStyle w:val="tlid-translation"/>
          <w:b w:val="0"/>
          <w:bCs/>
          <w:sz w:val="24"/>
          <w:szCs w:val="24"/>
          <w:lang w:val="en"/>
        </w:rPr>
        <w:t>7</w:t>
      </w:r>
      <w:r w:rsidRPr="000C6987">
        <w:rPr>
          <w:rStyle w:val="tlid-translation"/>
          <w:b w:val="0"/>
          <w:bCs/>
          <w:sz w:val="24"/>
          <w:szCs w:val="24"/>
          <w:lang w:val="en"/>
        </w:rPr>
        <w:t xml:space="preserve">.1.1. and </w:t>
      </w:r>
      <w:r w:rsidR="00CF224D" w:rsidRPr="000C6987">
        <w:rPr>
          <w:rStyle w:val="tlid-translation"/>
          <w:b w:val="0"/>
          <w:bCs/>
          <w:sz w:val="24"/>
          <w:szCs w:val="24"/>
          <w:lang w:val="en"/>
        </w:rPr>
        <w:t>7</w:t>
      </w:r>
      <w:r w:rsidRPr="000C6987">
        <w:rPr>
          <w:rStyle w:val="tlid-translation"/>
          <w:b w:val="0"/>
          <w:bCs/>
          <w:sz w:val="24"/>
          <w:szCs w:val="24"/>
          <w:lang w:val="en"/>
        </w:rPr>
        <w:t>.1.2</w:t>
      </w:r>
      <w:proofErr w:type="gramStart"/>
      <w:r w:rsidRPr="000C6987">
        <w:rPr>
          <w:rStyle w:val="tlid-translation"/>
          <w:b w:val="0"/>
          <w:bCs/>
          <w:sz w:val="24"/>
          <w:szCs w:val="24"/>
          <w:lang w:val="en"/>
        </w:rPr>
        <w:t>.;</w:t>
      </w:r>
      <w:proofErr w:type="gramEnd"/>
    </w:p>
    <w:p w14:paraId="42AC600F" w14:textId="1053291E" w:rsidR="003D2FE5" w:rsidRPr="000C6987" w:rsidRDefault="005B7011" w:rsidP="00D54007">
      <w:pPr>
        <w:pStyle w:val="Heading2"/>
        <w:keepNext w:val="0"/>
        <w:numPr>
          <w:ilvl w:val="2"/>
          <w:numId w:val="25"/>
        </w:numPr>
        <w:spacing w:before="120" w:after="120"/>
        <w:ind w:left="567" w:hanging="567"/>
        <w:jc w:val="both"/>
        <w:rPr>
          <w:b w:val="0"/>
          <w:bCs/>
          <w:sz w:val="24"/>
          <w:szCs w:val="24"/>
        </w:rPr>
      </w:pPr>
      <w:r w:rsidRPr="000C6987">
        <w:rPr>
          <w:b w:val="0"/>
          <w:bCs/>
          <w:sz w:val="24"/>
          <w:szCs w:val="24"/>
          <w:lang w:val="en-US"/>
        </w:rPr>
        <w:t xml:space="preserve">To accept or decline any </w:t>
      </w:r>
      <w:r w:rsidR="00E16D45" w:rsidRPr="000C6987">
        <w:rPr>
          <w:b w:val="0"/>
          <w:bCs/>
          <w:sz w:val="24"/>
          <w:szCs w:val="24"/>
          <w:lang w:val="en-US"/>
        </w:rPr>
        <w:t>Tender</w:t>
      </w:r>
      <w:r w:rsidRPr="000C6987">
        <w:rPr>
          <w:b w:val="0"/>
          <w:bCs/>
          <w:sz w:val="24"/>
          <w:szCs w:val="24"/>
          <w:lang w:val="en-US"/>
        </w:rPr>
        <w:t xml:space="preserve">, to discontinue the Tender procedure and to decline all the </w:t>
      </w:r>
      <w:r w:rsidR="00E16D45" w:rsidRPr="000C6987">
        <w:rPr>
          <w:b w:val="0"/>
          <w:bCs/>
          <w:sz w:val="24"/>
          <w:szCs w:val="24"/>
          <w:lang w:val="en-US"/>
        </w:rPr>
        <w:t>Tender</w:t>
      </w:r>
      <w:r w:rsidRPr="000C6987">
        <w:rPr>
          <w:b w:val="0"/>
          <w:bCs/>
          <w:sz w:val="24"/>
          <w:szCs w:val="24"/>
          <w:lang w:val="en-US"/>
        </w:rPr>
        <w:t xml:space="preserve">s at any time prior to awarding of the procurement contract if it has a valid reason for that and it does not contradict laws and regulations of the Republic of Latvia, without reimbursing any costs related to the preparation of the </w:t>
      </w:r>
      <w:r w:rsidR="00E16D45" w:rsidRPr="000C6987">
        <w:rPr>
          <w:b w:val="0"/>
          <w:bCs/>
          <w:sz w:val="24"/>
          <w:szCs w:val="24"/>
          <w:lang w:val="en-US"/>
        </w:rPr>
        <w:t>Tender</w:t>
      </w:r>
      <w:r w:rsidRPr="000C6987">
        <w:rPr>
          <w:b w:val="0"/>
          <w:bCs/>
          <w:sz w:val="24"/>
          <w:szCs w:val="24"/>
          <w:lang w:val="en-US"/>
        </w:rPr>
        <w:t xml:space="preserve"> and participation in the Tender incurred by the Applicants.</w:t>
      </w:r>
    </w:p>
    <w:p w14:paraId="3271CBE8" w14:textId="36CC7510" w:rsidR="00B53E3B" w:rsidRPr="00D371B3" w:rsidRDefault="005B7011" w:rsidP="00B7260F">
      <w:pPr>
        <w:pStyle w:val="Heading2"/>
        <w:keepNext w:val="0"/>
        <w:numPr>
          <w:ilvl w:val="1"/>
          <w:numId w:val="25"/>
        </w:numPr>
        <w:spacing w:before="120" w:after="120"/>
        <w:ind w:left="567" w:hanging="567"/>
        <w:jc w:val="both"/>
        <w:rPr>
          <w:rStyle w:val="hps"/>
          <w:b w:val="0"/>
          <w:bCs/>
          <w:sz w:val="24"/>
          <w:szCs w:val="24"/>
        </w:rPr>
      </w:pPr>
      <w:proofErr w:type="spellStart"/>
      <w:r w:rsidRPr="00D371B3">
        <w:rPr>
          <w:rStyle w:val="hps"/>
          <w:b w:val="0"/>
          <w:bCs/>
          <w:sz w:val="24"/>
          <w:szCs w:val="24"/>
        </w:rPr>
        <w:t>The</w:t>
      </w:r>
      <w:proofErr w:type="spellEnd"/>
      <w:r w:rsidRPr="00D371B3">
        <w:rPr>
          <w:rStyle w:val="hps"/>
          <w:b w:val="0"/>
          <w:bCs/>
          <w:sz w:val="24"/>
          <w:szCs w:val="24"/>
        </w:rPr>
        <w:t xml:space="preserve"> </w:t>
      </w:r>
      <w:proofErr w:type="spellStart"/>
      <w:r w:rsidRPr="00D371B3">
        <w:rPr>
          <w:rStyle w:val="hps"/>
          <w:b w:val="0"/>
          <w:bCs/>
          <w:sz w:val="24"/>
          <w:szCs w:val="24"/>
        </w:rPr>
        <w:t>Applicant</w:t>
      </w:r>
      <w:proofErr w:type="spellEnd"/>
      <w:r w:rsidRPr="00D371B3">
        <w:rPr>
          <w:rStyle w:val="hps"/>
          <w:b w:val="0"/>
          <w:bCs/>
          <w:sz w:val="24"/>
          <w:szCs w:val="24"/>
        </w:rPr>
        <w:t xml:space="preserve"> </w:t>
      </w:r>
      <w:proofErr w:type="spellStart"/>
      <w:r w:rsidRPr="00D371B3">
        <w:rPr>
          <w:rStyle w:val="hps"/>
          <w:b w:val="0"/>
          <w:bCs/>
          <w:sz w:val="24"/>
          <w:szCs w:val="24"/>
        </w:rPr>
        <w:t>is</w:t>
      </w:r>
      <w:proofErr w:type="spellEnd"/>
      <w:r w:rsidRPr="00D371B3">
        <w:rPr>
          <w:rStyle w:val="hps"/>
          <w:b w:val="0"/>
          <w:bCs/>
          <w:sz w:val="24"/>
          <w:szCs w:val="24"/>
        </w:rPr>
        <w:t xml:space="preserve"> </w:t>
      </w:r>
      <w:proofErr w:type="spellStart"/>
      <w:r w:rsidRPr="00D371B3">
        <w:rPr>
          <w:rStyle w:val="hps"/>
          <w:b w:val="0"/>
          <w:bCs/>
          <w:sz w:val="24"/>
          <w:szCs w:val="24"/>
        </w:rPr>
        <w:t>eligible</w:t>
      </w:r>
      <w:proofErr w:type="spellEnd"/>
      <w:r w:rsidRPr="00D371B3">
        <w:rPr>
          <w:rStyle w:val="hps"/>
          <w:b w:val="0"/>
          <w:bCs/>
          <w:sz w:val="24"/>
          <w:szCs w:val="24"/>
        </w:rPr>
        <w:t xml:space="preserve"> to make a timely written request to </w:t>
      </w:r>
      <w:proofErr w:type="spellStart"/>
      <w:r w:rsidRPr="00D371B3">
        <w:rPr>
          <w:rStyle w:val="hps"/>
          <w:b w:val="0"/>
          <w:bCs/>
          <w:sz w:val="24"/>
          <w:szCs w:val="24"/>
        </w:rPr>
        <w:t>the</w:t>
      </w:r>
      <w:proofErr w:type="spellEnd"/>
      <w:r w:rsidRPr="00D371B3">
        <w:rPr>
          <w:rStyle w:val="hps"/>
          <w:b w:val="0"/>
          <w:bCs/>
          <w:sz w:val="24"/>
          <w:szCs w:val="24"/>
        </w:rPr>
        <w:t xml:space="preserve"> </w:t>
      </w:r>
      <w:proofErr w:type="spellStart"/>
      <w:r w:rsidRPr="00D371B3">
        <w:rPr>
          <w:rStyle w:val="hps"/>
          <w:b w:val="0"/>
          <w:bCs/>
          <w:sz w:val="24"/>
          <w:szCs w:val="24"/>
        </w:rPr>
        <w:t>Committee</w:t>
      </w:r>
      <w:proofErr w:type="spellEnd"/>
      <w:r w:rsidRPr="00D371B3">
        <w:rPr>
          <w:rStyle w:val="hps"/>
          <w:b w:val="0"/>
          <w:bCs/>
          <w:sz w:val="24"/>
          <w:szCs w:val="24"/>
        </w:rPr>
        <w:t xml:space="preserve"> </w:t>
      </w:r>
      <w:proofErr w:type="spellStart"/>
      <w:r w:rsidRPr="00D371B3">
        <w:rPr>
          <w:rStyle w:val="hps"/>
          <w:b w:val="0"/>
          <w:bCs/>
          <w:sz w:val="24"/>
          <w:szCs w:val="24"/>
        </w:rPr>
        <w:t>for</w:t>
      </w:r>
      <w:proofErr w:type="spellEnd"/>
      <w:r w:rsidRPr="00D371B3">
        <w:rPr>
          <w:rStyle w:val="hps"/>
          <w:b w:val="0"/>
          <w:bCs/>
          <w:sz w:val="24"/>
          <w:szCs w:val="24"/>
        </w:rPr>
        <w:t xml:space="preserve"> </w:t>
      </w:r>
      <w:proofErr w:type="spellStart"/>
      <w:r w:rsidRPr="00D371B3">
        <w:rPr>
          <w:rStyle w:val="hps"/>
          <w:b w:val="0"/>
          <w:bCs/>
          <w:sz w:val="24"/>
          <w:szCs w:val="24"/>
        </w:rPr>
        <w:t>additional</w:t>
      </w:r>
      <w:proofErr w:type="spellEnd"/>
      <w:r w:rsidRPr="00D371B3">
        <w:rPr>
          <w:rStyle w:val="hps"/>
          <w:b w:val="0"/>
          <w:bCs/>
          <w:sz w:val="24"/>
          <w:szCs w:val="24"/>
        </w:rPr>
        <w:t xml:space="preserve"> </w:t>
      </w:r>
      <w:proofErr w:type="spellStart"/>
      <w:r w:rsidRPr="00D371B3">
        <w:rPr>
          <w:rStyle w:val="hps"/>
          <w:b w:val="0"/>
          <w:bCs/>
          <w:sz w:val="24"/>
          <w:szCs w:val="24"/>
        </w:rPr>
        <w:t>information</w:t>
      </w:r>
      <w:proofErr w:type="spellEnd"/>
      <w:r w:rsidRPr="00D371B3">
        <w:rPr>
          <w:rStyle w:val="hps"/>
          <w:b w:val="0"/>
          <w:bCs/>
          <w:sz w:val="24"/>
          <w:szCs w:val="24"/>
        </w:rPr>
        <w:t xml:space="preserve"> </w:t>
      </w:r>
      <w:proofErr w:type="spellStart"/>
      <w:r w:rsidRPr="00D371B3">
        <w:rPr>
          <w:rStyle w:val="hps"/>
          <w:b w:val="0"/>
          <w:bCs/>
          <w:sz w:val="24"/>
          <w:szCs w:val="24"/>
        </w:rPr>
        <w:t>regarding</w:t>
      </w:r>
      <w:proofErr w:type="spellEnd"/>
      <w:r w:rsidRPr="00D371B3">
        <w:rPr>
          <w:rStyle w:val="hps"/>
          <w:b w:val="0"/>
          <w:bCs/>
          <w:sz w:val="24"/>
          <w:szCs w:val="24"/>
        </w:rPr>
        <w:t xml:space="preserve"> </w:t>
      </w:r>
      <w:proofErr w:type="spellStart"/>
      <w:r w:rsidRPr="00D371B3">
        <w:rPr>
          <w:rStyle w:val="hps"/>
          <w:b w:val="0"/>
          <w:bCs/>
          <w:sz w:val="24"/>
          <w:szCs w:val="24"/>
        </w:rPr>
        <w:t>the</w:t>
      </w:r>
      <w:proofErr w:type="spellEnd"/>
      <w:r w:rsidRPr="00D371B3">
        <w:rPr>
          <w:rStyle w:val="hps"/>
          <w:b w:val="0"/>
          <w:bCs/>
          <w:sz w:val="24"/>
          <w:szCs w:val="24"/>
        </w:rPr>
        <w:t xml:space="preserve"> Terms </w:t>
      </w:r>
      <w:proofErr w:type="spellStart"/>
      <w:r w:rsidRPr="00D371B3">
        <w:rPr>
          <w:rStyle w:val="hps"/>
          <w:b w:val="0"/>
          <w:bCs/>
          <w:sz w:val="24"/>
          <w:szCs w:val="24"/>
        </w:rPr>
        <w:t>of</w:t>
      </w:r>
      <w:proofErr w:type="spellEnd"/>
      <w:r w:rsidRPr="00D371B3">
        <w:rPr>
          <w:rStyle w:val="hps"/>
          <w:b w:val="0"/>
          <w:bCs/>
          <w:sz w:val="24"/>
          <w:szCs w:val="24"/>
        </w:rPr>
        <w:t xml:space="preserve"> Reference.</w:t>
      </w:r>
    </w:p>
    <w:p w14:paraId="049F3B20" w14:textId="41EB0BCB" w:rsidR="009553E5" w:rsidRPr="00D371B3" w:rsidRDefault="005B7011" w:rsidP="00B7260F">
      <w:pPr>
        <w:pStyle w:val="Heading2"/>
        <w:keepNext w:val="0"/>
        <w:numPr>
          <w:ilvl w:val="1"/>
          <w:numId w:val="25"/>
        </w:numPr>
        <w:spacing w:before="120" w:after="120"/>
        <w:ind w:left="567" w:hanging="567"/>
        <w:jc w:val="both"/>
        <w:rPr>
          <w:rStyle w:val="hps"/>
          <w:b w:val="0"/>
          <w:bCs/>
          <w:sz w:val="24"/>
          <w:szCs w:val="24"/>
        </w:rPr>
      </w:pPr>
      <w:proofErr w:type="spellStart"/>
      <w:r w:rsidRPr="00D371B3">
        <w:rPr>
          <w:rStyle w:val="hps"/>
          <w:b w:val="0"/>
          <w:bCs/>
          <w:sz w:val="24"/>
          <w:szCs w:val="24"/>
        </w:rPr>
        <w:t>The</w:t>
      </w:r>
      <w:proofErr w:type="spellEnd"/>
      <w:r w:rsidRPr="00D371B3">
        <w:rPr>
          <w:rStyle w:val="hps"/>
          <w:b w:val="0"/>
          <w:bCs/>
          <w:sz w:val="24"/>
          <w:szCs w:val="24"/>
        </w:rPr>
        <w:t xml:space="preserve"> </w:t>
      </w:r>
      <w:proofErr w:type="spellStart"/>
      <w:r w:rsidRPr="00D371B3">
        <w:rPr>
          <w:rStyle w:val="hps"/>
          <w:b w:val="0"/>
          <w:bCs/>
          <w:sz w:val="24"/>
          <w:szCs w:val="24"/>
        </w:rPr>
        <w:t>Applicant</w:t>
      </w:r>
      <w:proofErr w:type="spellEnd"/>
      <w:r w:rsidRPr="00D371B3">
        <w:rPr>
          <w:rStyle w:val="hps"/>
          <w:b w:val="0"/>
          <w:bCs/>
          <w:sz w:val="24"/>
          <w:szCs w:val="24"/>
        </w:rPr>
        <w:t xml:space="preserve"> </w:t>
      </w:r>
      <w:proofErr w:type="spellStart"/>
      <w:r w:rsidRPr="00D371B3">
        <w:rPr>
          <w:rStyle w:val="hps"/>
          <w:b w:val="0"/>
          <w:bCs/>
          <w:sz w:val="24"/>
          <w:szCs w:val="24"/>
        </w:rPr>
        <w:t>has</w:t>
      </w:r>
      <w:proofErr w:type="spellEnd"/>
      <w:r w:rsidRPr="00D371B3">
        <w:rPr>
          <w:rStyle w:val="hps"/>
          <w:b w:val="0"/>
          <w:bCs/>
          <w:sz w:val="24"/>
          <w:szCs w:val="24"/>
        </w:rPr>
        <w:t xml:space="preserve"> </w:t>
      </w:r>
      <w:proofErr w:type="spellStart"/>
      <w:r w:rsidRPr="00D371B3">
        <w:rPr>
          <w:rStyle w:val="hps"/>
          <w:b w:val="0"/>
          <w:bCs/>
          <w:sz w:val="24"/>
          <w:szCs w:val="24"/>
        </w:rPr>
        <w:t>an</w:t>
      </w:r>
      <w:proofErr w:type="spellEnd"/>
      <w:r w:rsidRPr="00D371B3">
        <w:rPr>
          <w:rStyle w:val="hps"/>
          <w:b w:val="0"/>
          <w:bCs/>
          <w:sz w:val="24"/>
          <w:szCs w:val="24"/>
        </w:rPr>
        <w:t xml:space="preserve"> </w:t>
      </w:r>
      <w:proofErr w:type="spellStart"/>
      <w:r w:rsidRPr="00D371B3">
        <w:rPr>
          <w:rStyle w:val="hps"/>
          <w:b w:val="0"/>
          <w:bCs/>
          <w:sz w:val="24"/>
          <w:szCs w:val="24"/>
        </w:rPr>
        <w:t>obligation</w:t>
      </w:r>
      <w:proofErr w:type="spellEnd"/>
      <w:r w:rsidRPr="00D371B3">
        <w:rPr>
          <w:rStyle w:val="hps"/>
          <w:b w:val="0"/>
          <w:bCs/>
          <w:sz w:val="24"/>
          <w:szCs w:val="24"/>
        </w:rPr>
        <w:t xml:space="preserve"> </w:t>
      </w:r>
      <w:proofErr w:type="spellStart"/>
      <w:r w:rsidRPr="00D371B3">
        <w:rPr>
          <w:rStyle w:val="hps"/>
          <w:b w:val="0"/>
          <w:bCs/>
          <w:sz w:val="24"/>
          <w:szCs w:val="24"/>
        </w:rPr>
        <w:t>by</w:t>
      </w:r>
      <w:proofErr w:type="spellEnd"/>
      <w:r w:rsidRPr="00D371B3">
        <w:rPr>
          <w:rStyle w:val="hps"/>
          <w:b w:val="0"/>
          <w:bCs/>
          <w:sz w:val="24"/>
          <w:szCs w:val="24"/>
        </w:rPr>
        <w:t xml:space="preserve"> </w:t>
      </w:r>
      <w:proofErr w:type="spellStart"/>
      <w:r w:rsidRPr="00D371B3">
        <w:rPr>
          <w:rStyle w:val="hps"/>
          <w:b w:val="0"/>
          <w:bCs/>
          <w:sz w:val="24"/>
          <w:szCs w:val="24"/>
        </w:rPr>
        <w:t>the</w:t>
      </w:r>
      <w:proofErr w:type="spellEnd"/>
      <w:r w:rsidRPr="00D371B3">
        <w:rPr>
          <w:rStyle w:val="hps"/>
          <w:b w:val="0"/>
          <w:bCs/>
          <w:sz w:val="24"/>
          <w:szCs w:val="24"/>
        </w:rPr>
        <w:t xml:space="preserve"> </w:t>
      </w:r>
      <w:proofErr w:type="spellStart"/>
      <w:r w:rsidRPr="00D371B3">
        <w:rPr>
          <w:rStyle w:val="hps"/>
          <w:b w:val="0"/>
          <w:bCs/>
          <w:sz w:val="24"/>
          <w:szCs w:val="24"/>
        </w:rPr>
        <w:t>deadline</w:t>
      </w:r>
      <w:proofErr w:type="spellEnd"/>
      <w:r w:rsidRPr="00D371B3">
        <w:rPr>
          <w:rStyle w:val="hps"/>
          <w:b w:val="0"/>
          <w:bCs/>
          <w:sz w:val="24"/>
          <w:szCs w:val="24"/>
        </w:rPr>
        <w:t xml:space="preserve"> as specified by the Committee to provide in writing answers and explanations regarding </w:t>
      </w:r>
      <w:proofErr w:type="spellStart"/>
      <w:r w:rsidRPr="00D371B3">
        <w:rPr>
          <w:rStyle w:val="hps"/>
          <w:b w:val="0"/>
          <w:bCs/>
          <w:sz w:val="24"/>
          <w:szCs w:val="24"/>
        </w:rPr>
        <w:t>the</w:t>
      </w:r>
      <w:proofErr w:type="spellEnd"/>
      <w:r w:rsidRPr="00D371B3">
        <w:rPr>
          <w:rStyle w:val="hps"/>
          <w:b w:val="0"/>
          <w:bCs/>
          <w:sz w:val="24"/>
          <w:szCs w:val="24"/>
        </w:rPr>
        <w:t xml:space="preserve"> </w:t>
      </w:r>
      <w:proofErr w:type="spellStart"/>
      <w:r w:rsidR="00E16D45" w:rsidRPr="00D371B3">
        <w:rPr>
          <w:rStyle w:val="hps"/>
          <w:b w:val="0"/>
          <w:bCs/>
          <w:sz w:val="24"/>
          <w:szCs w:val="24"/>
        </w:rPr>
        <w:t>Tender</w:t>
      </w:r>
      <w:proofErr w:type="spellEnd"/>
      <w:r w:rsidRPr="00D371B3">
        <w:rPr>
          <w:rStyle w:val="hps"/>
          <w:b w:val="0"/>
          <w:bCs/>
          <w:sz w:val="24"/>
          <w:szCs w:val="24"/>
        </w:rPr>
        <w:t xml:space="preserve"> to </w:t>
      </w:r>
      <w:proofErr w:type="spellStart"/>
      <w:r w:rsidRPr="00D371B3">
        <w:rPr>
          <w:rStyle w:val="hps"/>
          <w:b w:val="0"/>
          <w:bCs/>
          <w:sz w:val="24"/>
          <w:szCs w:val="24"/>
        </w:rPr>
        <w:t>the</w:t>
      </w:r>
      <w:proofErr w:type="spellEnd"/>
      <w:r w:rsidRPr="00D371B3">
        <w:rPr>
          <w:rStyle w:val="hps"/>
          <w:b w:val="0"/>
          <w:bCs/>
          <w:sz w:val="24"/>
          <w:szCs w:val="24"/>
        </w:rPr>
        <w:t xml:space="preserve"> </w:t>
      </w:r>
      <w:proofErr w:type="spellStart"/>
      <w:r w:rsidRPr="00D371B3">
        <w:rPr>
          <w:rStyle w:val="hps"/>
          <w:b w:val="0"/>
          <w:bCs/>
          <w:sz w:val="24"/>
          <w:szCs w:val="24"/>
        </w:rPr>
        <w:t>questions</w:t>
      </w:r>
      <w:proofErr w:type="spellEnd"/>
      <w:r w:rsidRPr="00D371B3">
        <w:rPr>
          <w:rStyle w:val="hps"/>
          <w:b w:val="0"/>
          <w:bCs/>
          <w:sz w:val="24"/>
          <w:szCs w:val="24"/>
        </w:rPr>
        <w:t xml:space="preserve"> </w:t>
      </w:r>
      <w:proofErr w:type="spellStart"/>
      <w:r w:rsidRPr="00D371B3">
        <w:rPr>
          <w:rStyle w:val="hps"/>
          <w:b w:val="0"/>
          <w:bCs/>
          <w:sz w:val="24"/>
          <w:szCs w:val="24"/>
        </w:rPr>
        <w:t>asked</w:t>
      </w:r>
      <w:proofErr w:type="spellEnd"/>
      <w:r w:rsidRPr="00D371B3">
        <w:rPr>
          <w:rStyle w:val="hps"/>
          <w:b w:val="0"/>
          <w:bCs/>
          <w:sz w:val="24"/>
          <w:szCs w:val="24"/>
        </w:rPr>
        <w:t xml:space="preserve"> </w:t>
      </w:r>
      <w:proofErr w:type="spellStart"/>
      <w:r w:rsidRPr="00D371B3">
        <w:rPr>
          <w:rStyle w:val="hps"/>
          <w:b w:val="0"/>
          <w:bCs/>
          <w:sz w:val="24"/>
          <w:szCs w:val="24"/>
        </w:rPr>
        <w:t>by</w:t>
      </w:r>
      <w:proofErr w:type="spellEnd"/>
      <w:r w:rsidRPr="00D371B3">
        <w:rPr>
          <w:rStyle w:val="hps"/>
          <w:b w:val="0"/>
          <w:bCs/>
          <w:sz w:val="24"/>
          <w:szCs w:val="24"/>
        </w:rPr>
        <w:t xml:space="preserve"> </w:t>
      </w:r>
      <w:proofErr w:type="spellStart"/>
      <w:r w:rsidRPr="00D371B3">
        <w:rPr>
          <w:rStyle w:val="hps"/>
          <w:b w:val="0"/>
          <w:bCs/>
          <w:sz w:val="24"/>
          <w:szCs w:val="24"/>
        </w:rPr>
        <w:t>the</w:t>
      </w:r>
      <w:proofErr w:type="spellEnd"/>
      <w:r w:rsidRPr="00D371B3">
        <w:rPr>
          <w:rStyle w:val="hps"/>
          <w:b w:val="0"/>
          <w:bCs/>
          <w:sz w:val="24"/>
          <w:szCs w:val="24"/>
        </w:rPr>
        <w:t xml:space="preserve"> </w:t>
      </w:r>
      <w:proofErr w:type="spellStart"/>
      <w:r w:rsidRPr="00D371B3">
        <w:rPr>
          <w:rStyle w:val="hps"/>
          <w:b w:val="0"/>
          <w:bCs/>
          <w:sz w:val="24"/>
          <w:szCs w:val="24"/>
        </w:rPr>
        <w:t>Committee</w:t>
      </w:r>
      <w:proofErr w:type="spellEnd"/>
      <w:r w:rsidRPr="00D371B3">
        <w:rPr>
          <w:rStyle w:val="hps"/>
          <w:b w:val="0"/>
          <w:bCs/>
          <w:sz w:val="24"/>
          <w:szCs w:val="24"/>
        </w:rPr>
        <w:t>.</w:t>
      </w:r>
    </w:p>
    <w:p w14:paraId="68C4EFF1" w14:textId="078CB38E" w:rsidR="00EF4CDA" w:rsidRPr="002C3089" w:rsidRDefault="0010114C" w:rsidP="002C3089">
      <w:pPr>
        <w:pStyle w:val="ListParagraph"/>
        <w:numPr>
          <w:ilvl w:val="0"/>
          <w:numId w:val="27"/>
        </w:numPr>
        <w:spacing w:before="360" w:after="120"/>
        <w:jc w:val="center"/>
        <w:rPr>
          <w:rFonts w:ascii="Times New Roman" w:hAnsi="Times New Roman" w:cs="Times New Roman"/>
          <w:b/>
          <w:bCs/>
          <w:lang w:val="lv-LV"/>
        </w:rPr>
      </w:pPr>
      <w:r w:rsidRPr="002C3089">
        <w:rPr>
          <w:rFonts w:ascii="Times New Roman" w:hAnsi="Times New Roman" w:cs="Times New Roman"/>
          <w:b/>
          <w:bCs/>
          <w:lang w:val="lv-LV"/>
        </w:rPr>
        <w:t>CONFIDENTIALITY OF THE INFORMATION</w:t>
      </w:r>
    </w:p>
    <w:p w14:paraId="44F84172" w14:textId="266D31F4" w:rsidR="00B86F5C" w:rsidRPr="000C6987" w:rsidRDefault="0010114C" w:rsidP="00000154">
      <w:pPr>
        <w:pStyle w:val="Heading2"/>
        <w:keepNext w:val="0"/>
        <w:numPr>
          <w:ilvl w:val="1"/>
          <w:numId w:val="27"/>
        </w:numPr>
        <w:tabs>
          <w:tab w:val="left" w:pos="567"/>
        </w:tabs>
        <w:spacing w:before="120" w:after="120"/>
        <w:ind w:left="567" w:hanging="567"/>
        <w:jc w:val="both"/>
        <w:rPr>
          <w:b w:val="0"/>
          <w:bCs/>
          <w:sz w:val="24"/>
          <w:szCs w:val="24"/>
        </w:rPr>
      </w:pPr>
      <w:r w:rsidRPr="000C6987">
        <w:rPr>
          <w:b w:val="0"/>
          <w:bCs/>
          <w:sz w:val="24"/>
          <w:szCs w:val="24"/>
          <w:lang w:val="en-US"/>
        </w:rPr>
        <w:t xml:space="preserve">No communication between the Applicants on the one hand and the Client or the Committee on the other hand shall take place during the </w:t>
      </w:r>
      <w:r w:rsidR="00E16D45" w:rsidRPr="000C6987">
        <w:rPr>
          <w:b w:val="0"/>
          <w:bCs/>
          <w:sz w:val="24"/>
          <w:szCs w:val="24"/>
          <w:lang w:val="en-US"/>
        </w:rPr>
        <w:t>Tender</w:t>
      </w:r>
      <w:r w:rsidRPr="000C6987">
        <w:rPr>
          <w:b w:val="0"/>
          <w:bCs/>
          <w:sz w:val="24"/>
          <w:szCs w:val="24"/>
          <w:lang w:val="en-US"/>
        </w:rPr>
        <w:t xml:space="preserve"> assessment period, except in cases provided for in the Terms of Reference.</w:t>
      </w:r>
    </w:p>
    <w:p w14:paraId="54EDE48F" w14:textId="1E68B53F" w:rsidR="00B86F5C" w:rsidRPr="000C6987" w:rsidRDefault="0010114C" w:rsidP="00000154">
      <w:pPr>
        <w:pStyle w:val="Heading2"/>
        <w:keepNext w:val="0"/>
        <w:numPr>
          <w:ilvl w:val="1"/>
          <w:numId w:val="27"/>
        </w:numPr>
        <w:tabs>
          <w:tab w:val="left" w:pos="567"/>
        </w:tabs>
        <w:spacing w:before="120" w:after="120"/>
        <w:ind w:left="567" w:hanging="567"/>
        <w:jc w:val="both"/>
        <w:rPr>
          <w:b w:val="0"/>
          <w:bCs/>
          <w:sz w:val="24"/>
          <w:szCs w:val="24"/>
        </w:rPr>
      </w:pPr>
      <w:r w:rsidRPr="000C6987">
        <w:rPr>
          <w:b w:val="0"/>
          <w:bCs/>
          <w:sz w:val="24"/>
          <w:szCs w:val="24"/>
          <w:lang w:val="en-US"/>
        </w:rPr>
        <w:t xml:space="preserve">During the </w:t>
      </w:r>
      <w:proofErr w:type="gramStart"/>
      <w:r w:rsidRPr="000C6987">
        <w:rPr>
          <w:b w:val="0"/>
          <w:bCs/>
          <w:sz w:val="24"/>
          <w:szCs w:val="24"/>
          <w:lang w:val="en-US"/>
        </w:rPr>
        <w:t>time period</w:t>
      </w:r>
      <w:proofErr w:type="gramEnd"/>
      <w:r w:rsidRPr="000C6987">
        <w:rPr>
          <w:b w:val="0"/>
          <w:bCs/>
          <w:sz w:val="24"/>
          <w:szCs w:val="24"/>
          <w:lang w:val="en-US"/>
        </w:rPr>
        <w:t xml:space="preserve"> from submission of the </w:t>
      </w:r>
      <w:r w:rsidR="00E16D45" w:rsidRPr="000C6987">
        <w:rPr>
          <w:b w:val="0"/>
          <w:bCs/>
          <w:sz w:val="24"/>
          <w:szCs w:val="24"/>
          <w:lang w:val="en-US"/>
        </w:rPr>
        <w:t>Tender</w:t>
      </w:r>
      <w:r w:rsidRPr="000C6987">
        <w:rPr>
          <w:b w:val="0"/>
          <w:bCs/>
          <w:sz w:val="24"/>
          <w:szCs w:val="24"/>
          <w:lang w:val="en-US"/>
        </w:rPr>
        <w:t xml:space="preserve">s until the moment of opening thereof the Client will not provide information on the existence of other </w:t>
      </w:r>
      <w:r w:rsidR="00E16D45" w:rsidRPr="000C6987">
        <w:rPr>
          <w:b w:val="0"/>
          <w:bCs/>
          <w:sz w:val="24"/>
          <w:szCs w:val="24"/>
          <w:lang w:val="en-US"/>
        </w:rPr>
        <w:t>Tender</w:t>
      </w:r>
      <w:r w:rsidRPr="000C6987">
        <w:rPr>
          <w:b w:val="0"/>
          <w:bCs/>
          <w:sz w:val="24"/>
          <w:szCs w:val="24"/>
          <w:lang w:val="en-US"/>
        </w:rPr>
        <w:t xml:space="preserve">s. During the period of assessment of the </w:t>
      </w:r>
      <w:r w:rsidR="00E16D45" w:rsidRPr="000C6987">
        <w:rPr>
          <w:b w:val="0"/>
          <w:bCs/>
          <w:sz w:val="24"/>
          <w:szCs w:val="24"/>
          <w:lang w:val="en-US"/>
        </w:rPr>
        <w:t>Tender</w:t>
      </w:r>
      <w:r w:rsidRPr="000C6987">
        <w:rPr>
          <w:b w:val="0"/>
          <w:bCs/>
          <w:sz w:val="24"/>
          <w:szCs w:val="24"/>
          <w:lang w:val="en-US"/>
        </w:rPr>
        <w:t xml:space="preserve">s until the announcement of the results, the Client will not provide information on the assessment procedure. Contents of the </w:t>
      </w:r>
      <w:r w:rsidR="00E16D45" w:rsidRPr="000C6987">
        <w:rPr>
          <w:b w:val="0"/>
          <w:bCs/>
          <w:sz w:val="24"/>
          <w:szCs w:val="24"/>
          <w:lang w:val="en-US"/>
        </w:rPr>
        <w:t>Tender</w:t>
      </w:r>
      <w:r w:rsidRPr="000C6987">
        <w:rPr>
          <w:b w:val="0"/>
          <w:bCs/>
          <w:sz w:val="24"/>
          <w:szCs w:val="24"/>
          <w:lang w:val="en-US"/>
        </w:rPr>
        <w:t xml:space="preserve">s and Minutes of the </w:t>
      </w:r>
      <w:r w:rsidRPr="000C6987">
        <w:rPr>
          <w:b w:val="0"/>
          <w:bCs/>
          <w:sz w:val="24"/>
          <w:szCs w:val="24"/>
          <w:lang w:val="en-US"/>
        </w:rPr>
        <w:lastRenderedPageBreak/>
        <w:t>Committee’s meetings is a trade secret and shall not be disclosed to other Applicants or third parties.</w:t>
      </w:r>
    </w:p>
    <w:p w14:paraId="5850F7CD" w14:textId="3A985D5E" w:rsidR="00B86F5C" w:rsidRPr="000C6987" w:rsidRDefault="0010114C" w:rsidP="00000154">
      <w:pPr>
        <w:pStyle w:val="Heading2"/>
        <w:keepNext w:val="0"/>
        <w:numPr>
          <w:ilvl w:val="1"/>
          <w:numId w:val="27"/>
        </w:numPr>
        <w:tabs>
          <w:tab w:val="left" w:pos="567"/>
        </w:tabs>
        <w:spacing w:before="120" w:after="120"/>
        <w:ind w:left="567" w:hanging="567"/>
        <w:jc w:val="both"/>
        <w:rPr>
          <w:b w:val="0"/>
          <w:bCs/>
          <w:sz w:val="24"/>
          <w:szCs w:val="24"/>
        </w:rPr>
      </w:pPr>
      <w:r w:rsidRPr="000C6987">
        <w:rPr>
          <w:b w:val="0"/>
          <w:bCs/>
          <w:sz w:val="24"/>
          <w:szCs w:val="24"/>
          <w:lang w:val="en-US"/>
        </w:rPr>
        <w:t xml:space="preserve">The Client shall not be responsible if the person submitting the </w:t>
      </w:r>
      <w:r w:rsidR="00E16D45" w:rsidRPr="000C6987">
        <w:rPr>
          <w:b w:val="0"/>
          <w:bCs/>
          <w:sz w:val="24"/>
          <w:szCs w:val="24"/>
          <w:lang w:val="en-US"/>
        </w:rPr>
        <w:t>Tender</w:t>
      </w:r>
      <w:r w:rsidRPr="000C6987">
        <w:rPr>
          <w:b w:val="0"/>
          <w:bCs/>
          <w:sz w:val="24"/>
          <w:szCs w:val="24"/>
          <w:lang w:val="en-US"/>
        </w:rPr>
        <w:t xml:space="preserve"> has not informed the data subjects of the processing of their data, has not received their consent or has not met any other data protection requirements concerning the data of the data subjects included in the</w:t>
      </w:r>
      <w:r w:rsidR="00CE352F" w:rsidRPr="000C6987">
        <w:rPr>
          <w:b w:val="0"/>
          <w:bCs/>
          <w:sz w:val="24"/>
          <w:szCs w:val="24"/>
          <w:lang w:val="en-US"/>
        </w:rPr>
        <w:t xml:space="preserve"> </w:t>
      </w:r>
      <w:r w:rsidR="00E16D45" w:rsidRPr="000C6987">
        <w:rPr>
          <w:b w:val="0"/>
          <w:bCs/>
          <w:sz w:val="24"/>
          <w:szCs w:val="24"/>
          <w:lang w:val="en-US"/>
        </w:rPr>
        <w:t>Tender</w:t>
      </w:r>
      <w:r w:rsidRPr="000C6987">
        <w:rPr>
          <w:b w:val="0"/>
          <w:bCs/>
          <w:sz w:val="24"/>
          <w:szCs w:val="24"/>
          <w:lang w:val="en-US"/>
        </w:rPr>
        <w:t>.</w:t>
      </w:r>
    </w:p>
    <w:p w14:paraId="6C59F42C" w14:textId="4DC63BB5" w:rsidR="00AA2B5B" w:rsidRPr="000C6987" w:rsidRDefault="00B460A0" w:rsidP="00B460A0">
      <w:pPr>
        <w:spacing w:before="360" w:after="120"/>
        <w:ind w:left="737"/>
        <w:jc w:val="center"/>
        <w:rPr>
          <w:b/>
          <w:bCs/>
          <w:lang w:val="lv-LV"/>
        </w:rPr>
      </w:pPr>
      <w:r w:rsidRPr="000C6987">
        <w:rPr>
          <w:b/>
          <w:smallCaps/>
          <w:lang w:val="en-US"/>
        </w:rPr>
        <w:t xml:space="preserve">9. </w:t>
      </w:r>
      <w:r w:rsidR="0010114C" w:rsidRPr="000C6987">
        <w:rPr>
          <w:b/>
          <w:smallCaps/>
          <w:lang w:val="en-US"/>
        </w:rPr>
        <w:t>ANNEXES ATTACHED TO THE TERMS OF REFERENCE</w:t>
      </w:r>
    </w:p>
    <w:p w14:paraId="51F92422" w14:textId="459B6487" w:rsidR="00AA2B5B" w:rsidRPr="000C6987" w:rsidRDefault="0010114C" w:rsidP="00955E23">
      <w:pPr>
        <w:pStyle w:val="BodyText2"/>
        <w:tabs>
          <w:tab w:val="left" w:pos="0"/>
        </w:tabs>
        <w:spacing w:before="120" w:after="120"/>
        <w:rPr>
          <w:rFonts w:ascii="Times New Roman" w:hAnsi="Times New Roman"/>
          <w:szCs w:val="24"/>
        </w:rPr>
      </w:pPr>
      <w:r w:rsidRPr="000C6987">
        <w:rPr>
          <w:rFonts w:ascii="Times New Roman" w:hAnsi="Times New Roman"/>
          <w:szCs w:val="24"/>
          <w:lang w:val="en-US"/>
        </w:rPr>
        <w:t>The following annexes are attached to the Terms of Reference forming integral parts thereof:</w:t>
      </w:r>
    </w:p>
    <w:p w14:paraId="4D0DCF6E" w14:textId="77777777" w:rsidR="00E40B8A" w:rsidRPr="007C2AD7" w:rsidRDefault="00E40B8A" w:rsidP="00E40B8A">
      <w:pPr>
        <w:pStyle w:val="LG-paligiekartas3"/>
        <w:numPr>
          <w:ilvl w:val="0"/>
          <w:numId w:val="0"/>
        </w:numPr>
        <w:ind w:left="737" w:hanging="737"/>
        <w:rPr>
          <w:szCs w:val="24"/>
        </w:rPr>
      </w:pPr>
      <w:bookmarkStart w:id="7" w:name="_Hlk52965952"/>
      <w:proofErr w:type="spellStart"/>
      <w:r w:rsidRPr="007C2AD7">
        <w:rPr>
          <w:szCs w:val="24"/>
        </w:rPr>
        <w:t>Annex</w:t>
      </w:r>
      <w:proofErr w:type="spellEnd"/>
      <w:r w:rsidRPr="007C2AD7">
        <w:rPr>
          <w:szCs w:val="24"/>
        </w:rPr>
        <w:t xml:space="preserve"> 1 – </w:t>
      </w:r>
      <w:proofErr w:type="spellStart"/>
      <w:r w:rsidRPr="007C2AD7">
        <w:rPr>
          <w:szCs w:val="24"/>
        </w:rPr>
        <w:t>Technical</w:t>
      </w:r>
      <w:proofErr w:type="spellEnd"/>
      <w:r w:rsidRPr="007C2AD7">
        <w:rPr>
          <w:szCs w:val="24"/>
        </w:rPr>
        <w:t xml:space="preserve"> </w:t>
      </w:r>
      <w:proofErr w:type="spellStart"/>
      <w:r w:rsidRPr="007C2AD7">
        <w:rPr>
          <w:szCs w:val="24"/>
        </w:rPr>
        <w:t>specification</w:t>
      </w:r>
      <w:proofErr w:type="spellEnd"/>
      <w:r w:rsidRPr="007C2AD7">
        <w:rPr>
          <w:szCs w:val="24"/>
        </w:rPr>
        <w:t>;</w:t>
      </w:r>
    </w:p>
    <w:p w14:paraId="25DB93E4" w14:textId="77777777" w:rsidR="00E40B8A" w:rsidRPr="007C2AD7" w:rsidRDefault="00E40B8A" w:rsidP="00E40B8A">
      <w:pPr>
        <w:pStyle w:val="LG-paligiekartas3"/>
        <w:numPr>
          <w:ilvl w:val="0"/>
          <w:numId w:val="0"/>
        </w:numPr>
        <w:ind w:left="737" w:hanging="737"/>
        <w:rPr>
          <w:szCs w:val="24"/>
        </w:rPr>
      </w:pPr>
      <w:proofErr w:type="spellStart"/>
      <w:r w:rsidRPr="007C2AD7">
        <w:rPr>
          <w:szCs w:val="24"/>
        </w:rPr>
        <w:t>Annex</w:t>
      </w:r>
      <w:proofErr w:type="spellEnd"/>
      <w:r w:rsidRPr="007C2AD7">
        <w:rPr>
          <w:szCs w:val="24"/>
        </w:rPr>
        <w:t xml:space="preserve"> 2 – </w:t>
      </w:r>
      <w:bookmarkStart w:id="8" w:name="_Hlk45704797"/>
      <w:proofErr w:type="spellStart"/>
      <w:r w:rsidRPr="007C2AD7">
        <w:t>Letter</w:t>
      </w:r>
      <w:proofErr w:type="spellEnd"/>
      <w:r w:rsidRPr="007C2AD7">
        <w:t xml:space="preserve"> </w:t>
      </w:r>
      <w:proofErr w:type="spellStart"/>
      <w:r w:rsidRPr="007C2AD7">
        <w:t>of</w:t>
      </w:r>
      <w:proofErr w:type="spellEnd"/>
      <w:r w:rsidRPr="007C2AD7">
        <w:t xml:space="preserve"> Application </w:t>
      </w:r>
      <w:bookmarkEnd w:id="8"/>
      <w:r w:rsidRPr="007C2AD7">
        <w:t>(Form)</w:t>
      </w:r>
      <w:r w:rsidRPr="007C2AD7">
        <w:rPr>
          <w:szCs w:val="24"/>
        </w:rPr>
        <w:t>;</w:t>
      </w:r>
    </w:p>
    <w:p w14:paraId="73C55F00" w14:textId="77777777" w:rsidR="00E40B8A" w:rsidRPr="007C2AD7" w:rsidRDefault="00E40B8A" w:rsidP="00E40B8A">
      <w:pPr>
        <w:pStyle w:val="LG-paligiekartas3"/>
        <w:numPr>
          <w:ilvl w:val="0"/>
          <w:numId w:val="0"/>
        </w:numPr>
        <w:rPr>
          <w:szCs w:val="24"/>
        </w:rPr>
      </w:pPr>
      <w:proofErr w:type="spellStart"/>
      <w:r w:rsidRPr="007C2AD7">
        <w:rPr>
          <w:szCs w:val="24"/>
        </w:rPr>
        <w:t>Annex</w:t>
      </w:r>
      <w:proofErr w:type="spellEnd"/>
      <w:r w:rsidRPr="007C2AD7">
        <w:rPr>
          <w:szCs w:val="24"/>
        </w:rPr>
        <w:t xml:space="preserve"> 3 – Financial </w:t>
      </w:r>
      <w:proofErr w:type="spellStart"/>
      <w:r w:rsidRPr="007C2AD7">
        <w:rPr>
          <w:szCs w:val="24"/>
        </w:rPr>
        <w:t>Tender</w:t>
      </w:r>
      <w:proofErr w:type="spellEnd"/>
      <w:r w:rsidRPr="007C2AD7">
        <w:rPr>
          <w:szCs w:val="24"/>
        </w:rPr>
        <w:t xml:space="preserve"> (</w:t>
      </w:r>
      <w:r w:rsidRPr="007C2AD7">
        <w:t>Form</w:t>
      </w:r>
      <w:r w:rsidRPr="007C2AD7">
        <w:rPr>
          <w:szCs w:val="24"/>
        </w:rPr>
        <w:t>);</w:t>
      </w:r>
    </w:p>
    <w:p w14:paraId="75DA86A5" w14:textId="77777777" w:rsidR="00E40B8A" w:rsidRPr="007C2AD7" w:rsidRDefault="00E40B8A" w:rsidP="00E40B8A">
      <w:pPr>
        <w:pStyle w:val="LG-paligiekartas3"/>
        <w:numPr>
          <w:ilvl w:val="0"/>
          <w:numId w:val="0"/>
        </w:numPr>
        <w:rPr>
          <w:szCs w:val="24"/>
        </w:rPr>
      </w:pPr>
      <w:proofErr w:type="spellStart"/>
      <w:r w:rsidRPr="007C2AD7">
        <w:rPr>
          <w:szCs w:val="24"/>
        </w:rPr>
        <w:t>Annex</w:t>
      </w:r>
      <w:proofErr w:type="spellEnd"/>
      <w:r w:rsidRPr="007C2AD7">
        <w:rPr>
          <w:szCs w:val="24"/>
        </w:rPr>
        <w:t xml:space="preserve"> 4 – </w:t>
      </w:r>
      <w:proofErr w:type="spellStart"/>
      <w:r w:rsidRPr="007C2AD7">
        <w:rPr>
          <w:szCs w:val="24"/>
        </w:rPr>
        <w:t>Tenderer’s</w:t>
      </w:r>
      <w:proofErr w:type="spellEnd"/>
      <w:r w:rsidRPr="007C2AD7">
        <w:rPr>
          <w:szCs w:val="24"/>
        </w:rPr>
        <w:t xml:space="preserve"> </w:t>
      </w:r>
      <w:proofErr w:type="spellStart"/>
      <w:r w:rsidRPr="007C2AD7">
        <w:rPr>
          <w:szCs w:val="24"/>
        </w:rPr>
        <w:t>statement</w:t>
      </w:r>
      <w:proofErr w:type="spellEnd"/>
      <w:r w:rsidRPr="007C2AD7">
        <w:rPr>
          <w:szCs w:val="24"/>
        </w:rPr>
        <w:t xml:space="preserve"> </w:t>
      </w:r>
      <w:proofErr w:type="spellStart"/>
      <w:r w:rsidRPr="007C2AD7">
        <w:rPr>
          <w:szCs w:val="24"/>
        </w:rPr>
        <w:t>of</w:t>
      </w:r>
      <w:proofErr w:type="spellEnd"/>
      <w:r w:rsidRPr="007C2AD7">
        <w:rPr>
          <w:szCs w:val="24"/>
        </w:rPr>
        <w:t xml:space="preserve"> </w:t>
      </w:r>
      <w:proofErr w:type="spellStart"/>
      <w:r w:rsidRPr="007C2AD7">
        <w:rPr>
          <w:szCs w:val="24"/>
        </w:rPr>
        <w:t>experience</w:t>
      </w:r>
      <w:proofErr w:type="spellEnd"/>
      <w:r w:rsidRPr="007C2AD7">
        <w:rPr>
          <w:szCs w:val="24"/>
        </w:rPr>
        <w:t xml:space="preserve"> (</w:t>
      </w:r>
      <w:r w:rsidRPr="007C2AD7">
        <w:t>Form</w:t>
      </w:r>
      <w:r w:rsidRPr="007C2AD7">
        <w:rPr>
          <w:szCs w:val="24"/>
        </w:rPr>
        <w:t>);</w:t>
      </w:r>
    </w:p>
    <w:p w14:paraId="5B6C6DB0" w14:textId="77777777" w:rsidR="00E40B8A" w:rsidRPr="007C2AD7" w:rsidRDefault="00E40B8A" w:rsidP="00E40B8A">
      <w:pPr>
        <w:pStyle w:val="LG-paligiekartas3"/>
        <w:numPr>
          <w:ilvl w:val="0"/>
          <w:numId w:val="0"/>
        </w:numPr>
        <w:ind w:left="1134" w:hanging="1134"/>
        <w:rPr>
          <w:szCs w:val="24"/>
        </w:rPr>
      </w:pPr>
      <w:proofErr w:type="spellStart"/>
      <w:r w:rsidRPr="007C2AD7">
        <w:rPr>
          <w:szCs w:val="24"/>
        </w:rPr>
        <w:t>Annex</w:t>
      </w:r>
      <w:proofErr w:type="spellEnd"/>
      <w:r w:rsidRPr="007C2AD7">
        <w:rPr>
          <w:szCs w:val="24"/>
        </w:rPr>
        <w:t xml:space="preserve"> 5 – </w:t>
      </w:r>
      <w:r w:rsidRPr="007C2AD7">
        <w:t xml:space="preserve">List </w:t>
      </w:r>
      <w:proofErr w:type="spellStart"/>
      <w:r w:rsidRPr="007C2AD7">
        <w:t>of</w:t>
      </w:r>
      <w:proofErr w:type="spellEnd"/>
      <w:r w:rsidRPr="007C2AD7">
        <w:t xml:space="preserve"> </w:t>
      </w:r>
      <w:proofErr w:type="spellStart"/>
      <w:r w:rsidRPr="007C2AD7">
        <w:t>specialists</w:t>
      </w:r>
      <w:proofErr w:type="spellEnd"/>
      <w:r w:rsidRPr="007C2AD7">
        <w:t xml:space="preserve"> </w:t>
      </w:r>
      <w:proofErr w:type="spellStart"/>
      <w:r w:rsidRPr="007C2AD7">
        <w:t>offered</w:t>
      </w:r>
      <w:proofErr w:type="spellEnd"/>
      <w:r w:rsidRPr="007C2AD7">
        <w:t xml:space="preserve"> </w:t>
      </w:r>
      <w:proofErr w:type="spellStart"/>
      <w:r w:rsidRPr="007C2AD7">
        <w:t>by</w:t>
      </w:r>
      <w:proofErr w:type="spellEnd"/>
      <w:r w:rsidRPr="007C2AD7">
        <w:t xml:space="preserve"> </w:t>
      </w:r>
      <w:proofErr w:type="spellStart"/>
      <w:r w:rsidRPr="007C2AD7">
        <w:t>the</w:t>
      </w:r>
      <w:proofErr w:type="spellEnd"/>
      <w:r w:rsidRPr="007C2AD7">
        <w:t xml:space="preserve"> </w:t>
      </w:r>
      <w:proofErr w:type="spellStart"/>
      <w:r w:rsidRPr="007C2AD7">
        <w:t>Tenderer</w:t>
      </w:r>
      <w:proofErr w:type="spellEnd"/>
      <w:r w:rsidRPr="007C2AD7">
        <w:t xml:space="preserve"> </w:t>
      </w:r>
      <w:proofErr w:type="spellStart"/>
      <w:r w:rsidRPr="007C2AD7">
        <w:t>and</w:t>
      </w:r>
      <w:proofErr w:type="spellEnd"/>
      <w:r w:rsidRPr="007C2AD7">
        <w:t xml:space="preserve"> </w:t>
      </w:r>
      <w:proofErr w:type="spellStart"/>
      <w:r w:rsidRPr="007C2AD7">
        <w:t>description</w:t>
      </w:r>
      <w:proofErr w:type="spellEnd"/>
      <w:r w:rsidRPr="007C2AD7">
        <w:t xml:space="preserve"> </w:t>
      </w:r>
      <w:proofErr w:type="spellStart"/>
      <w:r w:rsidRPr="007C2AD7">
        <w:t>of</w:t>
      </w:r>
      <w:proofErr w:type="spellEnd"/>
      <w:r w:rsidRPr="007C2AD7">
        <w:t xml:space="preserve"> </w:t>
      </w:r>
      <w:proofErr w:type="spellStart"/>
      <w:r w:rsidRPr="007C2AD7">
        <w:rPr>
          <w:szCs w:val="24"/>
        </w:rPr>
        <w:t>personnel</w:t>
      </w:r>
      <w:proofErr w:type="spellEnd"/>
      <w:r w:rsidRPr="007C2AD7">
        <w:rPr>
          <w:szCs w:val="24"/>
        </w:rPr>
        <w:t xml:space="preserve"> </w:t>
      </w:r>
      <w:proofErr w:type="spellStart"/>
      <w:r w:rsidRPr="007C2AD7">
        <w:rPr>
          <w:szCs w:val="24"/>
        </w:rPr>
        <w:t>experience</w:t>
      </w:r>
      <w:proofErr w:type="spellEnd"/>
      <w:r w:rsidRPr="007C2AD7">
        <w:rPr>
          <w:szCs w:val="24"/>
        </w:rPr>
        <w:t xml:space="preserve">, </w:t>
      </w:r>
      <w:proofErr w:type="spellStart"/>
      <w:r w:rsidRPr="007C2AD7">
        <w:rPr>
          <w:szCs w:val="24"/>
        </w:rPr>
        <w:t>competence</w:t>
      </w:r>
      <w:proofErr w:type="spellEnd"/>
      <w:r w:rsidRPr="007C2AD7">
        <w:rPr>
          <w:szCs w:val="24"/>
        </w:rPr>
        <w:t xml:space="preserve">, </w:t>
      </w:r>
      <w:proofErr w:type="spellStart"/>
      <w:r w:rsidRPr="007C2AD7">
        <w:rPr>
          <w:szCs w:val="24"/>
        </w:rPr>
        <w:t>qualification</w:t>
      </w:r>
      <w:proofErr w:type="spellEnd"/>
      <w:r w:rsidRPr="007C2AD7">
        <w:rPr>
          <w:szCs w:val="24"/>
        </w:rPr>
        <w:t xml:space="preserve"> </w:t>
      </w:r>
      <w:proofErr w:type="spellStart"/>
      <w:r w:rsidRPr="007C2AD7">
        <w:rPr>
          <w:szCs w:val="24"/>
        </w:rPr>
        <w:t>and</w:t>
      </w:r>
      <w:proofErr w:type="spellEnd"/>
      <w:r w:rsidRPr="007C2AD7">
        <w:rPr>
          <w:szCs w:val="24"/>
        </w:rPr>
        <w:t xml:space="preserve"> </w:t>
      </w:r>
      <w:proofErr w:type="spellStart"/>
      <w:r w:rsidRPr="007C2AD7">
        <w:rPr>
          <w:szCs w:val="24"/>
        </w:rPr>
        <w:t>education</w:t>
      </w:r>
      <w:proofErr w:type="spellEnd"/>
      <w:r w:rsidRPr="007C2AD7">
        <w:rPr>
          <w:szCs w:val="24"/>
        </w:rPr>
        <w:t xml:space="preserve"> (</w:t>
      </w:r>
      <w:r w:rsidRPr="007C2AD7">
        <w:t>Form</w:t>
      </w:r>
      <w:r w:rsidRPr="007C2AD7">
        <w:rPr>
          <w:szCs w:val="24"/>
        </w:rPr>
        <w:t>);</w:t>
      </w:r>
    </w:p>
    <w:p w14:paraId="69B8DB9E" w14:textId="77777777" w:rsidR="00E40B8A" w:rsidRPr="007C2AD7" w:rsidRDefault="00E40B8A" w:rsidP="00E40B8A">
      <w:pPr>
        <w:pStyle w:val="LG-paligiekartas3"/>
        <w:numPr>
          <w:ilvl w:val="0"/>
          <w:numId w:val="0"/>
        </w:numPr>
        <w:ind w:left="1134" w:hanging="1134"/>
        <w:rPr>
          <w:szCs w:val="24"/>
        </w:rPr>
      </w:pPr>
      <w:proofErr w:type="spellStart"/>
      <w:r w:rsidRPr="007C2AD7">
        <w:rPr>
          <w:szCs w:val="24"/>
        </w:rPr>
        <w:t>Annex</w:t>
      </w:r>
      <w:proofErr w:type="spellEnd"/>
      <w:r w:rsidRPr="007C2AD7">
        <w:rPr>
          <w:szCs w:val="24"/>
        </w:rPr>
        <w:t xml:space="preserve"> 6 – </w:t>
      </w:r>
      <w:proofErr w:type="spellStart"/>
      <w:r w:rsidRPr="007C2AD7">
        <w:t>Statement</w:t>
      </w:r>
      <w:proofErr w:type="spellEnd"/>
      <w:r w:rsidRPr="007C2AD7">
        <w:t xml:space="preserve"> </w:t>
      </w:r>
      <w:proofErr w:type="spellStart"/>
      <w:r w:rsidRPr="007C2AD7">
        <w:t>of</w:t>
      </w:r>
      <w:proofErr w:type="spellEnd"/>
      <w:r w:rsidRPr="007C2AD7">
        <w:t xml:space="preserve"> </w:t>
      </w:r>
      <w:proofErr w:type="spellStart"/>
      <w:r w:rsidRPr="007C2AD7">
        <w:t>specialist</w:t>
      </w:r>
      <w:proofErr w:type="spellEnd"/>
      <w:r w:rsidRPr="007C2AD7">
        <w:t xml:space="preserve"> (Form);</w:t>
      </w:r>
    </w:p>
    <w:bookmarkEnd w:id="7"/>
    <w:p w14:paraId="6C02B847" w14:textId="77777777" w:rsidR="008D4B3B" w:rsidRPr="00E51DAC" w:rsidRDefault="008D4B3B" w:rsidP="00B26400">
      <w:pPr>
        <w:pStyle w:val="BodyText2"/>
        <w:rPr>
          <w:rFonts w:ascii="Times New Roman" w:hAnsi="Times New Roman"/>
          <w:szCs w:val="24"/>
          <w:highlight w:val="yellow"/>
        </w:rPr>
      </w:pPr>
    </w:p>
    <w:p w14:paraId="23AE3A6C" w14:textId="77777777" w:rsidR="00B52BBD" w:rsidRPr="000C6987" w:rsidRDefault="00B52BBD" w:rsidP="00B52BBD">
      <w:pPr>
        <w:ind w:left="536" w:hanging="536"/>
        <w:jc w:val="both"/>
      </w:pPr>
      <w:r w:rsidRPr="000C6987">
        <w:t>Chairman of the Procurement Commission,</w:t>
      </w:r>
    </w:p>
    <w:p w14:paraId="6E03FDD9" w14:textId="77777777" w:rsidR="00B52BBD" w:rsidRPr="000C6987" w:rsidRDefault="00B52BBD" w:rsidP="00B52BBD">
      <w:pPr>
        <w:ind w:left="536" w:hanging="536"/>
        <w:jc w:val="both"/>
      </w:pPr>
      <w:r w:rsidRPr="000C6987">
        <w:t xml:space="preserve">Procurement Specialist of the Procurement Division </w:t>
      </w:r>
    </w:p>
    <w:p w14:paraId="737B60DC" w14:textId="103A2E98" w:rsidR="00B52BBD" w:rsidRPr="000C6987" w:rsidRDefault="00B52BBD" w:rsidP="00B52BBD">
      <w:pPr>
        <w:ind w:left="536" w:hanging="536"/>
        <w:jc w:val="both"/>
      </w:pPr>
      <w:r w:rsidRPr="000C6987">
        <w:t>of the Procurement Division of the Legal Department</w:t>
      </w:r>
      <w:r w:rsidRPr="000C6987">
        <w:tab/>
      </w:r>
      <w:r w:rsidRPr="000C6987">
        <w:tab/>
        <w:t xml:space="preserve">(signature*)          </w:t>
      </w:r>
      <w:r w:rsidR="00F446FF" w:rsidRPr="000C6987">
        <w:t>J. Briedis</w:t>
      </w:r>
    </w:p>
    <w:p w14:paraId="5F3FD2F4" w14:textId="77777777" w:rsidR="00B52BBD" w:rsidRPr="000C6987" w:rsidRDefault="00B52BBD" w:rsidP="00B52BBD">
      <w:pPr>
        <w:ind w:left="536" w:hanging="536"/>
        <w:jc w:val="both"/>
      </w:pPr>
    </w:p>
    <w:p w14:paraId="2E8CBE5F" w14:textId="77777777" w:rsidR="00B52BBD" w:rsidRPr="000C6987" w:rsidRDefault="00B52BBD" w:rsidP="00B52BBD">
      <w:pPr>
        <w:ind w:hanging="2"/>
        <w:rPr>
          <w:i/>
          <w:iCs/>
        </w:rPr>
      </w:pPr>
      <w:r w:rsidRPr="000C6987">
        <w:t>*</w:t>
      </w:r>
      <w:r w:rsidRPr="000C6987">
        <w:rPr>
          <w:i/>
          <w:iCs/>
        </w:rPr>
        <w:t>This document is signed with a secure electronic signature and contains a timestamp</w:t>
      </w:r>
    </w:p>
    <w:p w14:paraId="18A34C50" w14:textId="4BB369D6" w:rsidR="00E40B8A" w:rsidRPr="000C6987" w:rsidRDefault="00E40B8A">
      <w:pPr>
        <w:rPr>
          <w:i/>
          <w:iCs/>
        </w:rPr>
      </w:pPr>
      <w:r w:rsidRPr="000C6987">
        <w:rPr>
          <w:i/>
          <w:iCs/>
        </w:rPr>
        <w:br w:type="page"/>
      </w:r>
    </w:p>
    <w:p w14:paraId="3CF0093D" w14:textId="77777777" w:rsidR="00E40B8A" w:rsidRDefault="00E40B8A" w:rsidP="00B52BBD">
      <w:pPr>
        <w:ind w:hanging="2"/>
        <w:rPr>
          <w:i/>
          <w:iCs/>
          <w:highlight w:val="yellow"/>
        </w:rPr>
      </w:pPr>
    </w:p>
    <w:p w14:paraId="6602315D" w14:textId="77777777" w:rsidR="00E40B8A" w:rsidRDefault="00E40B8A" w:rsidP="00B52BBD">
      <w:pPr>
        <w:ind w:hanging="2"/>
        <w:rPr>
          <w:i/>
          <w:iCs/>
          <w:highlight w:val="yellow"/>
        </w:rPr>
      </w:pPr>
    </w:p>
    <w:p w14:paraId="42559A68" w14:textId="3666AE2D" w:rsidR="00E40B8A" w:rsidRPr="007C2AD7" w:rsidRDefault="00E40B8A" w:rsidP="00E40B8A">
      <w:pPr>
        <w:jc w:val="right"/>
        <w:rPr>
          <w:b/>
          <w:bCs/>
          <w:sz w:val="22"/>
          <w:szCs w:val="22"/>
        </w:rPr>
      </w:pPr>
      <w:r w:rsidRPr="007C2AD7">
        <w:rPr>
          <w:b/>
          <w:bCs/>
          <w:sz w:val="22"/>
          <w:szCs w:val="22"/>
        </w:rPr>
        <w:t>Annex No.1</w:t>
      </w:r>
    </w:p>
    <w:p w14:paraId="5A2B8A52" w14:textId="44C4DB50" w:rsidR="00E40B8A" w:rsidRPr="007C2AD7" w:rsidRDefault="00E40B8A" w:rsidP="00E40B8A">
      <w:pPr>
        <w:pStyle w:val="Header"/>
        <w:jc w:val="right"/>
        <w:rPr>
          <w:bCs/>
          <w:sz w:val="22"/>
          <w:szCs w:val="22"/>
          <w:lang w:val="en-GB"/>
        </w:rPr>
      </w:pPr>
      <w:r w:rsidRPr="007C2AD7">
        <w:rPr>
          <w:bCs/>
          <w:sz w:val="22"/>
          <w:szCs w:val="22"/>
          <w:lang w:val="en-GB"/>
        </w:rPr>
        <w:t>“Development of Common market area management system”</w:t>
      </w:r>
      <w:bookmarkStart w:id="9" w:name="_Toc248146680"/>
      <w:bookmarkStart w:id="10" w:name="_Toc248146870"/>
      <w:bookmarkStart w:id="11" w:name="_Toc259200078"/>
      <w:bookmarkStart w:id="12" w:name="_Toc259720281"/>
      <w:r w:rsidRPr="007C2AD7">
        <w:rPr>
          <w:bCs/>
          <w:sz w:val="22"/>
          <w:szCs w:val="22"/>
          <w:lang w:val="en-GB"/>
        </w:rPr>
        <w:t>, ID Nr. PRO-202</w:t>
      </w:r>
      <w:r>
        <w:rPr>
          <w:bCs/>
          <w:sz w:val="22"/>
          <w:szCs w:val="22"/>
          <w:lang w:val="en-GB"/>
        </w:rPr>
        <w:t>5</w:t>
      </w:r>
      <w:r w:rsidRPr="007C2AD7">
        <w:rPr>
          <w:bCs/>
          <w:sz w:val="22"/>
          <w:szCs w:val="22"/>
          <w:lang w:val="en-GB"/>
        </w:rPr>
        <w:t>/2</w:t>
      </w:r>
      <w:r>
        <w:rPr>
          <w:bCs/>
          <w:sz w:val="22"/>
          <w:szCs w:val="22"/>
          <w:lang w:val="en-GB"/>
        </w:rPr>
        <w:t>32</w:t>
      </w:r>
    </w:p>
    <w:p w14:paraId="53665A62" w14:textId="77777777" w:rsidR="00E40B8A" w:rsidRPr="007C2AD7" w:rsidRDefault="00E40B8A" w:rsidP="00E40B8A">
      <w:pPr>
        <w:pStyle w:val="Header"/>
        <w:jc w:val="right"/>
        <w:rPr>
          <w:bCs/>
          <w:sz w:val="22"/>
          <w:szCs w:val="22"/>
          <w:lang w:val="en-GB"/>
        </w:rPr>
      </w:pPr>
    </w:p>
    <w:p w14:paraId="18A63F57" w14:textId="77777777" w:rsidR="00E40B8A" w:rsidRPr="007C2AD7" w:rsidRDefault="00E40B8A" w:rsidP="00E40B8A">
      <w:pPr>
        <w:spacing w:line="360" w:lineRule="auto"/>
        <w:ind w:firstLine="709"/>
        <w:jc w:val="center"/>
        <w:rPr>
          <w:b/>
          <w:sz w:val="28"/>
          <w:szCs w:val="28"/>
          <w:lang w:eastAsia="ru-RU"/>
        </w:rPr>
      </w:pPr>
      <w:r w:rsidRPr="007C2AD7">
        <w:rPr>
          <w:b/>
          <w:sz w:val="28"/>
          <w:szCs w:val="28"/>
          <w:lang w:eastAsia="ru-RU"/>
        </w:rPr>
        <w:t>TECHNICAL SPECIFICATION</w:t>
      </w:r>
    </w:p>
    <w:p w14:paraId="3CD8A900" w14:textId="77777777" w:rsidR="00E40B8A" w:rsidRPr="007C2AD7" w:rsidRDefault="00E40B8A" w:rsidP="00E40B8A">
      <w:pPr>
        <w:spacing w:after="120"/>
        <w:jc w:val="center"/>
        <w:rPr>
          <w:b/>
          <w:bCs/>
          <w:sz w:val="28"/>
          <w:szCs w:val="22"/>
        </w:rPr>
      </w:pPr>
      <w:bookmarkStart w:id="13" w:name="_Hlk36046652"/>
      <w:r w:rsidRPr="007C2AD7">
        <w:rPr>
          <w:b/>
          <w:bCs/>
          <w:sz w:val="28"/>
          <w:szCs w:val="22"/>
        </w:rPr>
        <w:t>Development of Common market area management system</w:t>
      </w:r>
    </w:p>
    <w:p w14:paraId="5ED827E9" w14:textId="77777777" w:rsidR="00E40B8A" w:rsidRPr="007C2AD7" w:rsidRDefault="00E40B8A" w:rsidP="00E40B8A">
      <w:pPr>
        <w:spacing w:after="120" w:line="276" w:lineRule="auto"/>
        <w:jc w:val="both"/>
      </w:pPr>
      <w:r w:rsidRPr="007C2AD7">
        <w:t>Common market area management system is planned as a modular solution with flexible user access rights management where each of the Contracting Authority’s departments involved will oversee the functionality required to perform its business processes and this functionality will be grouped and available in separate functionality modules.</w:t>
      </w:r>
    </w:p>
    <w:p w14:paraId="257FF75A" w14:textId="77777777" w:rsidR="00E40B8A" w:rsidRPr="007C2AD7" w:rsidRDefault="00E40B8A" w:rsidP="00E40B8A">
      <w:pPr>
        <w:spacing w:line="276" w:lineRule="auto"/>
        <w:jc w:val="both"/>
        <w:rPr>
          <w:b/>
          <w:bCs/>
          <w:i/>
          <w:iCs/>
        </w:rPr>
      </w:pPr>
      <w:r w:rsidRPr="007C2AD7">
        <w:rPr>
          <w:b/>
          <w:bCs/>
          <w:i/>
          <w:iCs/>
        </w:rPr>
        <w:t xml:space="preserve">List of the planned modular architecture and system functionality can be found in the Annex A (below). Detailed functionality specification will be developed and provided </w:t>
      </w:r>
      <w:proofErr w:type="gramStart"/>
      <w:r w:rsidRPr="007C2AD7">
        <w:rPr>
          <w:b/>
          <w:bCs/>
          <w:i/>
          <w:iCs/>
        </w:rPr>
        <w:t>during the course of</w:t>
      </w:r>
      <w:proofErr w:type="gramEnd"/>
      <w:r w:rsidRPr="007C2AD7">
        <w:rPr>
          <w:b/>
          <w:bCs/>
          <w:i/>
          <w:iCs/>
        </w:rPr>
        <w:t xml:space="preserve"> project execution.</w:t>
      </w:r>
    </w:p>
    <w:p w14:paraId="39410C24" w14:textId="77777777" w:rsidR="00E40B8A" w:rsidRPr="007C2AD7" w:rsidRDefault="00E40B8A" w:rsidP="00E40B8A">
      <w:pPr>
        <w:spacing w:line="276" w:lineRule="auto"/>
        <w:jc w:val="both"/>
        <w:rPr>
          <w:b/>
          <w:bCs/>
          <w:i/>
          <w:iCs/>
          <w:sz w:val="12"/>
          <w:szCs w:val="12"/>
        </w:rPr>
      </w:pPr>
    </w:p>
    <w:p w14:paraId="0F7B8FC2" w14:textId="77777777" w:rsidR="00E40B8A" w:rsidRPr="007C2AD7" w:rsidRDefault="00E40B8A" w:rsidP="00E40B8A">
      <w:pPr>
        <w:spacing w:line="276" w:lineRule="auto"/>
        <w:jc w:val="both"/>
      </w:pPr>
      <w:r w:rsidRPr="007C2AD7">
        <w:t>The development of the system is planned in several phases, both involving the internal resources of the Contracting Authority and through the involvement of an external partner for carrying out the following tasks:</w:t>
      </w:r>
    </w:p>
    <w:p w14:paraId="1246AE51" w14:textId="77777777" w:rsidR="00E40B8A" w:rsidRPr="007C2AD7" w:rsidRDefault="00E40B8A" w:rsidP="00E40B8A">
      <w:pPr>
        <w:pStyle w:val="ListParagraph"/>
        <w:numPr>
          <w:ilvl w:val="0"/>
          <w:numId w:val="42"/>
        </w:numPr>
        <w:spacing w:after="160" w:line="276" w:lineRule="auto"/>
        <w:jc w:val="both"/>
        <w:rPr>
          <w:rFonts w:ascii="Times New Roman" w:hAnsi="Times New Roman"/>
          <w:lang w:val="en-GB"/>
        </w:rPr>
      </w:pPr>
      <w:r w:rsidRPr="007C2AD7">
        <w:rPr>
          <w:rFonts w:ascii="Times New Roman" w:hAnsi="Times New Roman"/>
          <w:lang w:val="en-GB"/>
        </w:rPr>
        <w:t xml:space="preserve">development of back-end functionality in C # and MySQL </w:t>
      </w:r>
      <w:proofErr w:type="gramStart"/>
      <w:r w:rsidRPr="007C2AD7">
        <w:rPr>
          <w:rFonts w:ascii="Times New Roman" w:hAnsi="Times New Roman"/>
          <w:lang w:val="en-GB"/>
        </w:rPr>
        <w:t>technologies;</w:t>
      </w:r>
      <w:proofErr w:type="gramEnd"/>
    </w:p>
    <w:p w14:paraId="3C9A0CAD" w14:textId="77777777" w:rsidR="00E40B8A" w:rsidRDefault="00E40B8A" w:rsidP="00E40B8A">
      <w:pPr>
        <w:pStyle w:val="ListParagraph"/>
        <w:numPr>
          <w:ilvl w:val="0"/>
          <w:numId w:val="42"/>
        </w:numPr>
        <w:spacing w:after="160" w:line="276" w:lineRule="auto"/>
        <w:jc w:val="both"/>
        <w:rPr>
          <w:rFonts w:ascii="Times New Roman" w:hAnsi="Times New Roman"/>
          <w:lang w:val="en-GB"/>
        </w:rPr>
      </w:pPr>
      <w:r w:rsidRPr="007C2AD7">
        <w:rPr>
          <w:rFonts w:ascii="Times New Roman" w:hAnsi="Times New Roman"/>
          <w:lang w:val="en-GB"/>
        </w:rPr>
        <w:t xml:space="preserve">development of front-end functionality in </w:t>
      </w:r>
      <w:r>
        <w:rPr>
          <w:rFonts w:ascii="Times New Roman" w:hAnsi="Times New Roman"/>
          <w:lang w:val="en-GB"/>
        </w:rPr>
        <w:t>React</w:t>
      </w:r>
      <w:r w:rsidRPr="007C2AD7">
        <w:rPr>
          <w:rFonts w:ascii="Times New Roman" w:hAnsi="Times New Roman"/>
          <w:lang w:val="en-GB"/>
        </w:rPr>
        <w:t xml:space="preserve">, </w:t>
      </w:r>
      <w:r>
        <w:rPr>
          <w:rFonts w:ascii="Times New Roman" w:hAnsi="Times New Roman"/>
          <w:lang w:val="en-GB"/>
        </w:rPr>
        <w:t>TypeS</w:t>
      </w:r>
      <w:r w:rsidRPr="007C2AD7">
        <w:rPr>
          <w:rFonts w:ascii="Times New Roman" w:hAnsi="Times New Roman"/>
          <w:lang w:val="en-GB"/>
        </w:rPr>
        <w:t xml:space="preserve">cript and other </w:t>
      </w:r>
      <w:proofErr w:type="gramStart"/>
      <w:r w:rsidRPr="007C2AD7">
        <w:rPr>
          <w:rFonts w:ascii="Times New Roman" w:hAnsi="Times New Roman"/>
          <w:lang w:val="en-GB"/>
        </w:rPr>
        <w:t>technologies;</w:t>
      </w:r>
      <w:proofErr w:type="gramEnd"/>
    </w:p>
    <w:p w14:paraId="7CE52BF9" w14:textId="77777777" w:rsidR="00E40B8A" w:rsidRPr="00D33DE4" w:rsidRDefault="00E40B8A" w:rsidP="00E40B8A">
      <w:pPr>
        <w:pStyle w:val="ListParagraph"/>
        <w:numPr>
          <w:ilvl w:val="0"/>
          <w:numId w:val="42"/>
        </w:numPr>
        <w:spacing w:after="160" w:line="276" w:lineRule="auto"/>
        <w:jc w:val="both"/>
        <w:rPr>
          <w:rFonts w:ascii="Times New Roman" w:hAnsi="Times New Roman"/>
          <w:lang w:val="en-GB"/>
        </w:rPr>
      </w:pPr>
      <w:r w:rsidRPr="007C2AD7">
        <w:rPr>
          <w:rFonts w:ascii="Times New Roman" w:hAnsi="Times New Roman"/>
          <w:lang w:val="en-GB"/>
        </w:rPr>
        <w:t>testing (automatic and manual tests of the source code and assessment of its compliance with IT quality standards</w:t>
      </w:r>
      <w:proofErr w:type="gramStart"/>
      <w:r w:rsidRPr="007C2AD7">
        <w:rPr>
          <w:rFonts w:ascii="Times New Roman" w:hAnsi="Times New Roman"/>
          <w:lang w:val="en-GB"/>
        </w:rPr>
        <w:t>);</w:t>
      </w:r>
      <w:proofErr w:type="gramEnd"/>
    </w:p>
    <w:p w14:paraId="7ED4FB92" w14:textId="77777777" w:rsidR="00E40B8A" w:rsidRPr="007C2AD7" w:rsidRDefault="00E40B8A" w:rsidP="00E40B8A">
      <w:pPr>
        <w:pStyle w:val="ListParagraph"/>
        <w:numPr>
          <w:ilvl w:val="0"/>
          <w:numId w:val="42"/>
        </w:numPr>
        <w:spacing w:after="160" w:line="276" w:lineRule="auto"/>
        <w:jc w:val="both"/>
        <w:rPr>
          <w:rFonts w:ascii="Times New Roman" w:hAnsi="Times New Roman"/>
          <w:lang w:val="en-GB"/>
        </w:rPr>
      </w:pPr>
      <w:r w:rsidRPr="007C2AD7">
        <w:rPr>
          <w:rStyle w:val="tlid-translation"/>
          <w:rFonts w:ascii="Times New Roman" w:hAnsi="Times New Roman"/>
          <w:lang w:val="en-GB"/>
        </w:rPr>
        <w:t>all deliverables must be handed over to the Contracting Authority in accordance with the Agile principles (including the delivery process).</w:t>
      </w:r>
    </w:p>
    <w:p w14:paraId="4BC403A7" w14:textId="77777777" w:rsidR="00E40B8A" w:rsidRPr="007C2AD7" w:rsidRDefault="00E40B8A" w:rsidP="00E40B8A">
      <w:pPr>
        <w:spacing w:after="120" w:line="276" w:lineRule="auto"/>
        <w:jc w:val="both"/>
      </w:pPr>
      <w:r w:rsidRPr="007C2AD7">
        <w:t>Detailed definition and approval of the functionality requirements are planned during the implementation of the project.</w:t>
      </w:r>
    </w:p>
    <w:p w14:paraId="39CD01FF" w14:textId="77777777" w:rsidR="00E40B8A" w:rsidRPr="007C2AD7" w:rsidRDefault="00E40B8A" w:rsidP="00E40B8A">
      <w:pPr>
        <w:spacing w:line="276" w:lineRule="auto"/>
        <w:jc w:val="both"/>
      </w:pPr>
      <w:r w:rsidRPr="007C2AD7">
        <w:t>Approximate estimate of work time:</w:t>
      </w:r>
    </w:p>
    <w:tbl>
      <w:tblPr>
        <w:tblW w:w="9346" w:type="dxa"/>
        <w:tblLayout w:type="fixed"/>
        <w:tblLook w:val="04A0" w:firstRow="1" w:lastRow="0" w:firstColumn="1" w:lastColumn="0" w:noHBand="0" w:noVBand="1"/>
      </w:tblPr>
      <w:tblGrid>
        <w:gridCol w:w="1408"/>
        <w:gridCol w:w="1276"/>
        <w:gridCol w:w="1417"/>
        <w:gridCol w:w="1276"/>
        <w:gridCol w:w="1417"/>
        <w:gridCol w:w="1276"/>
        <w:gridCol w:w="1276"/>
      </w:tblGrid>
      <w:tr w:rsidR="00E40B8A" w:rsidRPr="007C2AD7" w14:paraId="59141914" w14:textId="77777777" w:rsidTr="00C1231D">
        <w:trPr>
          <w:trHeight w:val="315"/>
        </w:trPr>
        <w:tc>
          <w:tcPr>
            <w:tcW w:w="1408" w:type="dxa"/>
            <w:tcBorders>
              <w:top w:val="single" w:sz="8" w:space="0" w:color="auto"/>
              <w:left w:val="single" w:sz="8" w:space="0" w:color="auto"/>
              <w:bottom w:val="single" w:sz="8" w:space="0" w:color="auto"/>
              <w:right w:val="nil"/>
            </w:tcBorders>
            <w:noWrap/>
            <w:vAlign w:val="center"/>
            <w:hideMark/>
          </w:tcPr>
          <w:p w14:paraId="08D275CC" w14:textId="77777777" w:rsidR="00E40B8A" w:rsidRPr="00342BC2" w:rsidRDefault="00E40B8A" w:rsidP="00C1231D">
            <w:pPr>
              <w:jc w:val="center"/>
              <w:rPr>
                <w:color w:val="000000"/>
                <w:sz w:val="22"/>
                <w:szCs w:val="18"/>
                <w:lang w:eastAsia="lv-LV"/>
              </w:rPr>
            </w:pPr>
            <w:r w:rsidRPr="00342BC2">
              <w:rPr>
                <w:color w:val="000000"/>
                <w:sz w:val="22"/>
                <w:szCs w:val="18"/>
                <w:lang w:eastAsia="lv-LV"/>
              </w:rPr>
              <w:t> </w:t>
            </w:r>
          </w:p>
        </w:tc>
        <w:tc>
          <w:tcPr>
            <w:tcW w:w="1276" w:type="dxa"/>
            <w:tcBorders>
              <w:top w:val="single" w:sz="8" w:space="0" w:color="auto"/>
              <w:left w:val="single" w:sz="8" w:space="0" w:color="auto"/>
              <w:bottom w:val="single" w:sz="8" w:space="0" w:color="auto"/>
              <w:right w:val="single" w:sz="4" w:space="0" w:color="auto"/>
            </w:tcBorders>
            <w:noWrap/>
            <w:vAlign w:val="center"/>
            <w:hideMark/>
          </w:tcPr>
          <w:p w14:paraId="0CFDC4A4" w14:textId="77777777" w:rsidR="00E40B8A" w:rsidRPr="00342BC2" w:rsidRDefault="00E40B8A" w:rsidP="00C1231D">
            <w:pPr>
              <w:jc w:val="center"/>
              <w:rPr>
                <w:b/>
                <w:bCs/>
                <w:color w:val="000000"/>
                <w:sz w:val="22"/>
                <w:szCs w:val="18"/>
                <w:lang w:eastAsia="lv-LV"/>
              </w:rPr>
            </w:pPr>
            <w:r w:rsidRPr="00342BC2">
              <w:rPr>
                <w:b/>
                <w:bCs/>
                <w:color w:val="000000"/>
                <w:sz w:val="22"/>
                <w:szCs w:val="18"/>
                <w:lang w:eastAsia="lv-LV"/>
              </w:rPr>
              <w:t>Amount, h</w:t>
            </w:r>
          </w:p>
        </w:tc>
        <w:tc>
          <w:tcPr>
            <w:tcW w:w="1417" w:type="dxa"/>
            <w:tcBorders>
              <w:top w:val="single" w:sz="8" w:space="0" w:color="auto"/>
              <w:left w:val="single" w:sz="8" w:space="0" w:color="auto"/>
              <w:bottom w:val="single" w:sz="8" w:space="0" w:color="auto"/>
              <w:right w:val="single" w:sz="4" w:space="0" w:color="auto"/>
            </w:tcBorders>
            <w:vAlign w:val="center"/>
          </w:tcPr>
          <w:p w14:paraId="7E6D7D86" w14:textId="77777777" w:rsidR="00E40B8A" w:rsidRPr="00342BC2" w:rsidRDefault="00E40B8A" w:rsidP="00C1231D">
            <w:pPr>
              <w:jc w:val="center"/>
              <w:rPr>
                <w:b/>
                <w:bCs/>
                <w:color w:val="000000"/>
                <w:sz w:val="22"/>
                <w:szCs w:val="18"/>
                <w:lang w:eastAsia="lv-LV"/>
              </w:rPr>
            </w:pPr>
            <w:r w:rsidRPr="00342BC2">
              <w:rPr>
                <w:color w:val="000000"/>
                <w:sz w:val="22"/>
                <w:szCs w:val="18"/>
                <w:lang w:eastAsia="lv-LV"/>
              </w:rPr>
              <w:t> </w:t>
            </w:r>
          </w:p>
        </w:tc>
        <w:tc>
          <w:tcPr>
            <w:tcW w:w="1276" w:type="dxa"/>
            <w:tcBorders>
              <w:top w:val="single" w:sz="8" w:space="0" w:color="auto"/>
              <w:left w:val="single" w:sz="8" w:space="0" w:color="auto"/>
              <w:bottom w:val="single" w:sz="8" w:space="0" w:color="auto"/>
              <w:right w:val="single" w:sz="4" w:space="0" w:color="auto"/>
            </w:tcBorders>
            <w:vAlign w:val="center"/>
          </w:tcPr>
          <w:p w14:paraId="4975757D" w14:textId="77777777" w:rsidR="00E40B8A" w:rsidRPr="00342BC2" w:rsidRDefault="00E40B8A" w:rsidP="00C1231D">
            <w:pPr>
              <w:jc w:val="center"/>
              <w:rPr>
                <w:b/>
                <w:bCs/>
                <w:color w:val="000000"/>
                <w:sz w:val="22"/>
                <w:szCs w:val="18"/>
                <w:lang w:eastAsia="lv-LV"/>
              </w:rPr>
            </w:pPr>
            <w:r w:rsidRPr="00342BC2">
              <w:rPr>
                <w:b/>
                <w:bCs/>
                <w:color w:val="000000"/>
                <w:sz w:val="22"/>
                <w:szCs w:val="18"/>
                <w:lang w:eastAsia="lv-LV"/>
              </w:rPr>
              <w:t>Amount, h</w:t>
            </w:r>
          </w:p>
        </w:tc>
        <w:tc>
          <w:tcPr>
            <w:tcW w:w="1417" w:type="dxa"/>
            <w:tcBorders>
              <w:top w:val="single" w:sz="8" w:space="0" w:color="auto"/>
              <w:left w:val="single" w:sz="8" w:space="0" w:color="auto"/>
              <w:bottom w:val="single" w:sz="8" w:space="0" w:color="auto"/>
              <w:right w:val="single" w:sz="4" w:space="0" w:color="auto"/>
            </w:tcBorders>
            <w:vAlign w:val="center"/>
          </w:tcPr>
          <w:p w14:paraId="3A292755" w14:textId="77777777" w:rsidR="00E40B8A" w:rsidRPr="00342BC2" w:rsidRDefault="00E40B8A" w:rsidP="00C1231D">
            <w:pPr>
              <w:jc w:val="center"/>
              <w:rPr>
                <w:b/>
                <w:bCs/>
                <w:color w:val="000000"/>
                <w:sz w:val="22"/>
                <w:szCs w:val="18"/>
                <w:lang w:eastAsia="lv-LV"/>
              </w:rPr>
            </w:pPr>
            <w:r w:rsidRPr="00342BC2">
              <w:rPr>
                <w:color w:val="000000"/>
                <w:sz w:val="22"/>
                <w:szCs w:val="18"/>
                <w:lang w:eastAsia="lv-LV"/>
              </w:rPr>
              <w:t> </w:t>
            </w:r>
          </w:p>
        </w:tc>
        <w:tc>
          <w:tcPr>
            <w:tcW w:w="1276" w:type="dxa"/>
            <w:tcBorders>
              <w:top w:val="single" w:sz="8" w:space="0" w:color="auto"/>
              <w:left w:val="single" w:sz="8" w:space="0" w:color="auto"/>
              <w:bottom w:val="single" w:sz="8" w:space="0" w:color="auto"/>
              <w:right w:val="single" w:sz="4" w:space="0" w:color="auto"/>
            </w:tcBorders>
            <w:vAlign w:val="center"/>
          </w:tcPr>
          <w:p w14:paraId="57D6C96F" w14:textId="77777777" w:rsidR="00E40B8A" w:rsidRPr="00342BC2" w:rsidRDefault="00E40B8A" w:rsidP="00C1231D">
            <w:pPr>
              <w:jc w:val="center"/>
              <w:rPr>
                <w:b/>
                <w:bCs/>
                <w:color w:val="000000"/>
                <w:sz w:val="22"/>
                <w:szCs w:val="18"/>
                <w:lang w:eastAsia="lv-LV"/>
              </w:rPr>
            </w:pPr>
            <w:r w:rsidRPr="00342BC2">
              <w:rPr>
                <w:b/>
                <w:bCs/>
                <w:color w:val="000000"/>
                <w:sz w:val="22"/>
                <w:szCs w:val="18"/>
                <w:lang w:eastAsia="lv-LV"/>
              </w:rPr>
              <w:t>Amount, h</w:t>
            </w:r>
          </w:p>
        </w:tc>
        <w:tc>
          <w:tcPr>
            <w:tcW w:w="1276" w:type="dxa"/>
            <w:tcBorders>
              <w:top w:val="single" w:sz="8" w:space="0" w:color="auto"/>
              <w:left w:val="single" w:sz="8" w:space="0" w:color="auto"/>
              <w:bottom w:val="single" w:sz="8" w:space="0" w:color="auto"/>
              <w:right w:val="single" w:sz="4" w:space="0" w:color="auto"/>
            </w:tcBorders>
            <w:vAlign w:val="center"/>
          </w:tcPr>
          <w:p w14:paraId="65FA9431" w14:textId="77777777" w:rsidR="00E40B8A" w:rsidRPr="00342BC2" w:rsidRDefault="00E40B8A" w:rsidP="00C1231D">
            <w:pPr>
              <w:jc w:val="center"/>
              <w:rPr>
                <w:b/>
                <w:bCs/>
                <w:color w:val="000000"/>
                <w:sz w:val="22"/>
                <w:szCs w:val="18"/>
                <w:lang w:eastAsia="lv-LV"/>
              </w:rPr>
            </w:pPr>
            <w:r w:rsidRPr="00342BC2">
              <w:rPr>
                <w:b/>
                <w:bCs/>
                <w:color w:val="000000"/>
                <w:sz w:val="22"/>
                <w:szCs w:val="18"/>
                <w:lang w:eastAsia="lv-LV"/>
              </w:rPr>
              <w:t>TOTAL, h</w:t>
            </w:r>
          </w:p>
        </w:tc>
      </w:tr>
      <w:tr w:rsidR="00E40B8A" w:rsidRPr="007C2AD7" w14:paraId="214FBCC1" w14:textId="77777777" w:rsidTr="00C1231D">
        <w:trPr>
          <w:trHeight w:val="300"/>
        </w:trPr>
        <w:tc>
          <w:tcPr>
            <w:tcW w:w="1408" w:type="dxa"/>
            <w:tcBorders>
              <w:top w:val="nil"/>
              <w:left w:val="single" w:sz="8" w:space="0" w:color="auto"/>
              <w:bottom w:val="single" w:sz="4" w:space="0" w:color="auto"/>
              <w:right w:val="nil"/>
            </w:tcBorders>
            <w:noWrap/>
            <w:vAlign w:val="center"/>
            <w:hideMark/>
          </w:tcPr>
          <w:p w14:paraId="73130913" w14:textId="77777777" w:rsidR="00E40B8A" w:rsidRPr="00342BC2" w:rsidRDefault="00E40B8A" w:rsidP="00C1231D">
            <w:pPr>
              <w:jc w:val="center"/>
              <w:rPr>
                <w:b/>
                <w:bCs/>
                <w:color w:val="000000"/>
                <w:sz w:val="22"/>
                <w:szCs w:val="18"/>
                <w:lang w:eastAsia="lv-LV"/>
              </w:rPr>
            </w:pPr>
            <w:r w:rsidRPr="00342BC2">
              <w:rPr>
                <w:b/>
                <w:bCs/>
                <w:color w:val="000000"/>
                <w:sz w:val="22"/>
                <w:szCs w:val="18"/>
                <w:lang w:eastAsia="lv-LV"/>
              </w:rPr>
              <w:t>Year 2026</w:t>
            </w:r>
          </w:p>
        </w:tc>
        <w:tc>
          <w:tcPr>
            <w:tcW w:w="1276" w:type="dxa"/>
            <w:tcBorders>
              <w:top w:val="nil"/>
              <w:left w:val="single" w:sz="8" w:space="0" w:color="auto"/>
              <w:bottom w:val="single" w:sz="4" w:space="0" w:color="auto"/>
              <w:right w:val="single" w:sz="4" w:space="0" w:color="auto"/>
            </w:tcBorders>
            <w:noWrap/>
            <w:vAlign w:val="center"/>
            <w:hideMark/>
          </w:tcPr>
          <w:p w14:paraId="3C5024EC" w14:textId="77777777" w:rsidR="00E40B8A" w:rsidRPr="00342BC2" w:rsidRDefault="00E40B8A" w:rsidP="00C1231D">
            <w:pPr>
              <w:jc w:val="right"/>
              <w:rPr>
                <w:b/>
                <w:bCs/>
                <w:color w:val="000000"/>
                <w:sz w:val="22"/>
                <w:szCs w:val="18"/>
                <w:lang w:eastAsia="lv-LV"/>
              </w:rPr>
            </w:pPr>
            <w:r w:rsidRPr="00342BC2">
              <w:rPr>
                <w:b/>
                <w:bCs/>
                <w:color w:val="000000"/>
                <w:sz w:val="22"/>
                <w:szCs w:val="18"/>
                <w:lang w:eastAsia="lv-LV"/>
              </w:rPr>
              <w:t>872</w:t>
            </w:r>
          </w:p>
        </w:tc>
        <w:tc>
          <w:tcPr>
            <w:tcW w:w="1417" w:type="dxa"/>
            <w:tcBorders>
              <w:top w:val="nil"/>
              <w:left w:val="single" w:sz="8" w:space="0" w:color="auto"/>
              <w:bottom w:val="single" w:sz="4" w:space="0" w:color="auto"/>
              <w:right w:val="single" w:sz="4" w:space="0" w:color="auto"/>
            </w:tcBorders>
            <w:vAlign w:val="center"/>
          </w:tcPr>
          <w:p w14:paraId="69A557DC" w14:textId="77777777" w:rsidR="00E40B8A" w:rsidRPr="00342BC2" w:rsidRDefault="00E40B8A" w:rsidP="00C1231D">
            <w:pPr>
              <w:jc w:val="center"/>
              <w:rPr>
                <w:b/>
                <w:bCs/>
                <w:color w:val="000000"/>
                <w:sz w:val="22"/>
                <w:szCs w:val="18"/>
                <w:lang w:eastAsia="lv-LV"/>
              </w:rPr>
            </w:pPr>
            <w:r w:rsidRPr="00342BC2">
              <w:rPr>
                <w:b/>
                <w:bCs/>
                <w:color w:val="000000"/>
                <w:sz w:val="22"/>
                <w:szCs w:val="18"/>
                <w:lang w:eastAsia="lv-LV"/>
              </w:rPr>
              <w:t>Year 2027</w:t>
            </w:r>
          </w:p>
        </w:tc>
        <w:tc>
          <w:tcPr>
            <w:tcW w:w="1276" w:type="dxa"/>
            <w:tcBorders>
              <w:top w:val="nil"/>
              <w:left w:val="single" w:sz="8" w:space="0" w:color="auto"/>
              <w:bottom w:val="single" w:sz="4" w:space="0" w:color="auto"/>
              <w:right w:val="single" w:sz="4" w:space="0" w:color="auto"/>
            </w:tcBorders>
            <w:vAlign w:val="center"/>
          </w:tcPr>
          <w:p w14:paraId="072882DE" w14:textId="77777777" w:rsidR="00E40B8A" w:rsidRPr="00342BC2" w:rsidRDefault="00E40B8A" w:rsidP="00C1231D">
            <w:pPr>
              <w:jc w:val="right"/>
              <w:rPr>
                <w:b/>
                <w:bCs/>
                <w:color w:val="000000"/>
                <w:sz w:val="22"/>
                <w:szCs w:val="18"/>
                <w:lang w:eastAsia="lv-LV"/>
              </w:rPr>
            </w:pPr>
            <w:r w:rsidRPr="00342BC2">
              <w:rPr>
                <w:b/>
                <w:bCs/>
                <w:color w:val="000000"/>
                <w:sz w:val="22"/>
                <w:szCs w:val="18"/>
                <w:lang w:eastAsia="lv-LV"/>
              </w:rPr>
              <w:t>1752</w:t>
            </w:r>
          </w:p>
        </w:tc>
        <w:tc>
          <w:tcPr>
            <w:tcW w:w="1417" w:type="dxa"/>
            <w:tcBorders>
              <w:top w:val="nil"/>
              <w:left w:val="single" w:sz="8" w:space="0" w:color="auto"/>
              <w:bottom w:val="single" w:sz="4" w:space="0" w:color="auto"/>
              <w:right w:val="single" w:sz="4" w:space="0" w:color="auto"/>
            </w:tcBorders>
            <w:vAlign w:val="center"/>
          </w:tcPr>
          <w:p w14:paraId="3831405D" w14:textId="77777777" w:rsidR="00E40B8A" w:rsidRPr="00342BC2" w:rsidRDefault="00E40B8A" w:rsidP="00C1231D">
            <w:pPr>
              <w:jc w:val="center"/>
              <w:rPr>
                <w:b/>
                <w:bCs/>
                <w:color w:val="000000"/>
                <w:sz w:val="22"/>
                <w:szCs w:val="18"/>
                <w:lang w:eastAsia="lv-LV"/>
              </w:rPr>
            </w:pPr>
            <w:r w:rsidRPr="00342BC2">
              <w:rPr>
                <w:b/>
                <w:bCs/>
                <w:color w:val="000000"/>
                <w:sz w:val="22"/>
                <w:szCs w:val="18"/>
                <w:lang w:eastAsia="lv-LV"/>
              </w:rPr>
              <w:t>Year 2028</w:t>
            </w:r>
          </w:p>
        </w:tc>
        <w:tc>
          <w:tcPr>
            <w:tcW w:w="1276" w:type="dxa"/>
            <w:tcBorders>
              <w:top w:val="nil"/>
              <w:left w:val="single" w:sz="8" w:space="0" w:color="auto"/>
              <w:bottom w:val="single" w:sz="4" w:space="0" w:color="auto"/>
              <w:right w:val="single" w:sz="4" w:space="0" w:color="auto"/>
            </w:tcBorders>
            <w:vAlign w:val="center"/>
          </w:tcPr>
          <w:p w14:paraId="547EEEB9" w14:textId="77777777" w:rsidR="00E40B8A" w:rsidRPr="00342BC2" w:rsidRDefault="00E40B8A" w:rsidP="00C1231D">
            <w:pPr>
              <w:jc w:val="right"/>
              <w:rPr>
                <w:b/>
                <w:bCs/>
                <w:color w:val="000000"/>
                <w:sz w:val="22"/>
                <w:szCs w:val="18"/>
                <w:lang w:eastAsia="lv-LV"/>
              </w:rPr>
            </w:pPr>
            <w:r w:rsidRPr="00342BC2">
              <w:rPr>
                <w:b/>
                <w:bCs/>
                <w:color w:val="000000"/>
                <w:sz w:val="22"/>
                <w:szCs w:val="18"/>
                <w:lang w:eastAsia="lv-LV"/>
              </w:rPr>
              <w:t>1752</w:t>
            </w:r>
          </w:p>
        </w:tc>
        <w:tc>
          <w:tcPr>
            <w:tcW w:w="1276" w:type="dxa"/>
            <w:tcBorders>
              <w:top w:val="nil"/>
              <w:left w:val="single" w:sz="8" w:space="0" w:color="auto"/>
              <w:bottom w:val="single" w:sz="4" w:space="0" w:color="auto"/>
              <w:right w:val="single" w:sz="4" w:space="0" w:color="auto"/>
            </w:tcBorders>
            <w:vAlign w:val="center"/>
          </w:tcPr>
          <w:p w14:paraId="24991F3A" w14:textId="77777777" w:rsidR="00E40B8A" w:rsidRPr="00342BC2" w:rsidRDefault="00E40B8A" w:rsidP="00C1231D">
            <w:pPr>
              <w:jc w:val="right"/>
              <w:rPr>
                <w:b/>
                <w:bCs/>
                <w:color w:val="000000"/>
                <w:sz w:val="22"/>
                <w:szCs w:val="18"/>
                <w:lang w:eastAsia="lv-LV"/>
              </w:rPr>
            </w:pPr>
            <w:r w:rsidRPr="00342BC2">
              <w:rPr>
                <w:b/>
                <w:bCs/>
                <w:color w:val="000000"/>
                <w:sz w:val="22"/>
                <w:szCs w:val="18"/>
                <w:lang w:eastAsia="lv-LV"/>
              </w:rPr>
              <w:t>4376</w:t>
            </w:r>
          </w:p>
        </w:tc>
      </w:tr>
      <w:tr w:rsidR="00E40B8A" w:rsidRPr="007C2AD7" w14:paraId="3F8023A0" w14:textId="77777777" w:rsidTr="00C1231D">
        <w:trPr>
          <w:trHeight w:val="300"/>
        </w:trPr>
        <w:tc>
          <w:tcPr>
            <w:tcW w:w="1408" w:type="dxa"/>
            <w:tcBorders>
              <w:top w:val="nil"/>
              <w:left w:val="single" w:sz="8" w:space="0" w:color="auto"/>
              <w:bottom w:val="single" w:sz="4" w:space="0" w:color="auto"/>
              <w:right w:val="nil"/>
            </w:tcBorders>
            <w:noWrap/>
            <w:vAlign w:val="center"/>
            <w:hideMark/>
          </w:tcPr>
          <w:p w14:paraId="0B08F2F0" w14:textId="77777777" w:rsidR="00E40B8A" w:rsidRPr="00342BC2" w:rsidRDefault="00E40B8A" w:rsidP="00C1231D">
            <w:pPr>
              <w:jc w:val="right"/>
              <w:rPr>
                <w:color w:val="000000"/>
                <w:sz w:val="22"/>
                <w:szCs w:val="18"/>
                <w:lang w:eastAsia="lv-LV"/>
              </w:rPr>
            </w:pPr>
            <w:r w:rsidRPr="00342BC2">
              <w:rPr>
                <w:color w:val="000000"/>
                <w:sz w:val="22"/>
                <w:szCs w:val="18"/>
                <w:lang w:eastAsia="lv-LV"/>
              </w:rPr>
              <w:t>Development</w:t>
            </w:r>
          </w:p>
        </w:tc>
        <w:tc>
          <w:tcPr>
            <w:tcW w:w="1276" w:type="dxa"/>
            <w:tcBorders>
              <w:top w:val="nil"/>
              <w:left w:val="single" w:sz="8" w:space="0" w:color="auto"/>
              <w:bottom w:val="single" w:sz="4" w:space="0" w:color="auto"/>
              <w:right w:val="single" w:sz="4" w:space="0" w:color="auto"/>
            </w:tcBorders>
            <w:noWrap/>
            <w:vAlign w:val="center"/>
            <w:hideMark/>
          </w:tcPr>
          <w:p w14:paraId="715C84DA" w14:textId="77777777" w:rsidR="00E40B8A" w:rsidRPr="00342BC2" w:rsidRDefault="00E40B8A" w:rsidP="00C1231D">
            <w:pPr>
              <w:jc w:val="right"/>
              <w:rPr>
                <w:color w:val="000000"/>
                <w:sz w:val="22"/>
                <w:szCs w:val="18"/>
                <w:lang w:eastAsia="lv-LV"/>
              </w:rPr>
            </w:pPr>
            <w:r w:rsidRPr="00342BC2">
              <w:rPr>
                <w:color w:val="000000"/>
                <w:sz w:val="22"/>
                <w:szCs w:val="18"/>
                <w:lang w:eastAsia="lv-LV"/>
              </w:rPr>
              <w:t>696</w:t>
            </w:r>
          </w:p>
        </w:tc>
        <w:tc>
          <w:tcPr>
            <w:tcW w:w="1417" w:type="dxa"/>
            <w:tcBorders>
              <w:top w:val="nil"/>
              <w:left w:val="single" w:sz="8" w:space="0" w:color="auto"/>
              <w:bottom w:val="single" w:sz="4" w:space="0" w:color="auto"/>
              <w:right w:val="single" w:sz="4" w:space="0" w:color="auto"/>
            </w:tcBorders>
            <w:vAlign w:val="center"/>
          </w:tcPr>
          <w:p w14:paraId="05618AB9" w14:textId="77777777" w:rsidR="00E40B8A" w:rsidRPr="00342BC2" w:rsidRDefault="00E40B8A" w:rsidP="00C1231D">
            <w:pPr>
              <w:jc w:val="right"/>
              <w:rPr>
                <w:color w:val="000000"/>
                <w:sz w:val="22"/>
                <w:szCs w:val="18"/>
                <w:lang w:eastAsia="lv-LV"/>
              </w:rPr>
            </w:pPr>
            <w:r w:rsidRPr="00342BC2">
              <w:rPr>
                <w:color w:val="000000"/>
                <w:sz w:val="22"/>
                <w:szCs w:val="18"/>
                <w:lang w:eastAsia="lv-LV"/>
              </w:rPr>
              <w:t>Development</w:t>
            </w:r>
          </w:p>
        </w:tc>
        <w:tc>
          <w:tcPr>
            <w:tcW w:w="1276" w:type="dxa"/>
            <w:tcBorders>
              <w:top w:val="nil"/>
              <w:left w:val="single" w:sz="8" w:space="0" w:color="auto"/>
              <w:bottom w:val="single" w:sz="4" w:space="0" w:color="auto"/>
              <w:right w:val="single" w:sz="4" w:space="0" w:color="auto"/>
            </w:tcBorders>
            <w:vAlign w:val="center"/>
          </w:tcPr>
          <w:p w14:paraId="0A138180" w14:textId="77777777" w:rsidR="00E40B8A" w:rsidRPr="00342BC2" w:rsidRDefault="00E40B8A" w:rsidP="00C1231D">
            <w:pPr>
              <w:jc w:val="right"/>
              <w:rPr>
                <w:color w:val="000000"/>
                <w:sz w:val="22"/>
                <w:szCs w:val="18"/>
                <w:lang w:eastAsia="lv-LV"/>
              </w:rPr>
            </w:pPr>
            <w:r w:rsidRPr="00342BC2">
              <w:rPr>
                <w:color w:val="000000"/>
                <w:sz w:val="22"/>
                <w:szCs w:val="18"/>
                <w:lang w:eastAsia="lv-LV"/>
              </w:rPr>
              <w:t>1400</w:t>
            </w:r>
          </w:p>
        </w:tc>
        <w:tc>
          <w:tcPr>
            <w:tcW w:w="1417" w:type="dxa"/>
            <w:tcBorders>
              <w:top w:val="nil"/>
              <w:left w:val="single" w:sz="8" w:space="0" w:color="auto"/>
              <w:bottom w:val="single" w:sz="4" w:space="0" w:color="auto"/>
              <w:right w:val="single" w:sz="4" w:space="0" w:color="auto"/>
            </w:tcBorders>
            <w:vAlign w:val="center"/>
          </w:tcPr>
          <w:p w14:paraId="295BB802" w14:textId="77777777" w:rsidR="00E40B8A" w:rsidRPr="00342BC2" w:rsidRDefault="00E40B8A" w:rsidP="00C1231D">
            <w:pPr>
              <w:jc w:val="right"/>
              <w:rPr>
                <w:color w:val="000000"/>
                <w:sz w:val="22"/>
                <w:szCs w:val="18"/>
                <w:lang w:eastAsia="lv-LV"/>
              </w:rPr>
            </w:pPr>
            <w:r w:rsidRPr="00342BC2">
              <w:rPr>
                <w:color w:val="000000"/>
                <w:sz w:val="22"/>
                <w:szCs w:val="18"/>
                <w:lang w:eastAsia="lv-LV"/>
              </w:rPr>
              <w:t>Development</w:t>
            </w:r>
          </w:p>
        </w:tc>
        <w:tc>
          <w:tcPr>
            <w:tcW w:w="1276" w:type="dxa"/>
            <w:tcBorders>
              <w:top w:val="nil"/>
              <w:left w:val="single" w:sz="8" w:space="0" w:color="auto"/>
              <w:bottom w:val="single" w:sz="4" w:space="0" w:color="auto"/>
              <w:right w:val="single" w:sz="4" w:space="0" w:color="auto"/>
            </w:tcBorders>
            <w:vAlign w:val="center"/>
          </w:tcPr>
          <w:p w14:paraId="3EAEFA85" w14:textId="77777777" w:rsidR="00E40B8A" w:rsidRPr="00342BC2" w:rsidRDefault="00E40B8A" w:rsidP="00C1231D">
            <w:pPr>
              <w:jc w:val="right"/>
              <w:rPr>
                <w:color w:val="000000"/>
                <w:sz w:val="22"/>
                <w:szCs w:val="18"/>
                <w:lang w:eastAsia="lv-LV"/>
              </w:rPr>
            </w:pPr>
            <w:r w:rsidRPr="00342BC2">
              <w:rPr>
                <w:color w:val="000000"/>
                <w:sz w:val="22"/>
                <w:szCs w:val="18"/>
                <w:lang w:eastAsia="lv-LV"/>
              </w:rPr>
              <w:t>1400</w:t>
            </w:r>
          </w:p>
        </w:tc>
        <w:tc>
          <w:tcPr>
            <w:tcW w:w="1276" w:type="dxa"/>
            <w:tcBorders>
              <w:top w:val="nil"/>
              <w:left w:val="single" w:sz="8" w:space="0" w:color="auto"/>
              <w:bottom w:val="single" w:sz="4" w:space="0" w:color="auto"/>
              <w:right w:val="single" w:sz="4" w:space="0" w:color="auto"/>
            </w:tcBorders>
            <w:vAlign w:val="center"/>
          </w:tcPr>
          <w:p w14:paraId="59CD9954" w14:textId="77777777" w:rsidR="00E40B8A" w:rsidRPr="00342BC2" w:rsidRDefault="00E40B8A" w:rsidP="00C1231D">
            <w:pPr>
              <w:jc w:val="right"/>
              <w:rPr>
                <w:color w:val="000000"/>
                <w:sz w:val="22"/>
                <w:szCs w:val="18"/>
                <w:lang w:eastAsia="lv-LV"/>
              </w:rPr>
            </w:pPr>
            <w:r w:rsidRPr="00342BC2">
              <w:rPr>
                <w:color w:val="000000"/>
                <w:sz w:val="22"/>
                <w:szCs w:val="18"/>
                <w:lang w:eastAsia="lv-LV"/>
              </w:rPr>
              <w:t>3496</w:t>
            </w:r>
          </w:p>
        </w:tc>
      </w:tr>
      <w:tr w:rsidR="00E40B8A" w:rsidRPr="007C2AD7" w14:paraId="2AD4BF4E" w14:textId="77777777" w:rsidTr="00C1231D">
        <w:trPr>
          <w:trHeight w:val="315"/>
        </w:trPr>
        <w:tc>
          <w:tcPr>
            <w:tcW w:w="1408" w:type="dxa"/>
            <w:tcBorders>
              <w:top w:val="nil"/>
              <w:left w:val="single" w:sz="8" w:space="0" w:color="auto"/>
              <w:bottom w:val="single" w:sz="8" w:space="0" w:color="auto"/>
              <w:right w:val="nil"/>
            </w:tcBorders>
            <w:noWrap/>
            <w:vAlign w:val="center"/>
            <w:hideMark/>
          </w:tcPr>
          <w:p w14:paraId="31E3917C" w14:textId="77777777" w:rsidR="00E40B8A" w:rsidRPr="00342BC2" w:rsidRDefault="00E40B8A" w:rsidP="00C1231D">
            <w:pPr>
              <w:jc w:val="right"/>
              <w:rPr>
                <w:color w:val="000000"/>
                <w:sz w:val="22"/>
                <w:szCs w:val="18"/>
                <w:lang w:eastAsia="lv-LV"/>
              </w:rPr>
            </w:pPr>
            <w:r w:rsidRPr="00342BC2">
              <w:rPr>
                <w:color w:val="000000"/>
                <w:sz w:val="22"/>
                <w:szCs w:val="18"/>
                <w:lang w:eastAsia="lv-LV"/>
              </w:rPr>
              <w:t>Testing</w:t>
            </w:r>
          </w:p>
        </w:tc>
        <w:tc>
          <w:tcPr>
            <w:tcW w:w="1276" w:type="dxa"/>
            <w:tcBorders>
              <w:top w:val="nil"/>
              <w:left w:val="single" w:sz="8" w:space="0" w:color="auto"/>
              <w:bottom w:val="single" w:sz="8" w:space="0" w:color="auto"/>
              <w:right w:val="single" w:sz="4" w:space="0" w:color="auto"/>
            </w:tcBorders>
            <w:noWrap/>
            <w:vAlign w:val="center"/>
            <w:hideMark/>
          </w:tcPr>
          <w:p w14:paraId="02510C28" w14:textId="77777777" w:rsidR="00E40B8A" w:rsidRPr="00342BC2" w:rsidRDefault="00E40B8A" w:rsidP="00C1231D">
            <w:pPr>
              <w:jc w:val="right"/>
              <w:rPr>
                <w:color w:val="000000"/>
                <w:sz w:val="22"/>
                <w:szCs w:val="18"/>
                <w:lang w:eastAsia="lv-LV"/>
              </w:rPr>
            </w:pPr>
            <w:r w:rsidRPr="00342BC2">
              <w:rPr>
                <w:color w:val="000000"/>
                <w:sz w:val="22"/>
                <w:szCs w:val="18"/>
                <w:lang w:eastAsia="lv-LV"/>
              </w:rPr>
              <w:t>176</w:t>
            </w:r>
          </w:p>
        </w:tc>
        <w:tc>
          <w:tcPr>
            <w:tcW w:w="1417" w:type="dxa"/>
            <w:tcBorders>
              <w:top w:val="nil"/>
              <w:left w:val="single" w:sz="8" w:space="0" w:color="auto"/>
              <w:bottom w:val="single" w:sz="8" w:space="0" w:color="auto"/>
              <w:right w:val="single" w:sz="4" w:space="0" w:color="auto"/>
            </w:tcBorders>
            <w:vAlign w:val="center"/>
          </w:tcPr>
          <w:p w14:paraId="7A4C004B" w14:textId="77777777" w:rsidR="00E40B8A" w:rsidRPr="00342BC2" w:rsidRDefault="00E40B8A" w:rsidP="00C1231D">
            <w:pPr>
              <w:jc w:val="right"/>
              <w:rPr>
                <w:color w:val="000000"/>
                <w:sz w:val="22"/>
                <w:szCs w:val="18"/>
                <w:lang w:eastAsia="lv-LV"/>
              </w:rPr>
            </w:pPr>
            <w:r w:rsidRPr="00342BC2">
              <w:rPr>
                <w:color w:val="000000"/>
                <w:sz w:val="22"/>
                <w:szCs w:val="18"/>
                <w:lang w:eastAsia="lv-LV"/>
              </w:rPr>
              <w:t>Testing</w:t>
            </w:r>
          </w:p>
        </w:tc>
        <w:tc>
          <w:tcPr>
            <w:tcW w:w="1276" w:type="dxa"/>
            <w:tcBorders>
              <w:top w:val="nil"/>
              <w:left w:val="single" w:sz="8" w:space="0" w:color="auto"/>
              <w:bottom w:val="single" w:sz="8" w:space="0" w:color="auto"/>
              <w:right w:val="single" w:sz="4" w:space="0" w:color="auto"/>
            </w:tcBorders>
            <w:vAlign w:val="center"/>
          </w:tcPr>
          <w:p w14:paraId="50B42C11" w14:textId="77777777" w:rsidR="00E40B8A" w:rsidRPr="00342BC2" w:rsidRDefault="00E40B8A" w:rsidP="00C1231D">
            <w:pPr>
              <w:jc w:val="right"/>
              <w:rPr>
                <w:color w:val="000000"/>
                <w:sz w:val="22"/>
                <w:szCs w:val="18"/>
                <w:lang w:eastAsia="lv-LV"/>
              </w:rPr>
            </w:pPr>
            <w:r w:rsidRPr="00342BC2">
              <w:rPr>
                <w:color w:val="000000"/>
                <w:sz w:val="22"/>
                <w:szCs w:val="18"/>
                <w:lang w:eastAsia="lv-LV"/>
              </w:rPr>
              <w:t>352</w:t>
            </w:r>
          </w:p>
        </w:tc>
        <w:tc>
          <w:tcPr>
            <w:tcW w:w="1417" w:type="dxa"/>
            <w:tcBorders>
              <w:top w:val="nil"/>
              <w:left w:val="single" w:sz="8" w:space="0" w:color="auto"/>
              <w:bottom w:val="single" w:sz="8" w:space="0" w:color="auto"/>
              <w:right w:val="single" w:sz="4" w:space="0" w:color="auto"/>
            </w:tcBorders>
            <w:vAlign w:val="center"/>
          </w:tcPr>
          <w:p w14:paraId="2B0B6B75" w14:textId="77777777" w:rsidR="00E40B8A" w:rsidRPr="00342BC2" w:rsidRDefault="00E40B8A" w:rsidP="00C1231D">
            <w:pPr>
              <w:jc w:val="right"/>
              <w:rPr>
                <w:color w:val="000000"/>
                <w:sz w:val="22"/>
                <w:szCs w:val="18"/>
                <w:lang w:eastAsia="lv-LV"/>
              </w:rPr>
            </w:pPr>
            <w:r w:rsidRPr="00342BC2">
              <w:rPr>
                <w:color w:val="000000"/>
                <w:sz w:val="22"/>
                <w:szCs w:val="18"/>
                <w:lang w:eastAsia="lv-LV"/>
              </w:rPr>
              <w:t>Testing</w:t>
            </w:r>
          </w:p>
        </w:tc>
        <w:tc>
          <w:tcPr>
            <w:tcW w:w="1276" w:type="dxa"/>
            <w:tcBorders>
              <w:top w:val="nil"/>
              <w:left w:val="single" w:sz="8" w:space="0" w:color="auto"/>
              <w:bottom w:val="single" w:sz="8" w:space="0" w:color="auto"/>
              <w:right w:val="single" w:sz="4" w:space="0" w:color="auto"/>
            </w:tcBorders>
            <w:vAlign w:val="center"/>
          </w:tcPr>
          <w:p w14:paraId="702634D4" w14:textId="77777777" w:rsidR="00E40B8A" w:rsidRPr="00342BC2" w:rsidRDefault="00E40B8A" w:rsidP="00C1231D">
            <w:pPr>
              <w:jc w:val="right"/>
              <w:rPr>
                <w:color w:val="000000"/>
                <w:sz w:val="22"/>
                <w:szCs w:val="18"/>
                <w:lang w:eastAsia="lv-LV"/>
              </w:rPr>
            </w:pPr>
            <w:r w:rsidRPr="00342BC2">
              <w:rPr>
                <w:color w:val="000000"/>
                <w:sz w:val="22"/>
                <w:szCs w:val="18"/>
                <w:lang w:eastAsia="lv-LV"/>
              </w:rPr>
              <w:t>352</w:t>
            </w:r>
          </w:p>
        </w:tc>
        <w:tc>
          <w:tcPr>
            <w:tcW w:w="1276" w:type="dxa"/>
            <w:tcBorders>
              <w:top w:val="nil"/>
              <w:left w:val="single" w:sz="8" w:space="0" w:color="auto"/>
              <w:bottom w:val="single" w:sz="8" w:space="0" w:color="auto"/>
              <w:right w:val="single" w:sz="4" w:space="0" w:color="auto"/>
            </w:tcBorders>
            <w:vAlign w:val="center"/>
          </w:tcPr>
          <w:p w14:paraId="04C5943E" w14:textId="77777777" w:rsidR="00E40B8A" w:rsidRPr="00342BC2" w:rsidRDefault="00E40B8A" w:rsidP="00C1231D">
            <w:pPr>
              <w:jc w:val="right"/>
              <w:rPr>
                <w:color w:val="000000"/>
                <w:sz w:val="22"/>
                <w:szCs w:val="18"/>
                <w:lang w:eastAsia="lv-LV"/>
              </w:rPr>
            </w:pPr>
            <w:r w:rsidRPr="00342BC2">
              <w:rPr>
                <w:color w:val="000000"/>
                <w:sz w:val="22"/>
                <w:szCs w:val="18"/>
                <w:lang w:eastAsia="lv-LV"/>
              </w:rPr>
              <w:t>880</w:t>
            </w:r>
          </w:p>
        </w:tc>
      </w:tr>
    </w:tbl>
    <w:p w14:paraId="3EBBD054" w14:textId="77777777" w:rsidR="00E40B8A" w:rsidRPr="007C2AD7" w:rsidRDefault="00E40B8A" w:rsidP="00E40B8A"/>
    <w:p w14:paraId="4633FACF" w14:textId="77777777" w:rsidR="00E40B8A" w:rsidRPr="007C2AD7" w:rsidRDefault="00E40B8A" w:rsidP="00E40B8A"/>
    <w:p w14:paraId="5329BE4D" w14:textId="6CDB999C" w:rsidR="00E40B8A" w:rsidRPr="007C2AD7" w:rsidRDefault="00E40B8A" w:rsidP="00E40B8A">
      <w:pPr>
        <w:jc w:val="both"/>
      </w:pPr>
      <w:r w:rsidRPr="00317FC0">
        <w:rPr>
          <w:b/>
          <w:bCs/>
          <w:i/>
          <w:iCs/>
        </w:rPr>
        <w:t xml:space="preserve">NB! </w:t>
      </w:r>
      <w:r w:rsidRPr="00317FC0">
        <w:rPr>
          <w:rStyle w:val="tlid-translation"/>
          <w:b/>
          <w:bCs/>
          <w:i/>
          <w:iCs/>
        </w:rPr>
        <w:t xml:space="preserve">The Contracting Authority is not obliged to order defined </w:t>
      </w:r>
      <w:proofErr w:type="gramStart"/>
      <w:r w:rsidRPr="00317FC0">
        <w:rPr>
          <w:rStyle w:val="tlid-translation"/>
          <w:b/>
          <w:bCs/>
          <w:i/>
          <w:iCs/>
        </w:rPr>
        <w:t>amount</w:t>
      </w:r>
      <w:proofErr w:type="gramEnd"/>
      <w:r w:rsidRPr="00317FC0">
        <w:rPr>
          <w:rStyle w:val="tlid-translation"/>
          <w:b/>
          <w:bCs/>
          <w:i/>
          <w:iCs/>
        </w:rPr>
        <w:t xml:space="preserve"> of Services and pay for it, i.e. within the framework of the Contract, the Contracting Authority is not related to the specific amount of the ordered Services. The Contracting Authority applies for the provision of the Services, </w:t>
      </w:r>
      <w:r w:rsidR="00A72237" w:rsidRPr="00317FC0">
        <w:rPr>
          <w:rStyle w:val="tlid-translation"/>
          <w:b/>
          <w:bCs/>
          <w:i/>
          <w:iCs/>
        </w:rPr>
        <w:t>considering</w:t>
      </w:r>
      <w:r w:rsidRPr="00317FC0">
        <w:rPr>
          <w:rStyle w:val="tlid-translation"/>
          <w:b/>
          <w:bCs/>
          <w:i/>
          <w:iCs/>
        </w:rPr>
        <w:t xml:space="preserve"> the actual circumstances and necessity.</w:t>
      </w:r>
      <w:bookmarkEnd w:id="9"/>
      <w:bookmarkEnd w:id="10"/>
      <w:bookmarkEnd w:id="11"/>
      <w:bookmarkEnd w:id="12"/>
      <w:bookmarkEnd w:id="13"/>
    </w:p>
    <w:p w14:paraId="0376676B" w14:textId="77777777" w:rsidR="00E40B8A" w:rsidRPr="007C2AD7" w:rsidRDefault="00E40B8A" w:rsidP="00E40B8A">
      <w:pPr>
        <w:rPr>
          <w:b/>
          <w:bCs/>
          <w:sz w:val="22"/>
          <w:szCs w:val="22"/>
        </w:rPr>
      </w:pPr>
    </w:p>
    <w:p w14:paraId="706A265F" w14:textId="77777777" w:rsidR="00E40B8A" w:rsidRPr="007C2AD7" w:rsidRDefault="00E40B8A" w:rsidP="00E40B8A">
      <w:pPr>
        <w:spacing w:after="120" w:line="276" w:lineRule="auto"/>
        <w:jc w:val="both"/>
        <w:rPr>
          <w:b/>
          <w:bCs/>
          <w:i/>
          <w:iCs/>
        </w:rPr>
        <w:sectPr w:rsidR="00E40B8A" w:rsidRPr="007C2AD7" w:rsidSect="00E40B8A">
          <w:footerReference w:type="default" r:id="rId15"/>
          <w:footerReference w:type="first" r:id="rId16"/>
          <w:endnotePr>
            <w:numFmt w:val="decimal"/>
            <w:numStart w:val="2"/>
          </w:endnotePr>
          <w:pgSz w:w="12240" w:h="15840" w:code="1"/>
          <w:pgMar w:top="1134" w:right="1134" w:bottom="1134" w:left="1701" w:header="567" w:footer="567" w:gutter="0"/>
          <w:cols w:space="720"/>
          <w:titlePg/>
          <w:docGrid w:linePitch="326"/>
        </w:sectPr>
      </w:pPr>
    </w:p>
    <w:p w14:paraId="334EF4B0" w14:textId="77777777" w:rsidR="00E40B8A" w:rsidRPr="007C2AD7" w:rsidRDefault="00E40B8A" w:rsidP="00E40B8A">
      <w:pPr>
        <w:spacing w:after="120" w:line="276" w:lineRule="auto"/>
        <w:jc w:val="right"/>
        <w:rPr>
          <w:b/>
          <w:bCs/>
          <w:i/>
          <w:iCs/>
        </w:rPr>
      </w:pPr>
      <w:r w:rsidRPr="007C2AD7">
        <w:rPr>
          <w:b/>
          <w:bCs/>
          <w:i/>
          <w:iCs/>
        </w:rPr>
        <w:lastRenderedPageBreak/>
        <w:t>Annex A to Technical Specification</w:t>
      </w:r>
    </w:p>
    <w:p w14:paraId="770DC63F" w14:textId="77777777" w:rsidR="00E40B8A" w:rsidRPr="007C2AD7" w:rsidRDefault="00E40B8A" w:rsidP="00E40B8A">
      <w:pPr>
        <w:spacing w:after="120" w:line="276" w:lineRule="auto"/>
        <w:jc w:val="center"/>
        <w:rPr>
          <w:b/>
          <w:bCs/>
        </w:rPr>
      </w:pPr>
      <w:r w:rsidRPr="007C2AD7">
        <w:rPr>
          <w:b/>
          <w:bCs/>
        </w:rPr>
        <w:t>LIST OF THE PLANNED MODULAR ARCHITECTURE AND</w:t>
      </w:r>
      <w:r w:rsidRPr="007C2AD7">
        <w:t xml:space="preserve"> </w:t>
      </w:r>
      <w:r w:rsidRPr="007C2AD7">
        <w:rPr>
          <w:b/>
          <w:bCs/>
        </w:rPr>
        <w:t>SYSTEM FUNCTIONALITY:</w:t>
      </w:r>
    </w:p>
    <w:tbl>
      <w:tblPr>
        <w:tblW w:w="0" w:type="auto"/>
        <w:tblLook w:val="04A0" w:firstRow="1" w:lastRow="0" w:firstColumn="1" w:lastColumn="0" w:noHBand="0" w:noVBand="1"/>
      </w:tblPr>
      <w:tblGrid>
        <w:gridCol w:w="2110"/>
        <w:gridCol w:w="1643"/>
        <w:gridCol w:w="5449"/>
      </w:tblGrid>
      <w:tr w:rsidR="00E40B8A" w:rsidRPr="00A72237" w14:paraId="09F9454D" w14:textId="77777777" w:rsidTr="00C1231D">
        <w:trPr>
          <w:cantSplit/>
          <w:trHeight w:val="300"/>
          <w:tblHeader/>
        </w:trPr>
        <w:tc>
          <w:tcPr>
            <w:tcW w:w="3074" w:type="dxa"/>
            <w:tcBorders>
              <w:top w:val="single" w:sz="4" w:space="0" w:color="auto"/>
              <w:left w:val="single" w:sz="4" w:space="0" w:color="auto"/>
              <w:bottom w:val="single" w:sz="4" w:space="0" w:color="auto"/>
              <w:right w:val="single" w:sz="4" w:space="0" w:color="auto"/>
            </w:tcBorders>
            <w:noWrap/>
            <w:vAlign w:val="center"/>
            <w:hideMark/>
          </w:tcPr>
          <w:p w14:paraId="667B5592" w14:textId="77777777" w:rsidR="00E40B8A" w:rsidRPr="00A72237" w:rsidRDefault="00E40B8A" w:rsidP="00C1231D">
            <w:pPr>
              <w:jc w:val="center"/>
              <w:rPr>
                <w:sz w:val="20"/>
                <w:szCs w:val="20"/>
                <w:lang w:eastAsia="lv-LV"/>
              </w:rPr>
            </w:pPr>
            <w:r w:rsidRPr="00A72237">
              <w:rPr>
                <w:sz w:val="20"/>
                <w:szCs w:val="20"/>
                <w:lang w:eastAsia="lv-LV"/>
              </w:rPr>
              <w:t>Module</w:t>
            </w:r>
          </w:p>
        </w:tc>
        <w:tc>
          <w:tcPr>
            <w:tcW w:w="2371" w:type="dxa"/>
            <w:tcBorders>
              <w:top w:val="single" w:sz="4" w:space="0" w:color="auto"/>
              <w:left w:val="nil"/>
              <w:bottom w:val="single" w:sz="4" w:space="0" w:color="auto"/>
              <w:right w:val="single" w:sz="4" w:space="0" w:color="auto"/>
            </w:tcBorders>
            <w:noWrap/>
            <w:vAlign w:val="center"/>
            <w:hideMark/>
          </w:tcPr>
          <w:p w14:paraId="248EB774" w14:textId="77777777" w:rsidR="00E40B8A" w:rsidRPr="00A72237" w:rsidRDefault="00E40B8A" w:rsidP="00C1231D">
            <w:pPr>
              <w:jc w:val="center"/>
              <w:rPr>
                <w:sz w:val="20"/>
                <w:szCs w:val="20"/>
                <w:lang w:eastAsia="lv-LV"/>
              </w:rPr>
            </w:pPr>
            <w:r w:rsidRPr="00A72237">
              <w:rPr>
                <w:sz w:val="20"/>
                <w:szCs w:val="20"/>
                <w:lang w:eastAsia="lv-LV"/>
              </w:rPr>
              <w:t>Module</w:t>
            </w:r>
            <w:r w:rsidRPr="00A72237">
              <w:rPr>
                <w:sz w:val="20"/>
                <w:szCs w:val="20"/>
                <w:lang w:eastAsia="lv-LV"/>
              </w:rPr>
              <w:br/>
              <w:t>(alternative naming and functionality division)</w:t>
            </w:r>
          </w:p>
        </w:tc>
        <w:tc>
          <w:tcPr>
            <w:tcW w:w="8117" w:type="dxa"/>
            <w:tcBorders>
              <w:top w:val="single" w:sz="4" w:space="0" w:color="auto"/>
              <w:left w:val="nil"/>
              <w:bottom w:val="single" w:sz="4" w:space="0" w:color="auto"/>
              <w:right w:val="single" w:sz="4" w:space="0" w:color="auto"/>
            </w:tcBorders>
            <w:noWrap/>
            <w:vAlign w:val="center"/>
            <w:hideMark/>
          </w:tcPr>
          <w:p w14:paraId="1220A8D2" w14:textId="77777777" w:rsidR="00E40B8A" w:rsidRPr="00A72237" w:rsidRDefault="00E40B8A" w:rsidP="00C1231D">
            <w:pPr>
              <w:jc w:val="center"/>
              <w:rPr>
                <w:sz w:val="20"/>
                <w:szCs w:val="20"/>
                <w:lang w:eastAsia="lv-LV"/>
              </w:rPr>
            </w:pPr>
            <w:r w:rsidRPr="00A72237">
              <w:rPr>
                <w:sz w:val="20"/>
                <w:szCs w:val="20"/>
                <w:lang w:eastAsia="lv-LV"/>
              </w:rPr>
              <w:t>Detailed description of functionality</w:t>
            </w:r>
          </w:p>
        </w:tc>
      </w:tr>
      <w:tr w:rsidR="00E40B8A" w:rsidRPr="00A72237" w14:paraId="52204A0F" w14:textId="77777777" w:rsidTr="00C1231D">
        <w:trPr>
          <w:cantSplit/>
          <w:trHeight w:val="300"/>
        </w:trPr>
        <w:tc>
          <w:tcPr>
            <w:tcW w:w="3074" w:type="dxa"/>
            <w:tcBorders>
              <w:top w:val="nil"/>
              <w:left w:val="single" w:sz="4" w:space="0" w:color="auto"/>
              <w:bottom w:val="single" w:sz="4" w:space="0" w:color="auto"/>
              <w:right w:val="single" w:sz="4" w:space="0" w:color="auto"/>
            </w:tcBorders>
            <w:noWrap/>
            <w:vAlign w:val="center"/>
            <w:hideMark/>
          </w:tcPr>
          <w:p w14:paraId="3AE4599D" w14:textId="77777777" w:rsidR="00E40B8A" w:rsidRPr="00A72237" w:rsidRDefault="00E40B8A" w:rsidP="00C1231D">
            <w:pPr>
              <w:jc w:val="center"/>
              <w:rPr>
                <w:sz w:val="20"/>
                <w:szCs w:val="20"/>
                <w:lang w:eastAsia="lv-LV"/>
              </w:rPr>
            </w:pPr>
            <w:proofErr w:type="spellStart"/>
            <w:r w:rsidRPr="00A72237">
              <w:rPr>
                <w:sz w:val="20"/>
                <w:szCs w:val="20"/>
                <w:lang w:eastAsia="lv-LV"/>
              </w:rPr>
              <w:t>KomercIS</w:t>
            </w:r>
            <w:proofErr w:type="spellEnd"/>
          </w:p>
        </w:tc>
        <w:tc>
          <w:tcPr>
            <w:tcW w:w="2371" w:type="dxa"/>
            <w:tcBorders>
              <w:top w:val="nil"/>
              <w:left w:val="nil"/>
              <w:bottom w:val="single" w:sz="4" w:space="0" w:color="auto"/>
              <w:right w:val="single" w:sz="4" w:space="0" w:color="auto"/>
            </w:tcBorders>
            <w:noWrap/>
            <w:vAlign w:val="center"/>
            <w:hideMark/>
          </w:tcPr>
          <w:p w14:paraId="654EB02D" w14:textId="77777777" w:rsidR="00E40B8A" w:rsidRPr="00A72237" w:rsidRDefault="00E40B8A" w:rsidP="00C1231D">
            <w:pPr>
              <w:jc w:val="center"/>
              <w:rPr>
                <w:sz w:val="20"/>
                <w:szCs w:val="20"/>
                <w:lang w:eastAsia="lv-LV"/>
              </w:rPr>
            </w:pPr>
            <w:r w:rsidRPr="00A72237">
              <w:rPr>
                <w:sz w:val="20"/>
                <w:szCs w:val="20"/>
                <w:lang w:eastAsia="lv-LV"/>
              </w:rPr>
              <w:t>Balancing module</w:t>
            </w:r>
          </w:p>
        </w:tc>
        <w:tc>
          <w:tcPr>
            <w:tcW w:w="8117" w:type="dxa"/>
            <w:tcBorders>
              <w:top w:val="nil"/>
              <w:left w:val="nil"/>
              <w:bottom w:val="single" w:sz="4" w:space="0" w:color="auto"/>
              <w:right w:val="single" w:sz="4" w:space="0" w:color="auto"/>
            </w:tcBorders>
            <w:noWrap/>
            <w:vAlign w:val="center"/>
            <w:hideMark/>
          </w:tcPr>
          <w:p w14:paraId="16C9ADE1" w14:textId="77777777" w:rsidR="00E40B8A" w:rsidRPr="00A72237" w:rsidRDefault="00E40B8A" w:rsidP="00C1231D">
            <w:pPr>
              <w:rPr>
                <w:sz w:val="20"/>
                <w:szCs w:val="20"/>
                <w:lang w:eastAsia="lv-LV"/>
              </w:rPr>
            </w:pPr>
            <w:proofErr w:type="spellStart"/>
            <w:r w:rsidRPr="00A72237">
              <w:rPr>
                <w:sz w:val="20"/>
                <w:szCs w:val="20"/>
                <w:lang w:eastAsia="lv-LV"/>
              </w:rPr>
              <w:t>Balansēšanas</w:t>
            </w:r>
            <w:proofErr w:type="spellEnd"/>
            <w:r w:rsidRPr="00A72237">
              <w:rPr>
                <w:sz w:val="20"/>
                <w:szCs w:val="20"/>
                <w:lang w:eastAsia="lv-LV"/>
              </w:rPr>
              <w:t>/</w:t>
            </w:r>
            <w:proofErr w:type="spellStart"/>
            <w:r w:rsidRPr="00A72237">
              <w:rPr>
                <w:sz w:val="20"/>
                <w:szCs w:val="20"/>
                <w:lang w:eastAsia="lv-LV"/>
              </w:rPr>
              <w:t>neitralitātes</w:t>
            </w:r>
            <w:proofErr w:type="spellEnd"/>
            <w:r w:rsidRPr="00A72237">
              <w:rPr>
                <w:sz w:val="20"/>
                <w:szCs w:val="20"/>
                <w:lang w:eastAsia="lv-LV"/>
              </w:rPr>
              <w:t xml:space="preserve"> </w:t>
            </w:r>
            <w:proofErr w:type="spellStart"/>
            <w:r w:rsidRPr="00A72237">
              <w:rPr>
                <w:sz w:val="20"/>
                <w:szCs w:val="20"/>
                <w:lang w:eastAsia="lv-LV"/>
              </w:rPr>
              <w:t>funkcionalitātes</w:t>
            </w:r>
            <w:proofErr w:type="spellEnd"/>
            <w:r w:rsidRPr="00A72237">
              <w:rPr>
                <w:sz w:val="20"/>
                <w:szCs w:val="20"/>
                <w:lang w:eastAsia="lv-LV"/>
              </w:rPr>
              <w:t xml:space="preserve"> </w:t>
            </w:r>
            <w:proofErr w:type="spellStart"/>
            <w:r w:rsidRPr="00A72237">
              <w:rPr>
                <w:sz w:val="20"/>
                <w:szCs w:val="20"/>
                <w:lang w:eastAsia="lv-LV"/>
              </w:rPr>
              <w:t>skata</w:t>
            </w:r>
            <w:proofErr w:type="spellEnd"/>
            <w:r w:rsidRPr="00A72237">
              <w:rPr>
                <w:sz w:val="20"/>
                <w:szCs w:val="20"/>
                <w:lang w:eastAsia="lv-LV"/>
              </w:rPr>
              <w:t xml:space="preserve"> </w:t>
            </w:r>
            <w:proofErr w:type="gramStart"/>
            <w:r w:rsidRPr="00A72237">
              <w:rPr>
                <w:sz w:val="20"/>
                <w:szCs w:val="20"/>
                <w:lang w:eastAsia="lv-LV"/>
              </w:rPr>
              <w:t>un API</w:t>
            </w:r>
            <w:proofErr w:type="gramEnd"/>
            <w:r w:rsidRPr="00A72237">
              <w:rPr>
                <w:sz w:val="20"/>
                <w:szCs w:val="20"/>
                <w:lang w:eastAsia="lv-LV"/>
              </w:rPr>
              <w:t xml:space="preserve"> </w:t>
            </w:r>
            <w:proofErr w:type="spellStart"/>
            <w:r w:rsidRPr="00A72237">
              <w:rPr>
                <w:sz w:val="20"/>
                <w:szCs w:val="20"/>
                <w:lang w:eastAsia="lv-LV"/>
              </w:rPr>
              <w:t>izmaiņas</w:t>
            </w:r>
            <w:proofErr w:type="spellEnd"/>
            <w:r w:rsidRPr="00A72237">
              <w:rPr>
                <w:sz w:val="20"/>
                <w:szCs w:val="20"/>
                <w:lang w:eastAsia="lv-LV"/>
              </w:rPr>
              <w:t xml:space="preserve"> </w:t>
            </w:r>
            <w:proofErr w:type="spellStart"/>
            <w:r w:rsidRPr="00A72237">
              <w:rPr>
                <w:sz w:val="20"/>
                <w:szCs w:val="20"/>
                <w:lang w:eastAsia="lv-LV"/>
              </w:rPr>
              <w:t>priekš</w:t>
            </w:r>
            <w:proofErr w:type="spellEnd"/>
            <w:r w:rsidRPr="00A72237">
              <w:rPr>
                <w:sz w:val="20"/>
                <w:szCs w:val="20"/>
                <w:lang w:eastAsia="lv-LV"/>
              </w:rPr>
              <w:t xml:space="preserve"> </w:t>
            </w:r>
            <w:proofErr w:type="spellStart"/>
            <w:r w:rsidRPr="00A72237">
              <w:rPr>
                <w:sz w:val="20"/>
                <w:szCs w:val="20"/>
                <w:lang w:eastAsia="lv-LV"/>
              </w:rPr>
              <w:t>pārcelšanas</w:t>
            </w:r>
            <w:proofErr w:type="spellEnd"/>
            <w:r w:rsidRPr="00A72237">
              <w:rPr>
                <w:sz w:val="20"/>
                <w:szCs w:val="20"/>
                <w:lang w:eastAsia="lv-LV"/>
              </w:rPr>
              <w:t xml:space="preserve"> </w:t>
            </w:r>
            <w:proofErr w:type="spellStart"/>
            <w:r w:rsidRPr="00A72237">
              <w:rPr>
                <w:sz w:val="20"/>
                <w:szCs w:val="20"/>
                <w:lang w:eastAsia="lv-LV"/>
              </w:rPr>
              <w:t>uz</w:t>
            </w:r>
            <w:proofErr w:type="spellEnd"/>
            <w:r w:rsidRPr="00A72237">
              <w:rPr>
                <w:sz w:val="20"/>
                <w:szCs w:val="20"/>
                <w:lang w:eastAsia="lv-LV"/>
              </w:rPr>
              <w:t xml:space="preserve"> EEX </w:t>
            </w:r>
            <w:proofErr w:type="spellStart"/>
            <w:r w:rsidRPr="00A72237">
              <w:rPr>
                <w:sz w:val="20"/>
                <w:szCs w:val="20"/>
                <w:lang w:eastAsia="lv-LV"/>
              </w:rPr>
              <w:t>biržu</w:t>
            </w:r>
            <w:proofErr w:type="spellEnd"/>
          </w:p>
        </w:tc>
      </w:tr>
      <w:tr w:rsidR="00E40B8A" w:rsidRPr="00A72237" w14:paraId="777FBF61" w14:textId="77777777" w:rsidTr="00C1231D">
        <w:trPr>
          <w:cantSplit/>
          <w:trHeight w:val="300"/>
        </w:trPr>
        <w:tc>
          <w:tcPr>
            <w:tcW w:w="3074" w:type="dxa"/>
            <w:tcBorders>
              <w:top w:val="nil"/>
              <w:left w:val="single" w:sz="4" w:space="0" w:color="auto"/>
              <w:bottom w:val="single" w:sz="4" w:space="0" w:color="auto"/>
              <w:right w:val="single" w:sz="4" w:space="0" w:color="auto"/>
            </w:tcBorders>
            <w:noWrap/>
            <w:vAlign w:val="center"/>
            <w:hideMark/>
          </w:tcPr>
          <w:p w14:paraId="3BC5F991" w14:textId="77777777" w:rsidR="00E40B8A" w:rsidRPr="00A72237" w:rsidRDefault="00E40B8A" w:rsidP="00C1231D">
            <w:pPr>
              <w:jc w:val="center"/>
              <w:rPr>
                <w:sz w:val="20"/>
                <w:szCs w:val="20"/>
                <w:lang w:eastAsia="lv-LV"/>
              </w:rPr>
            </w:pPr>
            <w:proofErr w:type="spellStart"/>
            <w:r w:rsidRPr="00A72237">
              <w:rPr>
                <w:sz w:val="20"/>
                <w:szCs w:val="20"/>
                <w:lang w:eastAsia="lv-LV"/>
              </w:rPr>
              <w:t>KomercIS</w:t>
            </w:r>
            <w:proofErr w:type="spellEnd"/>
          </w:p>
        </w:tc>
        <w:tc>
          <w:tcPr>
            <w:tcW w:w="2371" w:type="dxa"/>
            <w:tcBorders>
              <w:top w:val="nil"/>
              <w:left w:val="nil"/>
              <w:bottom w:val="single" w:sz="4" w:space="0" w:color="auto"/>
              <w:right w:val="single" w:sz="4" w:space="0" w:color="auto"/>
            </w:tcBorders>
            <w:noWrap/>
            <w:vAlign w:val="center"/>
            <w:hideMark/>
          </w:tcPr>
          <w:p w14:paraId="3503FA88" w14:textId="77777777" w:rsidR="00E40B8A" w:rsidRPr="00A72237" w:rsidRDefault="00E40B8A" w:rsidP="00C1231D">
            <w:pPr>
              <w:jc w:val="center"/>
              <w:rPr>
                <w:sz w:val="20"/>
                <w:szCs w:val="20"/>
                <w:lang w:eastAsia="lv-LV"/>
              </w:rPr>
            </w:pPr>
            <w:proofErr w:type="spellStart"/>
            <w:r w:rsidRPr="00A72237">
              <w:rPr>
                <w:sz w:val="20"/>
                <w:szCs w:val="20"/>
                <w:lang w:eastAsia="lv-LV"/>
              </w:rPr>
              <w:t>Režīma</w:t>
            </w:r>
            <w:proofErr w:type="spellEnd"/>
            <w:r w:rsidRPr="00A72237">
              <w:rPr>
                <w:sz w:val="20"/>
                <w:szCs w:val="20"/>
                <w:lang w:eastAsia="lv-LV"/>
              </w:rPr>
              <w:t xml:space="preserve"> </w:t>
            </w:r>
            <w:proofErr w:type="spellStart"/>
            <w:r w:rsidRPr="00A72237">
              <w:rPr>
                <w:sz w:val="20"/>
                <w:szCs w:val="20"/>
                <w:lang w:eastAsia="lv-LV"/>
              </w:rPr>
              <w:t>plānošana</w:t>
            </w:r>
            <w:proofErr w:type="spellEnd"/>
          </w:p>
        </w:tc>
        <w:tc>
          <w:tcPr>
            <w:tcW w:w="8117" w:type="dxa"/>
            <w:tcBorders>
              <w:top w:val="nil"/>
              <w:left w:val="nil"/>
              <w:bottom w:val="single" w:sz="4" w:space="0" w:color="auto"/>
              <w:right w:val="single" w:sz="4" w:space="0" w:color="auto"/>
            </w:tcBorders>
            <w:noWrap/>
            <w:vAlign w:val="center"/>
            <w:hideMark/>
          </w:tcPr>
          <w:p w14:paraId="74AEF87D" w14:textId="77777777" w:rsidR="00E40B8A" w:rsidRPr="00A72237" w:rsidRDefault="00E40B8A" w:rsidP="00C1231D">
            <w:pPr>
              <w:rPr>
                <w:sz w:val="20"/>
                <w:szCs w:val="20"/>
                <w:lang w:eastAsia="lv-LV"/>
              </w:rPr>
            </w:pPr>
            <w:proofErr w:type="spellStart"/>
            <w:r w:rsidRPr="00A72237">
              <w:rPr>
                <w:sz w:val="20"/>
                <w:szCs w:val="20"/>
                <w:lang w:eastAsia="lv-LV"/>
              </w:rPr>
              <w:t>Režīma</w:t>
            </w:r>
            <w:proofErr w:type="spellEnd"/>
            <w:r w:rsidRPr="00A72237">
              <w:rPr>
                <w:sz w:val="20"/>
                <w:szCs w:val="20"/>
                <w:lang w:eastAsia="lv-LV"/>
              </w:rPr>
              <w:t xml:space="preserve"> </w:t>
            </w:r>
            <w:proofErr w:type="spellStart"/>
            <w:r w:rsidRPr="00A72237">
              <w:rPr>
                <w:sz w:val="20"/>
                <w:szCs w:val="20"/>
                <w:lang w:eastAsia="lv-LV"/>
              </w:rPr>
              <w:t>plānošanas</w:t>
            </w:r>
            <w:proofErr w:type="spellEnd"/>
            <w:r w:rsidRPr="00A72237">
              <w:rPr>
                <w:sz w:val="20"/>
                <w:szCs w:val="20"/>
                <w:lang w:eastAsia="lv-LV"/>
              </w:rPr>
              <w:t xml:space="preserve"> </w:t>
            </w:r>
            <w:proofErr w:type="spellStart"/>
            <w:r w:rsidRPr="00A72237">
              <w:rPr>
                <w:sz w:val="20"/>
                <w:szCs w:val="20"/>
                <w:lang w:eastAsia="lv-LV"/>
              </w:rPr>
              <w:t>funkcionalitātes</w:t>
            </w:r>
            <w:proofErr w:type="spellEnd"/>
            <w:r w:rsidRPr="00A72237">
              <w:rPr>
                <w:sz w:val="20"/>
                <w:szCs w:val="20"/>
                <w:lang w:eastAsia="lv-LV"/>
              </w:rPr>
              <w:t xml:space="preserve"> </w:t>
            </w:r>
            <w:proofErr w:type="spellStart"/>
            <w:r w:rsidRPr="00A72237">
              <w:rPr>
                <w:sz w:val="20"/>
                <w:szCs w:val="20"/>
                <w:lang w:eastAsia="lv-LV"/>
              </w:rPr>
              <w:t>stundas</w:t>
            </w:r>
            <w:proofErr w:type="spellEnd"/>
            <w:r w:rsidRPr="00A72237">
              <w:rPr>
                <w:sz w:val="20"/>
                <w:szCs w:val="20"/>
                <w:lang w:eastAsia="lv-LV"/>
              </w:rPr>
              <w:t xml:space="preserve"> </w:t>
            </w:r>
            <w:proofErr w:type="spellStart"/>
            <w:r w:rsidRPr="00A72237">
              <w:rPr>
                <w:sz w:val="20"/>
                <w:szCs w:val="20"/>
                <w:lang w:eastAsia="lv-LV"/>
              </w:rPr>
              <w:t>izšķirtspēja</w:t>
            </w:r>
            <w:proofErr w:type="spellEnd"/>
          </w:p>
        </w:tc>
      </w:tr>
      <w:tr w:rsidR="00E40B8A" w:rsidRPr="00A72237" w14:paraId="0BE6B136" w14:textId="77777777" w:rsidTr="00C1231D">
        <w:trPr>
          <w:cantSplit/>
          <w:trHeight w:val="300"/>
        </w:trPr>
        <w:tc>
          <w:tcPr>
            <w:tcW w:w="3074" w:type="dxa"/>
            <w:tcBorders>
              <w:top w:val="nil"/>
              <w:left w:val="single" w:sz="4" w:space="0" w:color="auto"/>
              <w:bottom w:val="single" w:sz="4" w:space="0" w:color="auto"/>
              <w:right w:val="single" w:sz="4" w:space="0" w:color="auto"/>
            </w:tcBorders>
            <w:noWrap/>
            <w:vAlign w:val="center"/>
            <w:hideMark/>
          </w:tcPr>
          <w:p w14:paraId="7ADDE2B2" w14:textId="77777777" w:rsidR="00E40B8A" w:rsidRPr="00A72237" w:rsidRDefault="00E40B8A" w:rsidP="00C1231D">
            <w:pPr>
              <w:jc w:val="center"/>
              <w:rPr>
                <w:sz w:val="20"/>
                <w:szCs w:val="20"/>
                <w:lang w:eastAsia="lv-LV"/>
              </w:rPr>
            </w:pPr>
            <w:proofErr w:type="spellStart"/>
            <w:r w:rsidRPr="00A72237">
              <w:rPr>
                <w:sz w:val="20"/>
                <w:szCs w:val="20"/>
                <w:lang w:eastAsia="lv-LV"/>
              </w:rPr>
              <w:t>KomercIS</w:t>
            </w:r>
            <w:proofErr w:type="spellEnd"/>
          </w:p>
        </w:tc>
        <w:tc>
          <w:tcPr>
            <w:tcW w:w="2371" w:type="dxa"/>
            <w:tcBorders>
              <w:top w:val="nil"/>
              <w:left w:val="nil"/>
              <w:bottom w:val="single" w:sz="4" w:space="0" w:color="auto"/>
              <w:right w:val="single" w:sz="4" w:space="0" w:color="auto"/>
            </w:tcBorders>
            <w:noWrap/>
            <w:vAlign w:val="center"/>
            <w:hideMark/>
          </w:tcPr>
          <w:p w14:paraId="2D4ECD9D" w14:textId="77777777" w:rsidR="00E40B8A" w:rsidRPr="00A72237" w:rsidRDefault="00E40B8A" w:rsidP="00C1231D">
            <w:pPr>
              <w:jc w:val="center"/>
              <w:rPr>
                <w:color w:val="000000"/>
                <w:sz w:val="20"/>
                <w:szCs w:val="20"/>
                <w:lang w:val="lv-LV" w:eastAsia="lv-LV"/>
              </w:rPr>
            </w:pPr>
            <w:r w:rsidRPr="00A72237">
              <w:rPr>
                <w:color w:val="000000"/>
                <w:sz w:val="20"/>
                <w:szCs w:val="20"/>
              </w:rPr>
              <w:t xml:space="preserve">Matching </w:t>
            </w:r>
            <w:proofErr w:type="spellStart"/>
            <w:r w:rsidRPr="00A72237">
              <w:rPr>
                <w:color w:val="000000"/>
                <w:sz w:val="20"/>
                <w:szCs w:val="20"/>
              </w:rPr>
              <w:t>aspoguļošna</w:t>
            </w:r>
            <w:proofErr w:type="spellEnd"/>
          </w:p>
        </w:tc>
        <w:tc>
          <w:tcPr>
            <w:tcW w:w="8117" w:type="dxa"/>
            <w:tcBorders>
              <w:top w:val="nil"/>
              <w:left w:val="nil"/>
              <w:bottom w:val="single" w:sz="4" w:space="0" w:color="auto"/>
              <w:right w:val="single" w:sz="4" w:space="0" w:color="auto"/>
            </w:tcBorders>
            <w:noWrap/>
            <w:vAlign w:val="center"/>
            <w:hideMark/>
          </w:tcPr>
          <w:p w14:paraId="4332B8C2" w14:textId="77777777" w:rsidR="00E40B8A" w:rsidRPr="00A72237" w:rsidRDefault="00E40B8A" w:rsidP="00C1231D">
            <w:pPr>
              <w:rPr>
                <w:sz w:val="20"/>
                <w:szCs w:val="20"/>
                <w:lang w:val="de-DE" w:eastAsia="lv-LV"/>
              </w:rPr>
            </w:pPr>
            <w:r w:rsidRPr="00A72237">
              <w:rPr>
                <w:sz w:val="20"/>
                <w:szCs w:val="20"/>
                <w:lang w:val="de-DE" w:eastAsia="lv-LV"/>
              </w:rPr>
              <w:t>Jauns skats priekš Matching atpogulošanas par konkrētu dienu</w:t>
            </w:r>
          </w:p>
        </w:tc>
      </w:tr>
      <w:tr w:rsidR="00E40B8A" w:rsidRPr="00254F13" w14:paraId="6120A4BB" w14:textId="77777777" w:rsidTr="00C1231D">
        <w:trPr>
          <w:cantSplit/>
          <w:trHeight w:val="300"/>
        </w:trPr>
        <w:tc>
          <w:tcPr>
            <w:tcW w:w="3074" w:type="dxa"/>
            <w:tcBorders>
              <w:top w:val="nil"/>
              <w:left w:val="single" w:sz="4" w:space="0" w:color="auto"/>
              <w:bottom w:val="single" w:sz="4" w:space="0" w:color="auto"/>
              <w:right w:val="single" w:sz="4" w:space="0" w:color="auto"/>
            </w:tcBorders>
            <w:noWrap/>
            <w:vAlign w:val="center"/>
            <w:hideMark/>
          </w:tcPr>
          <w:p w14:paraId="2C292A14" w14:textId="77777777" w:rsidR="00E40B8A" w:rsidRPr="00A72237" w:rsidRDefault="00E40B8A" w:rsidP="00C1231D">
            <w:pPr>
              <w:jc w:val="center"/>
              <w:rPr>
                <w:sz w:val="20"/>
                <w:szCs w:val="20"/>
                <w:lang w:eastAsia="lv-LV"/>
              </w:rPr>
            </w:pPr>
            <w:proofErr w:type="spellStart"/>
            <w:r w:rsidRPr="00A72237">
              <w:rPr>
                <w:sz w:val="20"/>
                <w:szCs w:val="20"/>
                <w:lang w:eastAsia="lv-LV"/>
              </w:rPr>
              <w:t>KomercIS</w:t>
            </w:r>
            <w:proofErr w:type="spellEnd"/>
          </w:p>
        </w:tc>
        <w:tc>
          <w:tcPr>
            <w:tcW w:w="2371" w:type="dxa"/>
            <w:tcBorders>
              <w:top w:val="nil"/>
              <w:left w:val="nil"/>
              <w:bottom w:val="single" w:sz="4" w:space="0" w:color="auto"/>
              <w:right w:val="single" w:sz="4" w:space="0" w:color="auto"/>
            </w:tcBorders>
            <w:noWrap/>
            <w:vAlign w:val="center"/>
            <w:hideMark/>
          </w:tcPr>
          <w:p w14:paraId="4240035A" w14:textId="77777777" w:rsidR="00E40B8A" w:rsidRPr="00A72237" w:rsidRDefault="00E40B8A" w:rsidP="00C1231D">
            <w:pPr>
              <w:jc w:val="center"/>
              <w:rPr>
                <w:color w:val="000000"/>
                <w:sz w:val="20"/>
                <w:szCs w:val="20"/>
                <w:lang w:val="lv-LV" w:eastAsia="lv-LV"/>
              </w:rPr>
            </w:pPr>
            <w:proofErr w:type="spellStart"/>
            <w:r w:rsidRPr="00A72237">
              <w:rPr>
                <w:color w:val="000000"/>
                <w:sz w:val="20"/>
                <w:szCs w:val="20"/>
              </w:rPr>
              <w:t>Edig@s</w:t>
            </w:r>
            <w:proofErr w:type="spellEnd"/>
          </w:p>
        </w:tc>
        <w:tc>
          <w:tcPr>
            <w:tcW w:w="8117" w:type="dxa"/>
            <w:tcBorders>
              <w:top w:val="nil"/>
              <w:left w:val="nil"/>
              <w:bottom w:val="single" w:sz="4" w:space="0" w:color="auto"/>
              <w:right w:val="single" w:sz="4" w:space="0" w:color="auto"/>
            </w:tcBorders>
            <w:noWrap/>
            <w:vAlign w:val="center"/>
            <w:hideMark/>
          </w:tcPr>
          <w:p w14:paraId="2CCD757A" w14:textId="77777777" w:rsidR="00E40B8A" w:rsidRPr="00A72237" w:rsidRDefault="00E40B8A" w:rsidP="00C1231D">
            <w:pPr>
              <w:rPr>
                <w:sz w:val="20"/>
                <w:szCs w:val="20"/>
                <w:lang w:eastAsia="lv-LV"/>
              </w:rPr>
            </w:pPr>
            <w:proofErr w:type="spellStart"/>
            <w:r w:rsidRPr="00A72237">
              <w:rPr>
                <w:sz w:val="20"/>
                <w:szCs w:val="20"/>
                <w:lang w:eastAsia="lv-LV"/>
              </w:rPr>
              <w:t>Pārcelšana</w:t>
            </w:r>
            <w:proofErr w:type="spellEnd"/>
            <w:r w:rsidRPr="00A72237">
              <w:rPr>
                <w:sz w:val="20"/>
                <w:szCs w:val="20"/>
                <w:lang w:eastAsia="lv-LV"/>
              </w:rPr>
              <w:t xml:space="preserve"> no </w:t>
            </w:r>
            <w:proofErr w:type="spellStart"/>
            <w:r w:rsidRPr="00A72237">
              <w:rPr>
                <w:sz w:val="20"/>
                <w:szCs w:val="20"/>
                <w:lang w:eastAsia="lv-LV"/>
              </w:rPr>
              <w:t>Edig@s</w:t>
            </w:r>
            <w:proofErr w:type="spellEnd"/>
            <w:r w:rsidRPr="00A72237">
              <w:rPr>
                <w:sz w:val="20"/>
                <w:szCs w:val="20"/>
                <w:lang w:eastAsia="lv-LV"/>
              </w:rPr>
              <w:t xml:space="preserve"> 5.1 to 6.1</w:t>
            </w:r>
          </w:p>
        </w:tc>
      </w:tr>
    </w:tbl>
    <w:p w14:paraId="3C5C8ADA" w14:textId="77777777" w:rsidR="00E40B8A" w:rsidRPr="007C2AD7" w:rsidRDefault="00E40B8A" w:rsidP="00E40B8A">
      <w:pPr>
        <w:rPr>
          <w:b/>
          <w:bCs/>
          <w:sz w:val="22"/>
          <w:szCs w:val="22"/>
        </w:rPr>
        <w:sectPr w:rsidR="00E40B8A" w:rsidRPr="007C2AD7" w:rsidSect="00B109D0">
          <w:endnotePr>
            <w:numFmt w:val="decimal"/>
            <w:numStart w:val="2"/>
          </w:endnotePr>
          <w:pgSz w:w="12240" w:h="15840" w:code="1"/>
          <w:pgMar w:top="1134" w:right="1327" w:bottom="1134" w:left="1701" w:header="720" w:footer="1021" w:gutter="0"/>
          <w:cols w:space="720"/>
          <w:titlePg/>
          <w:docGrid w:linePitch="326"/>
        </w:sectPr>
      </w:pPr>
    </w:p>
    <w:p w14:paraId="45479CC5" w14:textId="77777777" w:rsidR="00E40B8A" w:rsidRPr="007C2AD7" w:rsidRDefault="00E40B8A" w:rsidP="00E40B8A">
      <w:pPr>
        <w:jc w:val="right"/>
        <w:rPr>
          <w:b/>
          <w:bCs/>
        </w:rPr>
      </w:pPr>
      <w:r w:rsidRPr="007C2AD7">
        <w:rPr>
          <w:b/>
          <w:bCs/>
        </w:rPr>
        <w:lastRenderedPageBreak/>
        <w:t>Annex No. 2</w:t>
      </w:r>
    </w:p>
    <w:p w14:paraId="6A70ACEB" w14:textId="0416B4F6" w:rsidR="00E40B8A" w:rsidRPr="007C2AD7" w:rsidRDefault="00E40B8A" w:rsidP="00E40B8A">
      <w:pPr>
        <w:pStyle w:val="Header"/>
        <w:jc w:val="right"/>
        <w:rPr>
          <w:bCs/>
          <w:szCs w:val="24"/>
          <w:lang w:val="en-GB"/>
        </w:rPr>
      </w:pPr>
      <w:r w:rsidRPr="007C2AD7">
        <w:rPr>
          <w:bCs/>
          <w:szCs w:val="24"/>
          <w:lang w:val="en-GB"/>
        </w:rPr>
        <w:t>“Development of Common market area management system”, ID Nr. PRO-202</w:t>
      </w:r>
      <w:r>
        <w:rPr>
          <w:bCs/>
          <w:szCs w:val="24"/>
          <w:lang w:val="en-GB"/>
        </w:rPr>
        <w:t>5</w:t>
      </w:r>
      <w:r w:rsidRPr="007C2AD7">
        <w:rPr>
          <w:bCs/>
          <w:szCs w:val="24"/>
          <w:lang w:val="en-GB"/>
        </w:rPr>
        <w:t>/2</w:t>
      </w:r>
      <w:r>
        <w:rPr>
          <w:bCs/>
          <w:szCs w:val="24"/>
          <w:lang w:val="en-GB"/>
        </w:rPr>
        <w:t>32</w:t>
      </w:r>
    </w:p>
    <w:p w14:paraId="7FA69AFE" w14:textId="77777777" w:rsidR="00E40B8A" w:rsidRPr="007C2AD7" w:rsidRDefault="00E40B8A" w:rsidP="00E40B8A">
      <w:pPr>
        <w:pStyle w:val="Header"/>
        <w:jc w:val="both"/>
        <w:rPr>
          <w:bCs/>
          <w:szCs w:val="24"/>
          <w:lang w:val="en-GB"/>
        </w:rPr>
      </w:pPr>
    </w:p>
    <w:p w14:paraId="00EDAB81" w14:textId="77777777" w:rsidR="00E40B8A" w:rsidRPr="00C3011B" w:rsidRDefault="00E40B8A" w:rsidP="00E40B8A">
      <w:pPr>
        <w:pStyle w:val="Heading1"/>
        <w:keepNext w:val="0"/>
        <w:rPr>
          <w:rFonts w:ascii="Times New Roman" w:hAnsi="Times New Roman"/>
          <w:b/>
          <w:color w:val="000000"/>
          <w:sz w:val="24"/>
          <w:szCs w:val="24"/>
        </w:rPr>
      </w:pPr>
      <w:r w:rsidRPr="00C3011B">
        <w:rPr>
          <w:rFonts w:ascii="Times New Roman" w:hAnsi="Times New Roman"/>
          <w:b/>
          <w:color w:val="000000"/>
          <w:sz w:val="24"/>
          <w:szCs w:val="24"/>
        </w:rPr>
        <w:t>LETTER OF APPLICATION FORM</w:t>
      </w:r>
    </w:p>
    <w:p w14:paraId="38D92ADD" w14:textId="77777777" w:rsidR="00E40B8A" w:rsidRPr="00C3011B" w:rsidRDefault="00E40B8A" w:rsidP="00E40B8A">
      <w:pPr>
        <w:pStyle w:val="BlockText"/>
        <w:keepLines/>
        <w:spacing w:after="120" w:line="240" w:lineRule="auto"/>
        <w:ind w:left="0" w:right="-81"/>
        <w:rPr>
          <w:b/>
          <w:szCs w:val="24"/>
        </w:rPr>
      </w:pPr>
    </w:p>
    <w:tbl>
      <w:tblPr>
        <w:tblW w:w="0" w:type="auto"/>
        <w:tblLayout w:type="fixed"/>
        <w:tblLook w:val="0000" w:firstRow="0" w:lastRow="0" w:firstColumn="0" w:lastColumn="0" w:noHBand="0" w:noVBand="0"/>
      </w:tblPr>
      <w:tblGrid>
        <w:gridCol w:w="1458"/>
        <w:gridCol w:w="3470"/>
        <w:gridCol w:w="4906"/>
      </w:tblGrid>
      <w:tr w:rsidR="00E40B8A" w:rsidRPr="003E4B8D" w14:paraId="46712136" w14:textId="77777777" w:rsidTr="00C1231D">
        <w:trPr>
          <w:cantSplit/>
        </w:trPr>
        <w:tc>
          <w:tcPr>
            <w:tcW w:w="4928" w:type="dxa"/>
            <w:gridSpan w:val="2"/>
          </w:tcPr>
          <w:p w14:paraId="7E4E2032" w14:textId="77777777" w:rsidR="00E40B8A" w:rsidRPr="003E4B8D" w:rsidRDefault="00E40B8A" w:rsidP="00C1231D">
            <w:pPr>
              <w:keepLines/>
              <w:jc w:val="both"/>
              <w:rPr>
                <w:lang w:val="lv-LV"/>
              </w:rPr>
            </w:pPr>
            <w:bookmarkStart w:id="14" w:name="_Toc448130006"/>
            <w:bookmarkStart w:id="15" w:name="_Toc448130290"/>
            <w:r w:rsidRPr="003E4B8D">
              <w:rPr>
                <w:lang w:val="lv-LV"/>
              </w:rPr>
              <w:t>202_. _______________Nr.__________</w:t>
            </w:r>
          </w:p>
        </w:tc>
        <w:tc>
          <w:tcPr>
            <w:tcW w:w="4906" w:type="dxa"/>
          </w:tcPr>
          <w:p w14:paraId="16362783" w14:textId="77777777" w:rsidR="00E40B8A" w:rsidRPr="003E4B8D" w:rsidRDefault="00E40B8A" w:rsidP="00C1231D">
            <w:pPr>
              <w:pStyle w:val="Header"/>
              <w:keepLines/>
              <w:tabs>
                <w:tab w:val="clear" w:pos="4153"/>
                <w:tab w:val="clear" w:pos="8306"/>
              </w:tabs>
              <w:jc w:val="both"/>
            </w:pPr>
            <w:r w:rsidRPr="003E4B8D">
              <w:t xml:space="preserve">                   ________________</w:t>
            </w:r>
          </w:p>
          <w:p w14:paraId="36967E1E" w14:textId="77777777" w:rsidR="00E40B8A" w:rsidRPr="003E4B8D" w:rsidRDefault="00E40B8A" w:rsidP="00C1231D">
            <w:pPr>
              <w:pStyle w:val="Header"/>
              <w:keepLines/>
              <w:tabs>
                <w:tab w:val="clear" w:pos="4153"/>
                <w:tab w:val="clear" w:pos="8306"/>
              </w:tabs>
              <w:jc w:val="both"/>
              <w:rPr>
                <w:i/>
                <w:sz w:val="20"/>
              </w:rPr>
            </w:pPr>
            <w:r w:rsidRPr="003E4B8D">
              <w:t xml:space="preserve">                     </w:t>
            </w:r>
            <w:r w:rsidRPr="003E4B8D">
              <w:rPr>
                <w:i/>
                <w:sz w:val="20"/>
              </w:rPr>
              <w:t>/</w:t>
            </w:r>
            <w:proofErr w:type="spellStart"/>
            <w:r w:rsidRPr="003E4B8D">
              <w:rPr>
                <w:i/>
                <w:sz w:val="20"/>
              </w:rPr>
              <w:t>Place</w:t>
            </w:r>
            <w:proofErr w:type="spellEnd"/>
            <w:r w:rsidRPr="003E4B8D">
              <w:rPr>
                <w:i/>
                <w:sz w:val="20"/>
              </w:rPr>
              <w:t>/</w:t>
            </w:r>
          </w:p>
        </w:tc>
      </w:tr>
      <w:tr w:rsidR="00E40B8A" w:rsidRPr="003E4B8D" w14:paraId="5C95683F" w14:textId="77777777" w:rsidTr="00C1231D">
        <w:trPr>
          <w:cantSplit/>
        </w:trPr>
        <w:tc>
          <w:tcPr>
            <w:tcW w:w="1458" w:type="dxa"/>
          </w:tcPr>
          <w:p w14:paraId="7D13E610" w14:textId="77777777" w:rsidR="00E40B8A" w:rsidRPr="003E4B8D" w:rsidRDefault="00E40B8A" w:rsidP="00C1231D">
            <w:pPr>
              <w:keepLines/>
              <w:jc w:val="both"/>
              <w:rPr>
                <w:lang w:val="lv-LV"/>
              </w:rPr>
            </w:pPr>
          </w:p>
          <w:p w14:paraId="7F6DDEA8" w14:textId="77777777" w:rsidR="00E40B8A" w:rsidRPr="003E4B8D" w:rsidRDefault="00E40B8A" w:rsidP="00C1231D">
            <w:pPr>
              <w:keepLines/>
              <w:jc w:val="both"/>
              <w:rPr>
                <w:lang w:val="lv-LV"/>
              </w:rPr>
            </w:pPr>
            <w:r w:rsidRPr="003E4B8D">
              <w:rPr>
                <w:lang w:val="lv-LV"/>
              </w:rPr>
              <w:t>To:</w:t>
            </w:r>
          </w:p>
        </w:tc>
        <w:tc>
          <w:tcPr>
            <w:tcW w:w="8376" w:type="dxa"/>
            <w:gridSpan w:val="2"/>
          </w:tcPr>
          <w:p w14:paraId="3503D422" w14:textId="77777777" w:rsidR="00E40B8A" w:rsidRPr="003E4B8D" w:rsidRDefault="00E40B8A" w:rsidP="00C1231D">
            <w:pPr>
              <w:keepLines/>
              <w:tabs>
                <w:tab w:val="left" w:pos="4733"/>
              </w:tabs>
              <w:rPr>
                <w:lang w:val="lv-LV"/>
              </w:rPr>
            </w:pPr>
          </w:p>
          <w:p w14:paraId="6EEDF4FD" w14:textId="77777777" w:rsidR="00E40B8A" w:rsidRPr="003E4B8D" w:rsidRDefault="00E40B8A" w:rsidP="00C1231D">
            <w:pPr>
              <w:keepLines/>
              <w:tabs>
                <w:tab w:val="left" w:pos="4733"/>
              </w:tabs>
              <w:rPr>
                <w:b/>
                <w:lang w:val="lv-LV"/>
              </w:rPr>
            </w:pPr>
            <w:r w:rsidRPr="003E4B8D">
              <w:rPr>
                <w:b/>
                <w:lang w:val="lv-LV"/>
              </w:rPr>
              <w:t>JSC “</w:t>
            </w:r>
            <w:r w:rsidRPr="003E4B8D">
              <w:rPr>
                <w:b/>
                <w:bCs/>
                <w:lang w:val="lv-LV"/>
              </w:rPr>
              <w:t>Conexus Baltic Grid</w:t>
            </w:r>
            <w:r w:rsidRPr="003E4B8D">
              <w:rPr>
                <w:b/>
                <w:lang w:val="lv-LV"/>
              </w:rPr>
              <w:t>”</w:t>
            </w:r>
            <w:r w:rsidRPr="003E4B8D">
              <w:rPr>
                <w:b/>
                <w:lang w:val="lv-LV"/>
              </w:rPr>
              <w:tab/>
            </w:r>
          </w:p>
          <w:p w14:paraId="39DC898B" w14:textId="77777777" w:rsidR="00E40B8A" w:rsidRPr="003E4B8D" w:rsidRDefault="00E40B8A" w:rsidP="00C1231D">
            <w:pPr>
              <w:keepLines/>
              <w:jc w:val="both"/>
              <w:rPr>
                <w:lang w:val="lv-LV"/>
              </w:rPr>
            </w:pPr>
            <w:r w:rsidRPr="003E4B8D">
              <w:rPr>
                <w:b/>
                <w:lang w:val="lv-LV"/>
              </w:rPr>
              <w:t>Stigu iela 14, Rīga, LV-1021</w:t>
            </w:r>
          </w:p>
        </w:tc>
      </w:tr>
    </w:tbl>
    <w:p w14:paraId="6ACD0F0D" w14:textId="77777777" w:rsidR="00E40B8A" w:rsidRPr="003E4B8D" w:rsidRDefault="00E40B8A" w:rsidP="00E40B8A">
      <w:pPr>
        <w:keepLines/>
        <w:spacing w:before="120"/>
        <w:ind w:right="29"/>
        <w:jc w:val="both"/>
        <w:outlineLvl w:val="0"/>
        <w:rPr>
          <w:b/>
          <w:lang w:val="lv-LV"/>
        </w:rPr>
      </w:pPr>
    </w:p>
    <w:p w14:paraId="57C76194" w14:textId="77777777" w:rsidR="00E40B8A" w:rsidRPr="003E4B8D" w:rsidRDefault="00E40B8A" w:rsidP="00E40B8A">
      <w:pPr>
        <w:jc w:val="both"/>
        <w:rPr>
          <w:b/>
          <w:lang w:val="lv-LV"/>
        </w:rPr>
      </w:pPr>
      <w:r w:rsidRPr="003E4B8D">
        <w:rPr>
          <w:b/>
        </w:rPr>
        <w:t xml:space="preserve">Open negotiated procedure </w:t>
      </w:r>
      <w:r w:rsidRPr="003E4B8D">
        <w:rPr>
          <w:b/>
          <w:lang w:val="lv-LV"/>
        </w:rPr>
        <w:t>“</w:t>
      </w:r>
      <w:r w:rsidRPr="003E4B8D">
        <w:rPr>
          <w:b/>
          <w:bCs/>
        </w:rPr>
        <w:t>Development of Common market area management system</w:t>
      </w:r>
      <w:r w:rsidRPr="003E4B8D">
        <w:rPr>
          <w:b/>
          <w:lang w:val="lv-LV"/>
        </w:rPr>
        <w:t>”, ID nr. PRO-2025/232</w:t>
      </w:r>
    </w:p>
    <w:bookmarkEnd w:id="14"/>
    <w:bookmarkEnd w:id="15"/>
    <w:p w14:paraId="16F74E59" w14:textId="77777777" w:rsidR="00E40B8A" w:rsidRDefault="00E40B8A" w:rsidP="00E40B8A">
      <w:pPr>
        <w:pStyle w:val="Header"/>
        <w:keepLines/>
        <w:spacing w:before="120"/>
        <w:jc w:val="both"/>
        <w:rPr>
          <w:szCs w:val="24"/>
          <w:lang w:val="en" w:eastAsia="lv-LV"/>
        </w:rPr>
      </w:pPr>
      <w:proofErr w:type="spellStart"/>
      <w:r w:rsidRPr="003E4B8D">
        <w:t>After</w:t>
      </w:r>
      <w:proofErr w:type="spellEnd"/>
      <w:r w:rsidRPr="003E4B8D">
        <w:t xml:space="preserve"> </w:t>
      </w:r>
      <w:proofErr w:type="spellStart"/>
      <w:r w:rsidRPr="003E4B8D">
        <w:t>having</w:t>
      </w:r>
      <w:proofErr w:type="spellEnd"/>
      <w:r w:rsidRPr="003E4B8D">
        <w:t xml:space="preserve"> </w:t>
      </w:r>
      <w:proofErr w:type="spellStart"/>
      <w:r w:rsidRPr="003E4B8D">
        <w:t>read</w:t>
      </w:r>
      <w:proofErr w:type="spellEnd"/>
      <w:r w:rsidRPr="003E4B8D">
        <w:t xml:space="preserve"> </w:t>
      </w:r>
      <w:proofErr w:type="spellStart"/>
      <w:r w:rsidRPr="003E4B8D">
        <w:t>the</w:t>
      </w:r>
      <w:proofErr w:type="spellEnd"/>
      <w:r w:rsidRPr="003E4B8D">
        <w:t xml:space="preserve"> Terms </w:t>
      </w:r>
      <w:proofErr w:type="spellStart"/>
      <w:r w:rsidRPr="003E4B8D">
        <w:t>of</w:t>
      </w:r>
      <w:proofErr w:type="spellEnd"/>
      <w:r w:rsidRPr="003E4B8D">
        <w:t xml:space="preserve"> Reference </w:t>
      </w:r>
      <w:proofErr w:type="spellStart"/>
      <w:r w:rsidRPr="003E4B8D">
        <w:t>of</w:t>
      </w:r>
      <w:proofErr w:type="spellEnd"/>
      <w:r w:rsidRPr="003E4B8D">
        <w:t xml:space="preserve"> </w:t>
      </w:r>
      <w:proofErr w:type="spellStart"/>
      <w:r w:rsidRPr="003E4B8D">
        <w:t>the</w:t>
      </w:r>
      <w:proofErr w:type="spellEnd"/>
      <w:r w:rsidRPr="003E4B8D">
        <w:t xml:space="preserve"> </w:t>
      </w:r>
      <w:proofErr w:type="spellStart"/>
      <w:r w:rsidRPr="003E4B8D">
        <w:t>Negotiated</w:t>
      </w:r>
      <w:proofErr w:type="spellEnd"/>
      <w:r w:rsidRPr="003E4B8D">
        <w:t xml:space="preserve"> </w:t>
      </w:r>
      <w:proofErr w:type="spellStart"/>
      <w:r w:rsidRPr="003E4B8D">
        <w:t>Procedure</w:t>
      </w:r>
      <w:proofErr w:type="spellEnd"/>
      <w:r w:rsidRPr="003E4B8D">
        <w:t xml:space="preserve">, </w:t>
      </w:r>
      <w:proofErr w:type="spellStart"/>
      <w:r w:rsidRPr="003E4B8D">
        <w:t>we</w:t>
      </w:r>
      <w:proofErr w:type="spellEnd"/>
      <w:r w:rsidRPr="003E4B8D">
        <w:t xml:space="preserve">, </w:t>
      </w:r>
      <w:proofErr w:type="spellStart"/>
      <w:r w:rsidRPr="003E4B8D">
        <w:t>the</w:t>
      </w:r>
      <w:proofErr w:type="spellEnd"/>
      <w:r w:rsidRPr="003E4B8D">
        <w:t xml:space="preserve"> </w:t>
      </w:r>
      <w:proofErr w:type="spellStart"/>
      <w:r w:rsidRPr="003E4B8D">
        <w:t>undersigned</w:t>
      </w:r>
      <w:proofErr w:type="spellEnd"/>
      <w:r w:rsidRPr="003E4B8D">
        <w:t xml:space="preserve">, </w:t>
      </w:r>
      <w:proofErr w:type="spellStart"/>
      <w:r w:rsidRPr="003E4B8D">
        <w:t>certify</w:t>
      </w:r>
      <w:proofErr w:type="spellEnd"/>
      <w:r w:rsidRPr="003E4B8D">
        <w:t xml:space="preserve"> </w:t>
      </w:r>
      <w:proofErr w:type="spellStart"/>
      <w:r w:rsidRPr="003E4B8D">
        <w:t>that</w:t>
      </w:r>
      <w:proofErr w:type="spellEnd"/>
      <w:r w:rsidRPr="003E4B8D">
        <w:t xml:space="preserve"> </w:t>
      </w:r>
      <w:proofErr w:type="spellStart"/>
      <w:r w:rsidRPr="003E4B8D">
        <w:t>if</w:t>
      </w:r>
      <w:proofErr w:type="spellEnd"/>
      <w:r w:rsidRPr="003E4B8D">
        <w:t xml:space="preserve"> </w:t>
      </w:r>
      <w:proofErr w:type="spellStart"/>
      <w:r w:rsidRPr="003E4B8D">
        <w:t>our</w:t>
      </w:r>
      <w:proofErr w:type="spellEnd"/>
      <w:r w:rsidRPr="003E4B8D">
        <w:t xml:space="preserve"> </w:t>
      </w:r>
      <w:proofErr w:type="spellStart"/>
      <w:r w:rsidRPr="003E4B8D">
        <w:t>Tender</w:t>
      </w:r>
      <w:proofErr w:type="spellEnd"/>
      <w:r w:rsidRPr="003E4B8D">
        <w:t xml:space="preserve"> </w:t>
      </w:r>
      <w:proofErr w:type="spellStart"/>
      <w:r w:rsidRPr="003E4B8D">
        <w:t>is</w:t>
      </w:r>
      <w:proofErr w:type="spellEnd"/>
      <w:r w:rsidRPr="003E4B8D">
        <w:t xml:space="preserve"> </w:t>
      </w:r>
      <w:proofErr w:type="spellStart"/>
      <w:r w:rsidRPr="003E4B8D">
        <w:t>recognized</w:t>
      </w:r>
      <w:proofErr w:type="spellEnd"/>
      <w:r w:rsidRPr="003E4B8D">
        <w:t xml:space="preserve"> </w:t>
      </w:r>
      <w:proofErr w:type="spellStart"/>
      <w:r w:rsidRPr="003E4B8D">
        <w:t>as</w:t>
      </w:r>
      <w:proofErr w:type="spellEnd"/>
      <w:r w:rsidRPr="003E4B8D">
        <w:t xml:space="preserve"> </w:t>
      </w:r>
      <w:proofErr w:type="spellStart"/>
      <w:r w:rsidRPr="003E4B8D">
        <w:t>the</w:t>
      </w:r>
      <w:proofErr w:type="spellEnd"/>
      <w:r w:rsidRPr="003E4B8D">
        <w:t xml:space="preserve"> </w:t>
      </w:r>
      <w:proofErr w:type="spellStart"/>
      <w:r w:rsidRPr="003E4B8D">
        <w:t>most</w:t>
      </w:r>
      <w:proofErr w:type="spellEnd"/>
      <w:r w:rsidRPr="003E4B8D">
        <w:t xml:space="preserve"> </w:t>
      </w:r>
      <w:proofErr w:type="spellStart"/>
      <w:r w:rsidRPr="003E4B8D">
        <w:t>economically</w:t>
      </w:r>
      <w:proofErr w:type="spellEnd"/>
      <w:r w:rsidRPr="003E4B8D">
        <w:t xml:space="preserve"> </w:t>
      </w:r>
      <w:proofErr w:type="spellStart"/>
      <w:r w:rsidRPr="003E4B8D">
        <w:t>advantageous</w:t>
      </w:r>
      <w:proofErr w:type="spellEnd"/>
      <w:r w:rsidRPr="003E4B8D">
        <w:t xml:space="preserve"> </w:t>
      </w:r>
      <w:proofErr w:type="spellStart"/>
      <w:r w:rsidRPr="003E4B8D">
        <w:t>and</w:t>
      </w:r>
      <w:proofErr w:type="spellEnd"/>
      <w:r w:rsidRPr="003E4B8D">
        <w:t xml:space="preserve"> a </w:t>
      </w:r>
      <w:proofErr w:type="spellStart"/>
      <w:r w:rsidRPr="003E4B8D">
        <w:t>contract</w:t>
      </w:r>
      <w:proofErr w:type="spellEnd"/>
      <w:r w:rsidRPr="003E4B8D">
        <w:t xml:space="preserve"> </w:t>
      </w:r>
      <w:proofErr w:type="spellStart"/>
      <w:r w:rsidRPr="003E4B8D">
        <w:t>is</w:t>
      </w:r>
      <w:proofErr w:type="spellEnd"/>
      <w:r w:rsidRPr="003E4B8D">
        <w:t xml:space="preserve"> </w:t>
      </w:r>
      <w:proofErr w:type="spellStart"/>
      <w:r w:rsidRPr="003E4B8D">
        <w:t>concluded</w:t>
      </w:r>
      <w:proofErr w:type="spellEnd"/>
      <w:r w:rsidRPr="003E4B8D">
        <w:t xml:space="preserve"> </w:t>
      </w:r>
      <w:proofErr w:type="spellStart"/>
      <w:r w:rsidRPr="003E4B8D">
        <w:t>with</w:t>
      </w:r>
      <w:proofErr w:type="spellEnd"/>
      <w:r w:rsidRPr="003E4B8D">
        <w:t xml:space="preserve"> </w:t>
      </w:r>
      <w:proofErr w:type="spellStart"/>
      <w:r w:rsidRPr="003E4B8D">
        <w:t>us</w:t>
      </w:r>
      <w:proofErr w:type="spellEnd"/>
      <w:r w:rsidRPr="003E4B8D">
        <w:t xml:space="preserve">, </w:t>
      </w:r>
      <w:r w:rsidRPr="003E4B8D">
        <w:rPr>
          <w:szCs w:val="24"/>
          <w:lang w:val="en" w:eastAsia="lv-LV"/>
        </w:rPr>
        <w:t>we undertake to ensure the execution of the procurement contract in accordance with the requirements of the Offer and the Regulations and at the contract price indicated in the financial offer.</w:t>
      </w:r>
    </w:p>
    <w:p w14:paraId="28856F2B" w14:textId="77777777" w:rsidR="00E40B8A" w:rsidRPr="00DC750A" w:rsidRDefault="00E40B8A" w:rsidP="00E40B8A">
      <w:pPr>
        <w:jc w:val="both"/>
        <w:rPr>
          <w:lang w:val="en" w:eastAsia="lv-LV"/>
        </w:rPr>
      </w:pPr>
      <w:r w:rsidRPr="00DC750A">
        <w:rPr>
          <w:lang w:val="en" w:eastAsia="lv-LV"/>
        </w:rPr>
        <w:t>1. Information about the applicant:</w:t>
      </w:r>
    </w:p>
    <w:p w14:paraId="22069F5D" w14:textId="77777777" w:rsidR="00E40B8A" w:rsidRPr="00DC750A" w:rsidRDefault="00E40B8A" w:rsidP="00E40B8A">
      <w:pPr>
        <w:jc w:val="both"/>
        <w:rPr>
          <w:lang w:val="en" w:eastAsia="lv-LV"/>
        </w:rPr>
      </w:pPr>
      <w:r w:rsidRPr="00DC750A">
        <w:rPr>
          <w:lang w:val="en" w:eastAsia="lv-LV"/>
        </w:rPr>
        <w:t xml:space="preserve">1.1. Name of the applicant: _______________________________________ </w:t>
      </w:r>
    </w:p>
    <w:p w14:paraId="731C64FC" w14:textId="77777777" w:rsidR="00E40B8A" w:rsidRPr="00DC750A" w:rsidRDefault="00E40B8A" w:rsidP="00E40B8A">
      <w:pPr>
        <w:jc w:val="both"/>
        <w:rPr>
          <w:lang w:val="en" w:eastAsia="lv-LV"/>
        </w:rPr>
      </w:pPr>
      <w:r w:rsidRPr="00DC750A">
        <w:rPr>
          <w:lang w:val="en" w:eastAsia="lv-LV"/>
        </w:rPr>
        <w:t xml:space="preserve">1.2. Registered under No. __________________________________________ </w:t>
      </w:r>
    </w:p>
    <w:p w14:paraId="235B0C36" w14:textId="77777777" w:rsidR="00E40B8A" w:rsidRPr="00DC750A" w:rsidRDefault="00E40B8A" w:rsidP="00E40B8A">
      <w:pPr>
        <w:jc w:val="both"/>
        <w:rPr>
          <w:lang w:val="en" w:eastAsia="lv-LV"/>
        </w:rPr>
      </w:pPr>
      <w:r w:rsidRPr="00DC750A">
        <w:rPr>
          <w:lang w:val="en" w:eastAsia="lv-LV"/>
        </w:rPr>
        <w:t xml:space="preserve">1.3. Taxpayer registration </w:t>
      </w:r>
      <w:proofErr w:type="gramStart"/>
      <w:r w:rsidRPr="00DC750A">
        <w:rPr>
          <w:lang w:val="en" w:eastAsia="lv-LV"/>
        </w:rPr>
        <w:t>No.:_</w:t>
      </w:r>
      <w:proofErr w:type="gramEnd"/>
      <w:r w:rsidRPr="00DC750A">
        <w:rPr>
          <w:lang w:val="en" w:eastAsia="lv-LV"/>
        </w:rPr>
        <w:t xml:space="preserve">___________________________ </w:t>
      </w:r>
    </w:p>
    <w:p w14:paraId="76F04669" w14:textId="77777777" w:rsidR="00E40B8A" w:rsidRPr="00DC750A" w:rsidRDefault="00E40B8A" w:rsidP="00E40B8A">
      <w:pPr>
        <w:jc w:val="both"/>
        <w:rPr>
          <w:lang w:val="en" w:eastAsia="lv-LV"/>
        </w:rPr>
      </w:pPr>
      <w:r w:rsidRPr="00DC750A">
        <w:rPr>
          <w:lang w:val="en" w:eastAsia="lv-LV"/>
        </w:rPr>
        <w:t xml:space="preserve">1.4. Legal address: __________________________________________ </w:t>
      </w:r>
    </w:p>
    <w:p w14:paraId="7ACA1F54" w14:textId="77777777" w:rsidR="00E40B8A" w:rsidRPr="00DC750A" w:rsidRDefault="00E40B8A" w:rsidP="00E40B8A">
      <w:pPr>
        <w:jc w:val="both"/>
        <w:rPr>
          <w:lang w:val="en" w:eastAsia="lv-LV"/>
        </w:rPr>
      </w:pPr>
      <w:r w:rsidRPr="00DC750A">
        <w:rPr>
          <w:lang w:val="en" w:eastAsia="lv-LV"/>
        </w:rPr>
        <w:t xml:space="preserve">1.5. Office address: ____________________________________________ </w:t>
      </w:r>
    </w:p>
    <w:p w14:paraId="3720DD04" w14:textId="77777777" w:rsidR="00E40B8A" w:rsidRPr="00DC750A" w:rsidRDefault="00E40B8A" w:rsidP="00E40B8A">
      <w:pPr>
        <w:jc w:val="both"/>
        <w:rPr>
          <w:lang w:val="en" w:eastAsia="lv-LV"/>
        </w:rPr>
      </w:pPr>
      <w:r w:rsidRPr="00DC750A">
        <w:rPr>
          <w:lang w:val="en" w:eastAsia="lv-LV"/>
        </w:rPr>
        <w:t xml:space="preserve">1.6. Contact </w:t>
      </w:r>
      <w:proofErr w:type="gramStart"/>
      <w:r w:rsidRPr="00DC750A">
        <w:rPr>
          <w:lang w:val="en" w:eastAsia="lv-LV"/>
        </w:rPr>
        <w:t>person: _</w:t>
      </w:r>
      <w:proofErr w:type="gramEnd"/>
      <w:r w:rsidRPr="00DC750A">
        <w:rPr>
          <w:lang w:val="en" w:eastAsia="lv-LV"/>
        </w:rPr>
        <w:t xml:space="preserve">_________________________ (name, surname, position) </w:t>
      </w:r>
    </w:p>
    <w:p w14:paraId="02CBB3E7" w14:textId="77777777" w:rsidR="00E40B8A" w:rsidRPr="00DC750A" w:rsidRDefault="00E40B8A" w:rsidP="00E40B8A">
      <w:pPr>
        <w:jc w:val="both"/>
        <w:rPr>
          <w:lang w:val="en" w:eastAsia="lv-LV"/>
        </w:rPr>
      </w:pPr>
      <w:r w:rsidRPr="00DC750A">
        <w:rPr>
          <w:lang w:val="en" w:eastAsia="lv-LV"/>
        </w:rPr>
        <w:t xml:space="preserve">1.7. </w:t>
      </w:r>
      <w:proofErr w:type="gramStart"/>
      <w:r w:rsidRPr="00DC750A">
        <w:rPr>
          <w:lang w:val="en" w:eastAsia="lv-LV"/>
        </w:rPr>
        <w:t>Telephone:_</w:t>
      </w:r>
      <w:proofErr w:type="gramEnd"/>
      <w:r w:rsidRPr="00DC750A">
        <w:rPr>
          <w:lang w:val="en" w:eastAsia="lv-LV"/>
        </w:rPr>
        <w:t xml:space="preserve">_______________________________________________ </w:t>
      </w:r>
    </w:p>
    <w:p w14:paraId="5BC16967" w14:textId="77777777" w:rsidR="00E40B8A" w:rsidRPr="00DC750A" w:rsidRDefault="00E40B8A" w:rsidP="00E40B8A">
      <w:pPr>
        <w:jc w:val="both"/>
        <w:rPr>
          <w:lang w:val="en" w:eastAsia="lv-LV"/>
        </w:rPr>
      </w:pPr>
      <w:r w:rsidRPr="00DC750A">
        <w:rPr>
          <w:lang w:val="en" w:eastAsia="lv-LV"/>
        </w:rPr>
        <w:t xml:space="preserve">1.8. E-mail address: ___________________________________________ </w:t>
      </w:r>
    </w:p>
    <w:p w14:paraId="25F56F03" w14:textId="77777777" w:rsidR="00E40B8A" w:rsidRPr="00DC750A" w:rsidRDefault="00E40B8A" w:rsidP="00E40B8A">
      <w:pPr>
        <w:jc w:val="both"/>
        <w:rPr>
          <w:lang w:val="en" w:eastAsia="lv-LV"/>
        </w:rPr>
      </w:pPr>
      <w:r w:rsidRPr="00DC750A">
        <w:rPr>
          <w:lang w:val="en" w:eastAsia="lv-LV"/>
        </w:rPr>
        <w:t>1.9. Beneficial owners: ______________</w:t>
      </w:r>
      <w:proofErr w:type="gramStart"/>
      <w:r w:rsidRPr="00DC750A">
        <w:rPr>
          <w:lang w:val="en" w:eastAsia="lv-LV"/>
        </w:rPr>
        <w:t>_(</w:t>
      </w:r>
      <w:proofErr w:type="gramEnd"/>
      <w:r w:rsidRPr="00DC750A">
        <w:rPr>
          <w:lang w:val="en" w:eastAsia="lv-LV"/>
        </w:rPr>
        <w:t xml:space="preserve">name, surname, country of residence) </w:t>
      </w:r>
    </w:p>
    <w:p w14:paraId="53B0815B" w14:textId="77777777" w:rsidR="00E40B8A" w:rsidRPr="00DC750A" w:rsidRDefault="00E40B8A" w:rsidP="00E40B8A">
      <w:pPr>
        <w:jc w:val="both"/>
        <w:rPr>
          <w:lang w:val="en" w:eastAsia="lv-LV"/>
        </w:rPr>
      </w:pPr>
      <w:r w:rsidRPr="00DC750A">
        <w:rPr>
          <w:lang w:val="en" w:eastAsia="lv-LV"/>
        </w:rPr>
        <w:t xml:space="preserve">2. If the applicant is a supplier association or partnership: </w:t>
      </w:r>
    </w:p>
    <w:p w14:paraId="355F73E6" w14:textId="77777777" w:rsidR="00E40B8A" w:rsidRPr="00DC750A" w:rsidRDefault="00E40B8A" w:rsidP="00E40B8A">
      <w:pPr>
        <w:jc w:val="both"/>
        <w:rPr>
          <w:lang w:val="en" w:eastAsia="lv-LV"/>
        </w:rPr>
      </w:pPr>
      <w:r w:rsidRPr="00DC750A">
        <w:rPr>
          <w:lang w:val="en" w:eastAsia="lv-LV"/>
        </w:rPr>
        <w:t xml:space="preserve">2.1. person representing the supplier association or partnership in the Competition: _______ _______________. </w:t>
      </w:r>
    </w:p>
    <w:p w14:paraId="29EE115A" w14:textId="77777777" w:rsidR="00E40B8A" w:rsidRPr="00DC750A" w:rsidRDefault="00E40B8A" w:rsidP="00E40B8A">
      <w:pPr>
        <w:jc w:val="both"/>
        <w:rPr>
          <w:lang w:val="en" w:eastAsia="lv-LV"/>
        </w:rPr>
      </w:pPr>
      <w:r w:rsidRPr="00DC750A">
        <w:rPr>
          <w:lang w:val="en" w:eastAsia="lv-LV"/>
        </w:rPr>
        <w:t xml:space="preserve">2.2. liability of each member of the supplier association or member of a partnership: _______________________________________ </w:t>
      </w:r>
    </w:p>
    <w:p w14:paraId="2D1C7885" w14:textId="77777777" w:rsidR="00E40B8A" w:rsidRPr="00DC750A" w:rsidRDefault="00E40B8A" w:rsidP="00E40B8A">
      <w:pPr>
        <w:jc w:val="both"/>
        <w:rPr>
          <w:lang w:val="en" w:eastAsia="lv-LV"/>
        </w:rPr>
      </w:pPr>
      <w:r w:rsidRPr="00DC750A">
        <w:rPr>
          <w:lang w:val="en" w:eastAsia="lv-LV"/>
        </w:rPr>
        <w:t xml:space="preserve">3. Information about the participants of the Applicant's company, their list (only for Applicants registered abroad): </w:t>
      </w:r>
    </w:p>
    <w:tbl>
      <w:tblPr>
        <w:tblStyle w:val="Reatabula1"/>
        <w:tblW w:w="5000" w:type="pct"/>
        <w:tblLook w:val="04A0" w:firstRow="1" w:lastRow="0" w:firstColumn="1" w:lastColumn="0" w:noHBand="0" w:noVBand="1"/>
      </w:tblPr>
      <w:tblGrid>
        <w:gridCol w:w="1922"/>
        <w:gridCol w:w="2081"/>
        <w:gridCol w:w="2229"/>
        <w:gridCol w:w="2970"/>
      </w:tblGrid>
      <w:tr w:rsidR="00E40B8A" w:rsidRPr="00DC750A" w14:paraId="6F97C777" w14:textId="77777777" w:rsidTr="00C1231D">
        <w:trPr>
          <w:trHeight w:val="367"/>
        </w:trPr>
        <w:tc>
          <w:tcPr>
            <w:tcW w:w="3385" w:type="pct"/>
            <w:gridSpan w:val="3"/>
            <w:vAlign w:val="center"/>
          </w:tcPr>
          <w:p w14:paraId="38486374" w14:textId="77777777" w:rsidR="00E40B8A" w:rsidRPr="00DC750A" w:rsidRDefault="00E40B8A" w:rsidP="00C1231D">
            <w:pPr>
              <w:jc w:val="center"/>
              <w:rPr>
                <w:rFonts w:ascii="Times New Roman" w:hAnsi="Times New Roman" w:cs="Times New Roman"/>
              </w:rPr>
            </w:pPr>
            <w:r w:rsidRPr="00DC750A">
              <w:rPr>
                <w:rFonts w:ascii="Times New Roman" w:hAnsi="Times New Roman" w:cs="Times New Roman"/>
              </w:rPr>
              <w:t>Shareholder</w:t>
            </w:r>
          </w:p>
        </w:tc>
        <w:tc>
          <w:tcPr>
            <w:tcW w:w="1615" w:type="pct"/>
            <w:vMerge w:val="restart"/>
            <w:vAlign w:val="center"/>
          </w:tcPr>
          <w:p w14:paraId="4C1C2A83"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t>Percentage of ownership</w:t>
            </w:r>
          </w:p>
        </w:tc>
      </w:tr>
      <w:tr w:rsidR="00E40B8A" w:rsidRPr="00DC750A" w14:paraId="5A907CAF" w14:textId="77777777" w:rsidTr="00C1231D">
        <w:trPr>
          <w:trHeight w:val="770"/>
        </w:trPr>
        <w:tc>
          <w:tcPr>
            <w:tcW w:w="1044" w:type="pct"/>
            <w:vAlign w:val="center"/>
          </w:tcPr>
          <w:p w14:paraId="2CCC254E"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t>First name, last name</w:t>
            </w:r>
            <w:r w:rsidRPr="00DC750A">
              <w:rPr>
                <w:rFonts w:ascii="Times New Roman" w:hAnsi="Times New Roman" w:cs="Times New Roman"/>
              </w:rPr>
              <w:t xml:space="preserve"> </w:t>
            </w:r>
          </w:p>
          <w:p w14:paraId="2EBFEB97" w14:textId="77777777" w:rsidR="00E40B8A" w:rsidRPr="00DC750A" w:rsidRDefault="00E40B8A" w:rsidP="00C1231D">
            <w:pPr>
              <w:jc w:val="center"/>
              <w:rPr>
                <w:rFonts w:ascii="Times New Roman" w:hAnsi="Times New Roman" w:cs="Times New Roman"/>
              </w:rPr>
            </w:pPr>
          </w:p>
        </w:tc>
        <w:tc>
          <w:tcPr>
            <w:tcW w:w="1131" w:type="pct"/>
            <w:vAlign w:val="center"/>
          </w:tcPr>
          <w:p w14:paraId="13BDD9EC"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t>Personal identification code / registration number</w:t>
            </w:r>
          </w:p>
        </w:tc>
        <w:tc>
          <w:tcPr>
            <w:tcW w:w="1211" w:type="pct"/>
            <w:vAlign w:val="center"/>
          </w:tcPr>
          <w:p w14:paraId="755DF2F2"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t>Country (resident)</w:t>
            </w:r>
          </w:p>
        </w:tc>
        <w:tc>
          <w:tcPr>
            <w:tcW w:w="1615" w:type="pct"/>
            <w:vMerge/>
            <w:vAlign w:val="center"/>
          </w:tcPr>
          <w:p w14:paraId="303E214E" w14:textId="77777777" w:rsidR="00E40B8A" w:rsidRPr="00DC750A" w:rsidRDefault="00E40B8A" w:rsidP="00C1231D">
            <w:pPr>
              <w:jc w:val="center"/>
              <w:rPr>
                <w:rFonts w:ascii="Times New Roman" w:hAnsi="Times New Roman" w:cs="Times New Roman"/>
              </w:rPr>
            </w:pPr>
          </w:p>
        </w:tc>
      </w:tr>
      <w:tr w:rsidR="00E40B8A" w:rsidRPr="00DC750A" w14:paraId="7C5DF8A7" w14:textId="77777777" w:rsidTr="00C1231D">
        <w:tc>
          <w:tcPr>
            <w:tcW w:w="1044" w:type="pct"/>
            <w:vAlign w:val="center"/>
          </w:tcPr>
          <w:p w14:paraId="740C2D1F" w14:textId="77777777" w:rsidR="00E40B8A" w:rsidRPr="00DC750A" w:rsidRDefault="00E40B8A" w:rsidP="00C1231D">
            <w:pPr>
              <w:jc w:val="center"/>
              <w:rPr>
                <w:rFonts w:ascii="Times New Roman" w:hAnsi="Times New Roman" w:cs="Times New Roman"/>
              </w:rPr>
            </w:pPr>
            <w:r w:rsidRPr="00DC750A">
              <w:rPr>
                <w:rFonts w:ascii="Times New Roman" w:hAnsi="Times New Roman" w:cs="Times New Roman"/>
              </w:rPr>
              <w:t>…</w:t>
            </w:r>
          </w:p>
        </w:tc>
        <w:tc>
          <w:tcPr>
            <w:tcW w:w="1131" w:type="pct"/>
            <w:vAlign w:val="center"/>
          </w:tcPr>
          <w:p w14:paraId="122BFF84" w14:textId="77777777" w:rsidR="00E40B8A" w:rsidRPr="00DC750A" w:rsidRDefault="00E40B8A" w:rsidP="00C1231D">
            <w:pPr>
              <w:jc w:val="center"/>
              <w:rPr>
                <w:rFonts w:ascii="Times New Roman" w:hAnsi="Times New Roman" w:cs="Times New Roman"/>
              </w:rPr>
            </w:pPr>
          </w:p>
        </w:tc>
        <w:tc>
          <w:tcPr>
            <w:tcW w:w="1211" w:type="pct"/>
            <w:vAlign w:val="center"/>
          </w:tcPr>
          <w:p w14:paraId="3CF62B2B" w14:textId="77777777" w:rsidR="00E40B8A" w:rsidRPr="00DC750A" w:rsidRDefault="00E40B8A" w:rsidP="00C1231D">
            <w:pPr>
              <w:jc w:val="center"/>
              <w:rPr>
                <w:rFonts w:ascii="Times New Roman" w:hAnsi="Times New Roman" w:cs="Times New Roman"/>
              </w:rPr>
            </w:pPr>
          </w:p>
        </w:tc>
        <w:tc>
          <w:tcPr>
            <w:tcW w:w="1615" w:type="pct"/>
            <w:vAlign w:val="center"/>
          </w:tcPr>
          <w:p w14:paraId="4AE2DDA6" w14:textId="77777777" w:rsidR="00E40B8A" w:rsidRPr="00DC750A" w:rsidRDefault="00E40B8A" w:rsidP="00C1231D">
            <w:pPr>
              <w:jc w:val="center"/>
              <w:rPr>
                <w:rFonts w:ascii="Times New Roman" w:hAnsi="Times New Roman" w:cs="Times New Roman"/>
              </w:rPr>
            </w:pPr>
          </w:p>
        </w:tc>
      </w:tr>
    </w:tbl>
    <w:p w14:paraId="3C190638" w14:textId="77777777" w:rsidR="00E40B8A" w:rsidRPr="00DC750A" w:rsidRDefault="00E40B8A" w:rsidP="00E40B8A">
      <w:pPr>
        <w:jc w:val="both"/>
        <w:rPr>
          <w:lang w:val="en" w:eastAsia="lv-LV"/>
        </w:rPr>
      </w:pPr>
      <w:r w:rsidRPr="00DC750A">
        <w:rPr>
          <w:lang w:val="en" w:eastAsia="lv-LV"/>
        </w:rPr>
        <w:t xml:space="preserve">4. Information about the beneficial owners of the Applicant's company, their list (only for Applicants registered abroad): </w:t>
      </w:r>
    </w:p>
    <w:tbl>
      <w:tblPr>
        <w:tblStyle w:val="Reatabula1"/>
        <w:tblW w:w="5000" w:type="pct"/>
        <w:tblLook w:val="04A0" w:firstRow="1" w:lastRow="0" w:firstColumn="1" w:lastColumn="0" w:noHBand="0" w:noVBand="1"/>
      </w:tblPr>
      <w:tblGrid>
        <w:gridCol w:w="2812"/>
        <w:gridCol w:w="2972"/>
        <w:gridCol w:w="3418"/>
      </w:tblGrid>
      <w:tr w:rsidR="00E40B8A" w:rsidRPr="00DC750A" w14:paraId="3C4116AD" w14:textId="77777777" w:rsidTr="00C1231D">
        <w:trPr>
          <w:trHeight w:val="367"/>
        </w:trPr>
        <w:tc>
          <w:tcPr>
            <w:tcW w:w="5000" w:type="pct"/>
            <w:gridSpan w:val="3"/>
            <w:vAlign w:val="center"/>
          </w:tcPr>
          <w:p w14:paraId="27106D62"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t>Beneficial owners</w:t>
            </w:r>
          </w:p>
        </w:tc>
      </w:tr>
      <w:tr w:rsidR="00E40B8A" w:rsidRPr="00DC750A" w14:paraId="1458CF06" w14:textId="77777777" w:rsidTr="00C1231D">
        <w:trPr>
          <w:trHeight w:val="770"/>
        </w:trPr>
        <w:tc>
          <w:tcPr>
            <w:tcW w:w="1528" w:type="pct"/>
            <w:vAlign w:val="center"/>
          </w:tcPr>
          <w:p w14:paraId="280FCF07"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lastRenderedPageBreak/>
              <w:t>First name, last name</w:t>
            </w:r>
          </w:p>
        </w:tc>
        <w:tc>
          <w:tcPr>
            <w:tcW w:w="1615" w:type="pct"/>
            <w:vAlign w:val="center"/>
          </w:tcPr>
          <w:p w14:paraId="018613C4"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t>Personal identification code</w:t>
            </w:r>
          </w:p>
        </w:tc>
        <w:tc>
          <w:tcPr>
            <w:tcW w:w="1857" w:type="pct"/>
            <w:vAlign w:val="center"/>
          </w:tcPr>
          <w:p w14:paraId="0FB0FFFA" w14:textId="77777777" w:rsidR="00E40B8A" w:rsidRPr="00DC750A" w:rsidRDefault="00E40B8A" w:rsidP="00C1231D">
            <w:pPr>
              <w:jc w:val="center"/>
              <w:rPr>
                <w:rFonts w:ascii="Times New Roman" w:hAnsi="Times New Roman" w:cs="Times New Roman"/>
              </w:rPr>
            </w:pPr>
            <w:r w:rsidRPr="00DC750A">
              <w:rPr>
                <w:rFonts w:ascii="Times New Roman" w:eastAsia="Times New Roman" w:hAnsi="Times New Roman" w:cs="Times New Roman"/>
                <w:lang w:val="en" w:eastAsia="lv-LV"/>
              </w:rPr>
              <w:t>Country (resident)</w:t>
            </w:r>
          </w:p>
        </w:tc>
      </w:tr>
      <w:tr w:rsidR="00E40B8A" w:rsidRPr="00DC750A" w14:paraId="39A2EE78" w14:textId="77777777" w:rsidTr="00C1231D">
        <w:tc>
          <w:tcPr>
            <w:tcW w:w="1528" w:type="pct"/>
            <w:vAlign w:val="center"/>
          </w:tcPr>
          <w:p w14:paraId="2E0AD6CF" w14:textId="77777777" w:rsidR="00E40B8A" w:rsidRPr="00DC750A" w:rsidRDefault="00E40B8A" w:rsidP="00C1231D">
            <w:pPr>
              <w:jc w:val="center"/>
              <w:rPr>
                <w:rFonts w:ascii="Times New Roman" w:hAnsi="Times New Roman" w:cs="Times New Roman"/>
              </w:rPr>
            </w:pPr>
            <w:r w:rsidRPr="00DC750A">
              <w:rPr>
                <w:rFonts w:ascii="Times New Roman" w:hAnsi="Times New Roman" w:cs="Times New Roman"/>
              </w:rPr>
              <w:t>…</w:t>
            </w:r>
          </w:p>
        </w:tc>
        <w:tc>
          <w:tcPr>
            <w:tcW w:w="1615" w:type="pct"/>
            <w:vAlign w:val="center"/>
          </w:tcPr>
          <w:p w14:paraId="70DF992D" w14:textId="77777777" w:rsidR="00E40B8A" w:rsidRPr="00DC750A" w:rsidRDefault="00E40B8A" w:rsidP="00C1231D">
            <w:pPr>
              <w:jc w:val="center"/>
              <w:rPr>
                <w:rFonts w:ascii="Times New Roman" w:hAnsi="Times New Roman" w:cs="Times New Roman"/>
              </w:rPr>
            </w:pPr>
          </w:p>
        </w:tc>
        <w:tc>
          <w:tcPr>
            <w:tcW w:w="1857" w:type="pct"/>
            <w:vAlign w:val="center"/>
          </w:tcPr>
          <w:p w14:paraId="4D0450F7" w14:textId="77777777" w:rsidR="00E40B8A" w:rsidRPr="00DC750A" w:rsidRDefault="00E40B8A" w:rsidP="00C1231D">
            <w:pPr>
              <w:jc w:val="center"/>
              <w:rPr>
                <w:rFonts w:ascii="Times New Roman" w:hAnsi="Times New Roman" w:cs="Times New Roman"/>
              </w:rPr>
            </w:pPr>
          </w:p>
        </w:tc>
      </w:tr>
    </w:tbl>
    <w:p w14:paraId="3AA34A29" w14:textId="77777777" w:rsidR="00E40B8A" w:rsidRPr="00DC750A" w:rsidRDefault="00E40B8A" w:rsidP="00E40B8A">
      <w:pPr>
        <w:jc w:val="both"/>
        <w:rPr>
          <w:lang w:val="en" w:eastAsia="lv-LV"/>
        </w:rPr>
      </w:pPr>
      <w:r w:rsidRPr="00DC750A">
        <w:rPr>
          <w:lang w:val="en" w:eastAsia="lv-LV"/>
        </w:rPr>
        <w:t xml:space="preserve">5. We confirm that the attached documents constitute this offer. </w:t>
      </w:r>
    </w:p>
    <w:p w14:paraId="2560D532" w14:textId="77777777" w:rsidR="00E40B8A" w:rsidRPr="00DC750A" w:rsidRDefault="00E40B8A" w:rsidP="00E40B8A">
      <w:pPr>
        <w:jc w:val="both"/>
        <w:rPr>
          <w:lang w:val="en" w:eastAsia="lv-LV"/>
        </w:rPr>
      </w:pPr>
      <w:r w:rsidRPr="00DC750A">
        <w:rPr>
          <w:lang w:val="en" w:eastAsia="lv-LV"/>
        </w:rPr>
        <w:t xml:space="preserve">6. We understand and agree to the requirements set out in the Regulations, including the mandatory provisions of the Agreement stipulated in the Regulations. </w:t>
      </w:r>
    </w:p>
    <w:p w14:paraId="0EDFB1E3" w14:textId="77777777" w:rsidR="00E40B8A" w:rsidRPr="00DC750A" w:rsidRDefault="00E40B8A" w:rsidP="00E40B8A">
      <w:pPr>
        <w:jc w:val="both"/>
        <w:rPr>
          <w:lang w:val="en" w:eastAsia="lv-LV"/>
        </w:rPr>
      </w:pPr>
      <w:r w:rsidRPr="00DC750A">
        <w:rPr>
          <w:lang w:val="en" w:eastAsia="lv-LV"/>
        </w:rPr>
        <w:t xml:space="preserve">7. We confirm that our offer is valid for 90 (ninety) days from the deadline for submitting offers. </w:t>
      </w:r>
    </w:p>
    <w:p w14:paraId="36B81952" w14:textId="77777777" w:rsidR="00E40B8A" w:rsidRPr="00DC750A" w:rsidRDefault="00E40B8A" w:rsidP="00E40B8A">
      <w:pPr>
        <w:jc w:val="both"/>
        <w:rPr>
          <w:lang w:val="en" w:eastAsia="lv-LV"/>
        </w:rPr>
      </w:pPr>
      <w:r w:rsidRPr="00DC750A">
        <w:rPr>
          <w:lang w:val="en" w:eastAsia="lv-LV"/>
        </w:rPr>
        <w:t xml:space="preserve">8. We declare that we have no interest in any other tender submitted in this procurement procedure. </w:t>
      </w:r>
    </w:p>
    <w:p w14:paraId="4FB0400C" w14:textId="77777777" w:rsidR="00E40B8A" w:rsidRPr="00DC750A" w:rsidRDefault="00E40B8A" w:rsidP="00E40B8A">
      <w:pPr>
        <w:jc w:val="both"/>
        <w:rPr>
          <w:lang w:val="en" w:eastAsia="lv-LV"/>
        </w:rPr>
      </w:pPr>
      <w:r w:rsidRPr="00DC750A">
        <w:rPr>
          <w:lang w:val="en" w:eastAsia="lv-LV"/>
        </w:rPr>
        <w:t xml:space="preserve">9. We declare that this tender has been prepared and submitted independently of competitors and without any consultations, agreements or agreements or other forms of communication with competitors. </w:t>
      </w:r>
    </w:p>
    <w:p w14:paraId="3795DD5C" w14:textId="77777777" w:rsidR="00E40B8A" w:rsidRPr="00DC750A" w:rsidRDefault="00E40B8A" w:rsidP="00E40B8A">
      <w:pPr>
        <w:jc w:val="both"/>
        <w:rPr>
          <w:lang w:val="en" w:eastAsia="lv-LV"/>
        </w:rPr>
      </w:pPr>
      <w:r w:rsidRPr="00DC750A">
        <w:rPr>
          <w:lang w:val="en" w:eastAsia="lv-LV"/>
        </w:rPr>
        <w:t xml:space="preserve">10. We declare that &lt;name of tenderer&gt; has not communicated with competitors regarding prices, methods of calculating prices, factors (conditions) or formulas, as well as the intention or decision of competitors to participate or not to participate in the Negotiated Procedure or to submit tenders that do not meet the requirements of the Negotiated Procedure, or regarding the quality, quantity, specifications, performance, delivery or other conditions to be resolved independently of competitors, of the products or services covered by this procurement. </w:t>
      </w:r>
    </w:p>
    <w:p w14:paraId="0B59D377" w14:textId="77777777" w:rsidR="00E40B8A" w:rsidRPr="00DC750A" w:rsidRDefault="00E40B8A" w:rsidP="00E40B8A">
      <w:pPr>
        <w:jc w:val="both"/>
        <w:rPr>
          <w:lang w:val="en" w:eastAsia="lv-LV"/>
        </w:rPr>
      </w:pPr>
      <w:r w:rsidRPr="00DC750A">
        <w:rPr>
          <w:lang w:val="en" w:eastAsia="lv-LV"/>
        </w:rPr>
        <w:t xml:space="preserve">11. We declare that &lt;name of </w:t>
      </w:r>
      <w:proofErr w:type="gramStart"/>
      <w:r w:rsidRPr="00DC750A">
        <w:rPr>
          <w:lang w:val="en" w:eastAsia="lv-LV"/>
        </w:rPr>
        <w:t>tenderer</w:t>
      </w:r>
      <w:proofErr w:type="gramEnd"/>
      <w:r w:rsidRPr="00DC750A">
        <w:rPr>
          <w:lang w:val="en" w:eastAsia="lv-LV"/>
        </w:rPr>
        <w:t xml:space="preserve">&gt; has not knowingly, directly or indirectly, disclosed or will not disclose the terms of the tender to any competitor prior to the official date and time of opening of tenders or the award of the contract. </w:t>
      </w:r>
    </w:p>
    <w:p w14:paraId="101222D2" w14:textId="77777777" w:rsidR="00E40B8A" w:rsidRPr="00DC750A" w:rsidRDefault="00E40B8A" w:rsidP="00E40B8A">
      <w:pPr>
        <w:jc w:val="both"/>
        <w:rPr>
          <w:lang w:val="en" w:eastAsia="lv-LV"/>
        </w:rPr>
      </w:pPr>
      <w:r w:rsidRPr="00DC750A">
        <w:rPr>
          <w:lang w:val="en" w:eastAsia="lv-LV"/>
        </w:rPr>
        <w:t xml:space="preserve">12. We confirm that the requirements of the regulatory enactments governing the protection of personal data have been complied with </w:t>
      </w:r>
      <w:proofErr w:type="spellStart"/>
      <w:proofErr w:type="gramStart"/>
      <w:r w:rsidRPr="00DC750A">
        <w:rPr>
          <w:lang w:val="en" w:eastAsia="lv-LV"/>
        </w:rPr>
        <w:t>with</w:t>
      </w:r>
      <w:proofErr w:type="spellEnd"/>
      <w:r w:rsidRPr="00DC750A">
        <w:rPr>
          <w:lang w:val="en" w:eastAsia="lv-LV"/>
        </w:rPr>
        <w:t xml:space="preserve"> regard to</w:t>
      </w:r>
      <w:proofErr w:type="gramEnd"/>
      <w:r w:rsidRPr="00DC750A">
        <w:rPr>
          <w:lang w:val="en" w:eastAsia="lv-LV"/>
        </w:rPr>
        <w:t xml:space="preserve"> </w:t>
      </w:r>
      <w:proofErr w:type="gramStart"/>
      <w:r w:rsidRPr="00DC750A">
        <w:rPr>
          <w:lang w:val="en" w:eastAsia="lv-LV"/>
        </w:rPr>
        <w:t>the data of the</w:t>
      </w:r>
      <w:proofErr w:type="gramEnd"/>
      <w:r w:rsidRPr="00DC750A">
        <w:rPr>
          <w:lang w:val="en" w:eastAsia="lv-LV"/>
        </w:rPr>
        <w:t xml:space="preserve"> data subjects contained in the submitted offer. </w:t>
      </w:r>
    </w:p>
    <w:p w14:paraId="22CE9AAC" w14:textId="77777777" w:rsidR="00E40B8A" w:rsidRPr="00DC750A" w:rsidRDefault="00E40B8A" w:rsidP="00E40B8A">
      <w:pPr>
        <w:jc w:val="both"/>
        <w:rPr>
          <w:lang w:val="en" w:eastAsia="lv-LV"/>
        </w:rPr>
      </w:pPr>
      <w:r w:rsidRPr="00DC750A">
        <w:rPr>
          <w:lang w:val="en" w:eastAsia="lv-LV"/>
        </w:rPr>
        <w:t xml:space="preserve">13. We confirm that we have informed the data subjects contained in the offer about the data processing in accordance with Article 13 of the General Data Protection Regulation. </w:t>
      </w:r>
    </w:p>
    <w:p w14:paraId="6B107DCA" w14:textId="77777777" w:rsidR="00E40B8A" w:rsidRPr="00DC750A" w:rsidRDefault="00E40B8A" w:rsidP="00E40B8A">
      <w:pPr>
        <w:jc w:val="both"/>
        <w:rPr>
          <w:lang w:val="en" w:eastAsia="lv-LV"/>
        </w:rPr>
      </w:pPr>
      <w:r w:rsidRPr="00DC750A">
        <w:rPr>
          <w:lang w:val="en" w:eastAsia="lv-LV"/>
        </w:rPr>
        <w:t xml:space="preserve">14. We confirm that consent to data processing has been received from the data subjects contained in the submitted offer / data processing is ensured on another legal basis. </w:t>
      </w:r>
    </w:p>
    <w:p w14:paraId="72B6AF42" w14:textId="77777777" w:rsidR="00E40B8A" w:rsidRPr="00DC750A" w:rsidRDefault="00E40B8A" w:rsidP="00E40B8A">
      <w:pPr>
        <w:jc w:val="both"/>
        <w:rPr>
          <w:lang w:val="en" w:eastAsia="lv-LV"/>
        </w:rPr>
      </w:pPr>
      <w:r w:rsidRPr="00DC750A">
        <w:rPr>
          <w:lang w:val="en" w:eastAsia="lv-LV"/>
        </w:rPr>
        <w:t xml:space="preserve">15. We confirm that, upon the request of the Client, we can prove compliance with data protection requirements </w:t>
      </w:r>
      <w:proofErr w:type="gramStart"/>
      <w:r w:rsidRPr="00DC750A">
        <w:rPr>
          <w:lang w:val="en" w:eastAsia="lv-LV"/>
        </w:rPr>
        <w:t>with regard to</w:t>
      </w:r>
      <w:proofErr w:type="gramEnd"/>
      <w:r w:rsidRPr="00DC750A">
        <w:rPr>
          <w:lang w:val="en" w:eastAsia="lv-LV"/>
        </w:rPr>
        <w:t xml:space="preserve"> the processing of the data of the data subjects contained in the submitted offer. </w:t>
      </w:r>
    </w:p>
    <w:p w14:paraId="656E6100" w14:textId="77777777" w:rsidR="00E40B8A" w:rsidRPr="00DC750A" w:rsidRDefault="00E40B8A" w:rsidP="00E40B8A">
      <w:pPr>
        <w:jc w:val="both"/>
        <w:rPr>
          <w:lang w:val="en" w:eastAsia="lv-LV"/>
        </w:rPr>
      </w:pPr>
      <w:r w:rsidRPr="00DC750A">
        <w:rPr>
          <w:lang w:val="en" w:eastAsia="lv-LV"/>
        </w:rPr>
        <w:t xml:space="preserve">16. We point out that the __________________ page of the offer contains information that is considered confidential/trade secret in accordance with the Commercial Law. </w:t>
      </w:r>
    </w:p>
    <w:p w14:paraId="568C17BD" w14:textId="77777777" w:rsidR="00E40B8A" w:rsidRPr="00DC750A" w:rsidRDefault="00E40B8A" w:rsidP="00E40B8A">
      <w:pPr>
        <w:jc w:val="both"/>
        <w:rPr>
          <w:lang w:val="en" w:eastAsia="lv-LV"/>
        </w:rPr>
      </w:pPr>
      <w:r w:rsidRPr="00DC750A">
        <w:rPr>
          <w:lang w:val="en" w:eastAsia="lv-LV"/>
        </w:rPr>
        <w:t>17. We certify that, if &lt;name of applicant&gt; employs citizens of the European Union and/or citizens of third countries, it will comply with the regulatory enactments governing the sector and the principles and obligations contained therein with a high level of responsibility.</w:t>
      </w:r>
    </w:p>
    <w:p w14:paraId="57778639" w14:textId="77777777" w:rsidR="00E40B8A" w:rsidRPr="00DC750A" w:rsidRDefault="00E40B8A" w:rsidP="00E40B8A">
      <w:pPr>
        <w:jc w:val="both"/>
        <w:rPr>
          <w:lang w:val="en" w:eastAsia="lv-LV"/>
        </w:rPr>
      </w:pPr>
      <w:r w:rsidRPr="00DC750A">
        <w:rPr>
          <w:lang w:val="en" w:eastAsia="lv-LV"/>
        </w:rPr>
        <w:t xml:space="preserve">18. We confirm that we, as the Applicant, a member of the Applicant's board or council, the beneficial owner, the authorized representative or the procurator, or a person authorized to represent the Applicant in activities related to the branch, are not subject to any international or national sanctions or sanctions of a member state of the European Union or the North Atlantic Treaty Organization affecting significant financial and capital market interests. </w:t>
      </w:r>
    </w:p>
    <w:p w14:paraId="1F652D5F" w14:textId="77777777" w:rsidR="00E40B8A" w:rsidRPr="00DC750A" w:rsidRDefault="00E40B8A" w:rsidP="00E40B8A">
      <w:pPr>
        <w:jc w:val="both"/>
        <w:rPr>
          <w:lang w:val="en" w:eastAsia="lv-LV"/>
        </w:rPr>
      </w:pPr>
      <w:r w:rsidRPr="00DC750A">
        <w:rPr>
          <w:lang w:val="en" w:eastAsia="lv-LV"/>
        </w:rPr>
        <w:t>19. Information on whether the Applicant is/is not considered to be an enterprise related to the joint-stock company “Conexus Baltic Grid” within the meaning of the Law “On Corporate Income Tax” (if necessary</w:t>
      </w:r>
      <w:proofErr w:type="gramStart"/>
      <w:r w:rsidRPr="00DC750A">
        <w:rPr>
          <w:lang w:val="en" w:eastAsia="lv-LV"/>
        </w:rPr>
        <w:t>):_</w:t>
      </w:r>
      <w:proofErr w:type="gramEnd"/>
      <w:r w:rsidRPr="00DC750A">
        <w:rPr>
          <w:lang w:val="en" w:eastAsia="lv-LV"/>
        </w:rPr>
        <w:t xml:space="preserve">______. </w:t>
      </w:r>
    </w:p>
    <w:p w14:paraId="078A683C" w14:textId="77777777" w:rsidR="00E40B8A" w:rsidRPr="00DC750A" w:rsidRDefault="00E40B8A" w:rsidP="00E40B8A">
      <w:pPr>
        <w:jc w:val="both"/>
        <w:rPr>
          <w:lang w:val="en" w:eastAsia="lv-LV"/>
        </w:rPr>
      </w:pPr>
      <w:r w:rsidRPr="00DC750A">
        <w:rPr>
          <w:lang w:val="en" w:eastAsia="lv-LV"/>
        </w:rPr>
        <w:t>20. Information on whether the Applicant is/is not registered in a country with which the Republic of Latvia has concluded a Convention for the Prevention of Double Taxation and Tax Evasion (if necessary</w:t>
      </w:r>
      <w:proofErr w:type="gramStart"/>
      <w:r w:rsidRPr="00DC750A">
        <w:rPr>
          <w:lang w:val="en" w:eastAsia="lv-LV"/>
        </w:rPr>
        <w:t>):_</w:t>
      </w:r>
      <w:proofErr w:type="gramEnd"/>
      <w:r w:rsidRPr="00DC750A">
        <w:rPr>
          <w:lang w:val="en" w:eastAsia="lv-LV"/>
        </w:rPr>
        <w:t xml:space="preserve">___________. </w:t>
      </w:r>
    </w:p>
    <w:p w14:paraId="63CD8DA7" w14:textId="77777777" w:rsidR="00E40B8A" w:rsidRPr="00DC750A" w:rsidRDefault="00E40B8A" w:rsidP="00E40B8A">
      <w:pPr>
        <w:jc w:val="both"/>
        <w:rPr>
          <w:lang w:val="en" w:eastAsia="lv-LV"/>
        </w:rPr>
      </w:pPr>
      <w:r w:rsidRPr="00DC750A">
        <w:rPr>
          <w:lang w:val="en" w:eastAsia="lv-LV"/>
        </w:rPr>
        <w:lastRenderedPageBreak/>
        <w:t xml:space="preserve">21. We confirm that we have read the Procurement Policy No. of the joint-stock company “Conexus Baltic Grid” and the Supplier Ethics Principles contained therein (https://www.conexus.lv/piegadataju-etikas-pamatprincipi). </w:t>
      </w:r>
    </w:p>
    <w:p w14:paraId="5FC020EC" w14:textId="77777777" w:rsidR="00E40B8A" w:rsidRPr="00DC750A" w:rsidRDefault="00E40B8A" w:rsidP="00E40B8A">
      <w:pPr>
        <w:jc w:val="both"/>
        <w:rPr>
          <w:lang w:val="en" w:eastAsia="lv-LV"/>
        </w:rPr>
      </w:pPr>
      <w:r w:rsidRPr="00DC750A">
        <w:rPr>
          <w:lang w:val="en" w:eastAsia="lv-LV"/>
        </w:rPr>
        <w:t xml:space="preserve">22. We confirm that we have/have not (the applicant underlines the appropriate one) been issued a valid certificate in accordance with the standard ISO 45001:2018 “Occupational health and safety management systems Requirements with guidance for use” or equivalent. </w:t>
      </w:r>
    </w:p>
    <w:p w14:paraId="68BBF518" w14:textId="77777777" w:rsidR="00E40B8A" w:rsidRPr="00DC750A" w:rsidRDefault="00E40B8A" w:rsidP="00E40B8A">
      <w:pPr>
        <w:jc w:val="both"/>
        <w:rPr>
          <w:lang w:val="en" w:eastAsia="lv-LV"/>
        </w:rPr>
      </w:pPr>
      <w:r w:rsidRPr="00DC750A">
        <w:rPr>
          <w:lang w:val="en" w:eastAsia="lv-LV"/>
        </w:rPr>
        <w:t xml:space="preserve">23. We confirm that we have/have not (the applicant underlines the appropriate one) been issued a valid certificate of compliance with environmental management standards or environmental management systems that comply with European or international environmental management system standards and have been approved by institutions accredited in accordance with the procedure specified in regulatory enactments. </w:t>
      </w:r>
    </w:p>
    <w:p w14:paraId="0DB68120" w14:textId="77777777" w:rsidR="00E40B8A" w:rsidRPr="00DC750A" w:rsidRDefault="00E40B8A" w:rsidP="00E40B8A">
      <w:pPr>
        <w:rPr>
          <w:lang w:val="en" w:eastAsia="lv-LV"/>
        </w:rPr>
      </w:pPr>
    </w:p>
    <w:p w14:paraId="2D844F37" w14:textId="77777777" w:rsidR="00E40B8A" w:rsidRPr="00DC750A" w:rsidRDefault="00E40B8A" w:rsidP="00E40B8A">
      <w:pPr>
        <w:jc w:val="both"/>
        <w:rPr>
          <w:lang w:val="en" w:eastAsia="lv-LV"/>
        </w:rPr>
      </w:pPr>
      <w:r w:rsidRPr="00DC750A">
        <w:rPr>
          <w:lang w:val="en" w:eastAsia="lv-LV"/>
        </w:rPr>
        <w:t xml:space="preserve">I hereby assume full responsibility for the completeness of the documents submitted within the framework of the Negotiation Procedure, the information contained therein, the presentation and compliance with the requirements of the Negotiation Procedure. The information and data provided are true. </w:t>
      </w:r>
    </w:p>
    <w:p w14:paraId="47DFB95C" w14:textId="77777777" w:rsidR="00E40B8A" w:rsidRPr="00DC750A" w:rsidRDefault="00E40B8A" w:rsidP="00E40B8A">
      <w:pPr>
        <w:jc w:val="both"/>
        <w:rPr>
          <w:lang w:val="en" w:eastAsia="lv-LV"/>
        </w:rPr>
      </w:pPr>
    </w:p>
    <w:p w14:paraId="6CD6EA17" w14:textId="77777777" w:rsidR="00E40B8A" w:rsidRPr="00DC750A" w:rsidRDefault="00E40B8A" w:rsidP="00E40B8A">
      <w:pPr>
        <w:jc w:val="both"/>
        <w:rPr>
          <w:lang w:val="en" w:eastAsia="lv-LV"/>
        </w:rPr>
      </w:pPr>
      <w:r w:rsidRPr="00DC750A">
        <w:rPr>
          <w:lang w:val="en" w:eastAsia="lv-LV"/>
        </w:rPr>
        <w:t xml:space="preserve">The tender document package consists </w:t>
      </w:r>
      <w:proofErr w:type="gramStart"/>
      <w:r w:rsidRPr="00DC750A">
        <w:rPr>
          <w:lang w:val="en" w:eastAsia="lv-LV"/>
        </w:rPr>
        <w:t>of __</w:t>
      </w:r>
      <w:proofErr w:type="gramEnd"/>
      <w:r w:rsidRPr="00DC750A">
        <w:rPr>
          <w:lang w:val="en" w:eastAsia="lv-LV"/>
        </w:rPr>
        <w:t xml:space="preserve">_______ (____________) pages. </w:t>
      </w:r>
    </w:p>
    <w:p w14:paraId="0BDF753C" w14:textId="77777777" w:rsidR="00E40B8A" w:rsidRPr="00DC750A" w:rsidRDefault="00E40B8A" w:rsidP="00E40B8A">
      <w:pPr>
        <w:jc w:val="both"/>
        <w:rPr>
          <w:lang w:val="en" w:eastAsia="lv-LV"/>
        </w:rPr>
      </w:pPr>
      <w:r w:rsidRPr="00DC750A">
        <w:rPr>
          <w:lang w:val="en" w:eastAsia="lv-LV"/>
        </w:rPr>
        <w:t xml:space="preserve">Signature: Name, surname: _____________________________________ </w:t>
      </w:r>
    </w:p>
    <w:p w14:paraId="16A14276" w14:textId="77777777" w:rsidR="00E40B8A" w:rsidRPr="00DC750A" w:rsidRDefault="00E40B8A" w:rsidP="00E40B8A">
      <w:pPr>
        <w:rPr>
          <w:lang w:eastAsia="lv-LV"/>
        </w:rPr>
      </w:pPr>
      <w:r w:rsidRPr="00DC750A">
        <w:rPr>
          <w:lang w:val="en" w:eastAsia="lv-LV"/>
        </w:rPr>
        <w:t>Position:</w:t>
      </w:r>
    </w:p>
    <w:p w14:paraId="437F5D2B" w14:textId="77777777" w:rsidR="00E40B8A" w:rsidRPr="00DC750A" w:rsidRDefault="00E40B8A" w:rsidP="00E40B8A">
      <w:pPr>
        <w:rPr>
          <w:lang w:eastAsia="lv-LV"/>
        </w:rPr>
      </w:pPr>
      <w:r w:rsidRPr="00DC750A">
        <w:rPr>
          <w:lang w:eastAsia="lv-LV"/>
        </w:rPr>
        <w:br w:type="page"/>
      </w:r>
    </w:p>
    <w:p w14:paraId="6098A016" w14:textId="77777777" w:rsidR="00E40B8A" w:rsidRPr="007C2AD7" w:rsidRDefault="00E40B8A" w:rsidP="00E40B8A">
      <w:pPr>
        <w:rPr>
          <w:b/>
          <w:bCs/>
        </w:rPr>
        <w:sectPr w:rsidR="00E40B8A" w:rsidRPr="007C2AD7" w:rsidSect="00E40B8A">
          <w:endnotePr>
            <w:numFmt w:val="decimal"/>
            <w:numStart w:val="2"/>
          </w:endnotePr>
          <w:pgSz w:w="12240" w:h="15840" w:code="1"/>
          <w:pgMar w:top="1134" w:right="1327" w:bottom="1134" w:left="1701" w:header="720" w:footer="1021" w:gutter="0"/>
          <w:cols w:space="720"/>
          <w:titlePg/>
        </w:sectPr>
      </w:pPr>
    </w:p>
    <w:p w14:paraId="5A424861" w14:textId="77777777" w:rsidR="00E40B8A" w:rsidRPr="007C2AD7" w:rsidRDefault="00E40B8A" w:rsidP="00E40B8A">
      <w:pPr>
        <w:jc w:val="right"/>
        <w:rPr>
          <w:b/>
          <w:bCs/>
          <w:sz w:val="22"/>
          <w:szCs w:val="22"/>
        </w:rPr>
      </w:pPr>
      <w:r w:rsidRPr="007C2AD7">
        <w:rPr>
          <w:b/>
          <w:bCs/>
          <w:sz w:val="22"/>
          <w:szCs w:val="22"/>
        </w:rPr>
        <w:lastRenderedPageBreak/>
        <w:t>Annex No. 3</w:t>
      </w:r>
    </w:p>
    <w:p w14:paraId="09B0B266" w14:textId="344FB49A" w:rsidR="00E40B8A" w:rsidRPr="007C2AD7" w:rsidRDefault="00E40B8A" w:rsidP="00E40B8A">
      <w:pPr>
        <w:pStyle w:val="Header"/>
        <w:jc w:val="right"/>
        <w:rPr>
          <w:bCs/>
          <w:sz w:val="22"/>
          <w:szCs w:val="22"/>
          <w:lang w:val="en-GB"/>
        </w:rPr>
      </w:pPr>
      <w:r w:rsidRPr="007C2AD7">
        <w:rPr>
          <w:bCs/>
          <w:sz w:val="22"/>
          <w:szCs w:val="22"/>
          <w:lang w:val="en-GB"/>
        </w:rPr>
        <w:t>“Development of Common market area management system”, ID Nr. PRO-202</w:t>
      </w:r>
      <w:r>
        <w:rPr>
          <w:bCs/>
          <w:sz w:val="22"/>
          <w:szCs w:val="22"/>
          <w:lang w:val="en-GB"/>
        </w:rPr>
        <w:t>5</w:t>
      </w:r>
      <w:r w:rsidRPr="007C2AD7">
        <w:rPr>
          <w:bCs/>
          <w:sz w:val="22"/>
          <w:szCs w:val="22"/>
          <w:lang w:val="en-GB"/>
        </w:rPr>
        <w:t>/2</w:t>
      </w:r>
      <w:r>
        <w:rPr>
          <w:bCs/>
          <w:sz w:val="22"/>
          <w:szCs w:val="22"/>
          <w:lang w:val="en-GB"/>
        </w:rPr>
        <w:t>32</w:t>
      </w:r>
    </w:p>
    <w:p w14:paraId="5AB8A7A7" w14:textId="77777777" w:rsidR="00E40B8A" w:rsidRPr="007C2AD7" w:rsidRDefault="00E40B8A" w:rsidP="00E40B8A">
      <w:pPr>
        <w:pStyle w:val="Header"/>
        <w:jc w:val="both"/>
        <w:rPr>
          <w:bCs/>
          <w:sz w:val="12"/>
          <w:szCs w:val="12"/>
          <w:lang w:val="en-GB"/>
        </w:rPr>
      </w:pPr>
    </w:p>
    <w:p w14:paraId="79049F23" w14:textId="77777777" w:rsidR="00E40B8A" w:rsidRPr="007C2AD7" w:rsidRDefault="00E40B8A" w:rsidP="00E40B8A">
      <w:pPr>
        <w:keepLines/>
        <w:spacing w:before="120" w:after="120"/>
        <w:jc w:val="center"/>
        <w:rPr>
          <w:rFonts w:ascii="Times New Roman Bold" w:hAnsi="Times New Roman Bold"/>
          <w:b/>
          <w:caps/>
        </w:rPr>
      </w:pPr>
      <w:r w:rsidRPr="007C2AD7">
        <w:rPr>
          <w:rFonts w:ascii="Times New Roman Bold" w:hAnsi="Times New Roman Bold"/>
          <w:b/>
          <w:caps/>
        </w:rPr>
        <w:t>FINANCIAL TENDER FORM</w:t>
      </w:r>
    </w:p>
    <w:p w14:paraId="4159EA04" w14:textId="77777777" w:rsidR="00E40B8A" w:rsidRPr="007C2AD7" w:rsidRDefault="00E40B8A" w:rsidP="00E40B8A">
      <w:pPr>
        <w:pStyle w:val="Heading1"/>
        <w:rPr>
          <w:rFonts w:ascii="Times New Roman" w:hAnsi="Times New Roman"/>
          <w:sz w:val="24"/>
          <w:szCs w:val="24"/>
          <w:lang w:val="en-GB"/>
        </w:rPr>
      </w:pPr>
      <w:r w:rsidRPr="007C2AD7">
        <w:rPr>
          <w:rFonts w:ascii="Times New Roman" w:hAnsi="Times New Roman"/>
          <w:sz w:val="24"/>
          <w:szCs w:val="24"/>
          <w:lang w:val="en-GB"/>
        </w:rPr>
        <w:t xml:space="preserve"> “Development of Common market area management system”</w:t>
      </w:r>
    </w:p>
    <w:p w14:paraId="34819A44" w14:textId="77777777" w:rsidR="00E40B8A" w:rsidRPr="007C2AD7" w:rsidRDefault="00E40B8A" w:rsidP="00E40B8A">
      <w:pPr>
        <w:rPr>
          <w:sz w:val="12"/>
          <w:szCs w:val="12"/>
        </w:rPr>
      </w:pPr>
    </w:p>
    <w:p w14:paraId="0CE16037" w14:textId="77777777" w:rsidR="00E40B8A" w:rsidRPr="007C2AD7" w:rsidRDefault="00E40B8A" w:rsidP="00E40B8A">
      <w:pPr>
        <w:jc w:val="both"/>
        <w:rPr>
          <w:bCs/>
          <w:sz w:val="12"/>
          <w:szCs w:val="12"/>
        </w:rPr>
      </w:pPr>
    </w:p>
    <w:p w14:paraId="3D34E7B6" w14:textId="77777777" w:rsidR="00E40B8A" w:rsidRPr="007C2AD7" w:rsidRDefault="00E40B8A" w:rsidP="00E40B8A">
      <w:pPr>
        <w:jc w:val="both"/>
        <w:rPr>
          <w:bCs/>
        </w:rPr>
      </w:pPr>
      <w:r w:rsidRPr="007C2AD7">
        <w:rPr>
          <w:bCs/>
        </w:rPr>
        <w:t>&lt;Name of the Tenderer&gt; offers the following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5070"/>
        <w:gridCol w:w="1986"/>
        <w:gridCol w:w="1551"/>
      </w:tblGrid>
      <w:tr w:rsidR="00A81B02" w:rsidRPr="000C1C1B" w14:paraId="74F90F7D" w14:textId="77777777" w:rsidTr="00926D23">
        <w:trPr>
          <w:trHeight w:val="517"/>
        </w:trPr>
        <w:tc>
          <w:tcPr>
            <w:tcW w:w="323" w:type="pct"/>
            <w:shd w:val="clear" w:color="auto" w:fill="D9D9D9"/>
            <w:vAlign w:val="center"/>
          </w:tcPr>
          <w:p w14:paraId="31AA00C4" w14:textId="77777777" w:rsidR="00A81B02" w:rsidRPr="000C1C1B" w:rsidRDefault="00A81B02" w:rsidP="00C1231D">
            <w:pPr>
              <w:jc w:val="center"/>
              <w:rPr>
                <w:sz w:val="20"/>
                <w:szCs w:val="20"/>
              </w:rPr>
            </w:pPr>
            <w:r w:rsidRPr="000C1C1B">
              <w:rPr>
                <w:sz w:val="20"/>
                <w:szCs w:val="20"/>
              </w:rPr>
              <w:t>№</w:t>
            </w:r>
          </w:p>
        </w:tc>
        <w:tc>
          <w:tcPr>
            <w:tcW w:w="2755" w:type="pct"/>
            <w:shd w:val="clear" w:color="auto" w:fill="D9D9D9"/>
            <w:vAlign w:val="center"/>
          </w:tcPr>
          <w:p w14:paraId="61EC3C43" w14:textId="77777777" w:rsidR="00A81B02" w:rsidRPr="000C1C1B" w:rsidRDefault="00A81B02" w:rsidP="00C1231D">
            <w:pPr>
              <w:jc w:val="center"/>
              <w:rPr>
                <w:sz w:val="20"/>
                <w:szCs w:val="20"/>
              </w:rPr>
            </w:pPr>
            <w:r w:rsidRPr="000C1C1B">
              <w:rPr>
                <w:sz w:val="20"/>
                <w:szCs w:val="20"/>
              </w:rPr>
              <w:t>Service description</w:t>
            </w:r>
          </w:p>
        </w:tc>
        <w:tc>
          <w:tcPr>
            <w:tcW w:w="1079" w:type="pct"/>
            <w:shd w:val="clear" w:color="auto" w:fill="D9D9D9"/>
            <w:vAlign w:val="center"/>
          </w:tcPr>
          <w:p w14:paraId="3ED0C71B" w14:textId="77777777" w:rsidR="00A81B02" w:rsidRPr="000C1C1B" w:rsidRDefault="00A81B02" w:rsidP="00C1231D">
            <w:pPr>
              <w:jc w:val="center"/>
              <w:rPr>
                <w:sz w:val="20"/>
                <w:szCs w:val="20"/>
              </w:rPr>
            </w:pPr>
            <w:r w:rsidRPr="000C1C1B">
              <w:rPr>
                <w:sz w:val="20"/>
                <w:szCs w:val="20"/>
              </w:rPr>
              <w:t>Unit of measurement</w:t>
            </w:r>
          </w:p>
        </w:tc>
        <w:tc>
          <w:tcPr>
            <w:tcW w:w="843" w:type="pct"/>
            <w:shd w:val="clear" w:color="auto" w:fill="D9D9D9"/>
            <w:vAlign w:val="center"/>
          </w:tcPr>
          <w:p w14:paraId="6A733ECF" w14:textId="77777777" w:rsidR="00A81B02" w:rsidRPr="000C1C1B" w:rsidRDefault="00A81B02" w:rsidP="00C1231D">
            <w:pPr>
              <w:jc w:val="center"/>
              <w:rPr>
                <w:sz w:val="20"/>
                <w:szCs w:val="20"/>
              </w:rPr>
            </w:pPr>
          </w:p>
          <w:p w14:paraId="623D6988" w14:textId="77777777" w:rsidR="00A81B02" w:rsidRPr="000C1C1B" w:rsidRDefault="00A81B02" w:rsidP="00C1231D">
            <w:pPr>
              <w:jc w:val="center"/>
              <w:rPr>
                <w:sz w:val="20"/>
                <w:szCs w:val="20"/>
              </w:rPr>
            </w:pPr>
            <w:r w:rsidRPr="000C1C1B">
              <w:rPr>
                <w:sz w:val="20"/>
                <w:szCs w:val="20"/>
              </w:rPr>
              <w:t xml:space="preserve">Price per unit </w:t>
            </w:r>
          </w:p>
          <w:p w14:paraId="69067A8B" w14:textId="77777777" w:rsidR="00A81B02" w:rsidRPr="000C1C1B" w:rsidRDefault="00A81B02" w:rsidP="00C1231D">
            <w:pPr>
              <w:jc w:val="center"/>
              <w:rPr>
                <w:sz w:val="20"/>
                <w:szCs w:val="20"/>
              </w:rPr>
            </w:pPr>
            <w:r w:rsidRPr="000C1C1B">
              <w:rPr>
                <w:sz w:val="20"/>
                <w:szCs w:val="20"/>
              </w:rPr>
              <w:t>EUR excl. VAT</w:t>
            </w:r>
          </w:p>
          <w:p w14:paraId="3898152A" w14:textId="77777777" w:rsidR="00A81B02" w:rsidRPr="000C1C1B" w:rsidRDefault="00A81B02" w:rsidP="00C1231D">
            <w:pPr>
              <w:jc w:val="center"/>
              <w:rPr>
                <w:sz w:val="20"/>
                <w:szCs w:val="20"/>
              </w:rPr>
            </w:pPr>
          </w:p>
        </w:tc>
      </w:tr>
      <w:tr w:rsidR="00A81B02" w:rsidRPr="000C1C1B" w14:paraId="4DDBB00E" w14:textId="77777777" w:rsidTr="00926D23">
        <w:tc>
          <w:tcPr>
            <w:tcW w:w="323" w:type="pct"/>
          </w:tcPr>
          <w:p w14:paraId="11D4149E" w14:textId="77777777" w:rsidR="00A81B02" w:rsidRPr="000C1C1B" w:rsidRDefault="00A81B02" w:rsidP="00C1231D">
            <w:pPr>
              <w:jc w:val="center"/>
              <w:rPr>
                <w:i/>
                <w:sz w:val="20"/>
                <w:szCs w:val="20"/>
              </w:rPr>
            </w:pPr>
            <w:r w:rsidRPr="000C1C1B">
              <w:rPr>
                <w:i/>
                <w:sz w:val="20"/>
                <w:szCs w:val="20"/>
              </w:rPr>
              <w:t>1</w:t>
            </w:r>
          </w:p>
        </w:tc>
        <w:tc>
          <w:tcPr>
            <w:tcW w:w="2755" w:type="pct"/>
          </w:tcPr>
          <w:p w14:paraId="10279B96" w14:textId="77777777" w:rsidR="00A81B02" w:rsidRPr="000C1C1B" w:rsidRDefault="00A81B02" w:rsidP="00C1231D">
            <w:pPr>
              <w:jc w:val="center"/>
              <w:rPr>
                <w:i/>
                <w:sz w:val="20"/>
                <w:szCs w:val="20"/>
              </w:rPr>
            </w:pPr>
            <w:r w:rsidRPr="000C1C1B">
              <w:rPr>
                <w:i/>
                <w:sz w:val="20"/>
                <w:szCs w:val="20"/>
              </w:rPr>
              <w:t>2</w:t>
            </w:r>
          </w:p>
        </w:tc>
        <w:tc>
          <w:tcPr>
            <w:tcW w:w="1079" w:type="pct"/>
          </w:tcPr>
          <w:p w14:paraId="5A888715" w14:textId="77777777" w:rsidR="00A81B02" w:rsidRPr="000C1C1B" w:rsidRDefault="00A81B02" w:rsidP="00C1231D">
            <w:pPr>
              <w:jc w:val="center"/>
              <w:rPr>
                <w:i/>
                <w:sz w:val="20"/>
                <w:szCs w:val="20"/>
              </w:rPr>
            </w:pPr>
            <w:r w:rsidRPr="000C1C1B">
              <w:rPr>
                <w:i/>
                <w:sz w:val="20"/>
                <w:szCs w:val="20"/>
              </w:rPr>
              <w:t>3</w:t>
            </w:r>
          </w:p>
        </w:tc>
        <w:tc>
          <w:tcPr>
            <w:tcW w:w="843" w:type="pct"/>
          </w:tcPr>
          <w:p w14:paraId="42B3164F" w14:textId="77777777" w:rsidR="00A81B02" w:rsidRPr="000C1C1B" w:rsidRDefault="00A81B02" w:rsidP="00C1231D">
            <w:pPr>
              <w:jc w:val="center"/>
              <w:rPr>
                <w:i/>
                <w:sz w:val="20"/>
                <w:szCs w:val="20"/>
              </w:rPr>
            </w:pPr>
            <w:r w:rsidRPr="000C1C1B">
              <w:rPr>
                <w:i/>
                <w:sz w:val="20"/>
                <w:szCs w:val="20"/>
              </w:rPr>
              <w:t>4</w:t>
            </w:r>
          </w:p>
        </w:tc>
      </w:tr>
      <w:tr w:rsidR="00A81B02" w:rsidRPr="000C1C1B" w14:paraId="223B2866" w14:textId="77777777" w:rsidTr="005317F5">
        <w:trPr>
          <w:trHeight w:val="657"/>
        </w:trPr>
        <w:tc>
          <w:tcPr>
            <w:tcW w:w="323" w:type="pct"/>
          </w:tcPr>
          <w:p w14:paraId="7FFDEED6" w14:textId="77777777" w:rsidR="00A81B02" w:rsidRPr="000C1C1B" w:rsidRDefault="00A81B02" w:rsidP="00C1231D">
            <w:pPr>
              <w:rPr>
                <w:sz w:val="20"/>
                <w:szCs w:val="20"/>
              </w:rPr>
            </w:pPr>
            <w:r w:rsidRPr="000C1C1B">
              <w:rPr>
                <w:sz w:val="20"/>
                <w:szCs w:val="20"/>
              </w:rPr>
              <w:t xml:space="preserve">1. </w:t>
            </w:r>
          </w:p>
        </w:tc>
        <w:tc>
          <w:tcPr>
            <w:tcW w:w="2755" w:type="pct"/>
          </w:tcPr>
          <w:p w14:paraId="5D341ABF" w14:textId="5FBD4E12" w:rsidR="00A81B02" w:rsidRPr="000C1C1B" w:rsidRDefault="00A81B02" w:rsidP="005317F5">
            <w:pPr>
              <w:pStyle w:val="Header"/>
              <w:jc w:val="both"/>
              <w:rPr>
                <w:sz w:val="20"/>
                <w:lang w:val="en-GB"/>
              </w:rPr>
            </w:pPr>
            <w:r w:rsidRPr="000C1C1B">
              <w:rPr>
                <w:sz w:val="20"/>
                <w:lang w:val="en-GB"/>
              </w:rPr>
              <w:t>Common market area management system development:</w:t>
            </w:r>
          </w:p>
        </w:tc>
        <w:tc>
          <w:tcPr>
            <w:tcW w:w="1079" w:type="pct"/>
          </w:tcPr>
          <w:p w14:paraId="32F2F4BE" w14:textId="034F2F01" w:rsidR="00A81B02" w:rsidRPr="000C1C1B" w:rsidRDefault="00A81B02" w:rsidP="00C1231D">
            <w:pPr>
              <w:jc w:val="center"/>
              <w:rPr>
                <w:sz w:val="20"/>
                <w:szCs w:val="20"/>
              </w:rPr>
            </w:pPr>
          </w:p>
        </w:tc>
        <w:tc>
          <w:tcPr>
            <w:tcW w:w="843" w:type="pct"/>
          </w:tcPr>
          <w:p w14:paraId="335586EA" w14:textId="2B3A5E7C" w:rsidR="00A81B02" w:rsidRPr="000C1C1B" w:rsidRDefault="00A81B02" w:rsidP="00C1231D">
            <w:pPr>
              <w:jc w:val="center"/>
              <w:rPr>
                <w:sz w:val="20"/>
                <w:szCs w:val="20"/>
              </w:rPr>
            </w:pPr>
          </w:p>
        </w:tc>
      </w:tr>
      <w:tr w:rsidR="00BA7578" w:rsidRPr="000C1C1B" w14:paraId="2F3F0BC5" w14:textId="77777777" w:rsidTr="00926D23">
        <w:trPr>
          <w:trHeight w:val="367"/>
        </w:trPr>
        <w:tc>
          <w:tcPr>
            <w:tcW w:w="323" w:type="pct"/>
          </w:tcPr>
          <w:p w14:paraId="67F1F57A" w14:textId="53CAA0C8" w:rsidR="00BA7578" w:rsidRPr="000C1C1B" w:rsidRDefault="005317F5" w:rsidP="00C1231D">
            <w:pPr>
              <w:rPr>
                <w:sz w:val="20"/>
                <w:szCs w:val="20"/>
              </w:rPr>
            </w:pPr>
            <w:r>
              <w:rPr>
                <w:sz w:val="20"/>
                <w:szCs w:val="20"/>
              </w:rPr>
              <w:t>1.1.</w:t>
            </w:r>
          </w:p>
        </w:tc>
        <w:tc>
          <w:tcPr>
            <w:tcW w:w="2755" w:type="pct"/>
          </w:tcPr>
          <w:p w14:paraId="7E7CA83F" w14:textId="77777777" w:rsidR="005317F5" w:rsidRPr="005317F5" w:rsidRDefault="005317F5" w:rsidP="005317F5">
            <w:pPr>
              <w:ind w:left="39"/>
              <w:jc w:val="both"/>
              <w:rPr>
                <w:rStyle w:val="tlid-translation"/>
                <w:sz w:val="20"/>
                <w:szCs w:val="20"/>
              </w:rPr>
            </w:pPr>
            <w:r w:rsidRPr="005317F5">
              <w:rPr>
                <w:rStyle w:val="tlid-translation"/>
                <w:sz w:val="20"/>
                <w:szCs w:val="20"/>
              </w:rPr>
              <w:t>software development project manager</w:t>
            </w:r>
          </w:p>
          <w:p w14:paraId="486337FD" w14:textId="77777777" w:rsidR="00BA7578" w:rsidRPr="000C1C1B" w:rsidRDefault="00BA7578" w:rsidP="00C1231D">
            <w:pPr>
              <w:pStyle w:val="Header"/>
              <w:jc w:val="both"/>
              <w:rPr>
                <w:sz w:val="20"/>
                <w:lang w:val="en-GB"/>
              </w:rPr>
            </w:pPr>
          </w:p>
        </w:tc>
        <w:tc>
          <w:tcPr>
            <w:tcW w:w="1079" w:type="pct"/>
          </w:tcPr>
          <w:p w14:paraId="2167C99E" w14:textId="171BF783" w:rsidR="00BA7578" w:rsidRPr="000C1C1B" w:rsidRDefault="00017DB5" w:rsidP="00C1231D">
            <w:pPr>
              <w:jc w:val="center"/>
              <w:rPr>
                <w:sz w:val="20"/>
                <w:szCs w:val="20"/>
              </w:rPr>
            </w:pPr>
            <w:r w:rsidRPr="000C1C1B">
              <w:rPr>
                <w:sz w:val="20"/>
                <w:szCs w:val="20"/>
              </w:rPr>
              <w:t>Man-hour</w:t>
            </w:r>
          </w:p>
        </w:tc>
        <w:tc>
          <w:tcPr>
            <w:tcW w:w="843" w:type="pct"/>
          </w:tcPr>
          <w:p w14:paraId="25AE6AAC" w14:textId="77777777" w:rsidR="00BA7578" w:rsidRPr="000C1C1B" w:rsidRDefault="00BA7578" w:rsidP="00C1231D">
            <w:pPr>
              <w:spacing w:before="120"/>
              <w:jc w:val="center"/>
              <w:rPr>
                <w:sz w:val="20"/>
                <w:szCs w:val="20"/>
              </w:rPr>
            </w:pPr>
          </w:p>
        </w:tc>
      </w:tr>
      <w:tr w:rsidR="00BA7578" w:rsidRPr="000C1C1B" w14:paraId="45B4F41B" w14:textId="77777777" w:rsidTr="00926D23">
        <w:trPr>
          <w:trHeight w:val="367"/>
        </w:trPr>
        <w:tc>
          <w:tcPr>
            <w:tcW w:w="323" w:type="pct"/>
          </w:tcPr>
          <w:p w14:paraId="3F310502" w14:textId="1E45A725" w:rsidR="00BA7578" w:rsidRPr="000C1C1B" w:rsidRDefault="005317F5" w:rsidP="00C1231D">
            <w:pPr>
              <w:rPr>
                <w:sz w:val="20"/>
                <w:szCs w:val="20"/>
              </w:rPr>
            </w:pPr>
            <w:r>
              <w:rPr>
                <w:sz w:val="20"/>
                <w:szCs w:val="20"/>
              </w:rPr>
              <w:t>1.2.</w:t>
            </w:r>
          </w:p>
        </w:tc>
        <w:tc>
          <w:tcPr>
            <w:tcW w:w="2755" w:type="pct"/>
          </w:tcPr>
          <w:p w14:paraId="31A2904D" w14:textId="77777777" w:rsidR="005317F5" w:rsidRPr="005317F5" w:rsidRDefault="005317F5" w:rsidP="005317F5">
            <w:pPr>
              <w:jc w:val="both"/>
              <w:rPr>
                <w:rStyle w:val="tlid-translation"/>
                <w:sz w:val="20"/>
                <w:szCs w:val="20"/>
              </w:rPr>
            </w:pPr>
            <w:r w:rsidRPr="005317F5">
              <w:rPr>
                <w:rStyle w:val="tlid-translation"/>
                <w:sz w:val="20"/>
                <w:szCs w:val="20"/>
              </w:rPr>
              <w:t>software analyst</w:t>
            </w:r>
          </w:p>
          <w:p w14:paraId="5699E3DC" w14:textId="77777777" w:rsidR="00BA7578" w:rsidRPr="000C1C1B" w:rsidRDefault="00BA7578" w:rsidP="00C1231D">
            <w:pPr>
              <w:pStyle w:val="Header"/>
              <w:jc w:val="both"/>
              <w:rPr>
                <w:sz w:val="20"/>
                <w:lang w:val="en-GB"/>
              </w:rPr>
            </w:pPr>
          </w:p>
        </w:tc>
        <w:tc>
          <w:tcPr>
            <w:tcW w:w="1079" w:type="pct"/>
          </w:tcPr>
          <w:p w14:paraId="68C7495C" w14:textId="26F32785" w:rsidR="00BA7578" w:rsidRPr="000C1C1B" w:rsidRDefault="00017DB5" w:rsidP="00C1231D">
            <w:pPr>
              <w:jc w:val="center"/>
              <w:rPr>
                <w:sz w:val="20"/>
                <w:szCs w:val="20"/>
              </w:rPr>
            </w:pPr>
            <w:r w:rsidRPr="000C1C1B">
              <w:rPr>
                <w:sz w:val="20"/>
                <w:szCs w:val="20"/>
              </w:rPr>
              <w:t>Man-hour</w:t>
            </w:r>
          </w:p>
        </w:tc>
        <w:tc>
          <w:tcPr>
            <w:tcW w:w="843" w:type="pct"/>
          </w:tcPr>
          <w:p w14:paraId="4056317A" w14:textId="77777777" w:rsidR="00BA7578" w:rsidRPr="000C1C1B" w:rsidRDefault="00BA7578" w:rsidP="00C1231D">
            <w:pPr>
              <w:spacing w:before="120"/>
              <w:jc w:val="center"/>
              <w:rPr>
                <w:sz w:val="20"/>
                <w:szCs w:val="20"/>
              </w:rPr>
            </w:pPr>
          </w:p>
        </w:tc>
      </w:tr>
      <w:tr w:rsidR="005317F5" w:rsidRPr="000C1C1B" w14:paraId="1BFCC1DA" w14:textId="77777777" w:rsidTr="00926D23">
        <w:trPr>
          <w:trHeight w:val="367"/>
        </w:trPr>
        <w:tc>
          <w:tcPr>
            <w:tcW w:w="323" w:type="pct"/>
          </w:tcPr>
          <w:p w14:paraId="4749863D" w14:textId="1AD20D3B" w:rsidR="005317F5" w:rsidRPr="000C1C1B" w:rsidRDefault="005317F5" w:rsidP="00C1231D">
            <w:pPr>
              <w:rPr>
                <w:sz w:val="20"/>
                <w:szCs w:val="20"/>
              </w:rPr>
            </w:pPr>
            <w:r>
              <w:rPr>
                <w:sz w:val="20"/>
                <w:szCs w:val="20"/>
              </w:rPr>
              <w:t>1.3.</w:t>
            </w:r>
          </w:p>
        </w:tc>
        <w:tc>
          <w:tcPr>
            <w:tcW w:w="2755" w:type="pct"/>
          </w:tcPr>
          <w:p w14:paraId="6AAFBB95" w14:textId="48A3D802" w:rsidR="005317F5" w:rsidRPr="000C1C1B" w:rsidRDefault="005317F5" w:rsidP="00C1231D">
            <w:pPr>
              <w:pStyle w:val="Header"/>
              <w:jc w:val="both"/>
              <w:rPr>
                <w:sz w:val="20"/>
                <w:lang w:val="en-GB"/>
              </w:rPr>
            </w:pPr>
            <w:r w:rsidRPr="000C1C1B">
              <w:rPr>
                <w:rStyle w:val="tlid-translation"/>
                <w:sz w:val="20"/>
                <w:lang w:val="en-GB"/>
              </w:rPr>
              <w:t>programmers</w:t>
            </w:r>
          </w:p>
        </w:tc>
        <w:tc>
          <w:tcPr>
            <w:tcW w:w="1079" w:type="pct"/>
          </w:tcPr>
          <w:p w14:paraId="72BC32C5" w14:textId="593FE55E" w:rsidR="005317F5" w:rsidRPr="000C1C1B" w:rsidRDefault="00017DB5" w:rsidP="00C1231D">
            <w:pPr>
              <w:jc w:val="center"/>
              <w:rPr>
                <w:sz w:val="20"/>
                <w:szCs w:val="20"/>
              </w:rPr>
            </w:pPr>
            <w:r w:rsidRPr="000C1C1B">
              <w:rPr>
                <w:sz w:val="20"/>
                <w:szCs w:val="20"/>
              </w:rPr>
              <w:t>Man-hour</w:t>
            </w:r>
          </w:p>
        </w:tc>
        <w:tc>
          <w:tcPr>
            <w:tcW w:w="843" w:type="pct"/>
          </w:tcPr>
          <w:p w14:paraId="38F4A222" w14:textId="77777777" w:rsidR="005317F5" w:rsidRPr="000C1C1B" w:rsidRDefault="005317F5" w:rsidP="00C1231D">
            <w:pPr>
              <w:spacing w:before="120"/>
              <w:jc w:val="center"/>
              <w:rPr>
                <w:sz w:val="20"/>
                <w:szCs w:val="20"/>
              </w:rPr>
            </w:pPr>
          </w:p>
        </w:tc>
      </w:tr>
      <w:tr w:rsidR="00A81B02" w:rsidRPr="000C1C1B" w14:paraId="70DB21D0" w14:textId="77777777" w:rsidTr="00926D23">
        <w:trPr>
          <w:trHeight w:val="459"/>
        </w:trPr>
        <w:tc>
          <w:tcPr>
            <w:tcW w:w="323" w:type="pct"/>
          </w:tcPr>
          <w:p w14:paraId="5289A43A" w14:textId="77777777" w:rsidR="00A81B02" w:rsidRPr="000C1C1B" w:rsidRDefault="00A81B02" w:rsidP="00C1231D">
            <w:pPr>
              <w:rPr>
                <w:sz w:val="20"/>
                <w:szCs w:val="20"/>
              </w:rPr>
            </w:pPr>
            <w:r w:rsidRPr="000C1C1B">
              <w:rPr>
                <w:sz w:val="20"/>
                <w:szCs w:val="20"/>
              </w:rPr>
              <w:t>2.</w:t>
            </w:r>
          </w:p>
        </w:tc>
        <w:tc>
          <w:tcPr>
            <w:tcW w:w="2755" w:type="pct"/>
          </w:tcPr>
          <w:p w14:paraId="056E1BE1" w14:textId="77777777" w:rsidR="00A81B02" w:rsidRPr="000C1C1B" w:rsidRDefault="00A81B02" w:rsidP="00C1231D">
            <w:pPr>
              <w:pStyle w:val="Header"/>
              <w:jc w:val="both"/>
              <w:rPr>
                <w:sz w:val="20"/>
                <w:lang w:val="en-GB"/>
              </w:rPr>
            </w:pPr>
            <w:r w:rsidRPr="000C1C1B">
              <w:rPr>
                <w:sz w:val="20"/>
                <w:lang w:val="en-GB"/>
              </w:rPr>
              <w:t>Common market area management system testing:</w:t>
            </w:r>
          </w:p>
          <w:p w14:paraId="6C303797" w14:textId="77777777" w:rsidR="00A81B02" w:rsidRPr="000C1C1B" w:rsidRDefault="00A81B02" w:rsidP="00E40B8A">
            <w:pPr>
              <w:pStyle w:val="ListParagraph"/>
              <w:numPr>
                <w:ilvl w:val="0"/>
                <w:numId w:val="39"/>
              </w:numPr>
              <w:contextualSpacing w:val="0"/>
              <w:rPr>
                <w:rFonts w:ascii="Times New Roman" w:hAnsi="Times New Roman"/>
                <w:sz w:val="20"/>
                <w:szCs w:val="20"/>
                <w:lang w:val="en-GB"/>
              </w:rPr>
            </w:pPr>
            <w:r w:rsidRPr="000C1C1B">
              <w:rPr>
                <w:rStyle w:val="tlid-translation"/>
                <w:rFonts w:ascii="Times New Roman" w:hAnsi="Times New Roman"/>
                <w:sz w:val="20"/>
                <w:szCs w:val="20"/>
                <w:lang w:val="en-GB"/>
              </w:rPr>
              <w:t>IT tester</w:t>
            </w:r>
          </w:p>
        </w:tc>
        <w:tc>
          <w:tcPr>
            <w:tcW w:w="1079" w:type="pct"/>
          </w:tcPr>
          <w:p w14:paraId="10D1862F" w14:textId="77777777" w:rsidR="00A81B02" w:rsidRPr="000C1C1B" w:rsidRDefault="00A81B02" w:rsidP="00C1231D">
            <w:pPr>
              <w:jc w:val="center"/>
              <w:rPr>
                <w:sz w:val="20"/>
                <w:szCs w:val="20"/>
                <w:lang w:bidi="ar-DZ"/>
              </w:rPr>
            </w:pPr>
            <w:r w:rsidRPr="000C1C1B">
              <w:rPr>
                <w:sz w:val="20"/>
                <w:szCs w:val="20"/>
              </w:rPr>
              <w:t>Man-hour</w:t>
            </w:r>
          </w:p>
        </w:tc>
        <w:tc>
          <w:tcPr>
            <w:tcW w:w="843" w:type="pct"/>
          </w:tcPr>
          <w:p w14:paraId="3C823F73" w14:textId="77777777" w:rsidR="00A81B02" w:rsidRPr="000C1C1B" w:rsidRDefault="00A81B02" w:rsidP="00C1231D">
            <w:pPr>
              <w:jc w:val="center"/>
              <w:rPr>
                <w:sz w:val="20"/>
                <w:szCs w:val="20"/>
              </w:rPr>
            </w:pPr>
          </w:p>
          <w:p w14:paraId="6BC8EE93" w14:textId="77777777" w:rsidR="00A81B02" w:rsidRPr="000C1C1B" w:rsidRDefault="00A81B02" w:rsidP="00C1231D">
            <w:pPr>
              <w:jc w:val="center"/>
              <w:rPr>
                <w:sz w:val="20"/>
                <w:szCs w:val="20"/>
              </w:rPr>
            </w:pPr>
          </w:p>
          <w:p w14:paraId="3132F995" w14:textId="77777777" w:rsidR="00A81B02" w:rsidRPr="000C1C1B" w:rsidRDefault="00A81B02" w:rsidP="00EC5C71">
            <w:pPr>
              <w:jc w:val="center"/>
              <w:rPr>
                <w:sz w:val="20"/>
                <w:szCs w:val="20"/>
              </w:rPr>
            </w:pPr>
          </w:p>
        </w:tc>
      </w:tr>
      <w:tr w:rsidR="00A81B02" w:rsidRPr="000C1C1B" w14:paraId="562B69DF" w14:textId="77777777" w:rsidTr="00926D23">
        <w:trPr>
          <w:trHeight w:val="367"/>
        </w:trPr>
        <w:tc>
          <w:tcPr>
            <w:tcW w:w="323" w:type="pct"/>
          </w:tcPr>
          <w:p w14:paraId="21AD1AFB" w14:textId="77777777" w:rsidR="00A81B02" w:rsidRPr="000C1C1B" w:rsidRDefault="00A81B02" w:rsidP="00C1231D">
            <w:pPr>
              <w:rPr>
                <w:sz w:val="20"/>
                <w:szCs w:val="20"/>
              </w:rPr>
            </w:pPr>
            <w:r w:rsidRPr="000C1C1B">
              <w:rPr>
                <w:sz w:val="20"/>
                <w:szCs w:val="20"/>
              </w:rPr>
              <w:t>3.</w:t>
            </w:r>
          </w:p>
        </w:tc>
        <w:tc>
          <w:tcPr>
            <w:tcW w:w="2755" w:type="pct"/>
            <w:vAlign w:val="center"/>
          </w:tcPr>
          <w:p w14:paraId="08F0D0C0" w14:textId="77777777" w:rsidR="00A81B02" w:rsidRPr="000C1C1B" w:rsidRDefault="00A81B02" w:rsidP="00C1231D">
            <w:pPr>
              <w:pStyle w:val="Header"/>
              <w:jc w:val="both"/>
              <w:rPr>
                <w:sz w:val="20"/>
                <w:lang w:val="en-GB"/>
              </w:rPr>
            </w:pPr>
            <w:r w:rsidRPr="000C1C1B">
              <w:rPr>
                <w:rStyle w:val="tlid-translation"/>
                <w:i/>
                <w:iCs/>
                <w:sz w:val="20"/>
                <w:lang w:val="en-GB"/>
              </w:rPr>
              <w:t xml:space="preserve">Other expenses (indicate if any, </w:t>
            </w:r>
            <w:proofErr w:type="spellStart"/>
            <w:r w:rsidRPr="000C1C1B">
              <w:rPr>
                <w:rStyle w:val="tlid-translation"/>
                <w:i/>
                <w:iCs/>
                <w:sz w:val="20"/>
                <w:lang w:val="en-GB"/>
              </w:rPr>
              <w:t>eg</w:t>
            </w:r>
            <w:proofErr w:type="spellEnd"/>
            <w:r w:rsidRPr="000C1C1B">
              <w:rPr>
                <w:rStyle w:val="tlid-translation"/>
                <w:i/>
                <w:iCs/>
                <w:sz w:val="20"/>
                <w:lang w:val="en-GB"/>
              </w:rPr>
              <w:t xml:space="preserve"> travel / mission expenses)</w:t>
            </w:r>
          </w:p>
        </w:tc>
        <w:tc>
          <w:tcPr>
            <w:tcW w:w="1079" w:type="pct"/>
          </w:tcPr>
          <w:p w14:paraId="198506C1" w14:textId="77777777" w:rsidR="00A81B02" w:rsidRPr="000C1C1B" w:rsidRDefault="00A81B02" w:rsidP="00C1231D">
            <w:pPr>
              <w:rPr>
                <w:sz w:val="20"/>
                <w:szCs w:val="20"/>
                <w:lang w:bidi="ar-DZ"/>
              </w:rPr>
            </w:pPr>
          </w:p>
        </w:tc>
        <w:tc>
          <w:tcPr>
            <w:tcW w:w="843" w:type="pct"/>
          </w:tcPr>
          <w:p w14:paraId="1F60EC03" w14:textId="77777777" w:rsidR="00A81B02" w:rsidRPr="000C1C1B" w:rsidRDefault="00A81B02" w:rsidP="00C1231D">
            <w:pPr>
              <w:jc w:val="both"/>
              <w:rPr>
                <w:sz w:val="20"/>
                <w:szCs w:val="20"/>
              </w:rPr>
            </w:pPr>
          </w:p>
        </w:tc>
      </w:tr>
    </w:tbl>
    <w:p w14:paraId="6FE76E6F" w14:textId="77777777" w:rsidR="00E40B8A" w:rsidRPr="007C2AD7" w:rsidRDefault="00E40B8A" w:rsidP="00E40B8A">
      <w:pPr>
        <w:rPr>
          <w:b/>
          <w:bCs/>
          <w:lang w:eastAsia="lv-LV"/>
        </w:rPr>
      </w:pPr>
    </w:p>
    <w:p w14:paraId="728C7B03" w14:textId="1538CFF8" w:rsidR="00E40B8A" w:rsidRPr="00B920B2" w:rsidRDefault="00E40B8A" w:rsidP="00E40B8A">
      <w:pPr>
        <w:jc w:val="both"/>
        <w:rPr>
          <w:bCs/>
        </w:rPr>
      </w:pPr>
      <w:r w:rsidRPr="00A81B02">
        <w:rPr>
          <w:bCs/>
        </w:rPr>
        <w:t xml:space="preserve">The hourly rate offered by the Tenderer shall remain fixed </w:t>
      </w:r>
      <w:r w:rsidR="00A81B02" w:rsidRPr="00A81B02">
        <w:rPr>
          <w:bCs/>
        </w:rPr>
        <w:t>during entire contract term</w:t>
      </w:r>
      <w:r w:rsidRPr="00A81B02">
        <w:rPr>
          <w:bCs/>
        </w:rPr>
        <w:t>.</w:t>
      </w:r>
    </w:p>
    <w:p w14:paraId="12580EAA" w14:textId="77777777" w:rsidR="00E40B8A" w:rsidRPr="007C2AD7" w:rsidRDefault="00E40B8A" w:rsidP="00E40B8A">
      <w:pPr>
        <w:jc w:val="both"/>
        <w:rPr>
          <w:bCs/>
        </w:rPr>
      </w:pPr>
    </w:p>
    <w:p w14:paraId="57374AE0" w14:textId="77777777" w:rsidR="00E40B8A" w:rsidRPr="007C2AD7" w:rsidRDefault="00E40B8A" w:rsidP="00E40B8A">
      <w:pPr>
        <w:overflowPunct w:val="0"/>
        <w:autoSpaceDE w:val="0"/>
        <w:autoSpaceDN w:val="0"/>
        <w:adjustRightInd w:val="0"/>
        <w:spacing w:before="120"/>
        <w:jc w:val="both"/>
        <w:textAlignment w:val="baseline"/>
      </w:pPr>
      <w:r w:rsidRPr="007C2AD7">
        <w:rPr>
          <w:b/>
          <w:bCs/>
          <w:i/>
          <w:iCs/>
        </w:rPr>
        <w:t xml:space="preserve">NB! </w:t>
      </w:r>
      <w:r w:rsidRPr="007C2AD7">
        <w:rPr>
          <w:rStyle w:val="tlid-translation"/>
          <w:b/>
          <w:bCs/>
          <w:i/>
          <w:iCs/>
        </w:rPr>
        <w:t xml:space="preserve">The Contracting Authority is not obliged to order and pay for the Services, i.e. within the framework of the Contract, the Contracting Authority is not related to the specific amount of the ordered Services. The Contracting Authority applies for the provision of the Services, </w:t>
      </w:r>
      <w:proofErr w:type="gramStart"/>
      <w:r w:rsidRPr="007C2AD7">
        <w:rPr>
          <w:rStyle w:val="tlid-translation"/>
          <w:b/>
          <w:bCs/>
          <w:i/>
          <w:iCs/>
        </w:rPr>
        <w:t>taking into account</w:t>
      </w:r>
      <w:proofErr w:type="gramEnd"/>
      <w:r w:rsidRPr="007C2AD7">
        <w:rPr>
          <w:rStyle w:val="tlid-translation"/>
          <w:b/>
          <w:bCs/>
          <w:i/>
          <w:iCs/>
        </w:rPr>
        <w:t xml:space="preserve"> the actual circumstances and necessity.</w:t>
      </w:r>
    </w:p>
    <w:p w14:paraId="7F405946" w14:textId="77777777" w:rsidR="00E40B8A" w:rsidRPr="007C2AD7" w:rsidRDefault="00E40B8A" w:rsidP="00E40B8A">
      <w:pPr>
        <w:overflowPunct w:val="0"/>
        <w:autoSpaceDE w:val="0"/>
        <w:autoSpaceDN w:val="0"/>
        <w:adjustRightInd w:val="0"/>
        <w:spacing w:before="120"/>
        <w:jc w:val="both"/>
        <w:textAlignment w:val="baseline"/>
      </w:pPr>
    </w:p>
    <w:p w14:paraId="62ADD3D4" w14:textId="77777777" w:rsidR="00E40B8A" w:rsidRPr="007C2AD7" w:rsidRDefault="00E40B8A" w:rsidP="00E40B8A">
      <w:pPr>
        <w:overflowPunct w:val="0"/>
        <w:autoSpaceDE w:val="0"/>
        <w:autoSpaceDN w:val="0"/>
        <w:adjustRightInd w:val="0"/>
        <w:spacing w:before="120"/>
        <w:jc w:val="both"/>
        <w:textAlignment w:val="baseline"/>
      </w:pPr>
      <w:r w:rsidRPr="007C2AD7">
        <w:t>The financial Tender covers all the costs required for the fulfilment of the procurement contract.</w:t>
      </w:r>
    </w:p>
    <w:p w14:paraId="41A46088" w14:textId="77777777" w:rsidR="00E40B8A" w:rsidRPr="007C2AD7" w:rsidRDefault="00E40B8A" w:rsidP="00E40B8A">
      <w:pPr>
        <w:overflowPunct w:val="0"/>
        <w:autoSpaceDE w:val="0"/>
        <w:autoSpaceDN w:val="0"/>
        <w:adjustRightInd w:val="0"/>
        <w:spacing w:before="120"/>
        <w:jc w:val="both"/>
        <w:textAlignment w:val="baseline"/>
      </w:pPr>
      <w:r w:rsidRPr="007C2AD7">
        <w:t>We hereby certify that the data and information submitted are true and fair.</w:t>
      </w:r>
    </w:p>
    <w:p w14:paraId="5A180630" w14:textId="77777777" w:rsidR="00E40B8A" w:rsidRPr="007C2AD7" w:rsidRDefault="00E40B8A" w:rsidP="00E40B8A">
      <w:pPr>
        <w:overflowPunct w:val="0"/>
        <w:autoSpaceDE w:val="0"/>
        <w:autoSpaceDN w:val="0"/>
        <w:adjustRightInd w:val="0"/>
        <w:spacing w:before="120"/>
        <w:jc w:val="both"/>
        <w:textAlignment w:val="baseline"/>
        <w:rPr>
          <w:lang w:eastAsia="lv-LV"/>
        </w:rPr>
      </w:pPr>
    </w:p>
    <w:p w14:paraId="66B255E6" w14:textId="77777777" w:rsidR="00E40B8A" w:rsidRPr="007C2AD7" w:rsidRDefault="00E40B8A" w:rsidP="00E40B8A">
      <w:pPr>
        <w:spacing w:before="120"/>
        <w:ind w:right="283"/>
        <w:jc w:val="both"/>
      </w:pPr>
      <w:r w:rsidRPr="007C2AD7">
        <w:t xml:space="preserve">Signature: </w:t>
      </w:r>
      <w:r w:rsidRPr="007C2AD7">
        <w:tab/>
        <w:t>________________</w:t>
      </w:r>
    </w:p>
    <w:p w14:paraId="6296390F" w14:textId="77777777" w:rsidR="00E40B8A" w:rsidRPr="007C2AD7" w:rsidRDefault="00E40B8A" w:rsidP="00E40B8A">
      <w:pPr>
        <w:spacing w:before="120"/>
        <w:ind w:right="283"/>
        <w:jc w:val="both"/>
      </w:pPr>
    </w:p>
    <w:p w14:paraId="3817F2DB" w14:textId="77777777" w:rsidR="00E40B8A" w:rsidRPr="007C2AD7" w:rsidRDefault="00E40B8A" w:rsidP="00E40B8A">
      <w:pPr>
        <w:spacing w:before="120"/>
        <w:ind w:right="283"/>
        <w:jc w:val="both"/>
      </w:pPr>
      <w:r w:rsidRPr="007C2AD7">
        <w:t xml:space="preserve">Given name, </w:t>
      </w:r>
      <w:proofErr w:type="gramStart"/>
      <w:r w:rsidRPr="007C2AD7">
        <w:t>surname:_</w:t>
      </w:r>
      <w:proofErr w:type="gramEnd"/>
      <w:r w:rsidRPr="007C2AD7">
        <w:t>____________________________________</w:t>
      </w:r>
    </w:p>
    <w:p w14:paraId="09CC7F72" w14:textId="77777777" w:rsidR="00E40B8A" w:rsidRPr="007C2AD7" w:rsidRDefault="00E40B8A" w:rsidP="00E40B8A">
      <w:pPr>
        <w:spacing w:before="120"/>
        <w:ind w:right="283"/>
        <w:jc w:val="both"/>
      </w:pPr>
      <w:r w:rsidRPr="007C2AD7">
        <w:t xml:space="preserve">Position: </w:t>
      </w:r>
      <w:r w:rsidRPr="007C2AD7">
        <w:tab/>
        <w:t>_______________________</w:t>
      </w:r>
    </w:p>
    <w:p w14:paraId="0542019F" w14:textId="77777777" w:rsidR="00E40B8A" w:rsidRPr="007C2AD7" w:rsidRDefault="00E40B8A" w:rsidP="00E40B8A">
      <w:pPr>
        <w:spacing w:before="120"/>
        <w:ind w:right="283"/>
        <w:jc w:val="both"/>
      </w:pPr>
      <w:proofErr w:type="gramStart"/>
      <w:r w:rsidRPr="007C2AD7">
        <w:t>Date:_</w:t>
      </w:r>
      <w:proofErr w:type="gramEnd"/>
      <w:r w:rsidRPr="007C2AD7">
        <w:t xml:space="preserve">___________                                             </w:t>
      </w:r>
    </w:p>
    <w:p w14:paraId="616E9D6A" w14:textId="77777777" w:rsidR="00E40B8A" w:rsidRPr="007C2AD7" w:rsidRDefault="00E40B8A" w:rsidP="00E40B8A">
      <w:pPr>
        <w:jc w:val="right"/>
        <w:rPr>
          <w:b/>
          <w:bCs/>
        </w:rPr>
      </w:pPr>
    </w:p>
    <w:p w14:paraId="553752A2" w14:textId="77777777" w:rsidR="00E40B8A" w:rsidRPr="007C2AD7" w:rsidRDefault="00E40B8A" w:rsidP="00E40B8A">
      <w:pPr>
        <w:rPr>
          <w:b/>
          <w:bCs/>
        </w:rPr>
      </w:pPr>
    </w:p>
    <w:p w14:paraId="4669E54C" w14:textId="77777777" w:rsidR="00E40B8A" w:rsidRPr="007C2AD7" w:rsidRDefault="00E40B8A" w:rsidP="00E40B8A">
      <w:pPr>
        <w:jc w:val="right"/>
        <w:rPr>
          <w:b/>
          <w:bCs/>
          <w:sz w:val="22"/>
          <w:szCs w:val="22"/>
        </w:rPr>
        <w:sectPr w:rsidR="00E40B8A" w:rsidRPr="007C2AD7" w:rsidSect="00E40B8A">
          <w:endnotePr>
            <w:numFmt w:val="decimal"/>
            <w:numStart w:val="2"/>
          </w:endnotePr>
          <w:pgSz w:w="12240" w:h="15840" w:code="1"/>
          <w:pgMar w:top="1134" w:right="1327" w:bottom="1134" w:left="1701" w:header="720" w:footer="1021" w:gutter="0"/>
          <w:cols w:space="720"/>
          <w:titlePg/>
        </w:sectPr>
      </w:pPr>
    </w:p>
    <w:p w14:paraId="678E6348" w14:textId="77777777" w:rsidR="00E40B8A" w:rsidRPr="007C2AD7" w:rsidRDefault="00E40B8A" w:rsidP="00E40B8A">
      <w:pPr>
        <w:jc w:val="right"/>
        <w:rPr>
          <w:b/>
          <w:bCs/>
          <w:sz w:val="22"/>
          <w:szCs w:val="22"/>
        </w:rPr>
      </w:pPr>
      <w:r w:rsidRPr="007C2AD7">
        <w:rPr>
          <w:b/>
          <w:bCs/>
          <w:sz w:val="22"/>
          <w:szCs w:val="22"/>
        </w:rPr>
        <w:lastRenderedPageBreak/>
        <w:t>Annex No. 4</w:t>
      </w:r>
    </w:p>
    <w:p w14:paraId="44058A75" w14:textId="444BD40B" w:rsidR="00E40B8A" w:rsidRPr="007C2AD7" w:rsidRDefault="00E40B8A" w:rsidP="00E40B8A">
      <w:pPr>
        <w:pStyle w:val="Header"/>
        <w:jc w:val="right"/>
        <w:rPr>
          <w:bCs/>
          <w:sz w:val="22"/>
          <w:szCs w:val="22"/>
          <w:lang w:val="en-GB"/>
        </w:rPr>
      </w:pPr>
      <w:r w:rsidRPr="007C2AD7">
        <w:rPr>
          <w:bCs/>
          <w:sz w:val="22"/>
          <w:szCs w:val="22"/>
          <w:lang w:val="en-GB"/>
        </w:rPr>
        <w:t>“Development of Common market area management system”, ID Nr. PRO-202</w:t>
      </w:r>
      <w:r w:rsidR="002B22C1">
        <w:rPr>
          <w:bCs/>
          <w:sz w:val="22"/>
          <w:szCs w:val="22"/>
          <w:lang w:val="en-GB"/>
        </w:rPr>
        <w:t>5</w:t>
      </w:r>
      <w:r w:rsidRPr="007C2AD7">
        <w:rPr>
          <w:bCs/>
          <w:sz w:val="22"/>
          <w:szCs w:val="22"/>
          <w:lang w:val="en-GB"/>
        </w:rPr>
        <w:t>/2</w:t>
      </w:r>
      <w:r w:rsidR="002B22C1">
        <w:rPr>
          <w:bCs/>
          <w:sz w:val="22"/>
          <w:szCs w:val="22"/>
          <w:lang w:val="en-GB"/>
        </w:rPr>
        <w:t>32</w:t>
      </w:r>
    </w:p>
    <w:p w14:paraId="239D8DA3" w14:textId="77777777" w:rsidR="00E40B8A" w:rsidRPr="007C2AD7" w:rsidRDefault="00E40B8A" w:rsidP="00E40B8A">
      <w:pPr>
        <w:pStyle w:val="12"/>
        <w:spacing w:before="0"/>
        <w:rPr>
          <w:lang w:bidi="ar-DZ"/>
        </w:rPr>
      </w:pPr>
    </w:p>
    <w:p w14:paraId="76F9B868" w14:textId="77777777" w:rsidR="00E40B8A" w:rsidRPr="007C2AD7" w:rsidRDefault="00E40B8A" w:rsidP="00E40B8A">
      <w:pPr>
        <w:widowControl w:val="0"/>
        <w:autoSpaceDE w:val="0"/>
        <w:autoSpaceDN w:val="0"/>
        <w:adjustRightInd w:val="0"/>
        <w:jc w:val="center"/>
        <w:rPr>
          <w:b/>
          <w:iCs/>
        </w:rPr>
      </w:pPr>
      <w:r w:rsidRPr="007C2AD7">
        <w:rPr>
          <w:b/>
          <w:iCs/>
        </w:rPr>
        <w:t>TENDERER’S STATEMENT OF EXPERIENCE FORM</w:t>
      </w:r>
    </w:p>
    <w:p w14:paraId="65246A89" w14:textId="77777777" w:rsidR="00E40B8A" w:rsidRPr="007C2AD7" w:rsidRDefault="00E40B8A" w:rsidP="00E40B8A">
      <w:pPr>
        <w:shd w:val="clear" w:color="auto" w:fill="FFFFFF"/>
        <w:rPr>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84"/>
        <w:gridCol w:w="1399"/>
        <w:gridCol w:w="1655"/>
        <w:gridCol w:w="2221"/>
        <w:gridCol w:w="1463"/>
      </w:tblGrid>
      <w:tr w:rsidR="009D559C" w:rsidRPr="0020510D" w14:paraId="5828176F" w14:textId="77777777" w:rsidTr="009D559C">
        <w:tc>
          <w:tcPr>
            <w:tcW w:w="369" w:type="pct"/>
            <w:tcBorders>
              <w:top w:val="single" w:sz="4" w:space="0" w:color="auto"/>
              <w:left w:val="single" w:sz="4" w:space="0" w:color="auto"/>
              <w:bottom w:val="single" w:sz="4" w:space="0" w:color="auto"/>
              <w:right w:val="single" w:sz="4" w:space="0" w:color="auto"/>
            </w:tcBorders>
            <w:hideMark/>
          </w:tcPr>
          <w:p w14:paraId="4117F43E" w14:textId="77777777" w:rsidR="009D559C" w:rsidRPr="0020510D" w:rsidRDefault="009D559C" w:rsidP="00C1231D">
            <w:pPr>
              <w:widowControl w:val="0"/>
              <w:tabs>
                <w:tab w:val="left" w:pos="596"/>
              </w:tabs>
              <w:spacing w:after="60" w:line="250" w:lineRule="exact"/>
              <w:ind w:right="20"/>
              <w:jc w:val="both"/>
              <w:rPr>
                <w:bCs/>
                <w:sz w:val="20"/>
                <w:szCs w:val="20"/>
              </w:rPr>
            </w:pPr>
            <w:r w:rsidRPr="0020510D">
              <w:rPr>
                <w:bCs/>
                <w:sz w:val="20"/>
                <w:szCs w:val="20"/>
              </w:rPr>
              <w:t>No.</w:t>
            </w:r>
          </w:p>
        </w:tc>
        <w:tc>
          <w:tcPr>
            <w:tcW w:w="969" w:type="pct"/>
            <w:tcBorders>
              <w:top w:val="single" w:sz="4" w:space="0" w:color="auto"/>
              <w:left w:val="single" w:sz="4" w:space="0" w:color="auto"/>
              <w:bottom w:val="single" w:sz="4" w:space="0" w:color="auto"/>
              <w:right w:val="single" w:sz="4" w:space="0" w:color="auto"/>
            </w:tcBorders>
          </w:tcPr>
          <w:p w14:paraId="4F01CCA2" w14:textId="2E2BFD36" w:rsidR="009D559C" w:rsidRPr="0020510D" w:rsidRDefault="009D559C" w:rsidP="00C1231D">
            <w:pPr>
              <w:autoSpaceDE w:val="0"/>
              <w:autoSpaceDN w:val="0"/>
              <w:adjustRightInd w:val="0"/>
              <w:jc w:val="center"/>
              <w:rPr>
                <w:rFonts w:eastAsia="Calibri"/>
                <w:bCs/>
                <w:color w:val="000000"/>
                <w:sz w:val="20"/>
                <w:szCs w:val="20"/>
              </w:rPr>
            </w:pPr>
            <w:r w:rsidRPr="0020510D">
              <w:rPr>
                <w:rFonts w:eastAsia="Calibri"/>
                <w:bCs/>
                <w:color w:val="000000"/>
                <w:sz w:val="20"/>
                <w:szCs w:val="20"/>
              </w:rPr>
              <w:t>Name of the contract (reference number in the case of public procurement)</w:t>
            </w:r>
          </w:p>
        </w:tc>
        <w:tc>
          <w:tcPr>
            <w:tcW w:w="760" w:type="pct"/>
            <w:tcBorders>
              <w:top w:val="single" w:sz="4" w:space="0" w:color="auto"/>
              <w:left w:val="single" w:sz="4" w:space="0" w:color="auto"/>
              <w:bottom w:val="single" w:sz="4" w:space="0" w:color="auto"/>
              <w:right w:val="single" w:sz="4" w:space="0" w:color="auto"/>
            </w:tcBorders>
            <w:hideMark/>
          </w:tcPr>
          <w:p w14:paraId="13144217" w14:textId="689DD8E1" w:rsidR="009D559C" w:rsidRPr="0020510D" w:rsidRDefault="009D559C" w:rsidP="00C1231D">
            <w:pPr>
              <w:autoSpaceDE w:val="0"/>
              <w:autoSpaceDN w:val="0"/>
              <w:adjustRightInd w:val="0"/>
              <w:jc w:val="center"/>
              <w:rPr>
                <w:rFonts w:eastAsia="Calibri"/>
                <w:bCs/>
                <w:color w:val="000000"/>
                <w:sz w:val="20"/>
                <w:szCs w:val="20"/>
              </w:rPr>
            </w:pPr>
            <w:r w:rsidRPr="0020510D">
              <w:rPr>
                <w:rFonts w:eastAsia="Calibri"/>
                <w:bCs/>
                <w:color w:val="000000"/>
                <w:sz w:val="20"/>
                <w:szCs w:val="20"/>
              </w:rPr>
              <w:t>Customer</w:t>
            </w:r>
          </w:p>
          <w:p w14:paraId="0B381AAA" w14:textId="77777777" w:rsidR="009D559C" w:rsidRPr="0020510D" w:rsidRDefault="009D559C" w:rsidP="00C1231D">
            <w:pPr>
              <w:widowControl w:val="0"/>
              <w:tabs>
                <w:tab w:val="left" w:pos="596"/>
              </w:tabs>
              <w:spacing w:after="60" w:line="250" w:lineRule="exact"/>
              <w:ind w:right="20"/>
              <w:jc w:val="center"/>
              <w:rPr>
                <w:bCs/>
                <w:sz w:val="20"/>
                <w:szCs w:val="20"/>
              </w:rPr>
            </w:pPr>
            <w:r w:rsidRPr="0020510D">
              <w:rPr>
                <w:bCs/>
                <w:sz w:val="20"/>
                <w:szCs w:val="20"/>
              </w:rPr>
              <w:t>(name)</w:t>
            </w:r>
          </w:p>
        </w:tc>
        <w:tc>
          <w:tcPr>
            <w:tcW w:w="899" w:type="pct"/>
            <w:tcBorders>
              <w:top w:val="single" w:sz="4" w:space="0" w:color="auto"/>
              <w:left w:val="single" w:sz="4" w:space="0" w:color="auto"/>
              <w:bottom w:val="single" w:sz="4" w:space="0" w:color="auto"/>
              <w:right w:val="single" w:sz="4" w:space="0" w:color="auto"/>
            </w:tcBorders>
            <w:hideMark/>
          </w:tcPr>
          <w:p w14:paraId="0263A8FA" w14:textId="77777777" w:rsidR="009D559C" w:rsidRPr="0020510D" w:rsidRDefault="009D559C" w:rsidP="00C1231D">
            <w:pPr>
              <w:ind w:left="-108" w:right="-108"/>
              <w:jc w:val="center"/>
              <w:rPr>
                <w:bCs/>
                <w:iCs/>
                <w:sz w:val="20"/>
                <w:szCs w:val="20"/>
              </w:rPr>
            </w:pPr>
            <w:r w:rsidRPr="0020510D">
              <w:rPr>
                <w:bCs/>
                <w:iCs/>
                <w:sz w:val="20"/>
                <w:szCs w:val="20"/>
              </w:rPr>
              <w:t>Contract</w:t>
            </w:r>
          </w:p>
          <w:p w14:paraId="445641A8" w14:textId="0A962EE5" w:rsidR="009D559C" w:rsidRPr="0020510D" w:rsidRDefault="009D559C" w:rsidP="00C1231D">
            <w:pPr>
              <w:autoSpaceDE w:val="0"/>
              <w:autoSpaceDN w:val="0"/>
              <w:adjustRightInd w:val="0"/>
              <w:jc w:val="center"/>
              <w:rPr>
                <w:rFonts w:eastAsia="Calibri"/>
                <w:bCs/>
                <w:color w:val="000000"/>
                <w:sz w:val="20"/>
                <w:szCs w:val="20"/>
              </w:rPr>
            </w:pPr>
            <w:r w:rsidRPr="0020510D">
              <w:rPr>
                <w:rFonts w:eastAsia="Calibri"/>
                <w:bCs/>
                <w:color w:val="000000"/>
                <w:sz w:val="20"/>
                <w:szCs w:val="20"/>
              </w:rPr>
              <w:t xml:space="preserve">period </w:t>
            </w:r>
            <w:r w:rsidRPr="0020510D">
              <w:rPr>
                <w:bCs/>
                <w:sz w:val="20"/>
                <w:szCs w:val="20"/>
                <w:lang w:eastAsia="ar-SA"/>
              </w:rPr>
              <w:t xml:space="preserve">(insert the beginning and </w:t>
            </w:r>
            <w:proofErr w:type="gramStart"/>
            <w:r w:rsidRPr="0020510D">
              <w:rPr>
                <w:bCs/>
                <w:sz w:val="20"/>
                <w:szCs w:val="20"/>
                <w:lang w:eastAsia="ar-SA"/>
              </w:rPr>
              <w:t>ending:</w:t>
            </w:r>
            <w:proofErr w:type="gramEnd"/>
            <w:r w:rsidRPr="0020510D">
              <w:rPr>
                <w:bCs/>
                <w:sz w:val="20"/>
                <w:szCs w:val="20"/>
                <w:lang w:eastAsia="ar-SA"/>
              </w:rPr>
              <w:t xml:space="preserve"> month/year)</w:t>
            </w:r>
          </w:p>
        </w:tc>
        <w:tc>
          <w:tcPr>
            <w:tcW w:w="1207" w:type="pct"/>
            <w:tcBorders>
              <w:top w:val="single" w:sz="4" w:space="0" w:color="auto"/>
              <w:left w:val="single" w:sz="4" w:space="0" w:color="auto"/>
              <w:bottom w:val="single" w:sz="4" w:space="0" w:color="auto"/>
              <w:right w:val="single" w:sz="4" w:space="0" w:color="auto"/>
            </w:tcBorders>
            <w:hideMark/>
          </w:tcPr>
          <w:p w14:paraId="3C21A4C6" w14:textId="3E91C409" w:rsidR="009D559C" w:rsidRPr="0020510D" w:rsidRDefault="009D559C" w:rsidP="00C1231D">
            <w:pPr>
              <w:autoSpaceDE w:val="0"/>
              <w:autoSpaceDN w:val="0"/>
              <w:adjustRightInd w:val="0"/>
              <w:jc w:val="center"/>
              <w:rPr>
                <w:rFonts w:eastAsia="Calibri"/>
                <w:bCs/>
                <w:color w:val="000000"/>
                <w:sz w:val="20"/>
                <w:szCs w:val="20"/>
              </w:rPr>
            </w:pPr>
            <w:r w:rsidRPr="0020510D">
              <w:rPr>
                <w:rFonts w:eastAsia="Calibri"/>
                <w:bCs/>
                <w:color w:val="000000"/>
                <w:sz w:val="20"/>
                <w:szCs w:val="20"/>
              </w:rPr>
              <w:t>Scope and description of the subject matter of the contract (d</w:t>
            </w:r>
            <w:r w:rsidRPr="0020510D">
              <w:rPr>
                <w:bCs/>
                <w:sz w:val="20"/>
                <w:szCs w:val="20"/>
                <w:lang w:eastAsia="ar-SA"/>
              </w:rPr>
              <w:t>escription of the work and used technologies, contract amount</w:t>
            </w:r>
            <w:r w:rsidRPr="0020510D">
              <w:rPr>
                <w:bCs/>
                <w:sz w:val="20"/>
                <w:szCs w:val="20"/>
              </w:rPr>
              <w:t>)</w:t>
            </w:r>
          </w:p>
        </w:tc>
        <w:tc>
          <w:tcPr>
            <w:tcW w:w="795" w:type="pct"/>
            <w:tcBorders>
              <w:top w:val="single" w:sz="4" w:space="0" w:color="auto"/>
              <w:left w:val="single" w:sz="4" w:space="0" w:color="auto"/>
              <w:bottom w:val="single" w:sz="4" w:space="0" w:color="auto"/>
              <w:right w:val="single" w:sz="4" w:space="0" w:color="auto"/>
            </w:tcBorders>
            <w:hideMark/>
          </w:tcPr>
          <w:p w14:paraId="35AD65D3" w14:textId="791A53A0" w:rsidR="009D559C" w:rsidRPr="0020510D" w:rsidRDefault="009D559C" w:rsidP="00C1231D">
            <w:pPr>
              <w:autoSpaceDE w:val="0"/>
              <w:autoSpaceDN w:val="0"/>
              <w:adjustRightInd w:val="0"/>
              <w:jc w:val="center"/>
              <w:rPr>
                <w:rFonts w:eastAsia="Calibri"/>
                <w:bCs/>
                <w:color w:val="000000"/>
                <w:sz w:val="20"/>
                <w:szCs w:val="20"/>
              </w:rPr>
            </w:pPr>
            <w:r w:rsidRPr="0020510D">
              <w:rPr>
                <w:rFonts w:eastAsia="Calibri"/>
                <w:bCs/>
                <w:color w:val="000000"/>
                <w:sz w:val="20"/>
                <w:szCs w:val="20"/>
              </w:rPr>
              <w:t xml:space="preserve">Customer’s contact person (name, position, telephone number, e-mail)  </w:t>
            </w:r>
          </w:p>
        </w:tc>
      </w:tr>
      <w:tr w:rsidR="009D559C" w:rsidRPr="0020510D" w14:paraId="08418ECC" w14:textId="77777777" w:rsidTr="009D559C">
        <w:tc>
          <w:tcPr>
            <w:tcW w:w="369" w:type="pct"/>
            <w:tcBorders>
              <w:top w:val="single" w:sz="4" w:space="0" w:color="auto"/>
              <w:left w:val="single" w:sz="4" w:space="0" w:color="auto"/>
              <w:bottom w:val="single" w:sz="4" w:space="0" w:color="auto"/>
              <w:right w:val="single" w:sz="4" w:space="0" w:color="auto"/>
            </w:tcBorders>
            <w:hideMark/>
          </w:tcPr>
          <w:p w14:paraId="1517D79E" w14:textId="77777777" w:rsidR="009D559C" w:rsidRPr="0020510D" w:rsidRDefault="009D559C" w:rsidP="00C1231D">
            <w:pPr>
              <w:widowControl w:val="0"/>
              <w:tabs>
                <w:tab w:val="left" w:pos="596"/>
              </w:tabs>
              <w:spacing w:after="60" w:line="250" w:lineRule="exact"/>
              <w:ind w:right="20"/>
              <w:jc w:val="both"/>
              <w:rPr>
                <w:bCs/>
                <w:sz w:val="20"/>
                <w:szCs w:val="20"/>
              </w:rPr>
            </w:pPr>
            <w:r w:rsidRPr="0020510D">
              <w:rPr>
                <w:bCs/>
                <w:sz w:val="20"/>
                <w:szCs w:val="20"/>
              </w:rPr>
              <w:t>1.</w:t>
            </w:r>
          </w:p>
        </w:tc>
        <w:tc>
          <w:tcPr>
            <w:tcW w:w="969" w:type="pct"/>
            <w:tcBorders>
              <w:top w:val="single" w:sz="4" w:space="0" w:color="auto"/>
              <w:left w:val="single" w:sz="4" w:space="0" w:color="auto"/>
              <w:bottom w:val="single" w:sz="4" w:space="0" w:color="auto"/>
              <w:right w:val="single" w:sz="4" w:space="0" w:color="auto"/>
            </w:tcBorders>
          </w:tcPr>
          <w:p w14:paraId="4EB77727"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60" w:type="pct"/>
            <w:tcBorders>
              <w:top w:val="single" w:sz="4" w:space="0" w:color="auto"/>
              <w:left w:val="single" w:sz="4" w:space="0" w:color="auto"/>
              <w:bottom w:val="single" w:sz="4" w:space="0" w:color="auto"/>
              <w:right w:val="single" w:sz="4" w:space="0" w:color="auto"/>
            </w:tcBorders>
            <w:hideMark/>
          </w:tcPr>
          <w:p w14:paraId="6F62FA31" w14:textId="77777777" w:rsidR="009D559C" w:rsidRPr="0020510D" w:rsidRDefault="009D559C" w:rsidP="00C1231D">
            <w:pPr>
              <w:widowControl w:val="0"/>
              <w:tabs>
                <w:tab w:val="left" w:pos="596"/>
              </w:tabs>
              <w:spacing w:after="60" w:line="250" w:lineRule="exact"/>
              <w:ind w:right="20"/>
              <w:jc w:val="both"/>
              <w:rPr>
                <w:bCs/>
                <w:sz w:val="20"/>
                <w:szCs w:val="20"/>
              </w:rPr>
            </w:pPr>
            <w:r w:rsidRPr="0020510D">
              <w:rPr>
                <w:bCs/>
                <w:sz w:val="20"/>
                <w:szCs w:val="20"/>
              </w:rPr>
              <w:t>...</w:t>
            </w:r>
          </w:p>
        </w:tc>
        <w:tc>
          <w:tcPr>
            <w:tcW w:w="899" w:type="pct"/>
            <w:tcBorders>
              <w:top w:val="single" w:sz="4" w:space="0" w:color="auto"/>
              <w:left w:val="single" w:sz="4" w:space="0" w:color="auto"/>
              <w:bottom w:val="single" w:sz="4" w:space="0" w:color="auto"/>
              <w:right w:val="single" w:sz="4" w:space="0" w:color="auto"/>
            </w:tcBorders>
          </w:tcPr>
          <w:p w14:paraId="432520A3"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1207" w:type="pct"/>
            <w:tcBorders>
              <w:top w:val="single" w:sz="4" w:space="0" w:color="auto"/>
              <w:left w:val="single" w:sz="4" w:space="0" w:color="auto"/>
              <w:bottom w:val="single" w:sz="4" w:space="0" w:color="auto"/>
              <w:right w:val="single" w:sz="4" w:space="0" w:color="auto"/>
            </w:tcBorders>
          </w:tcPr>
          <w:p w14:paraId="0261EA5B"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95" w:type="pct"/>
            <w:tcBorders>
              <w:top w:val="single" w:sz="4" w:space="0" w:color="auto"/>
              <w:left w:val="single" w:sz="4" w:space="0" w:color="auto"/>
              <w:bottom w:val="single" w:sz="4" w:space="0" w:color="auto"/>
              <w:right w:val="single" w:sz="4" w:space="0" w:color="auto"/>
            </w:tcBorders>
          </w:tcPr>
          <w:p w14:paraId="19D4800F" w14:textId="77777777" w:rsidR="009D559C" w:rsidRPr="0020510D" w:rsidRDefault="009D559C" w:rsidP="00C1231D">
            <w:pPr>
              <w:widowControl w:val="0"/>
              <w:tabs>
                <w:tab w:val="left" w:pos="596"/>
              </w:tabs>
              <w:spacing w:after="60" w:line="250" w:lineRule="exact"/>
              <w:ind w:right="20"/>
              <w:jc w:val="both"/>
              <w:rPr>
                <w:bCs/>
                <w:sz w:val="20"/>
                <w:szCs w:val="20"/>
              </w:rPr>
            </w:pPr>
          </w:p>
        </w:tc>
      </w:tr>
      <w:tr w:rsidR="009D559C" w:rsidRPr="0020510D" w14:paraId="61ED7DD1" w14:textId="77777777" w:rsidTr="009D559C">
        <w:tc>
          <w:tcPr>
            <w:tcW w:w="369" w:type="pct"/>
            <w:tcBorders>
              <w:top w:val="single" w:sz="4" w:space="0" w:color="auto"/>
              <w:left w:val="single" w:sz="4" w:space="0" w:color="auto"/>
              <w:bottom w:val="single" w:sz="4" w:space="0" w:color="auto"/>
              <w:right w:val="single" w:sz="4" w:space="0" w:color="auto"/>
            </w:tcBorders>
            <w:hideMark/>
          </w:tcPr>
          <w:p w14:paraId="560FD62C" w14:textId="77777777" w:rsidR="009D559C" w:rsidRPr="0020510D" w:rsidRDefault="009D559C" w:rsidP="00C1231D">
            <w:pPr>
              <w:widowControl w:val="0"/>
              <w:tabs>
                <w:tab w:val="left" w:pos="596"/>
              </w:tabs>
              <w:spacing w:after="60" w:line="250" w:lineRule="exact"/>
              <w:ind w:right="20"/>
              <w:jc w:val="both"/>
              <w:rPr>
                <w:bCs/>
                <w:sz w:val="20"/>
                <w:szCs w:val="20"/>
              </w:rPr>
            </w:pPr>
            <w:r w:rsidRPr="0020510D">
              <w:rPr>
                <w:bCs/>
                <w:sz w:val="20"/>
                <w:szCs w:val="20"/>
              </w:rPr>
              <w:t>...</w:t>
            </w:r>
          </w:p>
        </w:tc>
        <w:tc>
          <w:tcPr>
            <w:tcW w:w="969" w:type="pct"/>
            <w:tcBorders>
              <w:top w:val="single" w:sz="4" w:space="0" w:color="auto"/>
              <w:left w:val="single" w:sz="4" w:space="0" w:color="auto"/>
              <w:bottom w:val="single" w:sz="4" w:space="0" w:color="auto"/>
              <w:right w:val="single" w:sz="4" w:space="0" w:color="auto"/>
            </w:tcBorders>
          </w:tcPr>
          <w:p w14:paraId="38982C82"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60" w:type="pct"/>
            <w:tcBorders>
              <w:top w:val="single" w:sz="4" w:space="0" w:color="auto"/>
              <w:left w:val="single" w:sz="4" w:space="0" w:color="auto"/>
              <w:bottom w:val="single" w:sz="4" w:space="0" w:color="auto"/>
              <w:right w:val="single" w:sz="4" w:space="0" w:color="auto"/>
            </w:tcBorders>
          </w:tcPr>
          <w:p w14:paraId="40F05111"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899" w:type="pct"/>
            <w:tcBorders>
              <w:top w:val="single" w:sz="4" w:space="0" w:color="auto"/>
              <w:left w:val="single" w:sz="4" w:space="0" w:color="auto"/>
              <w:bottom w:val="single" w:sz="4" w:space="0" w:color="auto"/>
              <w:right w:val="single" w:sz="4" w:space="0" w:color="auto"/>
            </w:tcBorders>
          </w:tcPr>
          <w:p w14:paraId="5E62CAD9"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1207" w:type="pct"/>
            <w:tcBorders>
              <w:top w:val="single" w:sz="4" w:space="0" w:color="auto"/>
              <w:left w:val="single" w:sz="4" w:space="0" w:color="auto"/>
              <w:bottom w:val="single" w:sz="4" w:space="0" w:color="auto"/>
              <w:right w:val="single" w:sz="4" w:space="0" w:color="auto"/>
            </w:tcBorders>
          </w:tcPr>
          <w:p w14:paraId="0F0CC03A"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95" w:type="pct"/>
            <w:tcBorders>
              <w:top w:val="single" w:sz="4" w:space="0" w:color="auto"/>
              <w:left w:val="single" w:sz="4" w:space="0" w:color="auto"/>
              <w:bottom w:val="single" w:sz="4" w:space="0" w:color="auto"/>
              <w:right w:val="single" w:sz="4" w:space="0" w:color="auto"/>
            </w:tcBorders>
          </w:tcPr>
          <w:p w14:paraId="17C45494" w14:textId="77777777" w:rsidR="009D559C" w:rsidRPr="0020510D" w:rsidRDefault="009D559C" w:rsidP="00C1231D">
            <w:pPr>
              <w:widowControl w:val="0"/>
              <w:tabs>
                <w:tab w:val="left" w:pos="596"/>
              </w:tabs>
              <w:spacing w:after="60" w:line="250" w:lineRule="exact"/>
              <w:ind w:right="20"/>
              <w:jc w:val="both"/>
              <w:rPr>
                <w:bCs/>
                <w:sz w:val="20"/>
                <w:szCs w:val="20"/>
              </w:rPr>
            </w:pPr>
          </w:p>
        </w:tc>
      </w:tr>
      <w:tr w:rsidR="009D559C" w:rsidRPr="0020510D" w14:paraId="05BE7104" w14:textId="77777777" w:rsidTr="009D559C">
        <w:tc>
          <w:tcPr>
            <w:tcW w:w="369" w:type="pct"/>
            <w:tcBorders>
              <w:top w:val="single" w:sz="4" w:space="0" w:color="auto"/>
              <w:left w:val="single" w:sz="4" w:space="0" w:color="auto"/>
              <w:bottom w:val="single" w:sz="4" w:space="0" w:color="auto"/>
              <w:right w:val="single" w:sz="4" w:space="0" w:color="auto"/>
            </w:tcBorders>
            <w:hideMark/>
          </w:tcPr>
          <w:p w14:paraId="6F00A2C6" w14:textId="77777777" w:rsidR="009D559C" w:rsidRPr="0020510D" w:rsidRDefault="009D559C" w:rsidP="00C1231D">
            <w:pPr>
              <w:widowControl w:val="0"/>
              <w:tabs>
                <w:tab w:val="left" w:pos="596"/>
              </w:tabs>
              <w:spacing w:after="60" w:line="250" w:lineRule="exact"/>
              <w:ind w:right="20"/>
              <w:jc w:val="both"/>
              <w:rPr>
                <w:bCs/>
                <w:sz w:val="20"/>
                <w:szCs w:val="20"/>
              </w:rPr>
            </w:pPr>
            <w:r w:rsidRPr="0020510D">
              <w:rPr>
                <w:bCs/>
                <w:sz w:val="20"/>
                <w:szCs w:val="20"/>
              </w:rPr>
              <w:t>...</w:t>
            </w:r>
          </w:p>
        </w:tc>
        <w:tc>
          <w:tcPr>
            <w:tcW w:w="969" w:type="pct"/>
            <w:tcBorders>
              <w:top w:val="single" w:sz="4" w:space="0" w:color="auto"/>
              <w:left w:val="single" w:sz="4" w:space="0" w:color="auto"/>
              <w:bottom w:val="single" w:sz="4" w:space="0" w:color="auto"/>
              <w:right w:val="single" w:sz="4" w:space="0" w:color="auto"/>
            </w:tcBorders>
          </w:tcPr>
          <w:p w14:paraId="06717CB2"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60" w:type="pct"/>
            <w:tcBorders>
              <w:top w:val="single" w:sz="4" w:space="0" w:color="auto"/>
              <w:left w:val="single" w:sz="4" w:space="0" w:color="auto"/>
              <w:bottom w:val="single" w:sz="4" w:space="0" w:color="auto"/>
              <w:right w:val="single" w:sz="4" w:space="0" w:color="auto"/>
            </w:tcBorders>
          </w:tcPr>
          <w:p w14:paraId="4AC96865"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899" w:type="pct"/>
            <w:tcBorders>
              <w:top w:val="single" w:sz="4" w:space="0" w:color="auto"/>
              <w:left w:val="single" w:sz="4" w:space="0" w:color="auto"/>
              <w:bottom w:val="single" w:sz="4" w:space="0" w:color="auto"/>
              <w:right w:val="single" w:sz="4" w:space="0" w:color="auto"/>
            </w:tcBorders>
          </w:tcPr>
          <w:p w14:paraId="2BB6B938"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1207" w:type="pct"/>
            <w:tcBorders>
              <w:top w:val="single" w:sz="4" w:space="0" w:color="auto"/>
              <w:left w:val="single" w:sz="4" w:space="0" w:color="auto"/>
              <w:bottom w:val="single" w:sz="4" w:space="0" w:color="auto"/>
              <w:right w:val="single" w:sz="4" w:space="0" w:color="auto"/>
            </w:tcBorders>
          </w:tcPr>
          <w:p w14:paraId="1BEC5A9C"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95" w:type="pct"/>
            <w:tcBorders>
              <w:top w:val="single" w:sz="4" w:space="0" w:color="auto"/>
              <w:left w:val="single" w:sz="4" w:space="0" w:color="auto"/>
              <w:bottom w:val="single" w:sz="4" w:space="0" w:color="auto"/>
              <w:right w:val="single" w:sz="4" w:space="0" w:color="auto"/>
            </w:tcBorders>
          </w:tcPr>
          <w:p w14:paraId="645E03A3" w14:textId="77777777" w:rsidR="009D559C" w:rsidRPr="0020510D" w:rsidRDefault="009D559C" w:rsidP="00C1231D">
            <w:pPr>
              <w:widowControl w:val="0"/>
              <w:tabs>
                <w:tab w:val="left" w:pos="596"/>
              </w:tabs>
              <w:spacing w:after="60" w:line="250" w:lineRule="exact"/>
              <w:ind w:right="20"/>
              <w:jc w:val="both"/>
              <w:rPr>
                <w:bCs/>
                <w:sz w:val="20"/>
                <w:szCs w:val="20"/>
              </w:rPr>
            </w:pPr>
          </w:p>
        </w:tc>
      </w:tr>
      <w:tr w:rsidR="009D559C" w:rsidRPr="0020510D" w14:paraId="33995BE5" w14:textId="77777777" w:rsidTr="009D559C">
        <w:tc>
          <w:tcPr>
            <w:tcW w:w="369" w:type="pct"/>
            <w:tcBorders>
              <w:top w:val="single" w:sz="4" w:space="0" w:color="auto"/>
              <w:left w:val="single" w:sz="4" w:space="0" w:color="auto"/>
              <w:bottom w:val="single" w:sz="4" w:space="0" w:color="auto"/>
              <w:right w:val="single" w:sz="4" w:space="0" w:color="auto"/>
            </w:tcBorders>
            <w:hideMark/>
          </w:tcPr>
          <w:p w14:paraId="76025009" w14:textId="77777777" w:rsidR="009D559C" w:rsidRPr="0020510D" w:rsidRDefault="009D559C" w:rsidP="00C1231D">
            <w:pPr>
              <w:widowControl w:val="0"/>
              <w:tabs>
                <w:tab w:val="left" w:pos="596"/>
              </w:tabs>
              <w:spacing w:after="60" w:line="250" w:lineRule="exact"/>
              <w:ind w:right="20"/>
              <w:jc w:val="both"/>
              <w:rPr>
                <w:bCs/>
                <w:sz w:val="20"/>
                <w:szCs w:val="20"/>
              </w:rPr>
            </w:pPr>
            <w:r w:rsidRPr="0020510D">
              <w:rPr>
                <w:bCs/>
                <w:sz w:val="20"/>
                <w:szCs w:val="20"/>
              </w:rPr>
              <w:t>...</w:t>
            </w:r>
          </w:p>
        </w:tc>
        <w:tc>
          <w:tcPr>
            <w:tcW w:w="969" w:type="pct"/>
            <w:tcBorders>
              <w:top w:val="single" w:sz="4" w:space="0" w:color="auto"/>
              <w:left w:val="single" w:sz="4" w:space="0" w:color="auto"/>
              <w:bottom w:val="single" w:sz="4" w:space="0" w:color="auto"/>
              <w:right w:val="single" w:sz="4" w:space="0" w:color="auto"/>
            </w:tcBorders>
          </w:tcPr>
          <w:p w14:paraId="51C56234"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60" w:type="pct"/>
            <w:tcBorders>
              <w:top w:val="single" w:sz="4" w:space="0" w:color="auto"/>
              <w:left w:val="single" w:sz="4" w:space="0" w:color="auto"/>
              <w:bottom w:val="single" w:sz="4" w:space="0" w:color="auto"/>
              <w:right w:val="single" w:sz="4" w:space="0" w:color="auto"/>
            </w:tcBorders>
          </w:tcPr>
          <w:p w14:paraId="1C554553"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899" w:type="pct"/>
            <w:tcBorders>
              <w:top w:val="single" w:sz="4" w:space="0" w:color="auto"/>
              <w:left w:val="single" w:sz="4" w:space="0" w:color="auto"/>
              <w:bottom w:val="single" w:sz="4" w:space="0" w:color="auto"/>
              <w:right w:val="single" w:sz="4" w:space="0" w:color="auto"/>
            </w:tcBorders>
          </w:tcPr>
          <w:p w14:paraId="0E51523A"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1207" w:type="pct"/>
            <w:tcBorders>
              <w:top w:val="single" w:sz="4" w:space="0" w:color="auto"/>
              <w:left w:val="single" w:sz="4" w:space="0" w:color="auto"/>
              <w:bottom w:val="single" w:sz="4" w:space="0" w:color="auto"/>
              <w:right w:val="single" w:sz="4" w:space="0" w:color="auto"/>
            </w:tcBorders>
          </w:tcPr>
          <w:p w14:paraId="60CC4313" w14:textId="77777777" w:rsidR="009D559C" w:rsidRPr="0020510D" w:rsidRDefault="009D559C" w:rsidP="00C1231D">
            <w:pPr>
              <w:widowControl w:val="0"/>
              <w:tabs>
                <w:tab w:val="left" w:pos="596"/>
              </w:tabs>
              <w:spacing w:after="60" w:line="250" w:lineRule="exact"/>
              <w:ind w:right="20"/>
              <w:jc w:val="both"/>
              <w:rPr>
                <w:bCs/>
                <w:sz w:val="20"/>
                <w:szCs w:val="20"/>
              </w:rPr>
            </w:pPr>
          </w:p>
        </w:tc>
        <w:tc>
          <w:tcPr>
            <w:tcW w:w="795" w:type="pct"/>
            <w:tcBorders>
              <w:top w:val="single" w:sz="4" w:space="0" w:color="auto"/>
              <w:left w:val="single" w:sz="4" w:space="0" w:color="auto"/>
              <w:bottom w:val="single" w:sz="4" w:space="0" w:color="auto"/>
              <w:right w:val="single" w:sz="4" w:space="0" w:color="auto"/>
            </w:tcBorders>
          </w:tcPr>
          <w:p w14:paraId="1253CAD7" w14:textId="77777777" w:rsidR="009D559C" w:rsidRPr="0020510D" w:rsidRDefault="009D559C" w:rsidP="00C1231D">
            <w:pPr>
              <w:widowControl w:val="0"/>
              <w:tabs>
                <w:tab w:val="left" w:pos="596"/>
              </w:tabs>
              <w:spacing w:after="60" w:line="250" w:lineRule="exact"/>
              <w:ind w:right="20"/>
              <w:jc w:val="both"/>
              <w:rPr>
                <w:bCs/>
                <w:sz w:val="20"/>
                <w:szCs w:val="20"/>
              </w:rPr>
            </w:pPr>
          </w:p>
        </w:tc>
      </w:tr>
    </w:tbl>
    <w:p w14:paraId="192D78FB" w14:textId="70D3AB7B" w:rsidR="00E40B8A" w:rsidRPr="007C2AD7" w:rsidRDefault="00E40B8A" w:rsidP="00E40B8A">
      <w:pPr>
        <w:widowControl w:val="0"/>
        <w:tabs>
          <w:tab w:val="left" w:pos="596"/>
        </w:tabs>
        <w:spacing w:after="60" w:line="250" w:lineRule="exact"/>
        <w:ind w:right="20"/>
        <w:jc w:val="both"/>
      </w:pPr>
    </w:p>
    <w:p w14:paraId="0086FE3E" w14:textId="77777777" w:rsidR="00E40B8A" w:rsidRPr="007C2AD7" w:rsidRDefault="00E40B8A" w:rsidP="00E40B8A">
      <w:pPr>
        <w:shd w:val="clear" w:color="auto" w:fill="FFFFFF"/>
        <w:jc w:val="right"/>
        <w:rPr>
          <w:i/>
          <w:sz w:val="18"/>
          <w:szCs w:val="18"/>
        </w:rPr>
      </w:pPr>
    </w:p>
    <w:p w14:paraId="4BD41F14" w14:textId="77777777" w:rsidR="00E40B8A" w:rsidRPr="007C2AD7" w:rsidRDefault="00E40B8A" w:rsidP="00E40B8A">
      <w:pPr>
        <w:overflowPunct w:val="0"/>
        <w:autoSpaceDE w:val="0"/>
        <w:autoSpaceDN w:val="0"/>
        <w:adjustRightInd w:val="0"/>
        <w:spacing w:before="120"/>
        <w:jc w:val="both"/>
        <w:textAlignment w:val="baseline"/>
      </w:pPr>
      <w:r w:rsidRPr="007C2AD7">
        <w:t>We hereby certify that the data and information submitted are true and fair.</w:t>
      </w:r>
    </w:p>
    <w:p w14:paraId="1F595CFF" w14:textId="77777777" w:rsidR="00530175" w:rsidRDefault="00530175" w:rsidP="00E40B8A">
      <w:pPr>
        <w:spacing w:before="120"/>
        <w:ind w:right="283"/>
        <w:jc w:val="both"/>
      </w:pPr>
    </w:p>
    <w:p w14:paraId="0E5E5628" w14:textId="11BD1EF5" w:rsidR="00E40B8A" w:rsidRPr="007C2AD7" w:rsidRDefault="00E40B8A" w:rsidP="00E40B8A">
      <w:pPr>
        <w:spacing w:before="120"/>
        <w:ind w:right="283"/>
        <w:jc w:val="both"/>
      </w:pPr>
      <w:r w:rsidRPr="007C2AD7">
        <w:t xml:space="preserve">Signature: </w:t>
      </w:r>
      <w:r w:rsidRPr="007C2AD7">
        <w:tab/>
        <w:t>________________</w:t>
      </w:r>
    </w:p>
    <w:p w14:paraId="51CA2C41" w14:textId="77777777" w:rsidR="00E40B8A" w:rsidRPr="007C2AD7" w:rsidRDefault="00E40B8A" w:rsidP="00E40B8A">
      <w:pPr>
        <w:spacing w:before="120"/>
        <w:ind w:right="283"/>
        <w:jc w:val="both"/>
      </w:pPr>
      <w:r w:rsidRPr="007C2AD7">
        <w:t xml:space="preserve">Given name, </w:t>
      </w:r>
      <w:proofErr w:type="gramStart"/>
      <w:r w:rsidRPr="007C2AD7">
        <w:t>surname:_</w:t>
      </w:r>
      <w:proofErr w:type="gramEnd"/>
      <w:r w:rsidRPr="007C2AD7">
        <w:t>____________________________________</w:t>
      </w:r>
    </w:p>
    <w:p w14:paraId="5410AB94" w14:textId="77777777" w:rsidR="00E40B8A" w:rsidRPr="007C2AD7" w:rsidRDefault="00E40B8A" w:rsidP="00E40B8A">
      <w:pPr>
        <w:spacing w:before="120"/>
        <w:ind w:right="283"/>
        <w:jc w:val="both"/>
      </w:pPr>
      <w:r w:rsidRPr="007C2AD7">
        <w:t xml:space="preserve">Position: </w:t>
      </w:r>
      <w:r w:rsidRPr="007C2AD7">
        <w:tab/>
        <w:t>_______________________</w:t>
      </w:r>
    </w:p>
    <w:p w14:paraId="1E93312C" w14:textId="77777777" w:rsidR="00E40B8A" w:rsidRPr="007C2AD7" w:rsidRDefault="00E40B8A" w:rsidP="00E40B8A">
      <w:pPr>
        <w:spacing w:before="120"/>
        <w:ind w:right="283"/>
        <w:jc w:val="both"/>
        <w:sectPr w:rsidR="00E40B8A" w:rsidRPr="007C2AD7" w:rsidSect="00764818">
          <w:endnotePr>
            <w:numFmt w:val="decimal"/>
            <w:numStart w:val="2"/>
          </w:endnotePr>
          <w:pgSz w:w="12240" w:h="15840" w:code="1"/>
          <w:pgMar w:top="1134" w:right="1327" w:bottom="1134" w:left="1701" w:header="720" w:footer="1021" w:gutter="0"/>
          <w:cols w:space="720"/>
          <w:titlePg/>
          <w:docGrid w:linePitch="326"/>
        </w:sectPr>
      </w:pPr>
      <w:proofErr w:type="gramStart"/>
      <w:r w:rsidRPr="007C2AD7">
        <w:t>Date:_</w:t>
      </w:r>
      <w:proofErr w:type="gramEnd"/>
      <w:r w:rsidRPr="007C2AD7">
        <w:t xml:space="preserve">___________                                             </w:t>
      </w:r>
    </w:p>
    <w:p w14:paraId="0FD227C0" w14:textId="77777777" w:rsidR="00E40B8A" w:rsidRPr="007C2AD7" w:rsidRDefault="00E40B8A" w:rsidP="00E40B8A">
      <w:pPr>
        <w:jc w:val="right"/>
        <w:rPr>
          <w:b/>
          <w:bCs/>
        </w:rPr>
      </w:pPr>
      <w:r w:rsidRPr="007C2AD7">
        <w:rPr>
          <w:b/>
          <w:bCs/>
        </w:rPr>
        <w:lastRenderedPageBreak/>
        <w:t>Annex No. 5</w:t>
      </w:r>
    </w:p>
    <w:p w14:paraId="4BFF4138" w14:textId="7B9017C4" w:rsidR="00E40B8A" w:rsidRPr="007C2AD7" w:rsidRDefault="00E40B8A" w:rsidP="00E40B8A">
      <w:pPr>
        <w:pStyle w:val="Header"/>
        <w:jc w:val="right"/>
        <w:rPr>
          <w:bCs/>
          <w:szCs w:val="24"/>
          <w:lang w:val="en-GB"/>
        </w:rPr>
      </w:pPr>
      <w:r w:rsidRPr="007C2AD7">
        <w:rPr>
          <w:bCs/>
          <w:szCs w:val="24"/>
          <w:lang w:val="en-GB"/>
        </w:rPr>
        <w:t>“Development of Common market area management system”, ID Nr. PRO-202</w:t>
      </w:r>
      <w:r>
        <w:rPr>
          <w:bCs/>
          <w:szCs w:val="24"/>
          <w:lang w:val="en-GB"/>
        </w:rPr>
        <w:t>5</w:t>
      </w:r>
      <w:r w:rsidRPr="007C2AD7">
        <w:rPr>
          <w:bCs/>
          <w:szCs w:val="24"/>
          <w:lang w:val="en-GB"/>
        </w:rPr>
        <w:t>/2</w:t>
      </w:r>
      <w:r>
        <w:rPr>
          <w:bCs/>
          <w:szCs w:val="24"/>
          <w:lang w:val="en-GB"/>
        </w:rPr>
        <w:t>32</w:t>
      </w:r>
    </w:p>
    <w:p w14:paraId="1A75CF46" w14:textId="77777777" w:rsidR="00E40B8A" w:rsidRPr="007C2AD7" w:rsidRDefault="00E40B8A" w:rsidP="00E40B8A">
      <w:pPr>
        <w:widowControl w:val="0"/>
        <w:autoSpaceDE w:val="0"/>
        <w:autoSpaceDN w:val="0"/>
        <w:adjustRightInd w:val="0"/>
        <w:rPr>
          <w:b/>
          <w:iCs/>
        </w:rPr>
      </w:pPr>
    </w:p>
    <w:p w14:paraId="349D604F" w14:textId="77777777" w:rsidR="00E40B8A" w:rsidRDefault="00E40B8A" w:rsidP="00E40B8A">
      <w:pPr>
        <w:widowControl w:val="0"/>
        <w:autoSpaceDE w:val="0"/>
        <w:autoSpaceDN w:val="0"/>
        <w:adjustRightInd w:val="0"/>
        <w:jc w:val="center"/>
        <w:rPr>
          <w:b/>
          <w:iCs/>
        </w:rPr>
      </w:pPr>
      <w:bookmarkStart w:id="16" w:name="_Hlk45705004"/>
      <w:r w:rsidRPr="007C2AD7">
        <w:rPr>
          <w:b/>
          <w:iCs/>
        </w:rPr>
        <w:t>LIST OF SPECIALISTS, STATEMENT OF PERSONELL EXPERIENCE, COMPETENCE, QUALIFICATION AND EDUCATION (FORM)</w:t>
      </w:r>
      <w:bookmarkEnd w:id="16"/>
    </w:p>
    <w:p w14:paraId="2784AF97" w14:textId="77777777" w:rsidR="00641673" w:rsidRPr="007C2AD7" w:rsidRDefault="00641673" w:rsidP="00E40B8A">
      <w:pPr>
        <w:widowControl w:val="0"/>
        <w:autoSpaceDE w:val="0"/>
        <w:autoSpaceDN w:val="0"/>
        <w:adjustRightInd w:val="0"/>
        <w:jc w:val="center"/>
        <w:rPr>
          <w:b/>
          <w:iCs/>
        </w:rPr>
      </w:pPr>
    </w:p>
    <w:tbl>
      <w:tblPr>
        <w:tblStyle w:val="TableGrid"/>
        <w:tblW w:w="5000" w:type="pct"/>
        <w:tblLook w:val="04A0" w:firstRow="1" w:lastRow="0" w:firstColumn="1" w:lastColumn="0" w:noHBand="0" w:noVBand="1"/>
      </w:tblPr>
      <w:tblGrid>
        <w:gridCol w:w="461"/>
        <w:gridCol w:w="1108"/>
        <w:gridCol w:w="961"/>
        <w:gridCol w:w="1227"/>
        <w:gridCol w:w="1227"/>
        <w:gridCol w:w="2230"/>
        <w:gridCol w:w="783"/>
        <w:gridCol w:w="1205"/>
      </w:tblGrid>
      <w:tr w:rsidR="00E40B8A" w:rsidRPr="00445FCB" w14:paraId="47FF385A" w14:textId="77777777" w:rsidTr="00764818">
        <w:tc>
          <w:tcPr>
            <w:tcW w:w="188" w:type="pct"/>
          </w:tcPr>
          <w:p w14:paraId="1484932A" w14:textId="77777777" w:rsidR="00E40B8A" w:rsidRPr="00445FCB" w:rsidRDefault="00E40B8A" w:rsidP="00C1231D">
            <w:pPr>
              <w:pStyle w:val="12"/>
              <w:jc w:val="center"/>
              <w:rPr>
                <w:sz w:val="20"/>
                <w:szCs w:val="20"/>
              </w:rPr>
            </w:pPr>
            <w:r w:rsidRPr="00445FCB">
              <w:rPr>
                <w:sz w:val="20"/>
                <w:szCs w:val="20"/>
              </w:rPr>
              <w:t>No</w:t>
            </w:r>
          </w:p>
          <w:p w14:paraId="3D0E6B47" w14:textId="77777777" w:rsidR="00E40B8A" w:rsidRPr="00445FCB" w:rsidRDefault="00E40B8A" w:rsidP="00C1231D">
            <w:pPr>
              <w:pStyle w:val="12"/>
              <w:jc w:val="center"/>
              <w:rPr>
                <w:sz w:val="20"/>
                <w:szCs w:val="20"/>
              </w:rPr>
            </w:pPr>
          </w:p>
        </w:tc>
        <w:tc>
          <w:tcPr>
            <w:tcW w:w="540" w:type="pct"/>
          </w:tcPr>
          <w:p w14:paraId="6D366565" w14:textId="77777777" w:rsidR="00E40B8A" w:rsidRPr="00445FCB" w:rsidRDefault="00E40B8A" w:rsidP="00C1231D">
            <w:pPr>
              <w:pStyle w:val="12"/>
              <w:jc w:val="center"/>
              <w:rPr>
                <w:sz w:val="20"/>
                <w:szCs w:val="20"/>
              </w:rPr>
            </w:pPr>
            <w:proofErr w:type="spellStart"/>
            <w:r w:rsidRPr="00445FCB">
              <w:rPr>
                <w:rStyle w:val="tlid-translation"/>
                <w:sz w:val="20"/>
                <w:szCs w:val="20"/>
              </w:rPr>
              <w:t>Specialist's</w:t>
            </w:r>
            <w:proofErr w:type="spellEnd"/>
            <w:r w:rsidRPr="00445FCB">
              <w:rPr>
                <w:rStyle w:val="tlid-translation"/>
                <w:sz w:val="20"/>
                <w:szCs w:val="20"/>
              </w:rPr>
              <w:t xml:space="preserve"> </w:t>
            </w:r>
            <w:proofErr w:type="spellStart"/>
            <w:r w:rsidRPr="00445FCB">
              <w:rPr>
                <w:rStyle w:val="tlid-translation"/>
                <w:sz w:val="20"/>
                <w:szCs w:val="20"/>
              </w:rPr>
              <w:t>name</w:t>
            </w:r>
            <w:proofErr w:type="spellEnd"/>
            <w:r w:rsidRPr="00445FCB">
              <w:rPr>
                <w:rStyle w:val="tlid-translation"/>
                <w:sz w:val="20"/>
                <w:szCs w:val="20"/>
              </w:rPr>
              <w:t xml:space="preserve">, </w:t>
            </w:r>
            <w:proofErr w:type="spellStart"/>
            <w:r w:rsidRPr="00445FCB">
              <w:rPr>
                <w:rStyle w:val="tlid-translation"/>
                <w:sz w:val="20"/>
                <w:szCs w:val="20"/>
              </w:rPr>
              <w:t>surname</w:t>
            </w:r>
            <w:proofErr w:type="spellEnd"/>
          </w:p>
        </w:tc>
        <w:tc>
          <w:tcPr>
            <w:tcW w:w="574" w:type="pct"/>
          </w:tcPr>
          <w:p w14:paraId="5ADCD564" w14:textId="77777777" w:rsidR="00E40B8A" w:rsidRPr="00445FCB" w:rsidRDefault="00E40B8A" w:rsidP="00C1231D">
            <w:pPr>
              <w:pStyle w:val="12"/>
              <w:jc w:val="center"/>
              <w:rPr>
                <w:sz w:val="20"/>
                <w:szCs w:val="20"/>
              </w:rPr>
            </w:pPr>
            <w:proofErr w:type="spellStart"/>
            <w:r w:rsidRPr="00445FCB">
              <w:rPr>
                <w:rStyle w:val="tlid-translation"/>
                <w:sz w:val="20"/>
                <w:szCs w:val="20"/>
              </w:rPr>
              <w:t>Position</w:t>
            </w:r>
            <w:proofErr w:type="spellEnd"/>
            <w:r w:rsidRPr="00445FCB">
              <w:rPr>
                <w:rStyle w:val="tlid-translation"/>
                <w:sz w:val="20"/>
                <w:szCs w:val="20"/>
              </w:rPr>
              <w:t xml:space="preserve"> </w:t>
            </w:r>
            <w:proofErr w:type="spellStart"/>
            <w:r w:rsidRPr="00445FCB">
              <w:rPr>
                <w:rStyle w:val="tlid-translation"/>
                <w:sz w:val="20"/>
                <w:szCs w:val="20"/>
              </w:rPr>
              <w:t>in</w:t>
            </w:r>
            <w:proofErr w:type="spellEnd"/>
            <w:r w:rsidRPr="00445FCB">
              <w:rPr>
                <w:rStyle w:val="tlid-translation"/>
                <w:sz w:val="20"/>
                <w:szCs w:val="20"/>
              </w:rPr>
              <w:t xml:space="preserve"> </w:t>
            </w:r>
            <w:proofErr w:type="spellStart"/>
            <w:r w:rsidRPr="00445FCB">
              <w:rPr>
                <w:rStyle w:val="tlid-translation"/>
                <w:sz w:val="20"/>
                <w:szCs w:val="20"/>
              </w:rPr>
              <w:t>which</w:t>
            </w:r>
            <w:proofErr w:type="spellEnd"/>
            <w:r w:rsidRPr="00445FCB">
              <w:rPr>
                <w:rStyle w:val="tlid-translation"/>
                <w:sz w:val="20"/>
                <w:szCs w:val="20"/>
              </w:rPr>
              <w:t xml:space="preserve"> </w:t>
            </w:r>
            <w:proofErr w:type="spellStart"/>
            <w:r w:rsidRPr="00445FCB">
              <w:rPr>
                <w:rStyle w:val="tlid-translation"/>
                <w:sz w:val="20"/>
                <w:szCs w:val="20"/>
              </w:rPr>
              <w:t>the</w:t>
            </w:r>
            <w:proofErr w:type="spellEnd"/>
            <w:r w:rsidRPr="00445FCB">
              <w:rPr>
                <w:rStyle w:val="tlid-translation"/>
                <w:sz w:val="20"/>
                <w:szCs w:val="20"/>
              </w:rPr>
              <w:t xml:space="preserve"> specialist </w:t>
            </w:r>
            <w:proofErr w:type="spellStart"/>
            <w:r w:rsidRPr="00445FCB">
              <w:rPr>
                <w:rStyle w:val="tlid-translation"/>
                <w:sz w:val="20"/>
                <w:szCs w:val="20"/>
              </w:rPr>
              <w:t>has</w:t>
            </w:r>
            <w:proofErr w:type="spellEnd"/>
            <w:r w:rsidRPr="00445FCB">
              <w:rPr>
                <w:rStyle w:val="tlid-translation"/>
                <w:sz w:val="20"/>
                <w:szCs w:val="20"/>
              </w:rPr>
              <w:t xml:space="preserve"> </w:t>
            </w:r>
            <w:proofErr w:type="spellStart"/>
            <w:r w:rsidRPr="00445FCB">
              <w:rPr>
                <w:rStyle w:val="tlid-translation"/>
                <w:sz w:val="20"/>
                <w:szCs w:val="20"/>
              </w:rPr>
              <w:t>been</w:t>
            </w:r>
            <w:proofErr w:type="spellEnd"/>
            <w:r w:rsidRPr="00445FCB">
              <w:rPr>
                <w:rStyle w:val="tlid-translation"/>
                <w:sz w:val="20"/>
                <w:szCs w:val="20"/>
              </w:rPr>
              <w:t xml:space="preserve"> </w:t>
            </w:r>
            <w:proofErr w:type="spellStart"/>
            <w:r w:rsidRPr="00445FCB">
              <w:rPr>
                <w:rStyle w:val="tlid-translation"/>
                <w:sz w:val="20"/>
                <w:szCs w:val="20"/>
              </w:rPr>
              <w:t>offered</w:t>
            </w:r>
            <w:proofErr w:type="spellEnd"/>
          </w:p>
        </w:tc>
        <w:tc>
          <w:tcPr>
            <w:tcW w:w="625" w:type="pct"/>
          </w:tcPr>
          <w:p w14:paraId="64F3475A" w14:textId="77777777" w:rsidR="00E40B8A" w:rsidRPr="00445FCB" w:rsidRDefault="00E40B8A" w:rsidP="00C1231D">
            <w:pPr>
              <w:pStyle w:val="12"/>
              <w:jc w:val="center"/>
              <w:rPr>
                <w:sz w:val="20"/>
                <w:szCs w:val="20"/>
              </w:rPr>
            </w:pPr>
            <w:proofErr w:type="spellStart"/>
            <w:r w:rsidRPr="00445FCB">
              <w:rPr>
                <w:rStyle w:val="tlid-translation"/>
                <w:sz w:val="20"/>
                <w:szCs w:val="20"/>
              </w:rPr>
              <w:t>Information</w:t>
            </w:r>
            <w:proofErr w:type="spellEnd"/>
            <w:r w:rsidRPr="00445FCB">
              <w:rPr>
                <w:rStyle w:val="tlid-translation"/>
                <w:sz w:val="20"/>
                <w:szCs w:val="20"/>
              </w:rPr>
              <w:t xml:space="preserve"> </w:t>
            </w:r>
            <w:proofErr w:type="spellStart"/>
            <w:r w:rsidRPr="00445FCB">
              <w:rPr>
                <w:rStyle w:val="tlid-translation"/>
                <w:sz w:val="20"/>
                <w:szCs w:val="20"/>
              </w:rPr>
              <w:t>about</w:t>
            </w:r>
            <w:proofErr w:type="spellEnd"/>
            <w:r w:rsidRPr="00445FCB">
              <w:rPr>
                <w:rStyle w:val="tlid-translation"/>
                <w:sz w:val="20"/>
                <w:szCs w:val="20"/>
              </w:rPr>
              <w:t xml:space="preserve"> </w:t>
            </w:r>
            <w:proofErr w:type="spellStart"/>
            <w:r w:rsidRPr="00445FCB">
              <w:rPr>
                <w:rStyle w:val="tlid-translation"/>
                <w:sz w:val="20"/>
                <w:szCs w:val="20"/>
              </w:rPr>
              <w:t>the</w:t>
            </w:r>
            <w:proofErr w:type="spellEnd"/>
            <w:r w:rsidRPr="00445FCB">
              <w:rPr>
                <w:rStyle w:val="tlid-translation"/>
                <w:sz w:val="20"/>
                <w:szCs w:val="20"/>
              </w:rPr>
              <w:t xml:space="preserve"> </w:t>
            </w:r>
            <w:proofErr w:type="spellStart"/>
            <w:r w:rsidRPr="00445FCB">
              <w:rPr>
                <w:rStyle w:val="tlid-translation"/>
                <w:sz w:val="20"/>
                <w:szCs w:val="20"/>
              </w:rPr>
              <w:t>qualification</w:t>
            </w:r>
            <w:proofErr w:type="spellEnd"/>
            <w:r w:rsidRPr="00445FCB">
              <w:rPr>
                <w:rStyle w:val="tlid-translation"/>
                <w:sz w:val="20"/>
                <w:szCs w:val="20"/>
              </w:rPr>
              <w:t xml:space="preserve"> / </w:t>
            </w:r>
            <w:proofErr w:type="spellStart"/>
            <w:r w:rsidRPr="00445FCB">
              <w:rPr>
                <w:rStyle w:val="tlid-translation"/>
                <w:sz w:val="20"/>
                <w:szCs w:val="20"/>
              </w:rPr>
              <w:t>education</w:t>
            </w:r>
            <w:proofErr w:type="spellEnd"/>
            <w:r w:rsidRPr="00445FCB">
              <w:rPr>
                <w:rStyle w:val="tlid-translation"/>
                <w:sz w:val="20"/>
                <w:szCs w:val="20"/>
              </w:rPr>
              <w:t xml:space="preserve"> </w:t>
            </w:r>
            <w:proofErr w:type="spellStart"/>
            <w:r w:rsidRPr="00445FCB">
              <w:rPr>
                <w:rStyle w:val="tlid-translation"/>
                <w:sz w:val="20"/>
                <w:szCs w:val="20"/>
              </w:rPr>
              <w:t>of</w:t>
            </w:r>
            <w:proofErr w:type="spellEnd"/>
            <w:r w:rsidRPr="00445FCB">
              <w:rPr>
                <w:rStyle w:val="tlid-translation"/>
                <w:sz w:val="20"/>
                <w:szCs w:val="20"/>
              </w:rPr>
              <w:t xml:space="preserve"> </w:t>
            </w:r>
            <w:proofErr w:type="spellStart"/>
            <w:r w:rsidRPr="00445FCB">
              <w:rPr>
                <w:rStyle w:val="tlid-translation"/>
                <w:sz w:val="20"/>
                <w:szCs w:val="20"/>
              </w:rPr>
              <w:t>the</w:t>
            </w:r>
            <w:proofErr w:type="spellEnd"/>
            <w:r w:rsidRPr="00445FCB">
              <w:rPr>
                <w:rStyle w:val="tlid-translation"/>
                <w:sz w:val="20"/>
                <w:szCs w:val="20"/>
              </w:rPr>
              <w:t xml:space="preserve"> </w:t>
            </w:r>
            <w:proofErr w:type="spellStart"/>
            <w:r w:rsidRPr="00445FCB">
              <w:rPr>
                <w:rStyle w:val="tlid-translation"/>
                <w:sz w:val="20"/>
                <w:szCs w:val="20"/>
              </w:rPr>
              <w:t>offered</w:t>
            </w:r>
            <w:proofErr w:type="spellEnd"/>
            <w:r w:rsidRPr="00445FCB">
              <w:rPr>
                <w:rStyle w:val="tlid-translation"/>
                <w:sz w:val="20"/>
                <w:szCs w:val="20"/>
              </w:rPr>
              <w:t xml:space="preserve"> specialists</w:t>
            </w:r>
          </w:p>
        </w:tc>
        <w:tc>
          <w:tcPr>
            <w:tcW w:w="625" w:type="pct"/>
          </w:tcPr>
          <w:p w14:paraId="6405225B" w14:textId="77777777" w:rsidR="00E40B8A" w:rsidRPr="00445FCB" w:rsidRDefault="00E40B8A" w:rsidP="00C1231D">
            <w:pPr>
              <w:pStyle w:val="12"/>
              <w:jc w:val="center"/>
              <w:rPr>
                <w:sz w:val="20"/>
                <w:szCs w:val="20"/>
              </w:rPr>
            </w:pPr>
            <w:r w:rsidRPr="00445FCB">
              <w:rPr>
                <w:rStyle w:val="tlid-translation"/>
                <w:sz w:val="20"/>
                <w:szCs w:val="20"/>
              </w:rPr>
              <w:t xml:space="preserve">List </w:t>
            </w:r>
            <w:proofErr w:type="spellStart"/>
            <w:r w:rsidRPr="00445FCB">
              <w:rPr>
                <w:rStyle w:val="tlid-translation"/>
                <w:sz w:val="20"/>
                <w:szCs w:val="20"/>
              </w:rPr>
              <w:t>of</w:t>
            </w:r>
            <w:proofErr w:type="spellEnd"/>
            <w:r w:rsidRPr="00445FCB">
              <w:rPr>
                <w:rStyle w:val="tlid-translation"/>
                <w:sz w:val="20"/>
                <w:szCs w:val="20"/>
              </w:rPr>
              <w:t xml:space="preserve"> </w:t>
            </w:r>
            <w:proofErr w:type="spellStart"/>
            <w:r w:rsidRPr="00445FCB">
              <w:rPr>
                <w:rStyle w:val="tlid-translation"/>
                <w:sz w:val="20"/>
                <w:szCs w:val="20"/>
              </w:rPr>
              <w:t>documents</w:t>
            </w:r>
            <w:proofErr w:type="spellEnd"/>
            <w:r w:rsidRPr="00445FCB">
              <w:rPr>
                <w:rStyle w:val="tlid-translation"/>
                <w:sz w:val="20"/>
                <w:szCs w:val="20"/>
              </w:rPr>
              <w:t xml:space="preserve"> </w:t>
            </w:r>
            <w:proofErr w:type="spellStart"/>
            <w:r w:rsidRPr="00445FCB">
              <w:rPr>
                <w:rStyle w:val="tlid-translation"/>
                <w:sz w:val="20"/>
                <w:szCs w:val="20"/>
              </w:rPr>
              <w:t>certifying</w:t>
            </w:r>
            <w:proofErr w:type="spellEnd"/>
            <w:r w:rsidRPr="00445FCB">
              <w:rPr>
                <w:rStyle w:val="tlid-translation"/>
                <w:sz w:val="20"/>
                <w:szCs w:val="20"/>
              </w:rPr>
              <w:t xml:space="preserve"> </w:t>
            </w:r>
            <w:proofErr w:type="spellStart"/>
            <w:r w:rsidRPr="00445FCB">
              <w:rPr>
                <w:rStyle w:val="tlid-translation"/>
                <w:sz w:val="20"/>
                <w:szCs w:val="20"/>
              </w:rPr>
              <w:t>the</w:t>
            </w:r>
            <w:proofErr w:type="spellEnd"/>
            <w:r w:rsidRPr="00445FCB">
              <w:rPr>
                <w:rStyle w:val="tlid-translation"/>
                <w:sz w:val="20"/>
                <w:szCs w:val="20"/>
              </w:rPr>
              <w:t xml:space="preserve"> </w:t>
            </w:r>
            <w:proofErr w:type="spellStart"/>
            <w:r w:rsidRPr="00445FCB">
              <w:rPr>
                <w:rStyle w:val="tlid-translation"/>
                <w:sz w:val="20"/>
                <w:szCs w:val="20"/>
              </w:rPr>
              <w:t>education</w:t>
            </w:r>
            <w:proofErr w:type="spellEnd"/>
            <w:r w:rsidRPr="00445FCB">
              <w:rPr>
                <w:rStyle w:val="tlid-translation"/>
                <w:sz w:val="20"/>
                <w:szCs w:val="20"/>
              </w:rPr>
              <w:t xml:space="preserve"> / </w:t>
            </w:r>
            <w:proofErr w:type="spellStart"/>
            <w:r w:rsidRPr="00445FCB">
              <w:rPr>
                <w:rStyle w:val="tlid-translation"/>
                <w:sz w:val="20"/>
                <w:szCs w:val="20"/>
              </w:rPr>
              <w:t>qualification</w:t>
            </w:r>
            <w:proofErr w:type="spellEnd"/>
            <w:r w:rsidRPr="00445FCB">
              <w:rPr>
                <w:rStyle w:val="tlid-translation"/>
                <w:sz w:val="20"/>
                <w:szCs w:val="20"/>
              </w:rPr>
              <w:t xml:space="preserve"> </w:t>
            </w:r>
            <w:proofErr w:type="spellStart"/>
            <w:r w:rsidRPr="00445FCB">
              <w:rPr>
                <w:rStyle w:val="tlid-translation"/>
                <w:sz w:val="20"/>
                <w:szCs w:val="20"/>
              </w:rPr>
              <w:t>of</w:t>
            </w:r>
            <w:proofErr w:type="spellEnd"/>
            <w:r w:rsidRPr="00445FCB">
              <w:rPr>
                <w:rStyle w:val="tlid-translation"/>
                <w:sz w:val="20"/>
                <w:szCs w:val="20"/>
              </w:rPr>
              <w:t xml:space="preserve"> specialists</w:t>
            </w:r>
          </w:p>
        </w:tc>
        <w:tc>
          <w:tcPr>
            <w:tcW w:w="1354" w:type="pct"/>
          </w:tcPr>
          <w:p w14:paraId="3403F505" w14:textId="77777777" w:rsidR="00E40B8A" w:rsidRPr="00445FCB" w:rsidRDefault="00E40B8A" w:rsidP="00C1231D">
            <w:pPr>
              <w:pStyle w:val="12"/>
              <w:jc w:val="center"/>
              <w:rPr>
                <w:sz w:val="20"/>
                <w:szCs w:val="20"/>
              </w:rPr>
            </w:pPr>
            <w:r w:rsidRPr="00445FCB">
              <w:rPr>
                <w:sz w:val="20"/>
                <w:szCs w:val="20"/>
              </w:rPr>
              <w:t xml:space="preserve">Project </w:t>
            </w:r>
            <w:proofErr w:type="spellStart"/>
            <w:r w:rsidRPr="00445FCB">
              <w:rPr>
                <w:sz w:val="20"/>
                <w:szCs w:val="20"/>
              </w:rPr>
              <w:t>experience</w:t>
            </w:r>
            <w:proofErr w:type="spellEnd"/>
            <w:r w:rsidRPr="00445FCB">
              <w:rPr>
                <w:sz w:val="20"/>
                <w:szCs w:val="20"/>
              </w:rPr>
              <w:t>:</w:t>
            </w:r>
          </w:p>
          <w:p w14:paraId="16DB933E" w14:textId="77777777" w:rsidR="00E40B8A" w:rsidRPr="00445FCB" w:rsidRDefault="00E40B8A" w:rsidP="00E40B8A">
            <w:pPr>
              <w:pStyle w:val="12"/>
              <w:numPr>
                <w:ilvl w:val="0"/>
                <w:numId w:val="43"/>
              </w:numPr>
              <w:spacing w:before="0"/>
              <w:ind w:left="358"/>
              <w:rPr>
                <w:sz w:val="20"/>
                <w:szCs w:val="20"/>
              </w:rPr>
            </w:pPr>
            <w:proofErr w:type="spellStart"/>
            <w:r w:rsidRPr="00445FCB">
              <w:rPr>
                <w:sz w:val="20"/>
                <w:szCs w:val="20"/>
              </w:rPr>
              <w:t>name</w:t>
            </w:r>
            <w:proofErr w:type="spellEnd"/>
            <w:r w:rsidRPr="00445FCB">
              <w:rPr>
                <w:sz w:val="20"/>
                <w:szCs w:val="20"/>
              </w:rPr>
              <w:t xml:space="preserve"> </w:t>
            </w:r>
            <w:proofErr w:type="spellStart"/>
            <w:r w:rsidRPr="00445FCB">
              <w:rPr>
                <w:sz w:val="20"/>
                <w:szCs w:val="20"/>
              </w:rPr>
              <w:t>of</w:t>
            </w:r>
            <w:proofErr w:type="spellEnd"/>
            <w:r w:rsidRPr="00445FCB">
              <w:rPr>
                <w:sz w:val="20"/>
                <w:szCs w:val="20"/>
              </w:rPr>
              <w:t xml:space="preserve"> </w:t>
            </w:r>
            <w:proofErr w:type="spellStart"/>
            <w:r w:rsidRPr="00445FCB">
              <w:rPr>
                <w:sz w:val="20"/>
                <w:szCs w:val="20"/>
              </w:rPr>
              <w:t>the</w:t>
            </w:r>
            <w:proofErr w:type="spellEnd"/>
            <w:r w:rsidRPr="00445FCB">
              <w:rPr>
                <w:sz w:val="20"/>
                <w:szCs w:val="20"/>
              </w:rPr>
              <w:t xml:space="preserve"> </w:t>
            </w:r>
            <w:proofErr w:type="spellStart"/>
            <w:r w:rsidRPr="00445FCB">
              <w:rPr>
                <w:sz w:val="20"/>
                <w:szCs w:val="20"/>
              </w:rPr>
              <w:t>project</w:t>
            </w:r>
            <w:proofErr w:type="spellEnd"/>
            <w:r w:rsidRPr="00445FCB">
              <w:rPr>
                <w:sz w:val="20"/>
                <w:szCs w:val="20"/>
              </w:rPr>
              <w:t>/</w:t>
            </w:r>
            <w:proofErr w:type="spellStart"/>
            <w:r w:rsidRPr="00445FCB">
              <w:rPr>
                <w:sz w:val="20"/>
                <w:szCs w:val="20"/>
              </w:rPr>
              <w:t>contract</w:t>
            </w:r>
            <w:proofErr w:type="spellEnd"/>
            <w:r w:rsidRPr="00445FCB">
              <w:rPr>
                <w:sz w:val="20"/>
                <w:szCs w:val="20"/>
              </w:rPr>
              <w:t>;</w:t>
            </w:r>
          </w:p>
          <w:p w14:paraId="00AC5D83" w14:textId="77777777" w:rsidR="00E40B8A" w:rsidRPr="00445FCB" w:rsidRDefault="00E40B8A" w:rsidP="00E40B8A">
            <w:pPr>
              <w:pStyle w:val="12"/>
              <w:numPr>
                <w:ilvl w:val="0"/>
                <w:numId w:val="43"/>
              </w:numPr>
              <w:spacing w:before="0"/>
              <w:ind w:left="358"/>
              <w:rPr>
                <w:sz w:val="20"/>
                <w:szCs w:val="20"/>
              </w:rPr>
            </w:pPr>
            <w:r w:rsidRPr="00445FCB">
              <w:rPr>
                <w:sz w:val="20"/>
                <w:szCs w:val="20"/>
              </w:rPr>
              <w:t xml:space="preserve"> </w:t>
            </w:r>
            <w:proofErr w:type="spellStart"/>
            <w:r w:rsidRPr="00445FCB">
              <w:rPr>
                <w:sz w:val="20"/>
                <w:szCs w:val="20"/>
              </w:rPr>
              <w:t>Contractual</w:t>
            </w:r>
            <w:proofErr w:type="spellEnd"/>
            <w:r w:rsidRPr="00445FCB">
              <w:rPr>
                <w:sz w:val="20"/>
                <w:szCs w:val="20"/>
              </w:rPr>
              <w:t xml:space="preserve"> </w:t>
            </w:r>
            <w:proofErr w:type="spellStart"/>
            <w:r w:rsidRPr="00445FCB">
              <w:rPr>
                <w:sz w:val="20"/>
                <w:szCs w:val="20"/>
              </w:rPr>
              <w:t>partner</w:t>
            </w:r>
            <w:proofErr w:type="spellEnd"/>
            <w:r w:rsidRPr="00445FCB">
              <w:rPr>
                <w:sz w:val="20"/>
                <w:szCs w:val="20"/>
              </w:rPr>
              <w:t xml:space="preserve"> (</w:t>
            </w:r>
            <w:proofErr w:type="spellStart"/>
            <w:r w:rsidRPr="00445FCB">
              <w:rPr>
                <w:sz w:val="20"/>
                <w:szCs w:val="20"/>
              </w:rPr>
              <w:t>name</w:t>
            </w:r>
            <w:proofErr w:type="spellEnd"/>
            <w:r w:rsidRPr="00445FCB">
              <w:rPr>
                <w:sz w:val="20"/>
                <w:szCs w:val="20"/>
              </w:rPr>
              <w:t>);</w:t>
            </w:r>
          </w:p>
          <w:p w14:paraId="6F8C0F9A" w14:textId="77777777" w:rsidR="00E40B8A" w:rsidRPr="00445FCB" w:rsidRDefault="00E40B8A" w:rsidP="00E40B8A">
            <w:pPr>
              <w:pStyle w:val="12"/>
              <w:numPr>
                <w:ilvl w:val="0"/>
                <w:numId w:val="43"/>
              </w:numPr>
              <w:spacing w:before="0"/>
              <w:ind w:left="358"/>
              <w:rPr>
                <w:sz w:val="20"/>
                <w:szCs w:val="20"/>
              </w:rPr>
            </w:pPr>
            <w:proofErr w:type="spellStart"/>
            <w:r w:rsidRPr="00445FCB">
              <w:rPr>
                <w:sz w:val="20"/>
                <w:szCs w:val="20"/>
              </w:rPr>
              <w:t>type</w:t>
            </w:r>
            <w:proofErr w:type="spellEnd"/>
            <w:r w:rsidRPr="00445FCB">
              <w:rPr>
                <w:sz w:val="20"/>
                <w:szCs w:val="20"/>
              </w:rPr>
              <w:t xml:space="preserve"> </w:t>
            </w:r>
            <w:proofErr w:type="spellStart"/>
            <w:r w:rsidRPr="00445FCB">
              <w:rPr>
                <w:sz w:val="20"/>
                <w:szCs w:val="20"/>
              </w:rPr>
              <w:t>of</w:t>
            </w:r>
            <w:proofErr w:type="spellEnd"/>
            <w:r w:rsidRPr="00445FCB">
              <w:rPr>
                <w:sz w:val="20"/>
                <w:szCs w:val="20"/>
              </w:rPr>
              <w:t xml:space="preserve"> </w:t>
            </w:r>
            <w:proofErr w:type="spellStart"/>
            <w:r w:rsidRPr="00445FCB">
              <w:rPr>
                <w:sz w:val="20"/>
                <w:szCs w:val="20"/>
              </w:rPr>
              <w:t>works</w:t>
            </w:r>
            <w:proofErr w:type="spellEnd"/>
            <w:r w:rsidRPr="00445FCB">
              <w:rPr>
                <w:sz w:val="20"/>
                <w:szCs w:val="20"/>
              </w:rPr>
              <w:t xml:space="preserve">, </w:t>
            </w:r>
            <w:proofErr w:type="spellStart"/>
            <w:r w:rsidRPr="00445FCB">
              <w:rPr>
                <w:sz w:val="20"/>
                <w:szCs w:val="20"/>
              </w:rPr>
              <w:t>subject</w:t>
            </w:r>
            <w:proofErr w:type="spellEnd"/>
            <w:r w:rsidRPr="00445FCB">
              <w:rPr>
                <w:sz w:val="20"/>
                <w:szCs w:val="20"/>
              </w:rPr>
              <w:t xml:space="preserve"> </w:t>
            </w:r>
            <w:proofErr w:type="spellStart"/>
            <w:r w:rsidRPr="00445FCB">
              <w:rPr>
                <w:sz w:val="20"/>
                <w:szCs w:val="20"/>
              </w:rPr>
              <w:t>of</w:t>
            </w:r>
            <w:proofErr w:type="spellEnd"/>
            <w:r w:rsidRPr="00445FCB">
              <w:rPr>
                <w:sz w:val="20"/>
                <w:szCs w:val="20"/>
              </w:rPr>
              <w:t xml:space="preserve"> </w:t>
            </w:r>
            <w:proofErr w:type="spellStart"/>
            <w:r w:rsidRPr="00445FCB">
              <w:rPr>
                <w:sz w:val="20"/>
                <w:szCs w:val="20"/>
              </w:rPr>
              <w:t>project</w:t>
            </w:r>
            <w:proofErr w:type="spellEnd"/>
            <w:r w:rsidRPr="00445FCB">
              <w:rPr>
                <w:sz w:val="20"/>
                <w:szCs w:val="20"/>
              </w:rPr>
              <w:t>/</w:t>
            </w:r>
            <w:proofErr w:type="spellStart"/>
            <w:r w:rsidRPr="00445FCB">
              <w:rPr>
                <w:sz w:val="20"/>
                <w:szCs w:val="20"/>
              </w:rPr>
              <w:t>contract</w:t>
            </w:r>
            <w:proofErr w:type="spellEnd"/>
            <w:r w:rsidRPr="00445FCB">
              <w:rPr>
                <w:sz w:val="20"/>
                <w:szCs w:val="20"/>
              </w:rPr>
              <w:t>;</w:t>
            </w:r>
          </w:p>
          <w:p w14:paraId="6B3F7CCE" w14:textId="77777777" w:rsidR="00E40B8A" w:rsidRPr="00445FCB" w:rsidRDefault="00E40B8A" w:rsidP="00E40B8A">
            <w:pPr>
              <w:pStyle w:val="12"/>
              <w:numPr>
                <w:ilvl w:val="0"/>
                <w:numId w:val="43"/>
              </w:numPr>
              <w:spacing w:before="0"/>
              <w:ind w:left="358"/>
              <w:rPr>
                <w:sz w:val="20"/>
                <w:szCs w:val="20"/>
              </w:rPr>
            </w:pPr>
            <w:proofErr w:type="spellStart"/>
            <w:r w:rsidRPr="00445FCB">
              <w:rPr>
                <w:rStyle w:val="tlid-translation"/>
                <w:sz w:val="20"/>
                <w:szCs w:val="20"/>
              </w:rPr>
              <w:t>position</w:t>
            </w:r>
            <w:proofErr w:type="spellEnd"/>
            <w:r w:rsidRPr="00445FCB">
              <w:rPr>
                <w:rStyle w:val="tlid-translation"/>
                <w:sz w:val="20"/>
                <w:szCs w:val="20"/>
              </w:rPr>
              <w:t>/</w:t>
            </w:r>
            <w:proofErr w:type="spellStart"/>
            <w:r w:rsidRPr="00445FCB">
              <w:rPr>
                <w:rStyle w:val="tlid-translation"/>
                <w:sz w:val="20"/>
                <w:szCs w:val="20"/>
              </w:rPr>
              <w:t>role</w:t>
            </w:r>
            <w:proofErr w:type="spellEnd"/>
            <w:r w:rsidRPr="00445FCB">
              <w:rPr>
                <w:rStyle w:val="tlid-translation"/>
                <w:sz w:val="20"/>
                <w:szCs w:val="20"/>
              </w:rPr>
              <w:t xml:space="preserve"> </w:t>
            </w:r>
            <w:proofErr w:type="spellStart"/>
            <w:r w:rsidRPr="00445FCB">
              <w:rPr>
                <w:rStyle w:val="tlid-translation"/>
                <w:sz w:val="20"/>
                <w:szCs w:val="20"/>
              </w:rPr>
              <w:t>of</w:t>
            </w:r>
            <w:proofErr w:type="spellEnd"/>
            <w:r w:rsidRPr="00445FCB">
              <w:rPr>
                <w:rStyle w:val="tlid-translation"/>
                <w:sz w:val="20"/>
                <w:szCs w:val="20"/>
              </w:rPr>
              <w:t xml:space="preserve"> </w:t>
            </w:r>
            <w:proofErr w:type="spellStart"/>
            <w:r w:rsidRPr="00445FCB">
              <w:rPr>
                <w:rStyle w:val="tlid-translation"/>
                <w:sz w:val="20"/>
                <w:szCs w:val="20"/>
              </w:rPr>
              <w:t>the</w:t>
            </w:r>
            <w:proofErr w:type="spellEnd"/>
            <w:r w:rsidRPr="00445FCB">
              <w:rPr>
                <w:rStyle w:val="tlid-translation"/>
                <w:sz w:val="20"/>
                <w:szCs w:val="20"/>
              </w:rPr>
              <w:t xml:space="preserve"> specialist </w:t>
            </w:r>
            <w:proofErr w:type="spellStart"/>
            <w:r w:rsidRPr="00445FCB">
              <w:rPr>
                <w:rStyle w:val="tlid-translation"/>
                <w:sz w:val="20"/>
                <w:szCs w:val="20"/>
              </w:rPr>
              <w:t>in</w:t>
            </w:r>
            <w:proofErr w:type="spellEnd"/>
            <w:r w:rsidRPr="00445FCB">
              <w:rPr>
                <w:rStyle w:val="tlid-translation"/>
                <w:sz w:val="20"/>
                <w:szCs w:val="20"/>
              </w:rPr>
              <w:t xml:space="preserve"> </w:t>
            </w:r>
            <w:proofErr w:type="spellStart"/>
            <w:r w:rsidRPr="00445FCB">
              <w:rPr>
                <w:rStyle w:val="tlid-translation"/>
                <w:sz w:val="20"/>
                <w:szCs w:val="20"/>
              </w:rPr>
              <w:t>the</w:t>
            </w:r>
            <w:proofErr w:type="spellEnd"/>
            <w:r w:rsidRPr="00445FCB">
              <w:rPr>
                <w:rStyle w:val="tlid-translation"/>
                <w:sz w:val="20"/>
                <w:szCs w:val="20"/>
              </w:rPr>
              <w:t xml:space="preserve"> performance </w:t>
            </w:r>
            <w:proofErr w:type="spellStart"/>
            <w:r w:rsidRPr="00445FCB">
              <w:rPr>
                <w:rStyle w:val="tlid-translation"/>
                <w:sz w:val="20"/>
                <w:szCs w:val="20"/>
              </w:rPr>
              <w:t>of</w:t>
            </w:r>
            <w:proofErr w:type="spellEnd"/>
            <w:r w:rsidRPr="00445FCB">
              <w:rPr>
                <w:rStyle w:val="tlid-translation"/>
                <w:sz w:val="20"/>
                <w:szCs w:val="20"/>
              </w:rPr>
              <w:t xml:space="preserve"> </w:t>
            </w:r>
            <w:proofErr w:type="spellStart"/>
            <w:r w:rsidRPr="00445FCB">
              <w:rPr>
                <w:rStyle w:val="tlid-translation"/>
                <w:sz w:val="20"/>
                <w:szCs w:val="20"/>
              </w:rPr>
              <w:t>the</w:t>
            </w:r>
            <w:proofErr w:type="spellEnd"/>
            <w:r w:rsidRPr="00445FCB">
              <w:rPr>
                <w:rStyle w:val="tlid-translation"/>
                <w:sz w:val="20"/>
                <w:szCs w:val="20"/>
              </w:rPr>
              <w:t xml:space="preserve"> </w:t>
            </w:r>
            <w:proofErr w:type="spellStart"/>
            <w:r w:rsidRPr="00445FCB">
              <w:rPr>
                <w:rStyle w:val="tlid-translation"/>
                <w:sz w:val="20"/>
                <w:szCs w:val="20"/>
              </w:rPr>
              <w:t>contract</w:t>
            </w:r>
            <w:proofErr w:type="spellEnd"/>
            <w:r w:rsidRPr="00445FCB">
              <w:rPr>
                <w:rStyle w:val="tlid-translation"/>
                <w:sz w:val="20"/>
                <w:szCs w:val="20"/>
              </w:rPr>
              <w:t>/</w:t>
            </w:r>
            <w:proofErr w:type="spellStart"/>
            <w:r w:rsidRPr="00445FCB">
              <w:rPr>
                <w:rStyle w:val="tlid-translation"/>
                <w:sz w:val="20"/>
                <w:szCs w:val="20"/>
              </w:rPr>
              <w:t>project</w:t>
            </w:r>
            <w:proofErr w:type="spellEnd"/>
            <w:r w:rsidRPr="00445FCB">
              <w:rPr>
                <w:rStyle w:val="tlid-translation"/>
                <w:sz w:val="20"/>
                <w:szCs w:val="20"/>
              </w:rPr>
              <w:t>;</w:t>
            </w:r>
          </w:p>
          <w:p w14:paraId="7DA3EBEF" w14:textId="77777777" w:rsidR="00E40B8A" w:rsidRPr="00445FCB" w:rsidRDefault="00E40B8A" w:rsidP="00E40B8A">
            <w:pPr>
              <w:pStyle w:val="12"/>
              <w:numPr>
                <w:ilvl w:val="0"/>
                <w:numId w:val="43"/>
              </w:numPr>
              <w:spacing w:before="0"/>
              <w:ind w:left="358"/>
              <w:rPr>
                <w:sz w:val="20"/>
                <w:szCs w:val="20"/>
              </w:rPr>
            </w:pPr>
            <w:proofErr w:type="spellStart"/>
            <w:r w:rsidRPr="00445FCB">
              <w:rPr>
                <w:sz w:val="20"/>
                <w:szCs w:val="20"/>
              </w:rPr>
              <w:t>description</w:t>
            </w:r>
            <w:proofErr w:type="spellEnd"/>
            <w:r w:rsidRPr="00445FCB">
              <w:rPr>
                <w:sz w:val="20"/>
                <w:szCs w:val="20"/>
              </w:rPr>
              <w:t xml:space="preserve"> </w:t>
            </w:r>
            <w:proofErr w:type="spellStart"/>
            <w:r w:rsidRPr="00445FCB">
              <w:rPr>
                <w:sz w:val="20"/>
                <w:szCs w:val="20"/>
              </w:rPr>
              <w:t>of</w:t>
            </w:r>
            <w:proofErr w:type="spellEnd"/>
            <w:r w:rsidRPr="00445FCB">
              <w:rPr>
                <w:sz w:val="20"/>
                <w:szCs w:val="20"/>
              </w:rPr>
              <w:t xml:space="preserve"> </w:t>
            </w:r>
            <w:proofErr w:type="spellStart"/>
            <w:r w:rsidRPr="00445FCB">
              <w:rPr>
                <w:sz w:val="20"/>
                <w:szCs w:val="20"/>
              </w:rPr>
              <w:t>works</w:t>
            </w:r>
            <w:proofErr w:type="spellEnd"/>
            <w:r w:rsidRPr="00445FCB">
              <w:rPr>
                <w:sz w:val="20"/>
                <w:szCs w:val="20"/>
              </w:rPr>
              <w:t xml:space="preserve"> </w:t>
            </w:r>
            <w:proofErr w:type="spellStart"/>
            <w:r w:rsidRPr="00445FCB">
              <w:rPr>
                <w:sz w:val="20"/>
                <w:szCs w:val="20"/>
              </w:rPr>
              <w:t>performed</w:t>
            </w:r>
            <w:proofErr w:type="spellEnd"/>
            <w:r w:rsidRPr="00445FCB">
              <w:rPr>
                <w:sz w:val="20"/>
                <w:szCs w:val="20"/>
              </w:rPr>
              <w:t xml:space="preserve">, </w:t>
            </w:r>
            <w:proofErr w:type="spellStart"/>
            <w:r w:rsidRPr="00445FCB">
              <w:rPr>
                <w:sz w:val="20"/>
                <w:szCs w:val="20"/>
              </w:rPr>
              <w:t>used</w:t>
            </w:r>
            <w:proofErr w:type="spellEnd"/>
            <w:r w:rsidRPr="00445FCB">
              <w:rPr>
                <w:sz w:val="20"/>
                <w:szCs w:val="20"/>
              </w:rPr>
              <w:t xml:space="preserve"> </w:t>
            </w:r>
            <w:proofErr w:type="spellStart"/>
            <w:r w:rsidRPr="00445FCB">
              <w:rPr>
                <w:sz w:val="20"/>
                <w:szCs w:val="20"/>
              </w:rPr>
              <w:t>technologies</w:t>
            </w:r>
            <w:proofErr w:type="spellEnd"/>
            <w:r w:rsidRPr="00445FCB">
              <w:rPr>
                <w:sz w:val="20"/>
                <w:szCs w:val="20"/>
              </w:rPr>
              <w:t>.</w:t>
            </w:r>
          </w:p>
        </w:tc>
        <w:tc>
          <w:tcPr>
            <w:tcW w:w="417" w:type="pct"/>
          </w:tcPr>
          <w:p w14:paraId="149F2ED5" w14:textId="77777777" w:rsidR="00E40B8A" w:rsidRPr="00445FCB" w:rsidRDefault="00E40B8A" w:rsidP="00C1231D">
            <w:pPr>
              <w:pStyle w:val="12"/>
              <w:jc w:val="center"/>
              <w:rPr>
                <w:sz w:val="20"/>
                <w:szCs w:val="20"/>
              </w:rPr>
            </w:pPr>
            <w:r w:rsidRPr="00445FCB">
              <w:rPr>
                <w:sz w:val="20"/>
                <w:szCs w:val="20"/>
              </w:rPr>
              <w:t xml:space="preserve">Period </w:t>
            </w:r>
            <w:proofErr w:type="spellStart"/>
            <w:r w:rsidRPr="00445FCB">
              <w:rPr>
                <w:sz w:val="20"/>
                <w:szCs w:val="20"/>
              </w:rPr>
              <w:t>of</w:t>
            </w:r>
            <w:proofErr w:type="spellEnd"/>
            <w:r w:rsidRPr="00445FCB">
              <w:rPr>
                <w:sz w:val="20"/>
                <w:szCs w:val="20"/>
              </w:rPr>
              <w:t xml:space="preserve"> </w:t>
            </w:r>
            <w:proofErr w:type="spellStart"/>
            <w:r w:rsidRPr="00445FCB">
              <w:rPr>
                <w:sz w:val="20"/>
                <w:szCs w:val="20"/>
              </w:rPr>
              <w:t>work</w:t>
            </w:r>
            <w:proofErr w:type="spellEnd"/>
            <w:r w:rsidRPr="00445FCB">
              <w:rPr>
                <w:sz w:val="20"/>
                <w:szCs w:val="20"/>
              </w:rPr>
              <w:t xml:space="preserve">, </w:t>
            </w:r>
            <w:proofErr w:type="spellStart"/>
            <w:r w:rsidRPr="00445FCB">
              <w:rPr>
                <w:sz w:val="20"/>
                <w:szCs w:val="20"/>
              </w:rPr>
              <w:t>month</w:t>
            </w:r>
            <w:proofErr w:type="spellEnd"/>
            <w:r w:rsidRPr="00445FCB">
              <w:rPr>
                <w:sz w:val="20"/>
                <w:szCs w:val="20"/>
              </w:rPr>
              <w:t xml:space="preserve">/ </w:t>
            </w:r>
            <w:proofErr w:type="spellStart"/>
            <w:r w:rsidRPr="00445FCB">
              <w:rPr>
                <w:sz w:val="20"/>
                <w:szCs w:val="20"/>
              </w:rPr>
              <w:t>year</w:t>
            </w:r>
            <w:proofErr w:type="spellEnd"/>
          </w:p>
          <w:p w14:paraId="39D4505C" w14:textId="77777777" w:rsidR="00E40B8A" w:rsidRPr="00445FCB" w:rsidRDefault="00E40B8A" w:rsidP="00C1231D">
            <w:pPr>
              <w:pStyle w:val="12"/>
              <w:jc w:val="center"/>
              <w:rPr>
                <w:sz w:val="20"/>
                <w:szCs w:val="20"/>
              </w:rPr>
            </w:pPr>
          </w:p>
          <w:p w14:paraId="211BAEFE" w14:textId="77777777" w:rsidR="00E40B8A" w:rsidRPr="00445FCB" w:rsidRDefault="00E40B8A" w:rsidP="00C1231D">
            <w:pPr>
              <w:pStyle w:val="12"/>
              <w:jc w:val="center"/>
              <w:rPr>
                <w:sz w:val="20"/>
                <w:szCs w:val="20"/>
              </w:rPr>
            </w:pPr>
          </w:p>
        </w:tc>
        <w:tc>
          <w:tcPr>
            <w:tcW w:w="677" w:type="pct"/>
          </w:tcPr>
          <w:p w14:paraId="3E150A62" w14:textId="77777777" w:rsidR="00E40B8A" w:rsidRPr="00445FCB" w:rsidRDefault="00E40B8A" w:rsidP="00C1231D">
            <w:pPr>
              <w:pStyle w:val="12"/>
              <w:jc w:val="center"/>
              <w:rPr>
                <w:rFonts w:eastAsia="Calibri"/>
                <w:color w:val="000000"/>
                <w:sz w:val="20"/>
                <w:szCs w:val="20"/>
              </w:rPr>
            </w:pPr>
            <w:proofErr w:type="spellStart"/>
            <w:r w:rsidRPr="00445FCB">
              <w:rPr>
                <w:sz w:val="20"/>
                <w:szCs w:val="20"/>
              </w:rPr>
              <w:t>Person</w:t>
            </w:r>
            <w:proofErr w:type="spellEnd"/>
            <w:r w:rsidRPr="00445FCB">
              <w:rPr>
                <w:sz w:val="20"/>
                <w:szCs w:val="20"/>
              </w:rPr>
              <w:t xml:space="preserve"> </w:t>
            </w:r>
            <w:proofErr w:type="spellStart"/>
            <w:r w:rsidRPr="00445FCB">
              <w:rPr>
                <w:sz w:val="20"/>
                <w:szCs w:val="20"/>
              </w:rPr>
              <w:t>for</w:t>
            </w:r>
            <w:proofErr w:type="spellEnd"/>
            <w:r w:rsidRPr="00445FCB">
              <w:rPr>
                <w:sz w:val="20"/>
                <w:szCs w:val="20"/>
              </w:rPr>
              <w:t xml:space="preserve"> </w:t>
            </w:r>
            <w:proofErr w:type="spellStart"/>
            <w:r w:rsidRPr="00445FCB">
              <w:rPr>
                <w:sz w:val="20"/>
                <w:szCs w:val="20"/>
              </w:rPr>
              <w:t>Contractual</w:t>
            </w:r>
            <w:proofErr w:type="spellEnd"/>
            <w:r w:rsidRPr="00445FCB">
              <w:rPr>
                <w:sz w:val="20"/>
                <w:szCs w:val="20"/>
              </w:rPr>
              <w:t xml:space="preserve"> </w:t>
            </w:r>
            <w:proofErr w:type="spellStart"/>
            <w:r w:rsidRPr="00445FCB">
              <w:rPr>
                <w:sz w:val="20"/>
                <w:szCs w:val="20"/>
              </w:rPr>
              <w:t>Partner</w:t>
            </w:r>
            <w:proofErr w:type="spellEnd"/>
            <w:r w:rsidRPr="00445FCB">
              <w:rPr>
                <w:sz w:val="20"/>
                <w:szCs w:val="20"/>
              </w:rPr>
              <w:t xml:space="preserve">: </w:t>
            </w:r>
            <w:proofErr w:type="spellStart"/>
            <w:r w:rsidRPr="00445FCB">
              <w:rPr>
                <w:rFonts w:eastAsia="Calibri"/>
                <w:color w:val="000000"/>
                <w:sz w:val="20"/>
                <w:szCs w:val="20"/>
              </w:rPr>
              <w:t>name</w:t>
            </w:r>
            <w:proofErr w:type="spellEnd"/>
            <w:r w:rsidRPr="00445FCB">
              <w:rPr>
                <w:rFonts w:eastAsia="Calibri"/>
                <w:color w:val="000000"/>
                <w:sz w:val="20"/>
                <w:szCs w:val="20"/>
              </w:rPr>
              <w:t xml:space="preserve">, </w:t>
            </w:r>
            <w:proofErr w:type="spellStart"/>
            <w:r w:rsidRPr="00445FCB">
              <w:rPr>
                <w:rFonts w:eastAsia="Calibri"/>
                <w:color w:val="000000"/>
                <w:sz w:val="20"/>
                <w:szCs w:val="20"/>
              </w:rPr>
              <w:t>position</w:t>
            </w:r>
            <w:proofErr w:type="spellEnd"/>
            <w:r w:rsidRPr="00445FCB">
              <w:rPr>
                <w:rFonts w:eastAsia="Calibri"/>
                <w:color w:val="000000"/>
                <w:sz w:val="20"/>
                <w:szCs w:val="20"/>
              </w:rPr>
              <w:t xml:space="preserve">, </w:t>
            </w:r>
            <w:proofErr w:type="spellStart"/>
            <w:r w:rsidRPr="00445FCB">
              <w:rPr>
                <w:rFonts w:eastAsia="Calibri"/>
                <w:color w:val="000000"/>
                <w:sz w:val="20"/>
                <w:szCs w:val="20"/>
              </w:rPr>
              <w:t>telephone</w:t>
            </w:r>
            <w:proofErr w:type="spellEnd"/>
            <w:r w:rsidRPr="00445FCB">
              <w:rPr>
                <w:rFonts w:eastAsia="Calibri"/>
                <w:color w:val="000000"/>
                <w:sz w:val="20"/>
                <w:szCs w:val="20"/>
              </w:rPr>
              <w:t xml:space="preserve"> </w:t>
            </w:r>
            <w:proofErr w:type="spellStart"/>
            <w:r w:rsidRPr="00445FCB">
              <w:rPr>
                <w:rFonts w:eastAsia="Calibri"/>
                <w:color w:val="000000"/>
                <w:sz w:val="20"/>
                <w:szCs w:val="20"/>
              </w:rPr>
              <w:t>number</w:t>
            </w:r>
            <w:proofErr w:type="spellEnd"/>
            <w:r w:rsidRPr="00445FCB">
              <w:rPr>
                <w:rFonts w:eastAsia="Calibri"/>
                <w:color w:val="000000"/>
                <w:sz w:val="20"/>
                <w:szCs w:val="20"/>
              </w:rPr>
              <w:t>, e-</w:t>
            </w:r>
            <w:proofErr w:type="spellStart"/>
            <w:r w:rsidRPr="00445FCB">
              <w:rPr>
                <w:rFonts w:eastAsia="Calibri"/>
                <w:color w:val="000000"/>
                <w:sz w:val="20"/>
                <w:szCs w:val="20"/>
              </w:rPr>
              <w:t>mail</w:t>
            </w:r>
            <w:proofErr w:type="spellEnd"/>
          </w:p>
          <w:p w14:paraId="483C2FB6" w14:textId="77777777" w:rsidR="00E40B8A" w:rsidRPr="00445FCB" w:rsidRDefault="00E40B8A" w:rsidP="00C1231D">
            <w:pPr>
              <w:pStyle w:val="12"/>
              <w:jc w:val="center"/>
              <w:rPr>
                <w:sz w:val="20"/>
                <w:szCs w:val="20"/>
              </w:rPr>
            </w:pPr>
            <w:r w:rsidRPr="00445FCB">
              <w:rPr>
                <w:sz w:val="20"/>
                <w:szCs w:val="20"/>
              </w:rPr>
              <w:t>(</w:t>
            </w:r>
            <w:proofErr w:type="spellStart"/>
            <w:r w:rsidRPr="00445FCB">
              <w:rPr>
                <w:sz w:val="20"/>
                <w:szCs w:val="20"/>
              </w:rPr>
              <w:t>For</w:t>
            </w:r>
            <w:proofErr w:type="spellEnd"/>
            <w:r w:rsidRPr="00445FCB">
              <w:rPr>
                <w:sz w:val="20"/>
                <w:szCs w:val="20"/>
              </w:rPr>
              <w:t xml:space="preserve"> references*)</w:t>
            </w:r>
          </w:p>
        </w:tc>
      </w:tr>
      <w:tr w:rsidR="00E40B8A" w:rsidRPr="00445FCB" w14:paraId="67143088" w14:textId="77777777" w:rsidTr="00764818">
        <w:tc>
          <w:tcPr>
            <w:tcW w:w="188" w:type="pct"/>
          </w:tcPr>
          <w:p w14:paraId="2521A95E" w14:textId="77777777" w:rsidR="00E40B8A" w:rsidRPr="00445FCB" w:rsidRDefault="00E40B8A" w:rsidP="00C1231D">
            <w:pPr>
              <w:pStyle w:val="12"/>
              <w:rPr>
                <w:sz w:val="20"/>
                <w:szCs w:val="20"/>
              </w:rPr>
            </w:pPr>
            <w:r w:rsidRPr="00445FCB">
              <w:rPr>
                <w:sz w:val="20"/>
                <w:szCs w:val="20"/>
              </w:rPr>
              <w:t>1.</w:t>
            </w:r>
          </w:p>
        </w:tc>
        <w:tc>
          <w:tcPr>
            <w:tcW w:w="540" w:type="pct"/>
          </w:tcPr>
          <w:p w14:paraId="176B385E" w14:textId="77777777" w:rsidR="00E40B8A" w:rsidRPr="00445FCB" w:rsidRDefault="00E40B8A" w:rsidP="00C1231D">
            <w:pPr>
              <w:pStyle w:val="12"/>
              <w:rPr>
                <w:sz w:val="20"/>
                <w:szCs w:val="20"/>
              </w:rPr>
            </w:pPr>
          </w:p>
        </w:tc>
        <w:tc>
          <w:tcPr>
            <w:tcW w:w="574" w:type="pct"/>
          </w:tcPr>
          <w:p w14:paraId="075E30FD" w14:textId="77777777" w:rsidR="00E40B8A" w:rsidRPr="00445FCB" w:rsidRDefault="00E40B8A" w:rsidP="00C1231D">
            <w:pPr>
              <w:pStyle w:val="12"/>
              <w:rPr>
                <w:sz w:val="20"/>
                <w:szCs w:val="20"/>
              </w:rPr>
            </w:pPr>
          </w:p>
        </w:tc>
        <w:tc>
          <w:tcPr>
            <w:tcW w:w="625" w:type="pct"/>
          </w:tcPr>
          <w:p w14:paraId="438A0E49" w14:textId="77777777" w:rsidR="00E40B8A" w:rsidRPr="00445FCB" w:rsidRDefault="00E40B8A" w:rsidP="00C1231D">
            <w:pPr>
              <w:pStyle w:val="12"/>
              <w:rPr>
                <w:sz w:val="20"/>
                <w:szCs w:val="20"/>
              </w:rPr>
            </w:pPr>
          </w:p>
        </w:tc>
        <w:tc>
          <w:tcPr>
            <w:tcW w:w="625" w:type="pct"/>
          </w:tcPr>
          <w:p w14:paraId="2252DF16" w14:textId="77777777" w:rsidR="00E40B8A" w:rsidRPr="00445FCB" w:rsidRDefault="00E40B8A" w:rsidP="00C1231D">
            <w:pPr>
              <w:pStyle w:val="12"/>
              <w:rPr>
                <w:sz w:val="20"/>
                <w:szCs w:val="20"/>
              </w:rPr>
            </w:pPr>
          </w:p>
        </w:tc>
        <w:tc>
          <w:tcPr>
            <w:tcW w:w="1354" w:type="pct"/>
          </w:tcPr>
          <w:p w14:paraId="60451D4A" w14:textId="77777777" w:rsidR="00E40B8A" w:rsidRPr="00445FCB" w:rsidRDefault="00E40B8A" w:rsidP="00C1231D">
            <w:pPr>
              <w:pStyle w:val="12"/>
              <w:rPr>
                <w:sz w:val="20"/>
                <w:szCs w:val="20"/>
              </w:rPr>
            </w:pPr>
          </w:p>
        </w:tc>
        <w:tc>
          <w:tcPr>
            <w:tcW w:w="417" w:type="pct"/>
          </w:tcPr>
          <w:p w14:paraId="568198F7" w14:textId="77777777" w:rsidR="00E40B8A" w:rsidRPr="00445FCB" w:rsidRDefault="00E40B8A" w:rsidP="00C1231D">
            <w:pPr>
              <w:pStyle w:val="12"/>
              <w:rPr>
                <w:sz w:val="20"/>
                <w:szCs w:val="20"/>
              </w:rPr>
            </w:pPr>
          </w:p>
        </w:tc>
        <w:tc>
          <w:tcPr>
            <w:tcW w:w="677" w:type="pct"/>
          </w:tcPr>
          <w:p w14:paraId="44D629F3" w14:textId="77777777" w:rsidR="00E40B8A" w:rsidRPr="00445FCB" w:rsidRDefault="00E40B8A" w:rsidP="00C1231D">
            <w:pPr>
              <w:pStyle w:val="12"/>
              <w:rPr>
                <w:sz w:val="20"/>
                <w:szCs w:val="20"/>
              </w:rPr>
            </w:pPr>
          </w:p>
        </w:tc>
      </w:tr>
      <w:tr w:rsidR="00E40B8A" w:rsidRPr="00445FCB" w14:paraId="25769BAB" w14:textId="77777777" w:rsidTr="00764818">
        <w:tc>
          <w:tcPr>
            <w:tcW w:w="188" w:type="pct"/>
          </w:tcPr>
          <w:p w14:paraId="0C96C8C5" w14:textId="77777777" w:rsidR="00E40B8A" w:rsidRPr="00445FCB" w:rsidRDefault="00E40B8A" w:rsidP="00C1231D">
            <w:pPr>
              <w:pStyle w:val="12"/>
              <w:rPr>
                <w:sz w:val="20"/>
                <w:szCs w:val="20"/>
              </w:rPr>
            </w:pPr>
            <w:r w:rsidRPr="00445FCB">
              <w:rPr>
                <w:sz w:val="20"/>
                <w:szCs w:val="20"/>
              </w:rPr>
              <w:t>2.</w:t>
            </w:r>
          </w:p>
        </w:tc>
        <w:tc>
          <w:tcPr>
            <w:tcW w:w="540" w:type="pct"/>
          </w:tcPr>
          <w:p w14:paraId="0FA0EE9C" w14:textId="77777777" w:rsidR="00E40B8A" w:rsidRPr="00445FCB" w:rsidRDefault="00E40B8A" w:rsidP="00C1231D">
            <w:pPr>
              <w:pStyle w:val="12"/>
              <w:rPr>
                <w:sz w:val="20"/>
                <w:szCs w:val="20"/>
              </w:rPr>
            </w:pPr>
          </w:p>
        </w:tc>
        <w:tc>
          <w:tcPr>
            <w:tcW w:w="574" w:type="pct"/>
          </w:tcPr>
          <w:p w14:paraId="2BEE7D43" w14:textId="77777777" w:rsidR="00E40B8A" w:rsidRPr="00445FCB" w:rsidRDefault="00E40B8A" w:rsidP="00C1231D">
            <w:pPr>
              <w:pStyle w:val="12"/>
              <w:rPr>
                <w:sz w:val="20"/>
                <w:szCs w:val="20"/>
              </w:rPr>
            </w:pPr>
          </w:p>
        </w:tc>
        <w:tc>
          <w:tcPr>
            <w:tcW w:w="625" w:type="pct"/>
          </w:tcPr>
          <w:p w14:paraId="77483BB8" w14:textId="77777777" w:rsidR="00E40B8A" w:rsidRPr="00445FCB" w:rsidRDefault="00E40B8A" w:rsidP="00C1231D">
            <w:pPr>
              <w:pStyle w:val="12"/>
              <w:rPr>
                <w:sz w:val="20"/>
                <w:szCs w:val="20"/>
              </w:rPr>
            </w:pPr>
          </w:p>
        </w:tc>
        <w:tc>
          <w:tcPr>
            <w:tcW w:w="625" w:type="pct"/>
          </w:tcPr>
          <w:p w14:paraId="2927ED84" w14:textId="77777777" w:rsidR="00E40B8A" w:rsidRPr="00445FCB" w:rsidRDefault="00E40B8A" w:rsidP="00C1231D">
            <w:pPr>
              <w:pStyle w:val="12"/>
              <w:rPr>
                <w:sz w:val="20"/>
                <w:szCs w:val="20"/>
              </w:rPr>
            </w:pPr>
          </w:p>
        </w:tc>
        <w:tc>
          <w:tcPr>
            <w:tcW w:w="1354" w:type="pct"/>
          </w:tcPr>
          <w:p w14:paraId="7BCFBB8A" w14:textId="77777777" w:rsidR="00E40B8A" w:rsidRPr="00445FCB" w:rsidRDefault="00E40B8A" w:rsidP="00C1231D">
            <w:pPr>
              <w:pStyle w:val="12"/>
              <w:rPr>
                <w:sz w:val="20"/>
                <w:szCs w:val="20"/>
              </w:rPr>
            </w:pPr>
          </w:p>
        </w:tc>
        <w:tc>
          <w:tcPr>
            <w:tcW w:w="417" w:type="pct"/>
          </w:tcPr>
          <w:p w14:paraId="6B5A8E1F" w14:textId="77777777" w:rsidR="00E40B8A" w:rsidRPr="00445FCB" w:rsidRDefault="00E40B8A" w:rsidP="00C1231D">
            <w:pPr>
              <w:pStyle w:val="12"/>
              <w:rPr>
                <w:sz w:val="20"/>
                <w:szCs w:val="20"/>
              </w:rPr>
            </w:pPr>
          </w:p>
        </w:tc>
        <w:tc>
          <w:tcPr>
            <w:tcW w:w="677" w:type="pct"/>
          </w:tcPr>
          <w:p w14:paraId="0C0B382C" w14:textId="77777777" w:rsidR="00E40B8A" w:rsidRPr="00445FCB" w:rsidRDefault="00E40B8A" w:rsidP="00C1231D">
            <w:pPr>
              <w:pStyle w:val="12"/>
              <w:rPr>
                <w:sz w:val="20"/>
                <w:szCs w:val="20"/>
              </w:rPr>
            </w:pPr>
          </w:p>
        </w:tc>
      </w:tr>
      <w:tr w:rsidR="00E40B8A" w:rsidRPr="00445FCB" w14:paraId="43F9C442" w14:textId="77777777" w:rsidTr="00764818">
        <w:tc>
          <w:tcPr>
            <w:tcW w:w="188" w:type="pct"/>
          </w:tcPr>
          <w:p w14:paraId="523EC4FD" w14:textId="77777777" w:rsidR="00E40B8A" w:rsidRPr="00445FCB" w:rsidRDefault="00E40B8A" w:rsidP="00C1231D">
            <w:pPr>
              <w:pStyle w:val="12"/>
              <w:rPr>
                <w:sz w:val="20"/>
                <w:szCs w:val="20"/>
              </w:rPr>
            </w:pPr>
            <w:r w:rsidRPr="00445FCB">
              <w:rPr>
                <w:sz w:val="20"/>
                <w:szCs w:val="20"/>
              </w:rPr>
              <w:t>3.</w:t>
            </w:r>
          </w:p>
        </w:tc>
        <w:tc>
          <w:tcPr>
            <w:tcW w:w="540" w:type="pct"/>
          </w:tcPr>
          <w:p w14:paraId="4D17FDE5" w14:textId="77777777" w:rsidR="00E40B8A" w:rsidRPr="00445FCB" w:rsidRDefault="00E40B8A" w:rsidP="00C1231D">
            <w:pPr>
              <w:pStyle w:val="12"/>
              <w:rPr>
                <w:sz w:val="20"/>
                <w:szCs w:val="20"/>
              </w:rPr>
            </w:pPr>
          </w:p>
        </w:tc>
        <w:tc>
          <w:tcPr>
            <w:tcW w:w="574" w:type="pct"/>
          </w:tcPr>
          <w:p w14:paraId="2C7407D2" w14:textId="77777777" w:rsidR="00E40B8A" w:rsidRPr="00445FCB" w:rsidRDefault="00E40B8A" w:rsidP="00C1231D">
            <w:pPr>
              <w:pStyle w:val="12"/>
              <w:rPr>
                <w:sz w:val="20"/>
                <w:szCs w:val="20"/>
              </w:rPr>
            </w:pPr>
          </w:p>
        </w:tc>
        <w:tc>
          <w:tcPr>
            <w:tcW w:w="625" w:type="pct"/>
          </w:tcPr>
          <w:p w14:paraId="7A5CBDA8" w14:textId="77777777" w:rsidR="00E40B8A" w:rsidRPr="00445FCB" w:rsidRDefault="00E40B8A" w:rsidP="00C1231D">
            <w:pPr>
              <w:pStyle w:val="12"/>
              <w:rPr>
                <w:sz w:val="20"/>
                <w:szCs w:val="20"/>
              </w:rPr>
            </w:pPr>
          </w:p>
        </w:tc>
        <w:tc>
          <w:tcPr>
            <w:tcW w:w="625" w:type="pct"/>
          </w:tcPr>
          <w:p w14:paraId="52E4C2FA" w14:textId="77777777" w:rsidR="00E40B8A" w:rsidRPr="00445FCB" w:rsidRDefault="00E40B8A" w:rsidP="00C1231D">
            <w:pPr>
              <w:pStyle w:val="12"/>
              <w:rPr>
                <w:sz w:val="20"/>
                <w:szCs w:val="20"/>
              </w:rPr>
            </w:pPr>
          </w:p>
        </w:tc>
        <w:tc>
          <w:tcPr>
            <w:tcW w:w="1354" w:type="pct"/>
          </w:tcPr>
          <w:p w14:paraId="2D18CEDB" w14:textId="77777777" w:rsidR="00E40B8A" w:rsidRPr="00445FCB" w:rsidRDefault="00E40B8A" w:rsidP="00C1231D">
            <w:pPr>
              <w:pStyle w:val="12"/>
              <w:rPr>
                <w:sz w:val="20"/>
                <w:szCs w:val="20"/>
              </w:rPr>
            </w:pPr>
          </w:p>
        </w:tc>
        <w:tc>
          <w:tcPr>
            <w:tcW w:w="417" w:type="pct"/>
          </w:tcPr>
          <w:p w14:paraId="2BC47FD3" w14:textId="77777777" w:rsidR="00E40B8A" w:rsidRPr="00445FCB" w:rsidRDefault="00E40B8A" w:rsidP="00C1231D">
            <w:pPr>
              <w:pStyle w:val="12"/>
              <w:rPr>
                <w:sz w:val="20"/>
                <w:szCs w:val="20"/>
              </w:rPr>
            </w:pPr>
          </w:p>
        </w:tc>
        <w:tc>
          <w:tcPr>
            <w:tcW w:w="677" w:type="pct"/>
          </w:tcPr>
          <w:p w14:paraId="2C689A72" w14:textId="77777777" w:rsidR="00E40B8A" w:rsidRPr="00445FCB" w:rsidRDefault="00E40B8A" w:rsidP="00C1231D">
            <w:pPr>
              <w:pStyle w:val="12"/>
              <w:rPr>
                <w:sz w:val="20"/>
                <w:szCs w:val="20"/>
              </w:rPr>
            </w:pPr>
          </w:p>
        </w:tc>
      </w:tr>
      <w:tr w:rsidR="00E40B8A" w:rsidRPr="00445FCB" w14:paraId="7BB1A135" w14:textId="77777777" w:rsidTr="00764818">
        <w:tc>
          <w:tcPr>
            <w:tcW w:w="188" w:type="pct"/>
          </w:tcPr>
          <w:p w14:paraId="5FEADE55" w14:textId="77777777" w:rsidR="00E40B8A" w:rsidRPr="00445FCB" w:rsidRDefault="00E40B8A" w:rsidP="00C1231D">
            <w:pPr>
              <w:pStyle w:val="12"/>
              <w:rPr>
                <w:sz w:val="20"/>
                <w:szCs w:val="20"/>
              </w:rPr>
            </w:pPr>
            <w:r w:rsidRPr="00445FCB">
              <w:rPr>
                <w:sz w:val="20"/>
                <w:szCs w:val="20"/>
              </w:rPr>
              <w:t>4.</w:t>
            </w:r>
          </w:p>
        </w:tc>
        <w:tc>
          <w:tcPr>
            <w:tcW w:w="540" w:type="pct"/>
          </w:tcPr>
          <w:p w14:paraId="50605239" w14:textId="77777777" w:rsidR="00E40B8A" w:rsidRPr="00445FCB" w:rsidRDefault="00E40B8A" w:rsidP="00C1231D">
            <w:pPr>
              <w:pStyle w:val="12"/>
              <w:rPr>
                <w:sz w:val="20"/>
                <w:szCs w:val="20"/>
              </w:rPr>
            </w:pPr>
          </w:p>
        </w:tc>
        <w:tc>
          <w:tcPr>
            <w:tcW w:w="574" w:type="pct"/>
          </w:tcPr>
          <w:p w14:paraId="1A3F2B67" w14:textId="77777777" w:rsidR="00E40B8A" w:rsidRPr="00445FCB" w:rsidRDefault="00E40B8A" w:rsidP="00C1231D">
            <w:pPr>
              <w:pStyle w:val="12"/>
              <w:rPr>
                <w:sz w:val="20"/>
                <w:szCs w:val="20"/>
              </w:rPr>
            </w:pPr>
          </w:p>
        </w:tc>
        <w:tc>
          <w:tcPr>
            <w:tcW w:w="625" w:type="pct"/>
          </w:tcPr>
          <w:p w14:paraId="0470C7F8" w14:textId="77777777" w:rsidR="00E40B8A" w:rsidRPr="00445FCB" w:rsidRDefault="00E40B8A" w:rsidP="00C1231D">
            <w:pPr>
              <w:pStyle w:val="12"/>
              <w:rPr>
                <w:sz w:val="20"/>
                <w:szCs w:val="20"/>
              </w:rPr>
            </w:pPr>
          </w:p>
        </w:tc>
        <w:tc>
          <w:tcPr>
            <w:tcW w:w="625" w:type="pct"/>
          </w:tcPr>
          <w:p w14:paraId="75B41563" w14:textId="77777777" w:rsidR="00E40B8A" w:rsidRPr="00445FCB" w:rsidRDefault="00E40B8A" w:rsidP="00C1231D">
            <w:pPr>
              <w:pStyle w:val="12"/>
              <w:rPr>
                <w:sz w:val="20"/>
                <w:szCs w:val="20"/>
              </w:rPr>
            </w:pPr>
          </w:p>
        </w:tc>
        <w:tc>
          <w:tcPr>
            <w:tcW w:w="1354" w:type="pct"/>
          </w:tcPr>
          <w:p w14:paraId="18A55BD2" w14:textId="77777777" w:rsidR="00E40B8A" w:rsidRPr="00445FCB" w:rsidRDefault="00E40B8A" w:rsidP="00C1231D">
            <w:pPr>
              <w:pStyle w:val="12"/>
              <w:rPr>
                <w:sz w:val="20"/>
                <w:szCs w:val="20"/>
              </w:rPr>
            </w:pPr>
          </w:p>
        </w:tc>
        <w:tc>
          <w:tcPr>
            <w:tcW w:w="417" w:type="pct"/>
          </w:tcPr>
          <w:p w14:paraId="1AC04DA6" w14:textId="77777777" w:rsidR="00E40B8A" w:rsidRPr="00445FCB" w:rsidRDefault="00E40B8A" w:rsidP="00C1231D">
            <w:pPr>
              <w:pStyle w:val="12"/>
              <w:rPr>
                <w:sz w:val="20"/>
                <w:szCs w:val="20"/>
              </w:rPr>
            </w:pPr>
          </w:p>
        </w:tc>
        <w:tc>
          <w:tcPr>
            <w:tcW w:w="677" w:type="pct"/>
          </w:tcPr>
          <w:p w14:paraId="5E6FA249" w14:textId="77777777" w:rsidR="00E40B8A" w:rsidRPr="00445FCB" w:rsidRDefault="00E40B8A" w:rsidP="00C1231D">
            <w:pPr>
              <w:pStyle w:val="12"/>
              <w:rPr>
                <w:sz w:val="20"/>
                <w:szCs w:val="20"/>
              </w:rPr>
            </w:pPr>
          </w:p>
        </w:tc>
      </w:tr>
      <w:tr w:rsidR="00E40B8A" w:rsidRPr="00445FCB" w14:paraId="0D232F86" w14:textId="77777777" w:rsidTr="00764818">
        <w:tc>
          <w:tcPr>
            <w:tcW w:w="188" w:type="pct"/>
          </w:tcPr>
          <w:p w14:paraId="68827486" w14:textId="77777777" w:rsidR="00E40B8A" w:rsidRPr="00445FCB" w:rsidRDefault="00E40B8A" w:rsidP="00C1231D">
            <w:pPr>
              <w:pStyle w:val="12"/>
              <w:rPr>
                <w:sz w:val="20"/>
                <w:szCs w:val="20"/>
              </w:rPr>
            </w:pPr>
            <w:r w:rsidRPr="00445FCB">
              <w:rPr>
                <w:sz w:val="20"/>
                <w:szCs w:val="20"/>
              </w:rPr>
              <w:t>5.</w:t>
            </w:r>
          </w:p>
        </w:tc>
        <w:tc>
          <w:tcPr>
            <w:tcW w:w="540" w:type="pct"/>
          </w:tcPr>
          <w:p w14:paraId="6FBD25B3" w14:textId="77777777" w:rsidR="00E40B8A" w:rsidRPr="00445FCB" w:rsidRDefault="00E40B8A" w:rsidP="00C1231D">
            <w:pPr>
              <w:pStyle w:val="12"/>
              <w:rPr>
                <w:sz w:val="20"/>
                <w:szCs w:val="20"/>
              </w:rPr>
            </w:pPr>
          </w:p>
        </w:tc>
        <w:tc>
          <w:tcPr>
            <w:tcW w:w="574" w:type="pct"/>
          </w:tcPr>
          <w:p w14:paraId="465C28E1" w14:textId="77777777" w:rsidR="00E40B8A" w:rsidRPr="00445FCB" w:rsidRDefault="00E40B8A" w:rsidP="00C1231D">
            <w:pPr>
              <w:pStyle w:val="12"/>
              <w:rPr>
                <w:sz w:val="20"/>
                <w:szCs w:val="20"/>
              </w:rPr>
            </w:pPr>
          </w:p>
        </w:tc>
        <w:tc>
          <w:tcPr>
            <w:tcW w:w="625" w:type="pct"/>
          </w:tcPr>
          <w:p w14:paraId="58992C75" w14:textId="77777777" w:rsidR="00E40B8A" w:rsidRPr="00445FCB" w:rsidRDefault="00E40B8A" w:rsidP="00C1231D">
            <w:pPr>
              <w:pStyle w:val="12"/>
              <w:rPr>
                <w:sz w:val="20"/>
                <w:szCs w:val="20"/>
              </w:rPr>
            </w:pPr>
          </w:p>
        </w:tc>
        <w:tc>
          <w:tcPr>
            <w:tcW w:w="625" w:type="pct"/>
          </w:tcPr>
          <w:p w14:paraId="074B73DA" w14:textId="77777777" w:rsidR="00E40B8A" w:rsidRPr="00445FCB" w:rsidRDefault="00E40B8A" w:rsidP="00C1231D">
            <w:pPr>
              <w:pStyle w:val="12"/>
              <w:rPr>
                <w:sz w:val="20"/>
                <w:szCs w:val="20"/>
              </w:rPr>
            </w:pPr>
          </w:p>
        </w:tc>
        <w:tc>
          <w:tcPr>
            <w:tcW w:w="1354" w:type="pct"/>
          </w:tcPr>
          <w:p w14:paraId="74A82285" w14:textId="77777777" w:rsidR="00E40B8A" w:rsidRPr="00445FCB" w:rsidRDefault="00E40B8A" w:rsidP="00C1231D">
            <w:pPr>
              <w:pStyle w:val="12"/>
              <w:rPr>
                <w:sz w:val="20"/>
                <w:szCs w:val="20"/>
              </w:rPr>
            </w:pPr>
          </w:p>
        </w:tc>
        <w:tc>
          <w:tcPr>
            <w:tcW w:w="417" w:type="pct"/>
          </w:tcPr>
          <w:p w14:paraId="71414E96" w14:textId="77777777" w:rsidR="00E40B8A" w:rsidRPr="00445FCB" w:rsidRDefault="00E40B8A" w:rsidP="00C1231D">
            <w:pPr>
              <w:pStyle w:val="12"/>
              <w:rPr>
                <w:sz w:val="20"/>
                <w:szCs w:val="20"/>
              </w:rPr>
            </w:pPr>
          </w:p>
        </w:tc>
        <w:tc>
          <w:tcPr>
            <w:tcW w:w="677" w:type="pct"/>
          </w:tcPr>
          <w:p w14:paraId="7170BD83" w14:textId="77777777" w:rsidR="00E40B8A" w:rsidRPr="00445FCB" w:rsidRDefault="00E40B8A" w:rsidP="00C1231D">
            <w:pPr>
              <w:pStyle w:val="12"/>
              <w:rPr>
                <w:sz w:val="20"/>
                <w:szCs w:val="20"/>
              </w:rPr>
            </w:pPr>
          </w:p>
        </w:tc>
      </w:tr>
      <w:tr w:rsidR="00E40B8A" w:rsidRPr="00445FCB" w14:paraId="2A918A8C" w14:textId="77777777" w:rsidTr="00764818">
        <w:tc>
          <w:tcPr>
            <w:tcW w:w="188" w:type="pct"/>
          </w:tcPr>
          <w:p w14:paraId="19E2CE92" w14:textId="77777777" w:rsidR="00E40B8A" w:rsidRPr="00445FCB" w:rsidRDefault="00E40B8A" w:rsidP="00C1231D">
            <w:pPr>
              <w:pStyle w:val="12"/>
              <w:rPr>
                <w:sz w:val="20"/>
                <w:szCs w:val="20"/>
              </w:rPr>
            </w:pPr>
            <w:r w:rsidRPr="00445FCB">
              <w:rPr>
                <w:sz w:val="20"/>
                <w:szCs w:val="20"/>
              </w:rPr>
              <w:t>6.</w:t>
            </w:r>
          </w:p>
        </w:tc>
        <w:tc>
          <w:tcPr>
            <w:tcW w:w="540" w:type="pct"/>
          </w:tcPr>
          <w:p w14:paraId="2D1B74EE" w14:textId="77777777" w:rsidR="00E40B8A" w:rsidRPr="00445FCB" w:rsidRDefault="00E40B8A" w:rsidP="00C1231D">
            <w:pPr>
              <w:pStyle w:val="12"/>
              <w:rPr>
                <w:sz w:val="20"/>
                <w:szCs w:val="20"/>
              </w:rPr>
            </w:pPr>
          </w:p>
        </w:tc>
        <w:tc>
          <w:tcPr>
            <w:tcW w:w="574" w:type="pct"/>
          </w:tcPr>
          <w:p w14:paraId="1161A9A7" w14:textId="77777777" w:rsidR="00E40B8A" w:rsidRPr="00445FCB" w:rsidRDefault="00E40B8A" w:rsidP="00C1231D">
            <w:pPr>
              <w:pStyle w:val="12"/>
              <w:rPr>
                <w:sz w:val="20"/>
                <w:szCs w:val="20"/>
              </w:rPr>
            </w:pPr>
          </w:p>
        </w:tc>
        <w:tc>
          <w:tcPr>
            <w:tcW w:w="625" w:type="pct"/>
          </w:tcPr>
          <w:p w14:paraId="6AB62150" w14:textId="77777777" w:rsidR="00E40B8A" w:rsidRPr="00445FCB" w:rsidRDefault="00E40B8A" w:rsidP="00C1231D">
            <w:pPr>
              <w:pStyle w:val="12"/>
              <w:rPr>
                <w:sz w:val="20"/>
                <w:szCs w:val="20"/>
              </w:rPr>
            </w:pPr>
          </w:p>
        </w:tc>
        <w:tc>
          <w:tcPr>
            <w:tcW w:w="625" w:type="pct"/>
          </w:tcPr>
          <w:p w14:paraId="6828FC5C" w14:textId="77777777" w:rsidR="00E40B8A" w:rsidRPr="00445FCB" w:rsidRDefault="00E40B8A" w:rsidP="00C1231D">
            <w:pPr>
              <w:pStyle w:val="12"/>
              <w:rPr>
                <w:sz w:val="20"/>
                <w:szCs w:val="20"/>
              </w:rPr>
            </w:pPr>
          </w:p>
        </w:tc>
        <w:tc>
          <w:tcPr>
            <w:tcW w:w="1354" w:type="pct"/>
          </w:tcPr>
          <w:p w14:paraId="076650C2" w14:textId="77777777" w:rsidR="00E40B8A" w:rsidRPr="00445FCB" w:rsidRDefault="00E40B8A" w:rsidP="00C1231D">
            <w:pPr>
              <w:pStyle w:val="12"/>
              <w:rPr>
                <w:sz w:val="20"/>
                <w:szCs w:val="20"/>
              </w:rPr>
            </w:pPr>
          </w:p>
        </w:tc>
        <w:tc>
          <w:tcPr>
            <w:tcW w:w="417" w:type="pct"/>
          </w:tcPr>
          <w:p w14:paraId="7B34D533" w14:textId="77777777" w:rsidR="00E40B8A" w:rsidRPr="00445FCB" w:rsidRDefault="00E40B8A" w:rsidP="00C1231D">
            <w:pPr>
              <w:pStyle w:val="12"/>
              <w:rPr>
                <w:sz w:val="20"/>
                <w:szCs w:val="20"/>
              </w:rPr>
            </w:pPr>
          </w:p>
        </w:tc>
        <w:tc>
          <w:tcPr>
            <w:tcW w:w="677" w:type="pct"/>
          </w:tcPr>
          <w:p w14:paraId="34E4049B" w14:textId="77777777" w:rsidR="00E40B8A" w:rsidRPr="00445FCB" w:rsidRDefault="00E40B8A" w:rsidP="00C1231D">
            <w:pPr>
              <w:pStyle w:val="12"/>
              <w:rPr>
                <w:sz w:val="20"/>
                <w:szCs w:val="20"/>
              </w:rPr>
            </w:pPr>
          </w:p>
        </w:tc>
      </w:tr>
    </w:tbl>
    <w:p w14:paraId="2C7CE757" w14:textId="77777777" w:rsidR="00E40B8A" w:rsidRPr="007C2AD7" w:rsidRDefault="00E40B8A" w:rsidP="00E40B8A">
      <w:pPr>
        <w:pStyle w:val="12"/>
        <w:rPr>
          <w:bCs/>
          <w:highlight w:val="yellow"/>
        </w:rPr>
      </w:pPr>
      <w:r w:rsidRPr="007C2AD7">
        <w:t xml:space="preserve">* - </w:t>
      </w:r>
      <w:proofErr w:type="spellStart"/>
      <w:r w:rsidRPr="007C2AD7">
        <w:t>the</w:t>
      </w:r>
      <w:proofErr w:type="spellEnd"/>
      <w:r w:rsidRPr="007C2AD7">
        <w:t xml:space="preserve"> </w:t>
      </w:r>
      <w:proofErr w:type="spellStart"/>
      <w:r w:rsidRPr="007C2AD7">
        <w:t>Contest</w:t>
      </w:r>
      <w:proofErr w:type="spellEnd"/>
      <w:r w:rsidRPr="007C2AD7">
        <w:t xml:space="preserve"> </w:t>
      </w:r>
      <w:proofErr w:type="spellStart"/>
      <w:r w:rsidRPr="007C2AD7">
        <w:t>Committee</w:t>
      </w:r>
      <w:proofErr w:type="spellEnd"/>
      <w:r w:rsidRPr="007C2AD7">
        <w:t xml:space="preserve"> </w:t>
      </w:r>
      <w:proofErr w:type="spellStart"/>
      <w:r w:rsidRPr="007C2AD7">
        <w:t>has</w:t>
      </w:r>
      <w:proofErr w:type="spellEnd"/>
      <w:r w:rsidRPr="007C2AD7">
        <w:t xml:space="preserve"> </w:t>
      </w:r>
      <w:proofErr w:type="spellStart"/>
      <w:r w:rsidRPr="007C2AD7">
        <w:t>the</w:t>
      </w:r>
      <w:proofErr w:type="spellEnd"/>
      <w:r w:rsidRPr="007C2AD7">
        <w:t xml:space="preserve"> </w:t>
      </w:r>
      <w:proofErr w:type="spellStart"/>
      <w:r w:rsidRPr="007C2AD7">
        <w:t>right</w:t>
      </w:r>
      <w:proofErr w:type="spellEnd"/>
      <w:r w:rsidRPr="007C2AD7">
        <w:t xml:space="preserve"> to </w:t>
      </w:r>
      <w:proofErr w:type="spellStart"/>
      <w:r w:rsidRPr="007C2AD7">
        <w:t>contact</w:t>
      </w:r>
      <w:proofErr w:type="spellEnd"/>
      <w:r w:rsidRPr="007C2AD7">
        <w:t xml:space="preserve"> </w:t>
      </w:r>
      <w:proofErr w:type="spellStart"/>
      <w:r w:rsidRPr="007C2AD7">
        <w:t>the</w:t>
      </w:r>
      <w:proofErr w:type="spellEnd"/>
      <w:r w:rsidRPr="007C2AD7">
        <w:t xml:space="preserve"> </w:t>
      </w:r>
      <w:proofErr w:type="spellStart"/>
      <w:r w:rsidRPr="007C2AD7">
        <w:t>designated</w:t>
      </w:r>
      <w:proofErr w:type="spellEnd"/>
      <w:r w:rsidRPr="007C2AD7">
        <w:t xml:space="preserve"> </w:t>
      </w:r>
      <w:proofErr w:type="spellStart"/>
      <w:r w:rsidRPr="007C2AD7">
        <w:t>contact</w:t>
      </w:r>
      <w:proofErr w:type="spellEnd"/>
      <w:r w:rsidRPr="007C2AD7">
        <w:t xml:space="preserve"> </w:t>
      </w:r>
      <w:proofErr w:type="spellStart"/>
      <w:r w:rsidRPr="007C2AD7">
        <w:t>person</w:t>
      </w:r>
      <w:proofErr w:type="spellEnd"/>
      <w:r w:rsidRPr="007C2AD7">
        <w:t xml:space="preserve"> </w:t>
      </w:r>
      <w:proofErr w:type="spellStart"/>
      <w:r w:rsidRPr="007C2AD7">
        <w:t>for</w:t>
      </w:r>
      <w:proofErr w:type="spellEnd"/>
      <w:r w:rsidRPr="007C2AD7">
        <w:t xml:space="preserve"> </w:t>
      </w:r>
      <w:proofErr w:type="spellStart"/>
      <w:r w:rsidRPr="007C2AD7">
        <w:t>feedback</w:t>
      </w:r>
      <w:proofErr w:type="spellEnd"/>
      <w:r w:rsidRPr="007C2AD7">
        <w:t xml:space="preserve"> </w:t>
      </w:r>
      <w:proofErr w:type="spellStart"/>
      <w:r w:rsidRPr="007C2AD7">
        <w:t>or</w:t>
      </w:r>
      <w:proofErr w:type="spellEnd"/>
      <w:r w:rsidRPr="007C2AD7">
        <w:t xml:space="preserve"> </w:t>
      </w:r>
      <w:proofErr w:type="spellStart"/>
      <w:r w:rsidRPr="007C2AD7">
        <w:t>additional</w:t>
      </w:r>
      <w:proofErr w:type="spellEnd"/>
      <w:r w:rsidRPr="007C2AD7">
        <w:t xml:space="preserve"> </w:t>
      </w:r>
      <w:proofErr w:type="spellStart"/>
      <w:r w:rsidRPr="007C2AD7">
        <w:t>information</w:t>
      </w:r>
      <w:proofErr w:type="spellEnd"/>
      <w:r w:rsidRPr="007C2AD7">
        <w:t>.</w:t>
      </w:r>
    </w:p>
    <w:p w14:paraId="4EC3BD36" w14:textId="77777777" w:rsidR="00E40B8A" w:rsidRPr="007C2AD7" w:rsidRDefault="00E40B8A" w:rsidP="00E40B8A">
      <w:pPr>
        <w:pStyle w:val="12"/>
        <w:rPr>
          <w:b/>
          <w:bCs/>
          <w:sz w:val="8"/>
          <w:szCs w:val="8"/>
        </w:rPr>
      </w:pPr>
    </w:p>
    <w:p w14:paraId="463E9AD5" w14:textId="77777777" w:rsidR="00E40B8A" w:rsidRPr="007C2AD7" w:rsidRDefault="00E40B8A" w:rsidP="00E40B8A">
      <w:pPr>
        <w:overflowPunct w:val="0"/>
        <w:autoSpaceDE w:val="0"/>
        <w:autoSpaceDN w:val="0"/>
        <w:adjustRightInd w:val="0"/>
        <w:spacing w:before="120"/>
        <w:jc w:val="both"/>
        <w:textAlignment w:val="baseline"/>
      </w:pPr>
      <w:r w:rsidRPr="007C2AD7">
        <w:t>We hereby certify that the data and information submitted are true and fair.</w:t>
      </w:r>
    </w:p>
    <w:p w14:paraId="6AC6AB87" w14:textId="77777777" w:rsidR="00E40B8A" w:rsidRPr="007C2AD7" w:rsidRDefault="00E40B8A" w:rsidP="00E40B8A">
      <w:pPr>
        <w:spacing w:before="120"/>
        <w:ind w:right="283"/>
        <w:jc w:val="both"/>
      </w:pPr>
      <w:r w:rsidRPr="007C2AD7">
        <w:t xml:space="preserve">Signature: </w:t>
      </w:r>
      <w:r w:rsidRPr="007C2AD7">
        <w:tab/>
        <w:t>________________</w:t>
      </w:r>
    </w:p>
    <w:p w14:paraId="62AF4530" w14:textId="77777777" w:rsidR="00E40B8A" w:rsidRPr="007C2AD7" w:rsidRDefault="00E40B8A" w:rsidP="00E40B8A">
      <w:pPr>
        <w:spacing w:before="120"/>
        <w:ind w:right="283"/>
        <w:jc w:val="both"/>
      </w:pPr>
      <w:r w:rsidRPr="007C2AD7">
        <w:t xml:space="preserve">Given name, </w:t>
      </w:r>
      <w:proofErr w:type="gramStart"/>
      <w:r w:rsidRPr="007C2AD7">
        <w:t>surname:_</w:t>
      </w:r>
      <w:proofErr w:type="gramEnd"/>
      <w:r w:rsidRPr="007C2AD7">
        <w:t>____________________________________</w:t>
      </w:r>
    </w:p>
    <w:p w14:paraId="78FE390C" w14:textId="77777777" w:rsidR="00E40B8A" w:rsidRPr="007C2AD7" w:rsidRDefault="00E40B8A" w:rsidP="00E40B8A">
      <w:pPr>
        <w:spacing w:before="120"/>
        <w:ind w:right="283"/>
        <w:jc w:val="both"/>
      </w:pPr>
      <w:r w:rsidRPr="007C2AD7">
        <w:t xml:space="preserve">Position: </w:t>
      </w:r>
      <w:r w:rsidRPr="007C2AD7">
        <w:tab/>
        <w:t>_______________________</w:t>
      </w:r>
    </w:p>
    <w:p w14:paraId="4BDF6FCE" w14:textId="77777777" w:rsidR="00E40B8A" w:rsidRPr="007C2AD7" w:rsidRDefault="00E40B8A" w:rsidP="00E40B8A">
      <w:pPr>
        <w:spacing w:before="120"/>
        <w:ind w:right="283"/>
        <w:jc w:val="both"/>
        <w:sectPr w:rsidR="00E40B8A" w:rsidRPr="007C2AD7" w:rsidSect="00764818">
          <w:endnotePr>
            <w:numFmt w:val="decimal"/>
            <w:numStart w:val="2"/>
          </w:endnotePr>
          <w:pgSz w:w="12240" w:h="15840" w:code="1"/>
          <w:pgMar w:top="1134" w:right="1327" w:bottom="1134" w:left="1701" w:header="720" w:footer="1021" w:gutter="0"/>
          <w:cols w:space="720"/>
          <w:titlePg/>
          <w:docGrid w:linePitch="326"/>
        </w:sectPr>
      </w:pPr>
      <w:proofErr w:type="gramStart"/>
      <w:r w:rsidRPr="007C2AD7">
        <w:t>Date:_</w:t>
      </w:r>
      <w:proofErr w:type="gramEnd"/>
      <w:r w:rsidRPr="007C2AD7">
        <w:t xml:space="preserve">___________                                             </w:t>
      </w:r>
    </w:p>
    <w:p w14:paraId="55D101C9" w14:textId="77777777" w:rsidR="00E40B8A" w:rsidRPr="007C2AD7" w:rsidRDefault="00E40B8A" w:rsidP="00E40B8A">
      <w:pPr>
        <w:jc w:val="right"/>
        <w:rPr>
          <w:b/>
          <w:bCs/>
        </w:rPr>
      </w:pPr>
      <w:r w:rsidRPr="007C2AD7">
        <w:rPr>
          <w:b/>
          <w:bCs/>
        </w:rPr>
        <w:lastRenderedPageBreak/>
        <w:t>Annex No. 6</w:t>
      </w:r>
    </w:p>
    <w:p w14:paraId="4E3E4E97" w14:textId="77777777" w:rsidR="00E40B8A" w:rsidRPr="007C2AD7" w:rsidRDefault="00E40B8A" w:rsidP="00E40B8A">
      <w:pPr>
        <w:pStyle w:val="Header"/>
        <w:jc w:val="right"/>
        <w:rPr>
          <w:bCs/>
          <w:szCs w:val="24"/>
          <w:lang w:val="en-GB"/>
        </w:rPr>
      </w:pPr>
      <w:r w:rsidRPr="007C2AD7">
        <w:rPr>
          <w:bCs/>
          <w:szCs w:val="24"/>
          <w:lang w:val="en-GB"/>
        </w:rPr>
        <w:t xml:space="preserve">to the Contest Regulations of the Open Contest </w:t>
      </w:r>
    </w:p>
    <w:p w14:paraId="4759D723" w14:textId="7ABBDA0E" w:rsidR="00E40B8A" w:rsidRPr="007C2AD7" w:rsidRDefault="00E40B8A" w:rsidP="00E40B8A">
      <w:pPr>
        <w:pStyle w:val="Header"/>
        <w:jc w:val="right"/>
        <w:rPr>
          <w:bCs/>
          <w:szCs w:val="24"/>
          <w:lang w:val="en-GB"/>
        </w:rPr>
      </w:pPr>
      <w:r w:rsidRPr="007C2AD7">
        <w:rPr>
          <w:bCs/>
          <w:szCs w:val="24"/>
          <w:lang w:val="en-GB"/>
        </w:rPr>
        <w:t>“Development of Common market area management system”, ID Nr. PRO-202</w:t>
      </w:r>
      <w:r w:rsidR="000C6987">
        <w:rPr>
          <w:bCs/>
          <w:szCs w:val="24"/>
          <w:lang w:val="en-GB"/>
        </w:rPr>
        <w:t>5</w:t>
      </w:r>
      <w:r w:rsidRPr="007C2AD7">
        <w:rPr>
          <w:bCs/>
          <w:szCs w:val="24"/>
          <w:lang w:val="en-GB"/>
        </w:rPr>
        <w:t>/2</w:t>
      </w:r>
      <w:r w:rsidR="000C6987">
        <w:rPr>
          <w:bCs/>
          <w:szCs w:val="24"/>
          <w:lang w:val="en-GB"/>
        </w:rPr>
        <w:t>32</w:t>
      </w:r>
    </w:p>
    <w:p w14:paraId="5C9F4336" w14:textId="77777777" w:rsidR="00E40B8A" w:rsidRPr="007C2AD7" w:rsidRDefault="00E40B8A" w:rsidP="00E40B8A">
      <w:pPr>
        <w:pStyle w:val="12"/>
        <w:spacing w:before="0"/>
      </w:pPr>
    </w:p>
    <w:p w14:paraId="5C525083" w14:textId="77777777" w:rsidR="00E40B8A" w:rsidRPr="007C2AD7" w:rsidRDefault="00E40B8A" w:rsidP="00E40B8A">
      <w:pPr>
        <w:shd w:val="clear" w:color="auto" w:fill="FFFFFF"/>
        <w:jc w:val="center"/>
        <w:rPr>
          <w:b/>
        </w:rPr>
      </w:pPr>
    </w:p>
    <w:p w14:paraId="5CE7A7C0" w14:textId="77777777" w:rsidR="00E40B8A" w:rsidRPr="007C2AD7" w:rsidRDefault="00E40B8A" w:rsidP="00E40B8A">
      <w:pPr>
        <w:shd w:val="clear" w:color="auto" w:fill="FFFFFF"/>
        <w:jc w:val="center"/>
        <w:rPr>
          <w:b/>
        </w:rPr>
      </w:pPr>
    </w:p>
    <w:p w14:paraId="3E1B5BBF" w14:textId="77777777" w:rsidR="00E40B8A" w:rsidRPr="007C2AD7" w:rsidRDefault="00E40B8A" w:rsidP="00E40B8A">
      <w:pPr>
        <w:pStyle w:val="BlockText"/>
        <w:keepLines/>
        <w:ind w:left="0" w:right="-81"/>
        <w:rPr>
          <w:b/>
          <w:szCs w:val="24"/>
          <w:lang w:val="en-GB"/>
        </w:rPr>
      </w:pPr>
    </w:p>
    <w:tbl>
      <w:tblPr>
        <w:tblW w:w="0" w:type="auto"/>
        <w:tblLayout w:type="fixed"/>
        <w:tblLook w:val="0000" w:firstRow="0" w:lastRow="0" w:firstColumn="0" w:lastColumn="0" w:noHBand="0" w:noVBand="0"/>
      </w:tblPr>
      <w:tblGrid>
        <w:gridCol w:w="1458"/>
        <w:gridCol w:w="3470"/>
        <w:gridCol w:w="4906"/>
      </w:tblGrid>
      <w:tr w:rsidR="00E40B8A" w:rsidRPr="007C2AD7" w14:paraId="03DF9C8E" w14:textId="77777777" w:rsidTr="00C1231D">
        <w:trPr>
          <w:cantSplit/>
        </w:trPr>
        <w:tc>
          <w:tcPr>
            <w:tcW w:w="4928" w:type="dxa"/>
            <w:gridSpan w:val="2"/>
          </w:tcPr>
          <w:p w14:paraId="3A9B96EA" w14:textId="58D6BF33" w:rsidR="00E40B8A" w:rsidRPr="007C2AD7" w:rsidRDefault="00E40B8A" w:rsidP="00C1231D">
            <w:pPr>
              <w:keepLines/>
              <w:jc w:val="both"/>
            </w:pPr>
            <w:r w:rsidRPr="007C2AD7">
              <w:t>202</w:t>
            </w:r>
            <w:r w:rsidR="0053656A">
              <w:t>_</w:t>
            </w:r>
            <w:r w:rsidRPr="007C2AD7">
              <w:t>. _______________</w:t>
            </w:r>
            <w:proofErr w:type="gramStart"/>
            <w:r w:rsidRPr="007C2AD7">
              <w:t>Nr._</w:t>
            </w:r>
            <w:proofErr w:type="gramEnd"/>
            <w:r w:rsidRPr="007C2AD7">
              <w:t>_________</w:t>
            </w:r>
          </w:p>
        </w:tc>
        <w:tc>
          <w:tcPr>
            <w:tcW w:w="4906" w:type="dxa"/>
          </w:tcPr>
          <w:p w14:paraId="7DF95164" w14:textId="77777777" w:rsidR="00E40B8A" w:rsidRPr="007C2AD7" w:rsidRDefault="00E40B8A" w:rsidP="00C1231D">
            <w:pPr>
              <w:pStyle w:val="Header"/>
              <w:keepLines/>
              <w:tabs>
                <w:tab w:val="clear" w:pos="4153"/>
                <w:tab w:val="clear" w:pos="8306"/>
              </w:tabs>
              <w:jc w:val="both"/>
              <w:rPr>
                <w:szCs w:val="24"/>
                <w:lang w:val="en-GB"/>
              </w:rPr>
            </w:pPr>
            <w:r w:rsidRPr="007C2AD7">
              <w:rPr>
                <w:szCs w:val="24"/>
                <w:lang w:val="en-GB"/>
              </w:rPr>
              <w:t xml:space="preserve">                   ________________</w:t>
            </w:r>
          </w:p>
          <w:p w14:paraId="60B466FB" w14:textId="77777777" w:rsidR="00E40B8A" w:rsidRPr="007C2AD7" w:rsidRDefault="00E40B8A" w:rsidP="00C1231D">
            <w:pPr>
              <w:pStyle w:val="Header"/>
              <w:keepLines/>
              <w:tabs>
                <w:tab w:val="clear" w:pos="4153"/>
                <w:tab w:val="clear" w:pos="8306"/>
              </w:tabs>
              <w:jc w:val="both"/>
              <w:rPr>
                <w:i/>
                <w:szCs w:val="24"/>
                <w:lang w:val="en-GB"/>
              </w:rPr>
            </w:pPr>
            <w:r w:rsidRPr="007C2AD7">
              <w:rPr>
                <w:szCs w:val="24"/>
                <w:lang w:val="en-GB"/>
              </w:rPr>
              <w:t xml:space="preserve">                     </w:t>
            </w:r>
            <w:r w:rsidRPr="007C2AD7">
              <w:rPr>
                <w:i/>
                <w:szCs w:val="24"/>
                <w:lang w:val="en-GB"/>
              </w:rPr>
              <w:t>/Place/</w:t>
            </w:r>
          </w:p>
        </w:tc>
      </w:tr>
      <w:tr w:rsidR="00E40B8A" w:rsidRPr="007C2AD7" w14:paraId="044DA1D6" w14:textId="77777777" w:rsidTr="00C1231D">
        <w:trPr>
          <w:cantSplit/>
        </w:trPr>
        <w:tc>
          <w:tcPr>
            <w:tcW w:w="1458" w:type="dxa"/>
          </w:tcPr>
          <w:p w14:paraId="3485A03F" w14:textId="77777777" w:rsidR="00E40B8A" w:rsidRPr="007C2AD7" w:rsidRDefault="00E40B8A" w:rsidP="00C1231D">
            <w:pPr>
              <w:keepLines/>
              <w:jc w:val="both"/>
            </w:pPr>
          </w:p>
          <w:p w14:paraId="05614E42" w14:textId="77777777" w:rsidR="00E40B8A" w:rsidRPr="007C2AD7" w:rsidRDefault="00E40B8A" w:rsidP="00C1231D">
            <w:pPr>
              <w:keepLines/>
              <w:jc w:val="both"/>
            </w:pPr>
            <w:r w:rsidRPr="007C2AD7">
              <w:t>To:</w:t>
            </w:r>
          </w:p>
        </w:tc>
        <w:tc>
          <w:tcPr>
            <w:tcW w:w="8376" w:type="dxa"/>
            <w:gridSpan w:val="2"/>
          </w:tcPr>
          <w:p w14:paraId="0103E464" w14:textId="77777777" w:rsidR="00E40B8A" w:rsidRPr="007C2AD7" w:rsidRDefault="00E40B8A" w:rsidP="00C1231D">
            <w:pPr>
              <w:keepLines/>
              <w:tabs>
                <w:tab w:val="left" w:pos="4733"/>
              </w:tabs>
            </w:pPr>
          </w:p>
          <w:p w14:paraId="0D5D7C77" w14:textId="77777777" w:rsidR="00E40B8A" w:rsidRPr="007C2AD7" w:rsidRDefault="00E40B8A" w:rsidP="00C1231D">
            <w:pPr>
              <w:keepLines/>
              <w:tabs>
                <w:tab w:val="left" w:pos="4733"/>
              </w:tabs>
              <w:rPr>
                <w:b/>
              </w:rPr>
            </w:pPr>
            <w:r w:rsidRPr="007C2AD7">
              <w:rPr>
                <w:b/>
              </w:rPr>
              <w:t>JSC “</w:t>
            </w:r>
            <w:r w:rsidRPr="007C2AD7">
              <w:rPr>
                <w:b/>
                <w:bCs/>
              </w:rPr>
              <w:t>Conexus Baltic Grid</w:t>
            </w:r>
            <w:r w:rsidRPr="007C2AD7">
              <w:rPr>
                <w:b/>
              </w:rPr>
              <w:t>”</w:t>
            </w:r>
            <w:r w:rsidRPr="007C2AD7">
              <w:rPr>
                <w:b/>
              </w:rPr>
              <w:tab/>
            </w:r>
          </w:p>
          <w:p w14:paraId="567C942F" w14:textId="77777777" w:rsidR="00E40B8A" w:rsidRPr="007C2AD7" w:rsidRDefault="00E40B8A" w:rsidP="00C1231D">
            <w:pPr>
              <w:keepLines/>
              <w:jc w:val="both"/>
            </w:pPr>
            <w:r w:rsidRPr="007C2AD7">
              <w:rPr>
                <w:b/>
              </w:rPr>
              <w:t xml:space="preserve">Stigu </w:t>
            </w:r>
            <w:proofErr w:type="spellStart"/>
            <w:r w:rsidRPr="007C2AD7">
              <w:rPr>
                <w:b/>
              </w:rPr>
              <w:t>iela</w:t>
            </w:r>
            <w:proofErr w:type="spellEnd"/>
            <w:r w:rsidRPr="007C2AD7">
              <w:rPr>
                <w:b/>
              </w:rPr>
              <w:t xml:space="preserve"> 14, </w:t>
            </w:r>
            <w:proofErr w:type="spellStart"/>
            <w:r w:rsidRPr="007C2AD7">
              <w:rPr>
                <w:b/>
              </w:rPr>
              <w:t>Rīga</w:t>
            </w:r>
            <w:proofErr w:type="spellEnd"/>
            <w:r w:rsidRPr="007C2AD7">
              <w:rPr>
                <w:b/>
              </w:rPr>
              <w:t>, LV-1021</w:t>
            </w:r>
          </w:p>
        </w:tc>
      </w:tr>
    </w:tbl>
    <w:p w14:paraId="314646F1" w14:textId="77777777" w:rsidR="00E40B8A" w:rsidRPr="007C2AD7" w:rsidRDefault="00E40B8A" w:rsidP="00E40B8A">
      <w:pPr>
        <w:keepLines/>
        <w:spacing w:before="120"/>
        <w:ind w:right="29"/>
        <w:jc w:val="both"/>
        <w:outlineLvl w:val="0"/>
        <w:rPr>
          <w:b/>
        </w:rPr>
      </w:pPr>
    </w:p>
    <w:p w14:paraId="07FDF1F5" w14:textId="1F0EF325" w:rsidR="00E40B8A" w:rsidRPr="007C2AD7" w:rsidRDefault="00E40B8A" w:rsidP="00E40B8A">
      <w:pPr>
        <w:keepLines/>
        <w:spacing w:before="120"/>
        <w:ind w:right="29"/>
        <w:jc w:val="both"/>
        <w:outlineLvl w:val="0"/>
        <w:rPr>
          <w:b/>
        </w:rPr>
      </w:pPr>
      <w:r w:rsidRPr="007C2AD7">
        <w:rPr>
          <w:b/>
        </w:rPr>
        <w:t>“Development of Common market area management system”, ID nr. PRO-202</w:t>
      </w:r>
      <w:r w:rsidR="000C6987">
        <w:rPr>
          <w:b/>
        </w:rPr>
        <w:t>5</w:t>
      </w:r>
      <w:r w:rsidRPr="007C2AD7">
        <w:rPr>
          <w:b/>
        </w:rPr>
        <w:t>/2</w:t>
      </w:r>
      <w:r w:rsidR="000C6987">
        <w:rPr>
          <w:b/>
        </w:rPr>
        <w:t>32</w:t>
      </w:r>
    </w:p>
    <w:p w14:paraId="34380378" w14:textId="77777777" w:rsidR="00E40B8A" w:rsidRPr="007C2AD7" w:rsidRDefault="00E40B8A" w:rsidP="00E40B8A">
      <w:pPr>
        <w:rPr>
          <w:b/>
        </w:rPr>
      </w:pPr>
    </w:p>
    <w:p w14:paraId="63E9E6A9" w14:textId="77777777" w:rsidR="00E40B8A" w:rsidRPr="007C2AD7" w:rsidRDefault="00E40B8A" w:rsidP="00E40B8A">
      <w:pPr>
        <w:rPr>
          <w:b/>
        </w:rPr>
      </w:pPr>
    </w:p>
    <w:p w14:paraId="1F42D9F5" w14:textId="77777777" w:rsidR="00E40B8A" w:rsidRPr="007C2AD7" w:rsidRDefault="00E40B8A" w:rsidP="00E40B8A">
      <w:pPr>
        <w:rPr>
          <w:b/>
        </w:rPr>
      </w:pPr>
    </w:p>
    <w:p w14:paraId="62B04971" w14:textId="77777777" w:rsidR="00E40B8A" w:rsidRPr="007C2AD7" w:rsidRDefault="00E40B8A" w:rsidP="00E40B8A">
      <w:pPr>
        <w:jc w:val="center"/>
        <w:rPr>
          <w:b/>
          <w:color w:val="000000"/>
          <w:spacing w:val="-1"/>
        </w:rPr>
      </w:pPr>
      <w:r w:rsidRPr="007C2AD7">
        <w:rPr>
          <w:b/>
          <w:color w:val="000000"/>
          <w:spacing w:val="-1"/>
        </w:rPr>
        <w:t>STATEMENT OF SPECIALIST (FORM)</w:t>
      </w:r>
    </w:p>
    <w:p w14:paraId="1FFE7228" w14:textId="77777777" w:rsidR="00E40B8A" w:rsidRPr="007C2AD7" w:rsidRDefault="00E40B8A" w:rsidP="00E40B8A">
      <w:pPr>
        <w:rPr>
          <w:b/>
          <w:color w:val="000000"/>
          <w:spacing w:val="-1"/>
        </w:rPr>
      </w:pPr>
    </w:p>
    <w:p w14:paraId="7F6E36E7" w14:textId="77777777" w:rsidR="00E40B8A" w:rsidRPr="007C2AD7" w:rsidRDefault="00E40B8A" w:rsidP="00E40B8A">
      <w:pPr>
        <w:rPr>
          <w:color w:val="000000"/>
          <w:spacing w:val="-1"/>
        </w:rPr>
      </w:pPr>
    </w:p>
    <w:p w14:paraId="423D3BF8" w14:textId="763DD59E" w:rsidR="00E40B8A" w:rsidRDefault="00E40B8A" w:rsidP="00E40B8A">
      <w:pPr>
        <w:widowControl w:val="0"/>
        <w:tabs>
          <w:tab w:val="right" w:pos="0"/>
        </w:tabs>
        <w:autoSpaceDE w:val="0"/>
        <w:autoSpaceDN w:val="0"/>
        <w:adjustRightInd w:val="0"/>
        <w:spacing w:line="300" w:lineRule="auto"/>
        <w:ind w:right="-99"/>
        <w:jc w:val="both"/>
        <w:rPr>
          <w:rStyle w:val="tlid-translation"/>
        </w:rPr>
      </w:pPr>
      <w:r w:rsidRPr="00471764">
        <w:rPr>
          <w:rStyle w:val="tlid-translation"/>
        </w:rPr>
        <w:t>I, &lt;name of the specialist&gt;, hereby certify that I agree to perform / provide _____________________ works / services / duties within the framework of the contract on __________________</w:t>
      </w:r>
      <w:r w:rsidR="00471764">
        <w:rPr>
          <w:rStyle w:val="tlid-translation"/>
        </w:rPr>
        <w:t xml:space="preserve">. </w:t>
      </w:r>
    </w:p>
    <w:p w14:paraId="4D6B644D" w14:textId="78966FEA" w:rsidR="00471764" w:rsidRPr="007C2AD7" w:rsidRDefault="00471764" w:rsidP="00E40B8A">
      <w:pPr>
        <w:widowControl w:val="0"/>
        <w:tabs>
          <w:tab w:val="right" w:pos="0"/>
        </w:tabs>
        <w:autoSpaceDE w:val="0"/>
        <w:autoSpaceDN w:val="0"/>
        <w:adjustRightInd w:val="0"/>
        <w:spacing w:line="300" w:lineRule="auto"/>
        <w:ind w:right="-99"/>
        <w:jc w:val="both"/>
      </w:pPr>
      <w:r>
        <w:rPr>
          <w:rStyle w:val="tlid-translation"/>
        </w:rPr>
        <w:t xml:space="preserve">I </w:t>
      </w:r>
      <w:r w:rsidR="00516689">
        <w:rPr>
          <w:rStyle w:val="tlid-translation"/>
        </w:rPr>
        <w:t xml:space="preserve">understand and understand </w:t>
      </w:r>
      <w:r w:rsidR="000129A7">
        <w:rPr>
          <w:rStyle w:val="tlid-translation"/>
        </w:rPr>
        <w:t>that</w:t>
      </w:r>
      <w:r w:rsidR="00516689">
        <w:rPr>
          <w:rStyle w:val="tlid-translation"/>
        </w:rPr>
        <w:t xml:space="preserve"> </w:t>
      </w:r>
      <w:r w:rsidR="000129A7">
        <w:rPr>
          <w:rStyle w:val="tlid-translation"/>
        </w:rPr>
        <w:t>AS Conexus Baltic Grid</w:t>
      </w:r>
      <w:r w:rsidR="009E0702" w:rsidRPr="009E0702">
        <w:rPr>
          <w:rStyle w:val="tlid-translation"/>
        </w:rPr>
        <w:t xml:space="preserve"> shall use the personal data provided by the Service Provider only for the purposes of performing security (background) checks in accordance with the laws and regulations of the Republic of Latvia and Regulation (EU) 2016/679 of the European Parliament and of the Council of 27 April 2016 on the protection of natural persons with regard to the processing of personal data and on the free movement of such data, and repealing Directive 95/46/EC (General Data Protection Regulation). Personal data may be shared only with the competent national authorities and only in cases specified in the national laws and regulations.</w:t>
      </w:r>
    </w:p>
    <w:p w14:paraId="42328344" w14:textId="77777777" w:rsidR="00E40B8A" w:rsidRPr="007C2AD7" w:rsidRDefault="00E40B8A" w:rsidP="00E40B8A">
      <w:pPr>
        <w:widowControl w:val="0"/>
        <w:tabs>
          <w:tab w:val="right" w:pos="0"/>
        </w:tabs>
        <w:autoSpaceDE w:val="0"/>
        <w:autoSpaceDN w:val="0"/>
        <w:adjustRightInd w:val="0"/>
        <w:spacing w:line="300" w:lineRule="auto"/>
        <w:ind w:right="-99"/>
        <w:jc w:val="right"/>
      </w:pPr>
    </w:p>
    <w:p w14:paraId="26E2B04E" w14:textId="77777777" w:rsidR="00E40B8A" w:rsidRPr="007C2AD7" w:rsidRDefault="00E40B8A" w:rsidP="00E40B8A">
      <w:pPr>
        <w:widowControl w:val="0"/>
        <w:tabs>
          <w:tab w:val="right" w:pos="0"/>
        </w:tabs>
        <w:autoSpaceDE w:val="0"/>
        <w:autoSpaceDN w:val="0"/>
        <w:adjustRightInd w:val="0"/>
        <w:spacing w:line="300" w:lineRule="auto"/>
        <w:ind w:right="-99"/>
        <w:jc w:val="both"/>
      </w:pPr>
      <w:r w:rsidRPr="007C2AD7">
        <w:t>(</w:t>
      </w:r>
      <w:r w:rsidRPr="007C2AD7">
        <w:rPr>
          <w:rStyle w:val="tlid-translation"/>
        </w:rPr>
        <w:t>transcript of the specialist's signature</w:t>
      </w:r>
      <w:r w:rsidRPr="007C2AD7">
        <w:t>)</w:t>
      </w:r>
      <w:r w:rsidRPr="007C2AD7">
        <w:tab/>
      </w:r>
      <w:r w:rsidRPr="007C2AD7">
        <w:tab/>
      </w:r>
      <w:r w:rsidRPr="007C2AD7">
        <w:tab/>
      </w:r>
      <w:r w:rsidRPr="007C2AD7">
        <w:tab/>
      </w:r>
      <w:r w:rsidRPr="007C2AD7">
        <w:tab/>
        <w:t>(signature)</w:t>
      </w:r>
    </w:p>
    <w:sectPr w:rsidR="00E40B8A" w:rsidRPr="007C2AD7" w:rsidSect="002B619A">
      <w:headerReference w:type="even" r:id="rId17"/>
      <w:headerReference w:type="default" r:id="rId18"/>
      <w:footerReference w:type="default" r:id="rId19"/>
      <w:headerReference w:type="first" r:id="rId20"/>
      <w:footerReference w:type="first" r:id="rId21"/>
      <w:pgSz w:w="11906" w:h="16838"/>
      <w:pgMar w:top="1134" w:right="851" w:bottom="851" w:left="1418" w:header="283" w:footer="1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6F14" w14:textId="77777777" w:rsidR="00696931" w:rsidRDefault="00696931">
      <w:r>
        <w:separator/>
      </w:r>
    </w:p>
  </w:endnote>
  <w:endnote w:type="continuationSeparator" w:id="0">
    <w:p w14:paraId="34A66DD3" w14:textId="77777777" w:rsidR="00696931" w:rsidRDefault="00696931">
      <w:r>
        <w:continuationSeparator/>
      </w:r>
    </w:p>
  </w:endnote>
  <w:endnote w:type="continuationNotice" w:id="1">
    <w:p w14:paraId="1D1376C0" w14:textId="77777777" w:rsidR="00696931" w:rsidRDefault="00696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ltHelvet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770065" w:usb1="00520020" w:usb2="006D006F" w:usb3="006E0061" w:csb0="00420020" w:csb1="006C006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694364"/>
      <w:docPartObj>
        <w:docPartGallery w:val="Page Numbers (Bottom of Page)"/>
        <w:docPartUnique/>
      </w:docPartObj>
    </w:sdtPr>
    <w:sdtEndPr>
      <w:rPr>
        <w:noProof/>
      </w:rPr>
    </w:sdtEndPr>
    <w:sdtContent>
      <w:p w14:paraId="737DEEFD" w14:textId="77777777" w:rsidR="00E40B8A" w:rsidRDefault="00E40B8A">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41464E6E" w14:textId="77777777" w:rsidR="00E40B8A" w:rsidRDefault="00E40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AE52" w14:textId="77777777" w:rsidR="00E40B8A" w:rsidRDefault="00E40B8A" w:rsidP="00785AD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70624"/>
      <w:docPartObj>
        <w:docPartGallery w:val="Page Numbers (Bottom of Page)"/>
        <w:docPartUnique/>
      </w:docPartObj>
    </w:sdtPr>
    <w:sdtEndPr>
      <w:rPr>
        <w:noProof/>
      </w:rPr>
    </w:sdtEndPr>
    <w:sdtContent>
      <w:p w14:paraId="0ABA5173" w14:textId="77777777" w:rsidR="00D21A1A" w:rsidRDefault="00D21A1A">
        <w:pPr>
          <w:pStyle w:val="Footer"/>
          <w:jc w:val="center"/>
        </w:pPr>
        <w:r>
          <w:fldChar w:fldCharType="begin"/>
        </w:r>
        <w:r>
          <w:instrText xml:space="preserve"> PAGE   \* MERGEFORMAT </w:instrText>
        </w:r>
        <w:r>
          <w:fldChar w:fldCharType="separate"/>
        </w:r>
        <w:r>
          <w:rPr>
            <w:noProof/>
          </w:rPr>
          <w:t>2</w:t>
        </w:r>
        <w:r>
          <w:rPr>
            <w:noProof/>
          </w:rPr>
          <w:t>1</w:t>
        </w:r>
        <w:r>
          <w:rPr>
            <w:noProof/>
          </w:rPr>
          <w:fldChar w:fldCharType="end"/>
        </w:r>
      </w:p>
    </w:sdtContent>
  </w:sdt>
  <w:p w14:paraId="52A8C314" w14:textId="77777777" w:rsidR="00D21A1A" w:rsidRDefault="00D21A1A"/>
  <w:p w14:paraId="5E826CAF" w14:textId="77777777" w:rsidR="00D21A1A" w:rsidRDefault="00D21A1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6E30A3" w14:paraId="114321DE" w14:textId="77777777" w:rsidTr="656E30A3">
      <w:trPr>
        <w:trHeight w:val="300"/>
      </w:trPr>
      <w:tc>
        <w:tcPr>
          <w:tcW w:w="3210" w:type="dxa"/>
        </w:tcPr>
        <w:p w14:paraId="25F78486" w14:textId="1580D743" w:rsidR="656E30A3" w:rsidRDefault="656E30A3" w:rsidP="656E30A3">
          <w:pPr>
            <w:ind w:left="-115"/>
          </w:pPr>
        </w:p>
      </w:tc>
      <w:tc>
        <w:tcPr>
          <w:tcW w:w="3210" w:type="dxa"/>
        </w:tcPr>
        <w:p w14:paraId="5B4B2414" w14:textId="6C2840E7" w:rsidR="656E30A3" w:rsidRDefault="656E30A3" w:rsidP="656E30A3">
          <w:pPr>
            <w:jc w:val="center"/>
          </w:pPr>
        </w:p>
      </w:tc>
      <w:tc>
        <w:tcPr>
          <w:tcW w:w="3210" w:type="dxa"/>
        </w:tcPr>
        <w:p w14:paraId="558FA6E7" w14:textId="6935ACED" w:rsidR="656E30A3" w:rsidRDefault="656E30A3" w:rsidP="656E30A3">
          <w:pPr>
            <w:ind w:right="-115"/>
            <w:jc w:val="right"/>
          </w:pPr>
        </w:p>
      </w:tc>
    </w:tr>
  </w:tbl>
  <w:p w14:paraId="7AB18D0E" w14:textId="7B62F32A" w:rsidR="656E30A3" w:rsidRDefault="656E30A3" w:rsidP="656E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9D31" w14:textId="77777777" w:rsidR="00696931" w:rsidRDefault="00696931">
      <w:r>
        <w:separator/>
      </w:r>
    </w:p>
  </w:footnote>
  <w:footnote w:type="continuationSeparator" w:id="0">
    <w:p w14:paraId="5BFDBFC9" w14:textId="77777777" w:rsidR="00696931" w:rsidRDefault="00696931">
      <w:r>
        <w:continuationSeparator/>
      </w:r>
    </w:p>
  </w:footnote>
  <w:footnote w:type="continuationNotice" w:id="1">
    <w:p w14:paraId="6C4AD36B" w14:textId="77777777" w:rsidR="00696931" w:rsidRDefault="00696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048A" w14:textId="77777777" w:rsidR="00D21A1A" w:rsidRDefault="00D21A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6D07F6" w14:textId="77777777" w:rsidR="00D21A1A" w:rsidRDefault="00D21A1A">
    <w:pPr>
      <w:pStyle w:val="Header"/>
      <w:ind w:right="360"/>
    </w:pPr>
  </w:p>
  <w:p w14:paraId="39BF9E8A" w14:textId="77777777" w:rsidR="00D21A1A" w:rsidRDefault="00D21A1A"/>
  <w:p w14:paraId="48C921C4" w14:textId="77777777" w:rsidR="00D21A1A" w:rsidRDefault="00D21A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66E2" w14:textId="77777777" w:rsidR="00D21A1A" w:rsidRDefault="00D21A1A">
    <w:pPr>
      <w:pStyle w:val="Header"/>
      <w:ind w:right="360"/>
      <w:rPr>
        <w:i/>
        <w:sz w:val="20"/>
      </w:rPr>
    </w:pPr>
  </w:p>
  <w:p w14:paraId="5415CFFB" w14:textId="77777777" w:rsidR="00D21A1A" w:rsidRDefault="00D21A1A">
    <w:pPr>
      <w:pStyle w:val="Header"/>
    </w:pPr>
  </w:p>
  <w:p w14:paraId="3BEEF4B8" w14:textId="77777777" w:rsidR="00D21A1A" w:rsidRDefault="00D21A1A"/>
  <w:p w14:paraId="17BE39E9" w14:textId="77777777" w:rsidR="00D21A1A" w:rsidRDefault="00D21A1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56E30A3" w14:paraId="4D83BEA4" w14:textId="77777777" w:rsidTr="656E30A3">
      <w:trPr>
        <w:trHeight w:val="300"/>
      </w:trPr>
      <w:tc>
        <w:tcPr>
          <w:tcW w:w="3210" w:type="dxa"/>
        </w:tcPr>
        <w:p w14:paraId="59EAC680" w14:textId="5187406D" w:rsidR="656E30A3" w:rsidRDefault="656E30A3" w:rsidP="656E30A3">
          <w:pPr>
            <w:ind w:left="-115"/>
          </w:pPr>
        </w:p>
      </w:tc>
      <w:tc>
        <w:tcPr>
          <w:tcW w:w="3210" w:type="dxa"/>
        </w:tcPr>
        <w:p w14:paraId="51A6F0DC" w14:textId="4C714AE8" w:rsidR="656E30A3" w:rsidRDefault="656E30A3" w:rsidP="656E30A3">
          <w:pPr>
            <w:jc w:val="center"/>
          </w:pPr>
        </w:p>
      </w:tc>
      <w:tc>
        <w:tcPr>
          <w:tcW w:w="3210" w:type="dxa"/>
        </w:tcPr>
        <w:p w14:paraId="4DB7D4F9" w14:textId="0F79AD7F" w:rsidR="656E30A3" w:rsidRDefault="656E30A3" w:rsidP="656E30A3">
          <w:pPr>
            <w:ind w:right="-115"/>
            <w:jc w:val="right"/>
          </w:pPr>
        </w:p>
      </w:tc>
    </w:tr>
  </w:tbl>
  <w:p w14:paraId="6145E1DA" w14:textId="09DFF2D8" w:rsidR="656E30A3" w:rsidRDefault="656E30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74DD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EADA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F4D1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B09E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82A5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4850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2217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C64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66A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E8CE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04FBD"/>
    <w:multiLevelType w:val="multilevel"/>
    <w:tmpl w:val="6B82EA7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pStyle w:val="LG-paligiekarta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1850B9F"/>
    <w:multiLevelType w:val="multilevel"/>
    <w:tmpl w:val="E2DA4D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05A650C5"/>
    <w:multiLevelType w:val="multilevel"/>
    <w:tmpl w:val="FE6E8D2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C2C36E9"/>
    <w:multiLevelType w:val="multilevel"/>
    <w:tmpl w:val="35A09BDA"/>
    <w:lvl w:ilvl="0">
      <w:start w:val="1"/>
      <w:numFmt w:val="decimal"/>
      <w:lvlText w:val="%1."/>
      <w:lvlJc w:val="left"/>
      <w:pPr>
        <w:tabs>
          <w:tab w:val="num" w:pos="720"/>
        </w:tabs>
        <w:ind w:left="720" w:hanging="360"/>
      </w:pPr>
      <w:rPr>
        <w:rFonts w:hint="default"/>
        <w:b/>
        <w:bCs w:val="0"/>
        <w:sz w:val="24"/>
        <w:szCs w:val="24"/>
      </w:rPr>
    </w:lvl>
    <w:lvl w:ilvl="1">
      <w:start w:val="1"/>
      <w:numFmt w:val="decimal"/>
      <w:isLgl/>
      <w:lvlText w:val="%1.%2."/>
      <w:lvlJc w:val="left"/>
      <w:pPr>
        <w:tabs>
          <w:tab w:val="num" w:pos="720"/>
        </w:tabs>
        <w:ind w:left="720" w:hanging="360"/>
      </w:pPr>
      <w:rPr>
        <w:rFonts w:ascii="Times New Roman" w:hAnsi="Times New Roman" w:cs="Times New Roman"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0E940437"/>
    <w:multiLevelType w:val="multilevel"/>
    <w:tmpl w:val="072A200C"/>
    <w:lvl w:ilvl="0">
      <w:start w:val="1"/>
      <w:numFmt w:val="decimal"/>
      <w:lvlText w:val="%1."/>
      <w:lvlJc w:val="left"/>
      <w:pPr>
        <w:tabs>
          <w:tab w:val="num" w:pos="570"/>
        </w:tabs>
        <w:ind w:left="570" w:hanging="570"/>
      </w:pPr>
      <w:rPr>
        <w:rFonts w:cs="Times New Roman"/>
        <w:b w:val="0"/>
        <w:i w:val="0"/>
      </w:rPr>
    </w:lvl>
    <w:lvl w:ilvl="1">
      <w:start w:val="1"/>
      <w:numFmt w:val="decimal"/>
      <w:lvlText w:val="%1.%2."/>
      <w:lvlJc w:val="left"/>
      <w:pPr>
        <w:tabs>
          <w:tab w:val="num" w:pos="990"/>
        </w:tabs>
        <w:ind w:left="990" w:hanging="570"/>
      </w:pPr>
      <w:rPr>
        <w:rFonts w:cs="Times New Roman" w:hint="default"/>
        <w:b w:val="0"/>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6" w15:restartNumberingAfterBreak="0">
    <w:nsid w:val="0F56784D"/>
    <w:multiLevelType w:val="multilevel"/>
    <w:tmpl w:val="D2EE6A1E"/>
    <w:lvl w:ilvl="0">
      <w:start w:val="7"/>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7" w15:restartNumberingAfterBreak="0">
    <w:nsid w:val="0FDE7CAA"/>
    <w:multiLevelType w:val="multilevel"/>
    <w:tmpl w:val="ACAA7F4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1AD4973"/>
    <w:multiLevelType w:val="multilevel"/>
    <w:tmpl w:val="A1A005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4121960"/>
    <w:multiLevelType w:val="hybridMultilevel"/>
    <w:tmpl w:val="71C64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6ED4577"/>
    <w:multiLevelType w:val="hybridMultilevel"/>
    <w:tmpl w:val="C5F2554A"/>
    <w:lvl w:ilvl="0" w:tplc="723AA0F8">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671B02"/>
    <w:multiLevelType w:val="multilevel"/>
    <w:tmpl w:val="521C8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1B3585"/>
    <w:multiLevelType w:val="hybridMultilevel"/>
    <w:tmpl w:val="7D6E451E"/>
    <w:lvl w:ilvl="0" w:tplc="E4A4EA64">
      <w:start w:val="1"/>
      <w:numFmt w:val="bullet"/>
      <w:lvlText w:val="-"/>
      <w:lvlJc w:val="left"/>
      <w:pPr>
        <w:ind w:left="720" w:hanging="360"/>
      </w:pPr>
      <w:rPr>
        <w:rFonts w:ascii="Times New Roman" w:eastAsia="Times New Roman"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8F32815"/>
    <w:multiLevelType w:val="multilevel"/>
    <w:tmpl w:val="F11ECA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CE04A1"/>
    <w:multiLevelType w:val="multilevel"/>
    <w:tmpl w:val="A1A005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B7A122D"/>
    <w:multiLevelType w:val="hybridMultilevel"/>
    <w:tmpl w:val="CB56423E"/>
    <w:lvl w:ilvl="0" w:tplc="FFFFFFFF">
      <w:start w:val="1"/>
      <w:numFmt w:val="lowerLetter"/>
      <w:pStyle w:val="LG-paligiekartas1"/>
      <w:lvlText w:val="%1)"/>
      <w:lvlJc w:val="left"/>
      <w:pPr>
        <w:tabs>
          <w:tab w:val="num" w:pos="1800"/>
        </w:tabs>
        <w:ind w:left="1800" w:hanging="360"/>
      </w:pPr>
      <w:rPr>
        <w:rFonts w:hint="default"/>
      </w:rPr>
    </w:lvl>
    <w:lvl w:ilvl="1" w:tplc="FFFFFFFF">
      <w:start w:val="1"/>
      <w:numFmt w:val="upperRoman"/>
      <w:pStyle w:val="LG-paligiekartas2"/>
      <w:lvlText w:val="%2."/>
      <w:lvlJc w:val="left"/>
      <w:pPr>
        <w:tabs>
          <w:tab w:val="num" w:pos="2880"/>
        </w:tabs>
        <w:ind w:left="2880" w:hanging="720"/>
      </w:pPr>
      <w:rPr>
        <w:rFonts w:hint="default"/>
        <w:b/>
      </w:rPr>
    </w:lvl>
    <w:lvl w:ilvl="2" w:tplc="FFFFFFFF">
      <w:start w:val="1"/>
      <w:numFmt w:val="lowerRoman"/>
      <w:lvlText w:val="%3."/>
      <w:lvlJc w:val="right"/>
      <w:pPr>
        <w:tabs>
          <w:tab w:val="num" w:pos="3240"/>
        </w:tabs>
        <w:ind w:left="3240" w:hanging="180"/>
      </w:pPr>
    </w:lvl>
    <w:lvl w:ilvl="3" w:tplc="FFFFFFFF">
      <w:start w:val="1"/>
      <w:numFmt w:val="decimal"/>
      <w:lvlText w:val="%4."/>
      <w:lvlJc w:val="left"/>
      <w:pPr>
        <w:ind w:left="3960" w:hanging="360"/>
      </w:pPr>
      <w:rPr>
        <w:rFonts w:hint="default"/>
        <w:sz w:val="22"/>
        <w:szCs w:val="22"/>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6" w15:restartNumberingAfterBreak="0">
    <w:nsid w:val="2EF654A4"/>
    <w:multiLevelType w:val="multilevel"/>
    <w:tmpl w:val="567A00E0"/>
    <w:lvl w:ilvl="0">
      <w:start w:val="7"/>
      <w:numFmt w:val="decimal"/>
      <w:lvlText w:val="%1."/>
      <w:lvlJc w:val="left"/>
      <w:pPr>
        <w:ind w:left="540" w:hanging="540"/>
      </w:pPr>
      <w:rPr>
        <w:rFonts w:hint="default"/>
        <w:color w:val="000000"/>
      </w:rPr>
    </w:lvl>
    <w:lvl w:ilvl="1">
      <w:start w:val="1"/>
      <w:numFmt w:val="decimal"/>
      <w:lvlText w:val="%1.%2."/>
      <w:lvlJc w:val="left"/>
      <w:pPr>
        <w:ind w:left="966" w:hanging="540"/>
      </w:pPr>
      <w:rPr>
        <w:rFonts w:hint="default"/>
        <w:b/>
        <w:bCs w:val="0"/>
        <w:color w:val="000000"/>
      </w:rPr>
    </w:lvl>
    <w:lvl w:ilvl="2">
      <w:start w:val="1"/>
      <w:numFmt w:val="decimal"/>
      <w:lvlText w:val="%1.%2.%3."/>
      <w:lvlJc w:val="left"/>
      <w:pPr>
        <w:ind w:left="1996" w:hanging="720"/>
      </w:pPr>
      <w:rPr>
        <w:rFonts w:hint="default"/>
        <w:color w:val="000000"/>
      </w:rPr>
    </w:lvl>
    <w:lvl w:ilvl="3">
      <w:start w:val="1"/>
      <w:numFmt w:val="decimal"/>
      <w:lvlText w:val="%1.%2.%3.%4."/>
      <w:lvlJc w:val="left"/>
      <w:pPr>
        <w:ind w:left="2634" w:hanging="720"/>
      </w:pPr>
      <w:rPr>
        <w:rFonts w:hint="default"/>
        <w:color w:val="000000"/>
      </w:rPr>
    </w:lvl>
    <w:lvl w:ilvl="4">
      <w:start w:val="1"/>
      <w:numFmt w:val="decimal"/>
      <w:lvlText w:val="%1.%2.%3.%4.%5."/>
      <w:lvlJc w:val="left"/>
      <w:pPr>
        <w:ind w:left="3632" w:hanging="1080"/>
      </w:pPr>
      <w:rPr>
        <w:rFonts w:hint="default"/>
        <w:color w:val="000000"/>
      </w:rPr>
    </w:lvl>
    <w:lvl w:ilvl="5">
      <w:start w:val="1"/>
      <w:numFmt w:val="decimal"/>
      <w:lvlText w:val="%1.%2.%3.%4.%5.%6."/>
      <w:lvlJc w:val="left"/>
      <w:pPr>
        <w:ind w:left="4270" w:hanging="1080"/>
      </w:pPr>
      <w:rPr>
        <w:rFonts w:hint="default"/>
        <w:color w:val="000000"/>
      </w:rPr>
    </w:lvl>
    <w:lvl w:ilvl="6">
      <w:start w:val="1"/>
      <w:numFmt w:val="decimal"/>
      <w:lvlText w:val="%1.%2.%3.%4.%5.%6.%7."/>
      <w:lvlJc w:val="left"/>
      <w:pPr>
        <w:ind w:left="5268" w:hanging="1440"/>
      </w:pPr>
      <w:rPr>
        <w:rFonts w:hint="default"/>
        <w:color w:val="000000"/>
      </w:rPr>
    </w:lvl>
    <w:lvl w:ilvl="7">
      <w:start w:val="1"/>
      <w:numFmt w:val="decimal"/>
      <w:lvlText w:val="%1.%2.%3.%4.%5.%6.%7.%8."/>
      <w:lvlJc w:val="left"/>
      <w:pPr>
        <w:ind w:left="5906" w:hanging="1440"/>
      </w:pPr>
      <w:rPr>
        <w:rFonts w:hint="default"/>
        <w:color w:val="000000"/>
      </w:rPr>
    </w:lvl>
    <w:lvl w:ilvl="8">
      <w:start w:val="1"/>
      <w:numFmt w:val="decimal"/>
      <w:lvlText w:val="%1.%2.%3.%4.%5.%6.%7.%8.%9."/>
      <w:lvlJc w:val="left"/>
      <w:pPr>
        <w:ind w:left="6904" w:hanging="1800"/>
      </w:pPr>
      <w:rPr>
        <w:rFonts w:hint="default"/>
        <w:color w:val="000000"/>
      </w:rPr>
    </w:lvl>
  </w:abstractNum>
  <w:abstractNum w:abstractNumId="27" w15:restartNumberingAfterBreak="0">
    <w:nsid w:val="340D2421"/>
    <w:multiLevelType w:val="multilevel"/>
    <w:tmpl w:val="867CC2A2"/>
    <w:lvl w:ilvl="0">
      <w:start w:val="1"/>
      <w:numFmt w:val="decimal"/>
      <w:pStyle w:val="Krievuvirsraksti"/>
      <w:isLgl/>
      <w:lvlText w:val="%1."/>
      <w:lvlJc w:val="left"/>
      <w:pPr>
        <w:tabs>
          <w:tab w:val="num" w:pos="480"/>
        </w:tabs>
        <w:ind w:left="480" w:hanging="480"/>
      </w:pPr>
      <w:rPr>
        <w:rFonts w:ascii="Times New Roman" w:hAnsi="Times New Roman" w:cs="Times New Roman" w:hint="default"/>
        <w:b w:val="0"/>
        <w:i w:val="0"/>
        <w:sz w:val="24"/>
        <w:szCs w:val="24"/>
      </w:rPr>
    </w:lvl>
    <w:lvl w:ilvl="1">
      <w:start w:val="1"/>
      <w:numFmt w:val="decimal"/>
      <w:pStyle w:val="Krievu-apakspunkti"/>
      <w:isLgl/>
      <w:lvlText w:val="%1.%2."/>
      <w:lvlJc w:val="left"/>
      <w:pPr>
        <w:tabs>
          <w:tab w:val="num" w:pos="482"/>
        </w:tabs>
        <w:ind w:left="480" w:hanging="48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9576F2D"/>
    <w:multiLevelType w:val="multilevel"/>
    <w:tmpl w:val="013C98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A81749"/>
    <w:multiLevelType w:val="multilevel"/>
    <w:tmpl w:val="2026B94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DC97B29"/>
    <w:multiLevelType w:val="multilevel"/>
    <w:tmpl w:val="EFCAD4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436FFC"/>
    <w:multiLevelType w:val="multilevel"/>
    <w:tmpl w:val="6E38F218"/>
    <w:lvl w:ilvl="0">
      <w:start w:val="3"/>
      <w:numFmt w:val="decimal"/>
      <w:lvlText w:val="%1."/>
      <w:lvlJc w:val="left"/>
      <w:pPr>
        <w:ind w:left="360" w:hanging="360"/>
      </w:pPr>
      <w:rPr>
        <w:rFonts w:hint="default"/>
        <w:b/>
        <w:u w:val="none"/>
      </w:rPr>
    </w:lvl>
    <w:lvl w:ilvl="1">
      <w:start w:val="1"/>
      <w:numFmt w:val="decimal"/>
      <w:lvlText w:val="%1.%2."/>
      <w:lvlJc w:val="left"/>
      <w:pPr>
        <w:ind w:left="360" w:hanging="360"/>
      </w:pPr>
      <w:rPr>
        <w:rFonts w:ascii="Times New Roman" w:hAnsi="Times New Roman" w:cs="Times New Roman" w:hint="default"/>
        <w:b/>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720" w:hanging="720"/>
      </w:pPr>
      <w:rPr>
        <w:rFonts w:hint="default"/>
        <w:b w:val="0"/>
        <w:bCs/>
        <w:u w:val="none"/>
      </w:rPr>
    </w:lvl>
    <w:lvl w:ilvl="4">
      <w:start w:val="1"/>
      <w:numFmt w:val="decimal"/>
      <w:lvlText w:val="%1.%2.%3.%4.%5."/>
      <w:lvlJc w:val="left"/>
      <w:pPr>
        <w:ind w:left="1080" w:hanging="1080"/>
      </w:pPr>
      <w:rPr>
        <w:rFonts w:hint="default"/>
        <w:b w:val="0"/>
        <w:bCs/>
        <w:u w:val="non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2" w15:restartNumberingAfterBreak="0">
    <w:nsid w:val="41A060D1"/>
    <w:multiLevelType w:val="multilevel"/>
    <w:tmpl w:val="DCBA6A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451629"/>
    <w:multiLevelType w:val="multilevel"/>
    <w:tmpl w:val="A1A005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43F58B1"/>
    <w:multiLevelType w:val="hybridMultilevel"/>
    <w:tmpl w:val="E056E0D2"/>
    <w:lvl w:ilvl="0" w:tplc="67884852">
      <w:start w:val="5"/>
      <w:numFmt w:val="bullet"/>
      <w:lvlText w:val="-"/>
      <w:lvlJc w:val="left"/>
      <w:pPr>
        <w:ind w:left="399" w:hanging="360"/>
      </w:pPr>
      <w:rPr>
        <w:rFonts w:ascii="Times New Roman" w:eastAsia="Times New Roman" w:hAnsi="Times New Roman" w:cs="Times New Roman" w:hint="default"/>
      </w:rPr>
    </w:lvl>
    <w:lvl w:ilvl="1" w:tplc="04260003" w:tentative="1">
      <w:start w:val="1"/>
      <w:numFmt w:val="bullet"/>
      <w:lvlText w:val="o"/>
      <w:lvlJc w:val="left"/>
      <w:pPr>
        <w:ind w:left="1119" w:hanging="360"/>
      </w:pPr>
      <w:rPr>
        <w:rFonts w:ascii="Courier New" w:hAnsi="Courier New" w:cs="Courier New" w:hint="default"/>
      </w:rPr>
    </w:lvl>
    <w:lvl w:ilvl="2" w:tplc="04260005" w:tentative="1">
      <w:start w:val="1"/>
      <w:numFmt w:val="bullet"/>
      <w:lvlText w:val=""/>
      <w:lvlJc w:val="left"/>
      <w:pPr>
        <w:ind w:left="1839" w:hanging="360"/>
      </w:pPr>
      <w:rPr>
        <w:rFonts w:ascii="Wingdings" w:hAnsi="Wingdings" w:hint="default"/>
      </w:rPr>
    </w:lvl>
    <w:lvl w:ilvl="3" w:tplc="04260001" w:tentative="1">
      <w:start w:val="1"/>
      <w:numFmt w:val="bullet"/>
      <w:lvlText w:val=""/>
      <w:lvlJc w:val="left"/>
      <w:pPr>
        <w:ind w:left="2559" w:hanging="360"/>
      </w:pPr>
      <w:rPr>
        <w:rFonts w:ascii="Symbol" w:hAnsi="Symbol" w:hint="default"/>
      </w:rPr>
    </w:lvl>
    <w:lvl w:ilvl="4" w:tplc="04260003" w:tentative="1">
      <w:start w:val="1"/>
      <w:numFmt w:val="bullet"/>
      <w:lvlText w:val="o"/>
      <w:lvlJc w:val="left"/>
      <w:pPr>
        <w:ind w:left="3279" w:hanging="360"/>
      </w:pPr>
      <w:rPr>
        <w:rFonts w:ascii="Courier New" w:hAnsi="Courier New" w:cs="Courier New" w:hint="default"/>
      </w:rPr>
    </w:lvl>
    <w:lvl w:ilvl="5" w:tplc="04260005" w:tentative="1">
      <w:start w:val="1"/>
      <w:numFmt w:val="bullet"/>
      <w:lvlText w:val=""/>
      <w:lvlJc w:val="left"/>
      <w:pPr>
        <w:ind w:left="3999" w:hanging="360"/>
      </w:pPr>
      <w:rPr>
        <w:rFonts w:ascii="Wingdings" w:hAnsi="Wingdings" w:hint="default"/>
      </w:rPr>
    </w:lvl>
    <w:lvl w:ilvl="6" w:tplc="04260001" w:tentative="1">
      <w:start w:val="1"/>
      <w:numFmt w:val="bullet"/>
      <w:lvlText w:val=""/>
      <w:lvlJc w:val="left"/>
      <w:pPr>
        <w:ind w:left="4719" w:hanging="360"/>
      </w:pPr>
      <w:rPr>
        <w:rFonts w:ascii="Symbol" w:hAnsi="Symbol" w:hint="default"/>
      </w:rPr>
    </w:lvl>
    <w:lvl w:ilvl="7" w:tplc="04260003" w:tentative="1">
      <w:start w:val="1"/>
      <w:numFmt w:val="bullet"/>
      <w:lvlText w:val="o"/>
      <w:lvlJc w:val="left"/>
      <w:pPr>
        <w:ind w:left="5439" w:hanging="360"/>
      </w:pPr>
      <w:rPr>
        <w:rFonts w:ascii="Courier New" w:hAnsi="Courier New" w:cs="Courier New" w:hint="default"/>
      </w:rPr>
    </w:lvl>
    <w:lvl w:ilvl="8" w:tplc="04260005" w:tentative="1">
      <w:start w:val="1"/>
      <w:numFmt w:val="bullet"/>
      <w:lvlText w:val=""/>
      <w:lvlJc w:val="left"/>
      <w:pPr>
        <w:ind w:left="6159" w:hanging="360"/>
      </w:pPr>
      <w:rPr>
        <w:rFonts w:ascii="Wingdings" w:hAnsi="Wingdings" w:hint="default"/>
      </w:rPr>
    </w:lvl>
  </w:abstractNum>
  <w:abstractNum w:abstractNumId="35" w15:restartNumberingAfterBreak="0">
    <w:nsid w:val="46474B58"/>
    <w:multiLevelType w:val="multilevel"/>
    <w:tmpl w:val="67F0C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62304E"/>
    <w:multiLevelType w:val="hybridMultilevel"/>
    <w:tmpl w:val="C8E0E3C8"/>
    <w:lvl w:ilvl="0" w:tplc="8878F20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C4732C3"/>
    <w:multiLevelType w:val="hybridMultilevel"/>
    <w:tmpl w:val="3656F492"/>
    <w:lvl w:ilvl="0" w:tplc="E4A4EA6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FEB6B88"/>
    <w:multiLevelType w:val="hybridMultilevel"/>
    <w:tmpl w:val="51EE87BA"/>
    <w:lvl w:ilvl="0" w:tplc="4EB25D94">
      <w:start w:val="1"/>
      <w:numFmt w:val="lowerLetter"/>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0610877"/>
    <w:multiLevelType w:val="multilevel"/>
    <w:tmpl w:val="EAC2A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5F4F56"/>
    <w:multiLevelType w:val="multilevel"/>
    <w:tmpl w:val="A1A0052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8C6ACA"/>
    <w:multiLevelType w:val="multilevel"/>
    <w:tmpl w:val="AF409CCC"/>
    <w:lvl w:ilvl="0">
      <w:start w:val="6"/>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852837464">
    <w:abstractNumId w:val="10"/>
  </w:num>
  <w:num w:numId="2" w16cid:durableId="1013922986">
    <w:abstractNumId w:val="9"/>
  </w:num>
  <w:num w:numId="3" w16cid:durableId="932280319">
    <w:abstractNumId w:val="7"/>
  </w:num>
  <w:num w:numId="4" w16cid:durableId="370039319">
    <w:abstractNumId w:val="6"/>
  </w:num>
  <w:num w:numId="5" w16cid:durableId="2109613908">
    <w:abstractNumId w:val="5"/>
  </w:num>
  <w:num w:numId="6" w16cid:durableId="426734867">
    <w:abstractNumId w:val="4"/>
  </w:num>
  <w:num w:numId="7" w16cid:durableId="800155416">
    <w:abstractNumId w:val="8"/>
  </w:num>
  <w:num w:numId="8" w16cid:durableId="416288910">
    <w:abstractNumId w:val="3"/>
  </w:num>
  <w:num w:numId="9" w16cid:durableId="2015104770">
    <w:abstractNumId w:val="2"/>
  </w:num>
  <w:num w:numId="10" w16cid:durableId="834609049">
    <w:abstractNumId w:val="1"/>
  </w:num>
  <w:num w:numId="11" w16cid:durableId="2031488209">
    <w:abstractNumId w:val="0"/>
  </w:num>
  <w:num w:numId="12" w16cid:durableId="1130854923">
    <w:abstractNumId w:val="14"/>
  </w:num>
  <w:num w:numId="13" w16cid:durableId="1114136720">
    <w:abstractNumId w:val="25"/>
  </w:num>
  <w:num w:numId="14" w16cid:durableId="1759860942">
    <w:abstractNumId w:val="14"/>
  </w:num>
  <w:num w:numId="15" w16cid:durableId="2084794473">
    <w:abstractNumId w:val="12"/>
  </w:num>
  <w:num w:numId="16" w16cid:durableId="696128100">
    <w:abstractNumId w:val="15"/>
  </w:num>
  <w:num w:numId="17" w16cid:durableId="1438217037">
    <w:abstractNumId w:val="32"/>
  </w:num>
  <w:num w:numId="18" w16cid:durableId="892275117">
    <w:abstractNumId w:val="31"/>
  </w:num>
  <w:num w:numId="19" w16cid:durableId="1951205054">
    <w:abstractNumId w:val="23"/>
  </w:num>
  <w:num w:numId="20" w16cid:durableId="1098138231">
    <w:abstractNumId w:val="11"/>
  </w:num>
  <w:num w:numId="21" w16cid:durableId="1457601801">
    <w:abstractNumId w:val="28"/>
  </w:num>
  <w:num w:numId="22" w16cid:durableId="383599644">
    <w:abstractNumId w:val="39"/>
  </w:num>
  <w:num w:numId="23" w16cid:durableId="1512602771">
    <w:abstractNumId w:val="35"/>
    <w:lvlOverride w:ilvl="0">
      <w:lvl w:ilvl="0">
        <w:numFmt w:val="decimal"/>
        <w:lvlText w:val="%1."/>
        <w:lvlJc w:val="left"/>
      </w:lvl>
    </w:lvlOverride>
  </w:num>
  <w:num w:numId="24" w16cid:durableId="368341378">
    <w:abstractNumId w:val="36"/>
  </w:num>
  <w:num w:numId="25" w16cid:durableId="1646663160">
    <w:abstractNumId w:val="26"/>
  </w:num>
  <w:num w:numId="26" w16cid:durableId="538008894">
    <w:abstractNumId w:val="16"/>
  </w:num>
  <w:num w:numId="27" w16cid:durableId="527793273">
    <w:abstractNumId w:val="17"/>
  </w:num>
  <w:num w:numId="28" w16cid:durableId="1704747071">
    <w:abstractNumId w:val="29"/>
  </w:num>
  <w:num w:numId="29" w16cid:durableId="1624730924">
    <w:abstractNumId w:val="40"/>
  </w:num>
  <w:num w:numId="30" w16cid:durableId="391582166">
    <w:abstractNumId w:val="18"/>
  </w:num>
  <w:num w:numId="31" w16cid:durableId="1550143319">
    <w:abstractNumId w:val="33"/>
  </w:num>
  <w:num w:numId="32" w16cid:durableId="1371884589">
    <w:abstractNumId w:val="24"/>
  </w:num>
  <w:num w:numId="33" w16cid:durableId="2096974308">
    <w:abstractNumId w:val="13"/>
  </w:num>
  <w:num w:numId="34" w16cid:durableId="1629509103">
    <w:abstractNumId w:val="21"/>
  </w:num>
  <w:num w:numId="35" w16cid:durableId="1953169798">
    <w:abstractNumId w:val="38"/>
  </w:num>
  <w:num w:numId="36" w16cid:durableId="779296394">
    <w:abstractNumId w:val="20"/>
  </w:num>
  <w:num w:numId="37" w16cid:durableId="866143045">
    <w:abstractNumId w:val="22"/>
  </w:num>
  <w:num w:numId="38" w16cid:durableId="1914700659">
    <w:abstractNumId w:val="30"/>
  </w:num>
  <w:num w:numId="39" w16cid:durableId="1153063671">
    <w:abstractNumId w:val="34"/>
  </w:num>
  <w:num w:numId="40" w16cid:durableId="1301155340">
    <w:abstractNumId w:val="27"/>
  </w:num>
  <w:num w:numId="41" w16cid:durableId="516310559">
    <w:abstractNumId w:val="41"/>
  </w:num>
  <w:num w:numId="42" w16cid:durableId="1341204209">
    <w:abstractNumId w:val="19"/>
  </w:num>
  <w:num w:numId="43" w16cid:durableId="1622153031">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numStart w:val="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05"/>
    <w:rsid w:val="00000154"/>
    <w:rsid w:val="00000314"/>
    <w:rsid w:val="0000081F"/>
    <w:rsid w:val="00000AAC"/>
    <w:rsid w:val="00001E40"/>
    <w:rsid w:val="00004602"/>
    <w:rsid w:val="00004E7B"/>
    <w:rsid w:val="00005261"/>
    <w:rsid w:val="00005E9B"/>
    <w:rsid w:val="00005EDA"/>
    <w:rsid w:val="00006BE1"/>
    <w:rsid w:val="00006DAB"/>
    <w:rsid w:val="000070B3"/>
    <w:rsid w:val="0000785E"/>
    <w:rsid w:val="00010B0B"/>
    <w:rsid w:val="000112D6"/>
    <w:rsid w:val="00011867"/>
    <w:rsid w:val="00011D02"/>
    <w:rsid w:val="000129A7"/>
    <w:rsid w:val="000149D9"/>
    <w:rsid w:val="00014BE9"/>
    <w:rsid w:val="000158D1"/>
    <w:rsid w:val="00016C88"/>
    <w:rsid w:val="00017288"/>
    <w:rsid w:val="000173E2"/>
    <w:rsid w:val="000179CB"/>
    <w:rsid w:val="00017DB5"/>
    <w:rsid w:val="0002016B"/>
    <w:rsid w:val="000202F8"/>
    <w:rsid w:val="00020681"/>
    <w:rsid w:val="0002069D"/>
    <w:rsid w:val="00021742"/>
    <w:rsid w:val="00021A91"/>
    <w:rsid w:val="0002206C"/>
    <w:rsid w:val="000231FC"/>
    <w:rsid w:val="00023EFC"/>
    <w:rsid w:val="000241A9"/>
    <w:rsid w:val="00025189"/>
    <w:rsid w:val="00025214"/>
    <w:rsid w:val="00026148"/>
    <w:rsid w:val="00026739"/>
    <w:rsid w:val="00026962"/>
    <w:rsid w:val="00026DFB"/>
    <w:rsid w:val="00027520"/>
    <w:rsid w:val="000304B8"/>
    <w:rsid w:val="00030C12"/>
    <w:rsid w:val="00031E14"/>
    <w:rsid w:val="000321DC"/>
    <w:rsid w:val="00032D38"/>
    <w:rsid w:val="00032FDC"/>
    <w:rsid w:val="000337C4"/>
    <w:rsid w:val="0003396F"/>
    <w:rsid w:val="00034901"/>
    <w:rsid w:val="00034DB0"/>
    <w:rsid w:val="000352BC"/>
    <w:rsid w:val="000354C5"/>
    <w:rsid w:val="00036122"/>
    <w:rsid w:val="000361E2"/>
    <w:rsid w:val="000366AB"/>
    <w:rsid w:val="00036B4C"/>
    <w:rsid w:val="0003795F"/>
    <w:rsid w:val="0004028B"/>
    <w:rsid w:val="00040855"/>
    <w:rsid w:val="00040A32"/>
    <w:rsid w:val="0004139F"/>
    <w:rsid w:val="000421EC"/>
    <w:rsid w:val="00042348"/>
    <w:rsid w:val="00043106"/>
    <w:rsid w:val="00044DEE"/>
    <w:rsid w:val="00044E2B"/>
    <w:rsid w:val="00046751"/>
    <w:rsid w:val="00047682"/>
    <w:rsid w:val="00047E6F"/>
    <w:rsid w:val="00051CDA"/>
    <w:rsid w:val="0005220D"/>
    <w:rsid w:val="000528D6"/>
    <w:rsid w:val="00053189"/>
    <w:rsid w:val="00053418"/>
    <w:rsid w:val="000541FD"/>
    <w:rsid w:val="00054844"/>
    <w:rsid w:val="000548FA"/>
    <w:rsid w:val="00054CAF"/>
    <w:rsid w:val="00055D1E"/>
    <w:rsid w:val="00057438"/>
    <w:rsid w:val="00057E55"/>
    <w:rsid w:val="00060969"/>
    <w:rsid w:val="00060F33"/>
    <w:rsid w:val="00061B31"/>
    <w:rsid w:val="00061DE7"/>
    <w:rsid w:val="0006282B"/>
    <w:rsid w:val="000632BE"/>
    <w:rsid w:val="000639C9"/>
    <w:rsid w:val="00063CE3"/>
    <w:rsid w:val="00063E38"/>
    <w:rsid w:val="000655F6"/>
    <w:rsid w:val="00065C6B"/>
    <w:rsid w:val="00067600"/>
    <w:rsid w:val="00067A52"/>
    <w:rsid w:val="0007044F"/>
    <w:rsid w:val="0007174F"/>
    <w:rsid w:val="00071872"/>
    <w:rsid w:val="00072265"/>
    <w:rsid w:val="000745D4"/>
    <w:rsid w:val="00074B66"/>
    <w:rsid w:val="00074BEF"/>
    <w:rsid w:val="0007557A"/>
    <w:rsid w:val="00076170"/>
    <w:rsid w:val="00077422"/>
    <w:rsid w:val="000779CD"/>
    <w:rsid w:val="00080112"/>
    <w:rsid w:val="0008067C"/>
    <w:rsid w:val="0008085C"/>
    <w:rsid w:val="00081412"/>
    <w:rsid w:val="0008159D"/>
    <w:rsid w:val="00081F0D"/>
    <w:rsid w:val="000821F5"/>
    <w:rsid w:val="00082D10"/>
    <w:rsid w:val="00083603"/>
    <w:rsid w:val="0008485A"/>
    <w:rsid w:val="000849AC"/>
    <w:rsid w:val="00084ED8"/>
    <w:rsid w:val="000855B9"/>
    <w:rsid w:val="00085B9B"/>
    <w:rsid w:val="00085EBF"/>
    <w:rsid w:val="0008606B"/>
    <w:rsid w:val="000877F6"/>
    <w:rsid w:val="0008787B"/>
    <w:rsid w:val="00087F64"/>
    <w:rsid w:val="00087FC6"/>
    <w:rsid w:val="00090735"/>
    <w:rsid w:val="00092729"/>
    <w:rsid w:val="00092ABF"/>
    <w:rsid w:val="00093945"/>
    <w:rsid w:val="00094B9A"/>
    <w:rsid w:val="00095975"/>
    <w:rsid w:val="00096324"/>
    <w:rsid w:val="0009667F"/>
    <w:rsid w:val="00096C66"/>
    <w:rsid w:val="00096D75"/>
    <w:rsid w:val="00096F96"/>
    <w:rsid w:val="00097245"/>
    <w:rsid w:val="0009768E"/>
    <w:rsid w:val="0009791E"/>
    <w:rsid w:val="00097C1B"/>
    <w:rsid w:val="00097EE6"/>
    <w:rsid w:val="000A0349"/>
    <w:rsid w:val="000A0582"/>
    <w:rsid w:val="000A080D"/>
    <w:rsid w:val="000A1C2F"/>
    <w:rsid w:val="000A1E96"/>
    <w:rsid w:val="000A2B79"/>
    <w:rsid w:val="000A44D9"/>
    <w:rsid w:val="000A55D2"/>
    <w:rsid w:val="000A6687"/>
    <w:rsid w:val="000A7AC2"/>
    <w:rsid w:val="000A7C97"/>
    <w:rsid w:val="000B1840"/>
    <w:rsid w:val="000B1C70"/>
    <w:rsid w:val="000B2A70"/>
    <w:rsid w:val="000B3050"/>
    <w:rsid w:val="000B38A8"/>
    <w:rsid w:val="000B3B1B"/>
    <w:rsid w:val="000B45F2"/>
    <w:rsid w:val="000B5301"/>
    <w:rsid w:val="000B55BA"/>
    <w:rsid w:val="000B6168"/>
    <w:rsid w:val="000B61D5"/>
    <w:rsid w:val="000B6233"/>
    <w:rsid w:val="000B65EE"/>
    <w:rsid w:val="000C0AB5"/>
    <w:rsid w:val="000C1000"/>
    <w:rsid w:val="000C173D"/>
    <w:rsid w:val="000C1C1B"/>
    <w:rsid w:val="000C1C89"/>
    <w:rsid w:val="000C2962"/>
    <w:rsid w:val="000C4C79"/>
    <w:rsid w:val="000C5725"/>
    <w:rsid w:val="000C5D1F"/>
    <w:rsid w:val="000C5EA1"/>
    <w:rsid w:val="000C6987"/>
    <w:rsid w:val="000C7B94"/>
    <w:rsid w:val="000D05E9"/>
    <w:rsid w:val="000D0ADB"/>
    <w:rsid w:val="000D1469"/>
    <w:rsid w:val="000D19F7"/>
    <w:rsid w:val="000D1A80"/>
    <w:rsid w:val="000D21F4"/>
    <w:rsid w:val="000D2723"/>
    <w:rsid w:val="000D2918"/>
    <w:rsid w:val="000D2AE7"/>
    <w:rsid w:val="000D2B5F"/>
    <w:rsid w:val="000D2C09"/>
    <w:rsid w:val="000D44C3"/>
    <w:rsid w:val="000D45F8"/>
    <w:rsid w:val="000D4D95"/>
    <w:rsid w:val="000D5320"/>
    <w:rsid w:val="000D57F6"/>
    <w:rsid w:val="000D5826"/>
    <w:rsid w:val="000D5CC2"/>
    <w:rsid w:val="000D65DF"/>
    <w:rsid w:val="000D7438"/>
    <w:rsid w:val="000D77BC"/>
    <w:rsid w:val="000E04A0"/>
    <w:rsid w:val="000E0F1B"/>
    <w:rsid w:val="000E10F7"/>
    <w:rsid w:val="000E280C"/>
    <w:rsid w:val="000E2D1F"/>
    <w:rsid w:val="000E36DE"/>
    <w:rsid w:val="000E385D"/>
    <w:rsid w:val="000E3937"/>
    <w:rsid w:val="000E3C6E"/>
    <w:rsid w:val="000E3EE0"/>
    <w:rsid w:val="000E4668"/>
    <w:rsid w:val="000E4AF4"/>
    <w:rsid w:val="000E4DC8"/>
    <w:rsid w:val="000E50E6"/>
    <w:rsid w:val="000E574A"/>
    <w:rsid w:val="000E61C8"/>
    <w:rsid w:val="000E64F9"/>
    <w:rsid w:val="000E687B"/>
    <w:rsid w:val="000E6F73"/>
    <w:rsid w:val="000F0C60"/>
    <w:rsid w:val="000F0CA0"/>
    <w:rsid w:val="000F17C0"/>
    <w:rsid w:val="000F1ABA"/>
    <w:rsid w:val="000F26DB"/>
    <w:rsid w:val="000F2948"/>
    <w:rsid w:val="000F371F"/>
    <w:rsid w:val="000F4966"/>
    <w:rsid w:val="000F4ADA"/>
    <w:rsid w:val="000F586A"/>
    <w:rsid w:val="000F65F0"/>
    <w:rsid w:val="000F6E5A"/>
    <w:rsid w:val="000F7408"/>
    <w:rsid w:val="000F78B7"/>
    <w:rsid w:val="000F7FA4"/>
    <w:rsid w:val="001002D1"/>
    <w:rsid w:val="00100931"/>
    <w:rsid w:val="00100967"/>
    <w:rsid w:val="00100DC9"/>
    <w:rsid w:val="00101039"/>
    <w:rsid w:val="0010114C"/>
    <w:rsid w:val="001013AD"/>
    <w:rsid w:val="00102278"/>
    <w:rsid w:val="001037C1"/>
    <w:rsid w:val="00103BF2"/>
    <w:rsid w:val="00104ABC"/>
    <w:rsid w:val="001052F9"/>
    <w:rsid w:val="00105DE0"/>
    <w:rsid w:val="00105FA5"/>
    <w:rsid w:val="00106ACD"/>
    <w:rsid w:val="001078CA"/>
    <w:rsid w:val="00107E02"/>
    <w:rsid w:val="00110AB3"/>
    <w:rsid w:val="00110F87"/>
    <w:rsid w:val="00111756"/>
    <w:rsid w:val="00111B6A"/>
    <w:rsid w:val="001121C6"/>
    <w:rsid w:val="001123A9"/>
    <w:rsid w:val="00113252"/>
    <w:rsid w:val="001135E5"/>
    <w:rsid w:val="00113C1D"/>
    <w:rsid w:val="00113C31"/>
    <w:rsid w:val="00114995"/>
    <w:rsid w:val="00114A11"/>
    <w:rsid w:val="00114B8B"/>
    <w:rsid w:val="00114C5A"/>
    <w:rsid w:val="001150EC"/>
    <w:rsid w:val="001167E6"/>
    <w:rsid w:val="00116EBC"/>
    <w:rsid w:val="00116F31"/>
    <w:rsid w:val="001171CE"/>
    <w:rsid w:val="00117EF2"/>
    <w:rsid w:val="00120AB9"/>
    <w:rsid w:val="00120C45"/>
    <w:rsid w:val="0012132C"/>
    <w:rsid w:val="00121807"/>
    <w:rsid w:val="00122209"/>
    <w:rsid w:val="00122534"/>
    <w:rsid w:val="00122732"/>
    <w:rsid w:val="00122853"/>
    <w:rsid w:val="00124B2F"/>
    <w:rsid w:val="00125AAC"/>
    <w:rsid w:val="00125EDA"/>
    <w:rsid w:val="00126399"/>
    <w:rsid w:val="00126576"/>
    <w:rsid w:val="0012665B"/>
    <w:rsid w:val="00126CBC"/>
    <w:rsid w:val="001279EE"/>
    <w:rsid w:val="001309E3"/>
    <w:rsid w:val="00132182"/>
    <w:rsid w:val="00132F60"/>
    <w:rsid w:val="00134187"/>
    <w:rsid w:val="001341C6"/>
    <w:rsid w:val="001349E0"/>
    <w:rsid w:val="00134EBD"/>
    <w:rsid w:val="001357CB"/>
    <w:rsid w:val="0013678D"/>
    <w:rsid w:val="0013686B"/>
    <w:rsid w:val="00136E48"/>
    <w:rsid w:val="00137ACB"/>
    <w:rsid w:val="00140036"/>
    <w:rsid w:val="00140D27"/>
    <w:rsid w:val="00141CFA"/>
    <w:rsid w:val="0014208F"/>
    <w:rsid w:val="001422A1"/>
    <w:rsid w:val="0014271A"/>
    <w:rsid w:val="00142F62"/>
    <w:rsid w:val="00143EB8"/>
    <w:rsid w:val="001444FB"/>
    <w:rsid w:val="00144DC3"/>
    <w:rsid w:val="001455D6"/>
    <w:rsid w:val="00145831"/>
    <w:rsid w:val="00145BC6"/>
    <w:rsid w:val="00145FA3"/>
    <w:rsid w:val="00145FAE"/>
    <w:rsid w:val="0014635D"/>
    <w:rsid w:val="00146F16"/>
    <w:rsid w:val="00147993"/>
    <w:rsid w:val="00147D2B"/>
    <w:rsid w:val="001500FC"/>
    <w:rsid w:val="001504B2"/>
    <w:rsid w:val="00150899"/>
    <w:rsid w:val="001508C6"/>
    <w:rsid w:val="00151BAB"/>
    <w:rsid w:val="0015245A"/>
    <w:rsid w:val="0015332D"/>
    <w:rsid w:val="0015360B"/>
    <w:rsid w:val="00153BC4"/>
    <w:rsid w:val="00154255"/>
    <w:rsid w:val="00154C3E"/>
    <w:rsid w:val="00154D6B"/>
    <w:rsid w:val="001568DE"/>
    <w:rsid w:val="001568EC"/>
    <w:rsid w:val="00156C26"/>
    <w:rsid w:val="00157328"/>
    <w:rsid w:val="00157531"/>
    <w:rsid w:val="001575D9"/>
    <w:rsid w:val="001576BE"/>
    <w:rsid w:val="00157BE9"/>
    <w:rsid w:val="001606C7"/>
    <w:rsid w:val="001616EC"/>
    <w:rsid w:val="00161724"/>
    <w:rsid w:val="001623AF"/>
    <w:rsid w:val="001624FC"/>
    <w:rsid w:val="001628F7"/>
    <w:rsid w:val="00163865"/>
    <w:rsid w:val="001639F6"/>
    <w:rsid w:val="00163D25"/>
    <w:rsid w:val="00164624"/>
    <w:rsid w:val="001655B6"/>
    <w:rsid w:val="00165AB1"/>
    <w:rsid w:val="00165B75"/>
    <w:rsid w:val="00165C3A"/>
    <w:rsid w:val="001665C9"/>
    <w:rsid w:val="00166A10"/>
    <w:rsid w:val="00167588"/>
    <w:rsid w:val="00170717"/>
    <w:rsid w:val="00171686"/>
    <w:rsid w:val="00171A86"/>
    <w:rsid w:val="00171BEB"/>
    <w:rsid w:val="0017232D"/>
    <w:rsid w:val="001740CF"/>
    <w:rsid w:val="0017427C"/>
    <w:rsid w:val="00174826"/>
    <w:rsid w:val="0017495C"/>
    <w:rsid w:val="00176064"/>
    <w:rsid w:val="001773A7"/>
    <w:rsid w:val="00180A59"/>
    <w:rsid w:val="001810AC"/>
    <w:rsid w:val="00181C87"/>
    <w:rsid w:val="00181EBD"/>
    <w:rsid w:val="0018245A"/>
    <w:rsid w:val="00182CA2"/>
    <w:rsid w:val="00183736"/>
    <w:rsid w:val="00183859"/>
    <w:rsid w:val="00183A08"/>
    <w:rsid w:val="00184847"/>
    <w:rsid w:val="00184D18"/>
    <w:rsid w:val="00185D64"/>
    <w:rsid w:val="00186502"/>
    <w:rsid w:val="0018668F"/>
    <w:rsid w:val="00186DDD"/>
    <w:rsid w:val="00186ECA"/>
    <w:rsid w:val="0019011C"/>
    <w:rsid w:val="001902BE"/>
    <w:rsid w:val="001915A2"/>
    <w:rsid w:val="00191B68"/>
    <w:rsid w:val="00191C29"/>
    <w:rsid w:val="00193077"/>
    <w:rsid w:val="001930D8"/>
    <w:rsid w:val="00193261"/>
    <w:rsid w:val="00193BBB"/>
    <w:rsid w:val="00193D46"/>
    <w:rsid w:val="001946D7"/>
    <w:rsid w:val="001949AF"/>
    <w:rsid w:val="00195399"/>
    <w:rsid w:val="001962DD"/>
    <w:rsid w:val="00196515"/>
    <w:rsid w:val="00196D5E"/>
    <w:rsid w:val="00197003"/>
    <w:rsid w:val="001A031C"/>
    <w:rsid w:val="001A085B"/>
    <w:rsid w:val="001A086B"/>
    <w:rsid w:val="001A1193"/>
    <w:rsid w:val="001A18EA"/>
    <w:rsid w:val="001A1D2F"/>
    <w:rsid w:val="001A23D2"/>
    <w:rsid w:val="001A2F40"/>
    <w:rsid w:val="001A3546"/>
    <w:rsid w:val="001A39CD"/>
    <w:rsid w:val="001A45CB"/>
    <w:rsid w:val="001A49BC"/>
    <w:rsid w:val="001A51E1"/>
    <w:rsid w:val="001A51F6"/>
    <w:rsid w:val="001A529D"/>
    <w:rsid w:val="001A5305"/>
    <w:rsid w:val="001A552C"/>
    <w:rsid w:val="001A5620"/>
    <w:rsid w:val="001A567A"/>
    <w:rsid w:val="001A57CB"/>
    <w:rsid w:val="001A5D8F"/>
    <w:rsid w:val="001A6680"/>
    <w:rsid w:val="001A7FEC"/>
    <w:rsid w:val="001B0406"/>
    <w:rsid w:val="001B07C0"/>
    <w:rsid w:val="001B2B63"/>
    <w:rsid w:val="001B30A8"/>
    <w:rsid w:val="001B4151"/>
    <w:rsid w:val="001B43E3"/>
    <w:rsid w:val="001B49FE"/>
    <w:rsid w:val="001B4AB9"/>
    <w:rsid w:val="001B6340"/>
    <w:rsid w:val="001B7CA5"/>
    <w:rsid w:val="001B7E66"/>
    <w:rsid w:val="001C137F"/>
    <w:rsid w:val="001C19C2"/>
    <w:rsid w:val="001C2F87"/>
    <w:rsid w:val="001C3616"/>
    <w:rsid w:val="001C386B"/>
    <w:rsid w:val="001C3C9B"/>
    <w:rsid w:val="001C3F9C"/>
    <w:rsid w:val="001C435D"/>
    <w:rsid w:val="001C4C93"/>
    <w:rsid w:val="001C4F24"/>
    <w:rsid w:val="001C6657"/>
    <w:rsid w:val="001C67A2"/>
    <w:rsid w:val="001C726F"/>
    <w:rsid w:val="001C757D"/>
    <w:rsid w:val="001C7E6A"/>
    <w:rsid w:val="001D0B8B"/>
    <w:rsid w:val="001D1334"/>
    <w:rsid w:val="001D16C6"/>
    <w:rsid w:val="001D1808"/>
    <w:rsid w:val="001D198C"/>
    <w:rsid w:val="001D35DA"/>
    <w:rsid w:val="001D3907"/>
    <w:rsid w:val="001D39E0"/>
    <w:rsid w:val="001D3D46"/>
    <w:rsid w:val="001D4066"/>
    <w:rsid w:val="001D40C1"/>
    <w:rsid w:val="001D4B19"/>
    <w:rsid w:val="001D4C4F"/>
    <w:rsid w:val="001D4DB2"/>
    <w:rsid w:val="001D4FF5"/>
    <w:rsid w:val="001D525E"/>
    <w:rsid w:val="001D53FD"/>
    <w:rsid w:val="001D58FF"/>
    <w:rsid w:val="001D6048"/>
    <w:rsid w:val="001E0534"/>
    <w:rsid w:val="001E058B"/>
    <w:rsid w:val="001E09D5"/>
    <w:rsid w:val="001E0C02"/>
    <w:rsid w:val="001E15CF"/>
    <w:rsid w:val="001E176F"/>
    <w:rsid w:val="001E2503"/>
    <w:rsid w:val="001E2D23"/>
    <w:rsid w:val="001E4976"/>
    <w:rsid w:val="001E4B0F"/>
    <w:rsid w:val="001E4F87"/>
    <w:rsid w:val="001E5D34"/>
    <w:rsid w:val="001E652D"/>
    <w:rsid w:val="001E6B83"/>
    <w:rsid w:val="001E6DD6"/>
    <w:rsid w:val="001E7B32"/>
    <w:rsid w:val="001E7C67"/>
    <w:rsid w:val="001E7DCB"/>
    <w:rsid w:val="001E7F77"/>
    <w:rsid w:val="001F08D4"/>
    <w:rsid w:val="001F0C5D"/>
    <w:rsid w:val="001F0E8D"/>
    <w:rsid w:val="001F0E95"/>
    <w:rsid w:val="001F1AAE"/>
    <w:rsid w:val="001F1B01"/>
    <w:rsid w:val="001F1DDB"/>
    <w:rsid w:val="001F26F8"/>
    <w:rsid w:val="001F310D"/>
    <w:rsid w:val="001F3902"/>
    <w:rsid w:val="001F4822"/>
    <w:rsid w:val="001F4D2E"/>
    <w:rsid w:val="001F5691"/>
    <w:rsid w:val="001F61E6"/>
    <w:rsid w:val="001F62B8"/>
    <w:rsid w:val="001F6F97"/>
    <w:rsid w:val="001F70C4"/>
    <w:rsid w:val="001F73B3"/>
    <w:rsid w:val="002002DE"/>
    <w:rsid w:val="00200563"/>
    <w:rsid w:val="00201829"/>
    <w:rsid w:val="00201C17"/>
    <w:rsid w:val="002026CE"/>
    <w:rsid w:val="0020293A"/>
    <w:rsid w:val="00202E72"/>
    <w:rsid w:val="002041B3"/>
    <w:rsid w:val="0020510D"/>
    <w:rsid w:val="002054D0"/>
    <w:rsid w:val="00205B41"/>
    <w:rsid w:val="00205F50"/>
    <w:rsid w:val="00205FCD"/>
    <w:rsid w:val="00206843"/>
    <w:rsid w:val="00206FBE"/>
    <w:rsid w:val="002070E1"/>
    <w:rsid w:val="00207664"/>
    <w:rsid w:val="00210EBF"/>
    <w:rsid w:val="00210F3C"/>
    <w:rsid w:val="00211540"/>
    <w:rsid w:val="00212C27"/>
    <w:rsid w:val="00213149"/>
    <w:rsid w:val="0021383E"/>
    <w:rsid w:val="002139C3"/>
    <w:rsid w:val="00214866"/>
    <w:rsid w:val="00215306"/>
    <w:rsid w:val="002154B1"/>
    <w:rsid w:val="002155BD"/>
    <w:rsid w:val="002165B4"/>
    <w:rsid w:val="00216D43"/>
    <w:rsid w:val="00220358"/>
    <w:rsid w:val="0022041A"/>
    <w:rsid w:val="00220710"/>
    <w:rsid w:val="00220DF6"/>
    <w:rsid w:val="00220E3D"/>
    <w:rsid w:val="00220F20"/>
    <w:rsid w:val="00221228"/>
    <w:rsid w:val="002213A9"/>
    <w:rsid w:val="00221EC5"/>
    <w:rsid w:val="002221F6"/>
    <w:rsid w:val="00222DA2"/>
    <w:rsid w:val="00224DDF"/>
    <w:rsid w:val="00225578"/>
    <w:rsid w:val="002258A4"/>
    <w:rsid w:val="00226362"/>
    <w:rsid w:val="00226AF6"/>
    <w:rsid w:val="00226F75"/>
    <w:rsid w:val="0023021D"/>
    <w:rsid w:val="00230F4F"/>
    <w:rsid w:val="00231A91"/>
    <w:rsid w:val="00234F87"/>
    <w:rsid w:val="00235E26"/>
    <w:rsid w:val="00236507"/>
    <w:rsid w:val="00236620"/>
    <w:rsid w:val="00237F3A"/>
    <w:rsid w:val="0024023C"/>
    <w:rsid w:val="002408B9"/>
    <w:rsid w:val="00240C84"/>
    <w:rsid w:val="00240D7D"/>
    <w:rsid w:val="0024256C"/>
    <w:rsid w:val="0024346F"/>
    <w:rsid w:val="002436F4"/>
    <w:rsid w:val="00243706"/>
    <w:rsid w:val="00244B37"/>
    <w:rsid w:val="00244F15"/>
    <w:rsid w:val="00245800"/>
    <w:rsid w:val="00245C73"/>
    <w:rsid w:val="00246CD5"/>
    <w:rsid w:val="0024713B"/>
    <w:rsid w:val="00247589"/>
    <w:rsid w:val="00247805"/>
    <w:rsid w:val="00247AAA"/>
    <w:rsid w:val="002502B3"/>
    <w:rsid w:val="0025098B"/>
    <w:rsid w:val="00250CF0"/>
    <w:rsid w:val="0025103C"/>
    <w:rsid w:val="0025140D"/>
    <w:rsid w:val="00251D4A"/>
    <w:rsid w:val="00252AAD"/>
    <w:rsid w:val="00253300"/>
    <w:rsid w:val="00253440"/>
    <w:rsid w:val="00253C1C"/>
    <w:rsid w:val="00253C48"/>
    <w:rsid w:val="00253F1E"/>
    <w:rsid w:val="002542B1"/>
    <w:rsid w:val="00254475"/>
    <w:rsid w:val="00254F13"/>
    <w:rsid w:val="0025544F"/>
    <w:rsid w:val="002560B9"/>
    <w:rsid w:val="00256E2E"/>
    <w:rsid w:val="00257318"/>
    <w:rsid w:val="00257582"/>
    <w:rsid w:val="0025797B"/>
    <w:rsid w:val="00257BAD"/>
    <w:rsid w:val="00260274"/>
    <w:rsid w:val="00260D82"/>
    <w:rsid w:val="00261E75"/>
    <w:rsid w:val="0026275D"/>
    <w:rsid w:val="00262CA9"/>
    <w:rsid w:val="00262DA7"/>
    <w:rsid w:val="002638E5"/>
    <w:rsid w:val="00264203"/>
    <w:rsid w:val="00265530"/>
    <w:rsid w:val="002658EF"/>
    <w:rsid w:val="002658FA"/>
    <w:rsid w:val="00265906"/>
    <w:rsid w:val="002665B2"/>
    <w:rsid w:val="0026737C"/>
    <w:rsid w:val="00270985"/>
    <w:rsid w:val="00270E25"/>
    <w:rsid w:val="002713F9"/>
    <w:rsid w:val="002714CC"/>
    <w:rsid w:val="002724AA"/>
    <w:rsid w:val="00272654"/>
    <w:rsid w:val="00272663"/>
    <w:rsid w:val="00273217"/>
    <w:rsid w:val="00273F9F"/>
    <w:rsid w:val="00275094"/>
    <w:rsid w:val="00276E45"/>
    <w:rsid w:val="002802DD"/>
    <w:rsid w:val="002809BE"/>
    <w:rsid w:val="00280C1D"/>
    <w:rsid w:val="00280DE5"/>
    <w:rsid w:val="00280E83"/>
    <w:rsid w:val="002818E5"/>
    <w:rsid w:val="00282A82"/>
    <w:rsid w:val="002838BB"/>
    <w:rsid w:val="0028398D"/>
    <w:rsid w:val="00284BF7"/>
    <w:rsid w:val="00285B5B"/>
    <w:rsid w:val="0028634C"/>
    <w:rsid w:val="00287554"/>
    <w:rsid w:val="0029094F"/>
    <w:rsid w:val="002909C4"/>
    <w:rsid w:val="00290EBC"/>
    <w:rsid w:val="00290F26"/>
    <w:rsid w:val="00291F86"/>
    <w:rsid w:val="0029267B"/>
    <w:rsid w:val="00293922"/>
    <w:rsid w:val="00293B78"/>
    <w:rsid w:val="002941CA"/>
    <w:rsid w:val="00295A3E"/>
    <w:rsid w:val="00295EDB"/>
    <w:rsid w:val="00296DA2"/>
    <w:rsid w:val="0029726D"/>
    <w:rsid w:val="00297623"/>
    <w:rsid w:val="00297EA8"/>
    <w:rsid w:val="002A0559"/>
    <w:rsid w:val="002A1AFA"/>
    <w:rsid w:val="002A264C"/>
    <w:rsid w:val="002A2887"/>
    <w:rsid w:val="002A28EA"/>
    <w:rsid w:val="002A30FB"/>
    <w:rsid w:val="002A3F43"/>
    <w:rsid w:val="002A43E1"/>
    <w:rsid w:val="002A469B"/>
    <w:rsid w:val="002A4C9E"/>
    <w:rsid w:val="002A4D99"/>
    <w:rsid w:val="002A502A"/>
    <w:rsid w:val="002A555C"/>
    <w:rsid w:val="002A66F3"/>
    <w:rsid w:val="002A6D66"/>
    <w:rsid w:val="002A7060"/>
    <w:rsid w:val="002A7142"/>
    <w:rsid w:val="002A7CB3"/>
    <w:rsid w:val="002B1126"/>
    <w:rsid w:val="002B196C"/>
    <w:rsid w:val="002B22C1"/>
    <w:rsid w:val="002B22F5"/>
    <w:rsid w:val="002B2AD8"/>
    <w:rsid w:val="002B2E92"/>
    <w:rsid w:val="002B3196"/>
    <w:rsid w:val="002B3706"/>
    <w:rsid w:val="002B4729"/>
    <w:rsid w:val="002B50A8"/>
    <w:rsid w:val="002B5599"/>
    <w:rsid w:val="002B58CC"/>
    <w:rsid w:val="002B619A"/>
    <w:rsid w:val="002B666B"/>
    <w:rsid w:val="002B6CA2"/>
    <w:rsid w:val="002B75C4"/>
    <w:rsid w:val="002B79CD"/>
    <w:rsid w:val="002B7E15"/>
    <w:rsid w:val="002C02EE"/>
    <w:rsid w:val="002C0554"/>
    <w:rsid w:val="002C0766"/>
    <w:rsid w:val="002C08C3"/>
    <w:rsid w:val="002C0BF7"/>
    <w:rsid w:val="002C1075"/>
    <w:rsid w:val="002C15C5"/>
    <w:rsid w:val="002C1A18"/>
    <w:rsid w:val="002C1B9D"/>
    <w:rsid w:val="002C2348"/>
    <w:rsid w:val="002C2CEC"/>
    <w:rsid w:val="002C2EB4"/>
    <w:rsid w:val="002C3089"/>
    <w:rsid w:val="002C47B2"/>
    <w:rsid w:val="002C4BC6"/>
    <w:rsid w:val="002C668C"/>
    <w:rsid w:val="002C6931"/>
    <w:rsid w:val="002D0050"/>
    <w:rsid w:val="002D01DD"/>
    <w:rsid w:val="002D09B4"/>
    <w:rsid w:val="002D23CC"/>
    <w:rsid w:val="002D2831"/>
    <w:rsid w:val="002D2D8A"/>
    <w:rsid w:val="002D2EBD"/>
    <w:rsid w:val="002D317E"/>
    <w:rsid w:val="002D3932"/>
    <w:rsid w:val="002D4890"/>
    <w:rsid w:val="002D4E34"/>
    <w:rsid w:val="002D51D1"/>
    <w:rsid w:val="002D5B51"/>
    <w:rsid w:val="002E0128"/>
    <w:rsid w:val="002E0300"/>
    <w:rsid w:val="002E04EE"/>
    <w:rsid w:val="002E0639"/>
    <w:rsid w:val="002E0ED8"/>
    <w:rsid w:val="002E12A9"/>
    <w:rsid w:val="002E13CD"/>
    <w:rsid w:val="002E1E4C"/>
    <w:rsid w:val="002E21DF"/>
    <w:rsid w:val="002E24F3"/>
    <w:rsid w:val="002E2530"/>
    <w:rsid w:val="002E25EA"/>
    <w:rsid w:val="002E28F4"/>
    <w:rsid w:val="002E351A"/>
    <w:rsid w:val="002E3A4C"/>
    <w:rsid w:val="002E3B10"/>
    <w:rsid w:val="002E42AE"/>
    <w:rsid w:val="002E4769"/>
    <w:rsid w:val="002E5770"/>
    <w:rsid w:val="002E60BE"/>
    <w:rsid w:val="002E6221"/>
    <w:rsid w:val="002E6D76"/>
    <w:rsid w:val="002E75BA"/>
    <w:rsid w:val="002E783D"/>
    <w:rsid w:val="002E7B67"/>
    <w:rsid w:val="002F0E6D"/>
    <w:rsid w:val="002F1BA0"/>
    <w:rsid w:val="002F2389"/>
    <w:rsid w:val="002F23A5"/>
    <w:rsid w:val="002F259F"/>
    <w:rsid w:val="002F3B50"/>
    <w:rsid w:val="002F3F5A"/>
    <w:rsid w:val="002F42B2"/>
    <w:rsid w:val="002F4733"/>
    <w:rsid w:val="002F516C"/>
    <w:rsid w:val="002F52D9"/>
    <w:rsid w:val="002F5A87"/>
    <w:rsid w:val="002F70AA"/>
    <w:rsid w:val="002F713E"/>
    <w:rsid w:val="003004D3"/>
    <w:rsid w:val="00300981"/>
    <w:rsid w:val="003012EB"/>
    <w:rsid w:val="00301F3A"/>
    <w:rsid w:val="003046FD"/>
    <w:rsid w:val="00304979"/>
    <w:rsid w:val="00305067"/>
    <w:rsid w:val="00305178"/>
    <w:rsid w:val="0030591B"/>
    <w:rsid w:val="00305CC4"/>
    <w:rsid w:val="0030728B"/>
    <w:rsid w:val="00307779"/>
    <w:rsid w:val="00311B9A"/>
    <w:rsid w:val="00312D24"/>
    <w:rsid w:val="00313016"/>
    <w:rsid w:val="0031354B"/>
    <w:rsid w:val="00315739"/>
    <w:rsid w:val="003166D8"/>
    <w:rsid w:val="00317573"/>
    <w:rsid w:val="00317AE0"/>
    <w:rsid w:val="00317FC0"/>
    <w:rsid w:val="00320E9B"/>
    <w:rsid w:val="00321AF5"/>
    <w:rsid w:val="003220A6"/>
    <w:rsid w:val="003232E5"/>
    <w:rsid w:val="003248DE"/>
    <w:rsid w:val="003265AE"/>
    <w:rsid w:val="003269FD"/>
    <w:rsid w:val="00326D4C"/>
    <w:rsid w:val="00327602"/>
    <w:rsid w:val="00327699"/>
    <w:rsid w:val="003277CE"/>
    <w:rsid w:val="00327C5D"/>
    <w:rsid w:val="0033015E"/>
    <w:rsid w:val="00330ECE"/>
    <w:rsid w:val="00331B8A"/>
    <w:rsid w:val="00331F26"/>
    <w:rsid w:val="003322BB"/>
    <w:rsid w:val="00333308"/>
    <w:rsid w:val="0033395F"/>
    <w:rsid w:val="00333B97"/>
    <w:rsid w:val="00333C65"/>
    <w:rsid w:val="00333D7D"/>
    <w:rsid w:val="00334A49"/>
    <w:rsid w:val="00336278"/>
    <w:rsid w:val="00336424"/>
    <w:rsid w:val="00336885"/>
    <w:rsid w:val="00337C08"/>
    <w:rsid w:val="00340A66"/>
    <w:rsid w:val="00341648"/>
    <w:rsid w:val="00341A7A"/>
    <w:rsid w:val="00341BE9"/>
    <w:rsid w:val="00342179"/>
    <w:rsid w:val="003425C2"/>
    <w:rsid w:val="00342BC2"/>
    <w:rsid w:val="00342ED3"/>
    <w:rsid w:val="003438B9"/>
    <w:rsid w:val="00343B76"/>
    <w:rsid w:val="0034494E"/>
    <w:rsid w:val="003450BA"/>
    <w:rsid w:val="003452DB"/>
    <w:rsid w:val="003455C9"/>
    <w:rsid w:val="00345FBC"/>
    <w:rsid w:val="003468F0"/>
    <w:rsid w:val="0034753B"/>
    <w:rsid w:val="003511AF"/>
    <w:rsid w:val="00351CC8"/>
    <w:rsid w:val="00351EE7"/>
    <w:rsid w:val="003525D8"/>
    <w:rsid w:val="00352AD5"/>
    <w:rsid w:val="00352D2C"/>
    <w:rsid w:val="0035313A"/>
    <w:rsid w:val="003535F2"/>
    <w:rsid w:val="0035415C"/>
    <w:rsid w:val="003541C9"/>
    <w:rsid w:val="003555D5"/>
    <w:rsid w:val="00356952"/>
    <w:rsid w:val="00356F89"/>
    <w:rsid w:val="003572D7"/>
    <w:rsid w:val="00357460"/>
    <w:rsid w:val="00357B20"/>
    <w:rsid w:val="00360192"/>
    <w:rsid w:val="003610E7"/>
    <w:rsid w:val="003615F6"/>
    <w:rsid w:val="003628F2"/>
    <w:rsid w:val="00363EC5"/>
    <w:rsid w:val="003653AF"/>
    <w:rsid w:val="00365C76"/>
    <w:rsid w:val="00366071"/>
    <w:rsid w:val="0036647A"/>
    <w:rsid w:val="0036669C"/>
    <w:rsid w:val="003666D3"/>
    <w:rsid w:val="00366DD0"/>
    <w:rsid w:val="00367189"/>
    <w:rsid w:val="0036719F"/>
    <w:rsid w:val="00367BD4"/>
    <w:rsid w:val="0037006E"/>
    <w:rsid w:val="0037049A"/>
    <w:rsid w:val="00370A5E"/>
    <w:rsid w:val="00370D72"/>
    <w:rsid w:val="00371053"/>
    <w:rsid w:val="00371935"/>
    <w:rsid w:val="00371EFC"/>
    <w:rsid w:val="00372D46"/>
    <w:rsid w:val="00372E5D"/>
    <w:rsid w:val="00373019"/>
    <w:rsid w:val="0037419F"/>
    <w:rsid w:val="003742D4"/>
    <w:rsid w:val="00374A45"/>
    <w:rsid w:val="00380ABE"/>
    <w:rsid w:val="00380CC2"/>
    <w:rsid w:val="00381030"/>
    <w:rsid w:val="00381785"/>
    <w:rsid w:val="00383025"/>
    <w:rsid w:val="00383832"/>
    <w:rsid w:val="00385169"/>
    <w:rsid w:val="00385B12"/>
    <w:rsid w:val="003863C5"/>
    <w:rsid w:val="00387E4E"/>
    <w:rsid w:val="00391092"/>
    <w:rsid w:val="003914E5"/>
    <w:rsid w:val="00391C4E"/>
    <w:rsid w:val="00392770"/>
    <w:rsid w:val="0039298D"/>
    <w:rsid w:val="00392D35"/>
    <w:rsid w:val="00392D4A"/>
    <w:rsid w:val="00393246"/>
    <w:rsid w:val="00393543"/>
    <w:rsid w:val="00393BD2"/>
    <w:rsid w:val="00393ED6"/>
    <w:rsid w:val="0039440D"/>
    <w:rsid w:val="00394D22"/>
    <w:rsid w:val="0039523E"/>
    <w:rsid w:val="003964C9"/>
    <w:rsid w:val="00397A3C"/>
    <w:rsid w:val="00397A76"/>
    <w:rsid w:val="00397DAC"/>
    <w:rsid w:val="003A0AF6"/>
    <w:rsid w:val="003A0C9B"/>
    <w:rsid w:val="003A2354"/>
    <w:rsid w:val="003A2512"/>
    <w:rsid w:val="003A315D"/>
    <w:rsid w:val="003A3557"/>
    <w:rsid w:val="003A45FB"/>
    <w:rsid w:val="003A4C6E"/>
    <w:rsid w:val="003A4DB9"/>
    <w:rsid w:val="003A5529"/>
    <w:rsid w:val="003A5642"/>
    <w:rsid w:val="003A6004"/>
    <w:rsid w:val="003A61FF"/>
    <w:rsid w:val="003A6683"/>
    <w:rsid w:val="003A6BC6"/>
    <w:rsid w:val="003A7256"/>
    <w:rsid w:val="003B0093"/>
    <w:rsid w:val="003B0B51"/>
    <w:rsid w:val="003B1A9E"/>
    <w:rsid w:val="003B1B3D"/>
    <w:rsid w:val="003B1C38"/>
    <w:rsid w:val="003B2507"/>
    <w:rsid w:val="003B2710"/>
    <w:rsid w:val="003B3541"/>
    <w:rsid w:val="003B3963"/>
    <w:rsid w:val="003B3BE9"/>
    <w:rsid w:val="003B58FF"/>
    <w:rsid w:val="003B64D8"/>
    <w:rsid w:val="003B696E"/>
    <w:rsid w:val="003B6CAE"/>
    <w:rsid w:val="003B6EEF"/>
    <w:rsid w:val="003B7721"/>
    <w:rsid w:val="003B786A"/>
    <w:rsid w:val="003B7C4B"/>
    <w:rsid w:val="003C0FF6"/>
    <w:rsid w:val="003C1236"/>
    <w:rsid w:val="003C1D32"/>
    <w:rsid w:val="003C2516"/>
    <w:rsid w:val="003C3213"/>
    <w:rsid w:val="003C3D10"/>
    <w:rsid w:val="003C3F29"/>
    <w:rsid w:val="003C40D4"/>
    <w:rsid w:val="003C43C8"/>
    <w:rsid w:val="003C468C"/>
    <w:rsid w:val="003C4B17"/>
    <w:rsid w:val="003C52C4"/>
    <w:rsid w:val="003C55CB"/>
    <w:rsid w:val="003C64DB"/>
    <w:rsid w:val="003C6D78"/>
    <w:rsid w:val="003C761E"/>
    <w:rsid w:val="003D02D9"/>
    <w:rsid w:val="003D0731"/>
    <w:rsid w:val="003D08C9"/>
    <w:rsid w:val="003D0E66"/>
    <w:rsid w:val="003D0F33"/>
    <w:rsid w:val="003D13E6"/>
    <w:rsid w:val="003D20E5"/>
    <w:rsid w:val="003D2B63"/>
    <w:rsid w:val="003D2DBF"/>
    <w:rsid w:val="003D2FE5"/>
    <w:rsid w:val="003D307D"/>
    <w:rsid w:val="003D30DA"/>
    <w:rsid w:val="003D3E43"/>
    <w:rsid w:val="003D4829"/>
    <w:rsid w:val="003D4A17"/>
    <w:rsid w:val="003D4F08"/>
    <w:rsid w:val="003D56C0"/>
    <w:rsid w:val="003D62C9"/>
    <w:rsid w:val="003D681A"/>
    <w:rsid w:val="003D6FA1"/>
    <w:rsid w:val="003D7FDD"/>
    <w:rsid w:val="003E048E"/>
    <w:rsid w:val="003E057B"/>
    <w:rsid w:val="003E0765"/>
    <w:rsid w:val="003E0A4D"/>
    <w:rsid w:val="003E1CA8"/>
    <w:rsid w:val="003E27EA"/>
    <w:rsid w:val="003E39B3"/>
    <w:rsid w:val="003E3B8E"/>
    <w:rsid w:val="003E4B8D"/>
    <w:rsid w:val="003E5781"/>
    <w:rsid w:val="003E621E"/>
    <w:rsid w:val="003E646A"/>
    <w:rsid w:val="003E6B11"/>
    <w:rsid w:val="003E70BC"/>
    <w:rsid w:val="003E7D7C"/>
    <w:rsid w:val="003F18F2"/>
    <w:rsid w:val="003F3297"/>
    <w:rsid w:val="003F395B"/>
    <w:rsid w:val="003F481A"/>
    <w:rsid w:val="003F4C62"/>
    <w:rsid w:val="003F4E20"/>
    <w:rsid w:val="003F4F13"/>
    <w:rsid w:val="003F51E1"/>
    <w:rsid w:val="003F61CC"/>
    <w:rsid w:val="003F6E7F"/>
    <w:rsid w:val="003F6F1A"/>
    <w:rsid w:val="003F6F1E"/>
    <w:rsid w:val="003F739B"/>
    <w:rsid w:val="003F754D"/>
    <w:rsid w:val="003F758C"/>
    <w:rsid w:val="003F7AEB"/>
    <w:rsid w:val="00400D68"/>
    <w:rsid w:val="00401407"/>
    <w:rsid w:val="0040180E"/>
    <w:rsid w:val="00402F0D"/>
    <w:rsid w:val="00403173"/>
    <w:rsid w:val="004038BC"/>
    <w:rsid w:val="0040457B"/>
    <w:rsid w:val="00404A19"/>
    <w:rsid w:val="00404BA4"/>
    <w:rsid w:val="0040571E"/>
    <w:rsid w:val="0040639D"/>
    <w:rsid w:val="004066D3"/>
    <w:rsid w:val="004068D4"/>
    <w:rsid w:val="00406B09"/>
    <w:rsid w:val="00410E25"/>
    <w:rsid w:val="0041149E"/>
    <w:rsid w:val="00411942"/>
    <w:rsid w:val="00411A3E"/>
    <w:rsid w:val="0041245B"/>
    <w:rsid w:val="00412EE2"/>
    <w:rsid w:val="00413F48"/>
    <w:rsid w:val="00414117"/>
    <w:rsid w:val="00414B4B"/>
    <w:rsid w:val="00414E1D"/>
    <w:rsid w:val="00416294"/>
    <w:rsid w:val="004167C7"/>
    <w:rsid w:val="00416C96"/>
    <w:rsid w:val="00420D03"/>
    <w:rsid w:val="00421AD8"/>
    <w:rsid w:val="00422531"/>
    <w:rsid w:val="004227C7"/>
    <w:rsid w:val="00422E1B"/>
    <w:rsid w:val="00423147"/>
    <w:rsid w:val="0042349F"/>
    <w:rsid w:val="00423CA6"/>
    <w:rsid w:val="00423EC0"/>
    <w:rsid w:val="00424294"/>
    <w:rsid w:val="00424638"/>
    <w:rsid w:val="00424FDE"/>
    <w:rsid w:val="00425650"/>
    <w:rsid w:val="00426F8C"/>
    <w:rsid w:val="004279E5"/>
    <w:rsid w:val="00430DB3"/>
    <w:rsid w:val="00431007"/>
    <w:rsid w:val="00431674"/>
    <w:rsid w:val="00431ACC"/>
    <w:rsid w:val="00431F14"/>
    <w:rsid w:val="00432345"/>
    <w:rsid w:val="00432395"/>
    <w:rsid w:val="0043241E"/>
    <w:rsid w:val="00432A15"/>
    <w:rsid w:val="0043497E"/>
    <w:rsid w:val="004374B7"/>
    <w:rsid w:val="004400C1"/>
    <w:rsid w:val="0044052D"/>
    <w:rsid w:val="00440697"/>
    <w:rsid w:val="00440B9C"/>
    <w:rsid w:val="00440D34"/>
    <w:rsid w:val="00442834"/>
    <w:rsid w:val="0044290B"/>
    <w:rsid w:val="004436F6"/>
    <w:rsid w:val="00444F28"/>
    <w:rsid w:val="00445057"/>
    <w:rsid w:val="00445812"/>
    <w:rsid w:val="00445C1C"/>
    <w:rsid w:val="00445FCB"/>
    <w:rsid w:val="004461EB"/>
    <w:rsid w:val="0044642C"/>
    <w:rsid w:val="00446786"/>
    <w:rsid w:val="00447090"/>
    <w:rsid w:val="00447C79"/>
    <w:rsid w:val="0045078B"/>
    <w:rsid w:val="00450B19"/>
    <w:rsid w:val="00451507"/>
    <w:rsid w:val="00451723"/>
    <w:rsid w:val="00451CA4"/>
    <w:rsid w:val="00452219"/>
    <w:rsid w:val="0045245E"/>
    <w:rsid w:val="0045291D"/>
    <w:rsid w:val="004533DC"/>
    <w:rsid w:val="00454340"/>
    <w:rsid w:val="004551CF"/>
    <w:rsid w:val="004551DE"/>
    <w:rsid w:val="00455A62"/>
    <w:rsid w:val="00456511"/>
    <w:rsid w:val="00457133"/>
    <w:rsid w:val="0045714A"/>
    <w:rsid w:val="00457625"/>
    <w:rsid w:val="00457817"/>
    <w:rsid w:val="00460271"/>
    <w:rsid w:val="00460541"/>
    <w:rsid w:val="0046099C"/>
    <w:rsid w:val="00460BB2"/>
    <w:rsid w:val="00460C45"/>
    <w:rsid w:val="00461709"/>
    <w:rsid w:val="00461FDC"/>
    <w:rsid w:val="004622BC"/>
    <w:rsid w:val="00462C7D"/>
    <w:rsid w:val="00463102"/>
    <w:rsid w:val="004635DA"/>
    <w:rsid w:val="00465382"/>
    <w:rsid w:val="00465463"/>
    <w:rsid w:val="0046609D"/>
    <w:rsid w:val="004662CB"/>
    <w:rsid w:val="004668DB"/>
    <w:rsid w:val="00466A1D"/>
    <w:rsid w:val="0046722B"/>
    <w:rsid w:val="00467339"/>
    <w:rsid w:val="00467B93"/>
    <w:rsid w:val="00470A59"/>
    <w:rsid w:val="00470D8A"/>
    <w:rsid w:val="0047129A"/>
    <w:rsid w:val="00471764"/>
    <w:rsid w:val="00471ADC"/>
    <w:rsid w:val="004721B2"/>
    <w:rsid w:val="00472A19"/>
    <w:rsid w:val="00472AA0"/>
    <w:rsid w:val="00474778"/>
    <w:rsid w:val="00474EB3"/>
    <w:rsid w:val="00475CCF"/>
    <w:rsid w:val="00476236"/>
    <w:rsid w:val="004762AB"/>
    <w:rsid w:val="00477090"/>
    <w:rsid w:val="004772BE"/>
    <w:rsid w:val="00481525"/>
    <w:rsid w:val="00482BEE"/>
    <w:rsid w:val="00483894"/>
    <w:rsid w:val="00483A35"/>
    <w:rsid w:val="00484088"/>
    <w:rsid w:val="0048441E"/>
    <w:rsid w:val="0048463F"/>
    <w:rsid w:val="00485073"/>
    <w:rsid w:val="004857CF"/>
    <w:rsid w:val="00485C89"/>
    <w:rsid w:val="004874B1"/>
    <w:rsid w:val="00487969"/>
    <w:rsid w:val="00487E6A"/>
    <w:rsid w:val="00490229"/>
    <w:rsid w:val="00490CC5"/>
    <w:rsid w:val="00491130"/>
    <w:rsid w:val="00491E5D"/>
    <w:rsid w:val="00492504"/>
    <w:rsid w:val="00492527"/>
    <w:rsid w:val="00492965"/>
    <w:rsid w:val="00493002"/>
    <w:rsid w:val="0049309B"/>
    <w:rsid w:val="004932FF"/>
    <w:rsid w:val="004933EC"/>
    <w:rsid w:val="0049385A"/>
    <w:rsid w:val="004958FA"/>
    <w:rsid w:val="00495EA5"/>
    <w:rsid w:val="00496115"/>
    <w:rsid w:val="00496E0F"/>
    <w:rsid w:val="004A0E2D"/>
    <w:rsid w:val="004A1197"/>
    <w:rsid w:val="004A2101"/>
    <w:rsid w:val="004A2167"/>
    <w:rsid w:val="004A26FE"/>
    <w:rsid w:val="004A2B90"/>
    <w:rsid w:val="004A2CE9"/>
    <w:rsid w:val="004A2D13"/>
    <w:rsid w:val="004A313D"/>
    <w:rsid w:val="004A33DE"/>
    <w:rsid w:val="004A3650"/>
    <w:rsid w:val="004A384A"/>
    <w:rsid w:val="004A38A2"/>
    <w:rsid w:val="004A55F8"/>
    <w:rsid w:val="004A6098"/>
    <w:rsid w:val="004A6740"/>
    <w:rsid w:val="004B08C6"/>
    <w:rsid w:val="004B2847"/>
    <w:rsid w:val="004B3351"/>
    <w:rsid w:val="004B35AB"/>
    <w:rsid w:val="004B3B6C"/>
    <w:rsid w:val="004B3E97"/>
    <w:rsid w:val="004B4351"/>
    <w:rsid w:val="004B446E"/>
    <w:rsid w:val="004B4795"/>
    <w:rsid w:val="004B53C8"/>
    <w:rsid w:val="004B541E"/>
    <w:rsid w:val="004B5701"/>
    <w:rsid w:val="004B5E21"/>
    <w:rsid w:val="004B789E"/>
    <w:rsid w:val="004B7B96"/>
    <w:rsid w:val="004C0A83"/>
    <w:rsid w:val="004C2993"/>
    <w:rsid w:val="004C2E1E"/>
    <w:rsid w:val="004C388E"/>
    <w:rsid w:val="004C4611"/>
    <w:rsid w:val="004C56AB"/>
    <w:rsid w:val="004C58F0"/>
    <w:rsid w:val="004C6857"/>
    <w:rsid w:val="004C6A97"/>
    <w:rsid w:val="004D0EFC"/>
    <w:rsid w:val="004D14EB"/>
    <w:rsid w:val="004D1673"/>
    <w:rsid w:val="004D2D7F"/>
    <w:rsid w:val="004D3C70"/>
    <w:rsid w:val="004D5EC5"/>
    <w:rsid w:val="004D608E"/>
    <w:rsid w:val="004D7035"/>
    <w:rsid w:val="004E044F"/>
    <w:rsid w:val="004E0765"/>
    <w:rsid w:val="004E0D0C"/>
    <w:rsid w:val="004E224E"/>
    <w:rsid w:val="004E2499"/>
    <w:rsid w:val="004E29C6"/>
    <w:rsid w:val="004E2A4F"/>
    <w:rsid w:val="004E321F"/>
    <w:rsid w:val="004E3507"/>
    <w:rsid w:val="004E4091"/>
    <w:rsid w:val="004E4C0A"/>
    <w:rsid w:val="004E675E"/>
    <w:rsid w:val="004E6FBD"/>
    <w:rsid w:val="004E7622"/>
    <w:rsid w:val="004F0708"/>
    <w:rsid w:val="004F1910"/>
    <w:rsid w:val="004F1A8F"/>
    <w:rsid w:val="004F213A"/>
    <w:rsid w:val="004F2943"/>
    <w:rsid w:val="004F2AAF"/>
    <w:rsid w:val="004F2CD2"/>
    <w:rsid w:val="004F3E88"/>
    <w:rsid w:val="004F4A80"/>
    <w:rsid w:val="004F5774"/>
    <w:rsid w:val="004F5CEC"/>
    <w:rsid w:val="004F5E20"/>
    <w:rsid w:val="004F5E59"/>
    <w:rsid w:val="004F6F5A"/>
    <w:rsid w:val="005006E6"/>
    <w:rsid w:val="0050085B"/>
    <w:rsid w:val="005009B0"/>
    <w:rsid w:val="0050116A"/>
    <w:rsid w:val="00501B3D"/>
    <w:rsid w:val="00501B8E"/>
    <w:rsid w:val="00502419"/>
    <w:rsid w:val="00502610"/>
    <w:rsid w:val="005044BF"/>
    <w:rsid w:val="005047F9"/>
    <w:rsid w:val="00505E0E"/>
    <w:rsid w:val="0050628F"/>
    <w:rsid w:val="00506D0D"/>
    <w:rsid w:val="00506EBD"/>
    <w:rsid w:val="0050780A"/>
    <w:rsid w:val="0050781D"/>
    <w:rsid w:val="00507E40"/>
    <w:rsid w:val="00511800"/>
    <w:rsid w:val="00511B91"/>
    <w:rsid w:val="00511E55"/>
    <w:rsid w:val="00512299"/>
    <w:rsid w:val="005123D3"/>
    <w:rsid w:val="00512684"/>
    <w:rsid w:val="005130C8"/>
    <w:rsid w:val="00514753"/>
    <w:rsid w:val="00514A87"/>
    <w:rsid w:val="00514B62"/>
    <w:rsid w:val="00514D7C"/>
    <w:rsid w:val="00515475"/>
    <w:rsid w:val="00516689"/>
    <w:rsid w:val="005169F4"/>
    <w:rsid w:val="00517C40"/>
    <w:rsid w:val="00520EA0"/>
    <w:rsid w:val="00521999"/>
    <w:rsid w:val="00521A1F"/>
    <w:rsid w:val="00521E66"/>
    <w:rsid w:val="0052234A"/>
    <w:rsid w:val="005232D0"/>
    <w:rsid w:val="005234ED"/>
    <w:rsid w:val="005235E5"/>
    <w:rsid w:val="005239F7"/>
    <w:rsid w:val="00523E18"/>
    <w:rsid w:val="005254F0"/>
    <w:rsid w:val="00525D65"/>
    <w:rsid w:val="005263C4"/>
    <w:rsid w:val="00527BE7"/>
    <w:rsid w:val="00530175"/>
    <w:rsid w:val="005309A8"/>
    <w:rsid w:val="00531573"/>
    <w:rsid w:val="005317F5"/>
    <w:rsid w:val="00532768"/>
    <w:rsid w:val="00533653"/>
    <w:rsid w:val="00533C1E"/>
    <w:rsid w:val="00534A35"/>
    <w:rsid w:val="0053656A"/>
    <w:rsid w:val="00536B93"/>
    <w:rsid w:val="00537AF5"/>
    <w:rsid w:val="0054060A"/>
    <w:rsid w:val="00540E83"/>
    <w:rsid w:val="00541607"/>
    <w:rsid w:val="00542444"/>
    <w:rsid w:val="0054391C"/>
    <w:rsid w:val="00543F54"/>
    <w:rsid w:val="005441C9"/>
    <w:rsid w:val="0054435E"/>
    <w:rsid w:val="00544C58"/>
    <w:rsid w:val="00545589"/>
    <w:rsid w:val="00546E9B"/>
    <w:rsid w:val="0054740E"/>
    <w:rsid w:val="005479E6"/>
    <w:rsid w:val="00547ABD"/>
    <w:rsid w:val="00550B8E"/>
    <w:rsid w:val="00550F12"/>
    <w:rsid w:val="005523A1"/>
    <w:rsid w:val="005538A9"/>
    <w:rsid w:val="00553E71"/>
    <w:rsid w:val="005541EB"/>
    <w:rsid w:val="00554562"/>
    <w:rsid w:val="00555351"/>
    <w:rsid w:val="00555F14"/>
    <w:rsid w:val="0055643A"/>
    <w:rsid w:val="00557A6E"/>
    <w:rsid w:val="0056017E"/>
    <w:rsid w:val="005605DB"/>
    <w:rsid w:val="0056078A"/>
    <w:rsid w:val="00560E67"/>
    <w:rsid w:val="005612DF"/>
    <w:rsid w:val="0056145C"/>
    <w:rsid w:val="00561724"/>
    <w:rsid w:val="00562691"/>
    <w:rsid w:val="0056330C"/>
    <w:rsid w:val="00564224"/>
    <w:rsid w:val="00564719"/>
    <w:rsid w:val="00564BFA"/>
    <w:rsid w:val="005652BA"/>
    <w:rsid w:val="0056564F"/>
    <w:rsid w:val="00565AC5"/>
    <w:rsid w:val="00566C2F"/>
    <w:rsid w:val="00567E74"/>
    <w:rsid w:val="005720E3"/>
    <w:rsid w:val="00572125"/>
    <w:rsid w:val="005740D8"/>
    <w:rsid w:val="005747AB"/>
    <w:rsid w:val="00574B98"/>
    <w:rsid w:val="0057569C"/>
    <w:rsid w:val="00575909"/>
    <w:rsid w:val="00576513"/>
    <w:rsid w:val="005769E0"/>
    <w:rsid w:val="005815BA"/>
    <w:rsid w:val="00581DA3"/>
    <w:rsid w:val="00582763"/>
    <w:rsid w:val="00582EEE"/>
    <w:rsid w:val="005837C7"/>
    <w:rsid w:val="00583EC3"/>
    <w:rsid w:val="00583F4C"/>
    <w:rsid w:val="005841DB"/>
    <w:rsid w:val="005841EE"/>
    <w:rsid w:val="005842DE"/>
    <w:rsid w:val="00584B56"/>
    <w:rsid w:val="0058527F"/>
    <w:rsid w:val="00585855"/>
    <w:rsid w:val="00586084"/>
    <w:rsid w:val="00586669"/>
    <w:rsid w:val="00586DFD"/>
    <w:rsid w:val="005870E2"/>
    <w:rsid w:val="005925AD"/>
    <w:rsid w:val="00592F89"/>
    <w:rsid w:val="00594241"/>
    <w:rsid w:val="005944AE"/>
    <w:rsid w:val="005947D9"/>
    <w:rsid w:val="00594F87"/>
    <w:rsid w:val="00595002"/>
    <w:rsid w:val="0059555E"/>
    <w:rsid w:val="00595700"/>
    <w:rsid w:val="005959EE"/>
    <w:rsid w:val="00595BDF"/>
    <w:rsid w:val="00597374"/>
    <w:rsid w:val="005A0488"/>
    <w:rsid w:val="005A100D"/>
    <w:rsid w:val="005A1098"/>
    <w:rsid w:val="005A1D89"/>
    <w:rsid w:val="005A1E8D"/>
    <w:rsid w:val="005A2787"/>
    <w:rsid w:val="005A30FB"/>
    <w:rsid w:val="005A400E"/>
    <w:rsid w:val="005A447C"/>
    <w:rsid w:val="005A47AB"/>
    <w:rsid w:val="005A547A"/>
    <w:rsid w:val="005A58F2"/>
    <w:rsid w:val="005A5C7D"/>
    <w:rsid w:val="005A650C"/>
    <w:rsid w:val="005A6912"/>
    <w:rsid w:val="005A6B7E"/>
    <w:rsid w:val="005A7074"/>
    <w:rsid w:val="005A7BAA"/>
    <w:rsid w:val="005A7EC7"/>
    <w:rsid w:val="005B0598"/>
    <w:rsid w:val="005B0E60"/>
    <w:rsid w:val="005B1CD8"/>
    <w:rsid w:val="005B3C4F"/>
    <w:rsid w:val="005B5C8F"/>
    <w:rsid w:val="005B5E04"/>
    <w:rsid w:val="005B5EF0"/>
    <w:rsid w:val="005B7011"/>
    <w:rsid w:val="005B7EBC"/>
    <w:rsid w:val="005C0A05"/>
    <w:rsid w:val="005C0D34"/>
    <w:rsid w:val="005C1150"/>
    <w:rsid w:val="005C1E5C"/>
    <w:rsid w:val="005C2479"/>
    <w:rsid w:val="005C26A9"/>
    <w:rsid w:val="005C3176"/>
    <w:rsid w:val="005C496D"/>
    <w:rsid w:val="005C523A"/>
    <w:rsid w:val="005C5740"/>
    <w:rsid w:val="005C5835"/>
    <w:rsid w:val="005C59B9"/>
    <w:rsid w:val="005C5D3D"/>
    <w:rsid w:val="005C64E0"/>
    <w:rsid w:val="005C6703"/>
    <w:rsid w:val="005C7C21"/>
    <w:rsid w:val="005C7C77"/>
    <w:rsid w:val="005C7D96"/>
    <w:rsid w:val="005D20F0"/>
    <w:rsid w:val="005D2108"/>
    <w:rsid w:val="005D2E49"/>
    <w:rsid w:val="005D2F0C"/>
    <w:rsid w:val="005D4678"/>
    <w:rsid w:val="005D4D41"/>
    <w:rsid w:val="005E0313"/>
    <w:rsid w:val="005E093C"/>
    <w:rsid w:val="005E14EE"/>
    <w:rsid w:val="005E1617"/>
    <w:rsid w:val="005E22AD"/>
    <w:rsid w:val="005E24D0"/>
    <w:rsid w:val="005E28C3"/>
    <w:rsid w:val="005E4260"/>
    <w:rsid w:val="005E4E78"/>
    <w:rsid w:val="005E56C9"/>
    <w:rsid w:val="005E6EF0"/>
    <w:rsid w:val="005E6F78"/>
    <w:rsid w:val="005E7560"/>
    <w:rsid w:val="005E7AA6"/>
    <w:rsid w:val="005E7C46"/>
    <w:rsid w:val="005F15E6"/>
    <w:rsid w:val="005F1A98"/>
    <w:rsid w:val="005F48CA"/>
    <w:rsid w:val="005F4DD2"/>
    <w:rsid w:val="005F582B"/>
    <w:rsid w:val="005F5DF9"/>
    <w:rsid w:val="005F5E18"/>
    <w:rsid w:val="005F62FF"/>
    <w:rsid w:val="005F6351"/>
    <w:rsid w:val="005F662D"/>
    <w:rsid w:val="005F6658"/>
    <w:rsid w:val="005F7099"/>
    <w:rsid w:val="005F7B90"/>
    <w:rsid w:val="005F7FCE"/>
    <w:rsid w:val="0060062E"/>
    <w:rsid w:val="00601447"/>
    <w:rsid w:val="00601B58"/>
    <w:rsid w:val="00601B7F"/>
    <w:rsid w:val="00601D73"/>
    <w:rsid w:val="006028AD"/>
    <w:rsid w:val="00603104"/>
    <w:rsid w:val="00603755"/>
    <w:rsid w:val="00604276"/>
    <w:rsid w:val="006045A0"/>
    <w:rsid w:val="00604610"/>
    <w:rsid w:val="006066A3"/>
    <w:rsid w:val="006068A5"/>
    <w:rsid w:val="00606A5B"/>
    <w:rsid w:val="00606D56"/>
    <w:rsid w:val="00607C48"/>
    <w:rsid w:val="006118C1"/>
    <w:rsid w:val="00611A16"/>
    <w:rsid w:val="006121CC"/>
    <w:rsid w:val="00612ABC"/>
    <w:rsid w:val="00612B05"/>
    <w:rsid w:val="0061372B"/>
    <w:rsid w:val="00613822"/>
    <w:rsid w:val="0061390B"/>
    <w:rsid w:val="006139A0"/>
    <w:rsid w:val="00613D0B"/>
    <w:rsid w:val="00613D23"/>
    <w:rsid w:val="00613F60"/>
    <w:rsid w:val="006147CE"/>
    <w:rsid w:val="00614FC7"/>
    <w:rsid w:val="0061533F"/>
    <w:rsid w:val="006154C5"/>
    <w:rsid w:val="006158AD"/>
    <w:rsid w:val="00615A17"/>
    <w:rsid w:val="00616F63"/>
    <w:rsid w:val="006171BB"/>
    <w:rsid w:val="0061735D"/>
    <w:rsid w:val="006175FE"/>
    <w:rsid w:val="00617E5E"/>
    <w:rsid w:val="006206B7"/>
    <w:rsid w:val="00620881"/>
    <w:rsid w:val="00620B53"/>
    <w:rsid w:val="00620D72"/>
    <w:rsid w:val="00620F1A"/>
    <w:rsid w:val="006214FF"/>
    <w:rsid w:val="0062228E"/>
    <w:rsid w:val="00622652"/>
    <w:rsid w:val="00623011"/>
    <w:rsid w:val="006251CC"/>
    <w:rsid w:val="00625CF9"/>
    <w:rsid w:val="00625D4F"/>
    <w:rsid w:val="00626204"/>
    <w:rsid w:val="00626504"/>
    <w:rsid w:val="0062694E"/>
    <w:rsid w:val="00630F18"/>
    <w:rsid w:val="00631CFA"/>
    <w:rsid w:val="0063202B"/>
    <w:rsid w:val="00632201"/>
    <w:rsid w:val="006334C6"/>
    <w:rsid w:val="00633660"/>
    <w:rsid w:val="006338DA"/>
    <w:rsid w:val="006342BD"/>
    <w:rsid w:val="006343F0"/>
    <w:rsid w:val="0063471F"/>
    <w:rsid w:val="006353C0"/>
    <w:rsid w:val="006353E1"/>
    <w:rsid w:val="006356F3"/>
    <w:rsid w:val="0063582B"/>
    <w:rsid w:val="006366E3"/>
    <w:rsid w:val="006367FE"/>
    <w:rsid w:val="00636F84"/>
    <w:rsid w:val="0064083B"/>
    <w:rsid w:val="00640F22"/>
    <w:rsid w:val="00641182"/>
    <w:rsid w:val="006412D4"/>
    <w:rsid w:val="00641673"/>
    <w:rsid w:val="00641B32"/>
    <w:rsid w:val="00642035"/>
    <w:rsid w:val="006423FB"/>
    <w:rsid w:val="00642A72"/>
    <w:rsid w:val="00643A9D"/>
    <w:rsid w:val="00643AA1"/>
    <w:rsid w:val="00643D3B"/>
    <w:rsid w:val="00643FCE"/>
    <w:rsid w:val="006444B7"/>
    <w:rsid w:val="00645350"/>
    <w:rsid w:val="00645B13"/>
    <w:rsid w:val="00645F7B"/>
    <w:rsid w:val="00645FE6"/>
    <w:rsid w:val="00646437"/>
    <w:rsid w:val="00646FBA"/>
    <w:rsid w:val="006472C0"/>
    <w:rsid w:val="0064736A"/>
    <w:rsid w:val="0065067E"/>
    <w:rsid w:val="00650920"/>
    <w:rsid w:val="0065145D"/>
    <w:rsid w:val="00651CDA"/>
    <w:rsid w:val="00652C2E"/>
    <w:rsid w:val="00652D13"/>
    <w:rsid w:val="006530AB"/>
    <w:rsid w:val="0065314F"/>
    <w:rsid w:val="00653983"/>
    <w:rsid w:val="0065402E"/>
    <w:rsid w:val="00654189"/>
    <w:rsid w:val="00654482"/>
    <w:rsid w:val="00654940"/>
    <w:rsid w:val="006553C4"/>
    <w:rsid w:val="00655891"/>
    <w:rsid w:val="00655DB5"/>
    <w:rsid w:val="00656E24"/>
    <w:rsid w:val="00657430"/>
    <w:rsid w:val="006606EB"/>
    <w:rsid w:val="00660C05"/>
    <w:rsid w:val="0066157C"/>
    <w:rsid w:val="00661F6D"/>
    <w:rsid w:val="00662AC4"/>
    <w:rsid w:val="00662C97"/>
    <w:rsid w:val="00662F1D"/>
    <w:rsid w:val="00663140"/>
    <w:rsid w:val="006633B0"/>
    <w:rsid w:val="00663B39"/>
    <w:rsid w:val="006641F3"/>
    <w:rsid w:val="0066487A"/>
    <w:rsid w:val="0066521D"/>
    <w:rsid w:val="00665BE8"/>
    <w:rsid w:val="00667B94"/>
    <w:rsid w:val="0067029F"/>
    <w:rsid w:val="00671034"/>
    <w:rsid w:val="006710BB"/>
    <w:rsid w:val="006714FD"/>
    <w:rsid w:val="00672749"/>
    <w:rsid w:val="006734D7"/>
    <w:rsid w:val="00673C5B"/>
    <w:rsid w:val="006746FB"/>
    <w:rsid w:val="006751BB"/>
    <w:rsid w:val="0067632C"/>
    <w:rsid w:val="006779A6"/>
    <w:rsid w:val="006805DD"/>
    <w:rsid w:val="00680DF8"/>
    <w:rsid w:val="00681632"/>
    <w:rsid w:val="006817D0"/>
    <w:rsid w:val="0068266C"/>
    <w:rsid w:val="00684D32"/>
    <w:rsid w:val="00685E09"/>
    <w:rsid w:val="0068728F"/>
    <w:rsid w:val="00687A61"/>
    <w:rsid w:val="00692B3B"/>
    <w:rsid w:val="00693347"/>
    <w:rsid w:val="00693FD0"/>
    <w:rsid w:val="006946C4"/>
    <w:rsid w:val="00694BAC"/>
    <w:rsid w:val="00694C2A"/>
    <w:rsid w:val="006952E6"/>
    <w:rsid w:val="00695E67"/>
    <w:rsid w:val="006965B1"/>
    <w:rsid w:val="00696839"/>
    <w:rsid w:val="0069685C"/>
    <w:rsid w:val="0069687A"/>
    <w:rsid w:val="00696931"/>
    <w:rsid w:val="006978BF"/>
    <w:rsid w:val="006A0F78"/>
    <w:rsid w:val="006A12DE"/>
    <w:rsid w:val="006A3FDE"/>
    <w:rsid w:val="006A44FA"/>
    <w:rsid w:val="006A55E2"/>
    <w:rsid w:val="006A59A5"/>
    <w:rsid w:val="006A5D36"/>
    <w:rsid w:val="006A6977"/>
    <w:rsid w:val="006A7934"/>
    <w:rsid w:val="006A7D80"/>
    <w:rsid w:val="006A7DA0"/>
    <w:rsid w:val="006A7DBE"/>
    <w:rsid w:val="006B0226"/>
    <w:rsid w:val="006B0962"/>
    <w:rsid w:val="006B09DD"/>
    <w:rsid w:val="006B0D77"/>
    <w:rsid w:val="006B0F1C"/>
    <w:rsid w:val="006B119B"/>
    <w:rsid w:val="006B1607"/>
    <w:rsid w:val="006B171F"/>
    <w:rsid w:val="006B1E05"/>
    <w:rsid w:val="006B2874"/>
    <w:rsid w:val="006B2F01"/>
    <w:rsid w:val="006B35F1"/>
    <w:rsid w:val="006B41B2"/>
    <w:rsid w:val="006B4A0F"/>
    <w:rsid w:val="006B4DA3"/>
    <w:rsid w:val="006B4EDB"/>
    <w:rsid w:val="006B5167"/>
    <w:rsid w:val="006B5661"/>
    <w:rsid w:val="006B632F"/>
    <w:rsid w:val="006B66DF"/>
    <w:rsid w:val="006B6AAF"/>
    <w:rsid w:val="006B6C7D"/>
    <w:rsid w:val="006B754C"/>
    <w:rsid w:val="006C0937"/>
    <w:rsid w:val="006C2002"/>
    <w:rsid w:val="006C28FF"/>
    <w:rsid w:val="006C372C"/>
    <w:rsid w:val="006C4131"/>
    <w:rsid w:val="006C5E5A"/>
    <w:rsid w:val="006C616D"/>
    <w:rsid w:val="006C6B79"/>
    <w:rsid w:val="006C71B3"/>
    <w:rsid w:val="006C78CE"/>
    <w:rsid w:val="006D0240"/>
    <w:rsid w:val="006D04A9"/>
    <w:rsid w:val="006D0B55"/>
    <w:rsid w:val="006D111E"/>
    <w:rsid w:val="006D2FBE"/>
    <w:rsid w:val="006D370A"/>
    <w:rsid w:val="006D3751"/>
    <w:rsid w:val="006D3B22"/>
    <w:rsid w:val="006D42DE"/>
    <w:rsid w:val="006D4BA6"/>
    <w:rsid w:val="006D5D0E"/>
    <w:rsid w:val="006D6D20"/>
    <w:rsid w:val="006E00CD"/>
    <w:rsid w:val="006E0235"/>
    <w:rsid w:val="006E0B43"/>
    <w:rsid w:val="006E1423"/>
    <w:rsid w:val="006E1E54"/>
    <w:rsid w:val="006E2226"/>
    <w:rsid w:val="006E24DD"/>
    <w:rsid w:val="006E2AC3"/>
    <w:rsid w:val="006E3605"/>
    <w:rsid w:val="006E3F40"/>
    <w:rsid w:val="006E4C21"/>
    <w:rsid w:val="006E527F"/>
    <w:rsid w:val="006E5A10"/>
    <w:rsid w:val="006E624E"/>
    <w:rsid w:val="006F1282"/>
    <w:rsid w:val="006F2645"/>
    <w:rsid w:val="006F271C"/>
    <w:rsid w:val="006F2B3E"/>
    <w:rsid w:val="006F34A5"/>
    <w:rsid w:val="006F3F76"/>
    <w:rsid w:val="006F4520"/>
    <w:rsid w:val="006F4AD7"/>
    <w:rsid w:val="006F52EE"/>
    <w:rsid w:val="006F5659"/>
    <w:rsid w:val="006F5739"/>
    <w:rsid w:val="006F5772"/>
    <w:rsid w:val="006F5D86"/>
    <w:rsid w:val="006F617F"/>
    <w:rsid w:val="006F719F"/>
    <w:rsid w:val="006F7600"/>
    <w:rsid w:val="006F7EBC"/>
    <w:rsid w:val="006F7F99"/>
    <w:rsid w:val="00700000"/>
    <w:rsid w:val="00700074"/>
    <w:rsid w:val="0070069E"/>
    <w:rsid w:val="0070088C"/>
    <w:rsid w:val="0070210C"/>
    <w:rsid w:val="0070238F"/>
    <w:rsid w:val="007038EB"/>
    <w:rsid w:val="0070414C"/>
    <w:rsid w:val="007049B8"/>
    <w:rsid w:val="00705351"/>
    <w:rsid w:val="007056F6"/>
    <w:rsid w:val="00706DAB"/>
    <w:rsid w:val="00707581"/>
    <w:rsid w:val="0070781B"/>
    <w:rsid w:val="007078E7"/>
    <w:rsid w:val="00707BF3"/>
    <w:rsid w:val="00707EAC"/>
    <w:rsid w:val="007100C6"/>
    <w:rsid w:val="00710DD9"/>
    <w:rsid w:val="00710F0C"/>
    <w:rsid w:val="00711378"/>
    <w:rsid w:val="0071231F"/>
    <w:rsid w:val="007124C0"/>
    <w:rsid w:val="00712554"/>
    <w:rsid w:val="00712D15"/>
    <w:rsid w:val="00714AAA"/>
    <w:rsid w:val="00714DCD"/>
    <w:rsid w:val="007150B8"/>
    <w:rsid w:val="00716048"/>
    <w:rsid w:val="00716B00"/>
    <w:rsid w:val="007222FA"/>
    <w:rsid w:val="00722545"/>
    <w:rsid w:val="00722878"/>
    <w:rsid w:val="00723595"/>
    <w:rsid w:val="00723F13"/>
    <w:rsid w:val="007249E7"/>
    <w:rsid w:val="00724BE7"/>
    <w:rsid w:val="00725AAC"/>
    <w:rsid w:val="00726753"/>
    <w:rsid w:val="00726D77"/>
    <w:rsid w:val="0072784F"/>
    <w:rsid w:val="00727951"/>
    <w:rsid w:val="00731FB0"/>
    <w:rsid w:val="007329C9"/>
    <w:rsid w:val="0073423F"/>
    <w:rsid w:val="00735BF7"/>
    <w:rsid w:val="00736312"/>
    <w:rsid w:val="00736860"/>
    <w:rsid w:val="00737BB0"/>
    <w:rsid w:val="0074031F"/>
    <w:rsid w:val="00740878"/>
    <w:rsid w:val="00740901"/>
    <w:rsid w:val="00740D69"/>
    <w:rsid w:val="00740DD6"/>
    <w:rsid w:val="007428F1"/>
    <w:rsid w:val="00742B58"/>
    <w:rsid w:val="007437FF"/>
    <w:rsid w:val="00743A22"/>
    <w:rsid w:val="00743E7B"/>
    <w:rsid w:val="00744062"/>
    <w:rsid w:val="007456D2"/>
    <w:rsid w:val="0074576E"/>
    <w:rsid w:val="00745E65"/>
    <w:rsid w:val="0074689C"/>
    <w:rsid w:val="0074751D"/>
    <w:rsid w:val="00747C15"/>
    <w:rsid w:val="00747D33"/>
    <w:rsid w:val="007501D7"/>
    <w:rsid w:val="007509F8"/>
    <w:rsid w:val="00751B4C"/>
    <w:rsid w:val="0075292C"/>
    <w:rsid w:val="00752AC7"/>
    <w:rsid w:val="00752C33"/>
    <w:rsid w:val="007537BC"/>
    <w:rsid w:val="00754B71"/>
    <w:rsid w:val="00755126"/>
    <w:rsid w:val="00755241"/>
    <w:rsid w:val="00755BA1"/>
    <w:rsid w:val="00755DE7"/>
    <w:rsid w:val="00757C91"/>
    <w:rsid w:val="00757DC2"/>
    <w:rsid w:val="007608ED"/>
    <w:rsid w:val="007625E1"/>
    <w:rsid w:val="007626C1"/>
    <w:rsid w:val="00762ECA"/>
    <w:rsid w:val="00763AF8"/>
    <w:rsid w:val="00764050"/>
    <w:rsid w:val="00764818"/>
    <w:rsid w:val="0076549F"/>
    <w:rsid w:val="0076738F"/>
    <w:rsid w:val="0076764B"/>
    <w:rsid w:val="00767D11"/>
    <w:rsid w:val="007706BE"/>
    <w:rsid w:val="007719E5"/>
    <w:rsid w:val="00771B69"/>
    <w:rsid w:val="00771E27"/>
    <w:rsid w:val="007723C8"/>
    <w:rsid w:val="00772719"/>
    <w:rsid w:val="00773233"/>
    <w:rsid w:val="0077353D"/>
    <w:rsid w:val="00773C3B"/>
    <w:rsid w:val="00773CF0"/>
    <w:rsid w:val="00773E6A"/>
    <w:rsid w:val="00773EF3"/>
    <w:rsid w:val="00774787"/>
    <w:rsid w:val="00774C6F"/>
    <w:rsid w:val="00774D39"/>
    <w:rsid w:val="007759DE"/>
    <w:rsid w:val="007768B5"/>
    <w:rsid w:val="00776B2D"/>
    <w:rsid w:val="00780048"/>
    <w:rsid w:val="00780F9E"/>
    <w:rsid w:val="00782B2C"/>
    <w:rsid w:val="007839B1"/>
    <w:rsid w:val="00783A56"/>
    <w:rsid w:val="0078517B"/>
    <w:rsid w:val="00786FFC"/>
    <w:rsid w:val="007918F3"/>
    <w:rsid w:val="00792B55"/>
    <w:rsid w:val="00792DE7"/>
    <w:rsid w:val="00793868"/>
    <w:rsid w:val="007938EE"/>
    <w:rsid w:val="00793AF1"/>
    <w:rsid w:val="00794088"/>
    <w:rsid w:val="00794740"/>
    <w:rsid w:val="00795248"/>
    <w:rsid w:val="00795302"/>
    <w:rsid w:val="0079606D"/>
    <w:rsid w:val="00796BB4"/>
    <w:rsid w:val="00796F1A"/>
    <w:rsid w:val="00797081"/>
    <w:rsid w:val="007970BC"/>
    <w:rsid w:val="007974DA"/>
    <w:rsid w:val="0079784A"/>
    <w:rsid w:val="00797CE7"/>
    <w:rsid w:val="00797CF5"/>
    <w:rsid w:val="00797FD2"/>
    <w:rsid w:val="007A0238"/>
    <w:rsid w:val="007A0337"/>
    <w:rsid w:val="007A06ED"/>
    <w:rsid w:val="007A0F59"/>
    <w:rsid w:val="007A122C"/>
    <w:rsid w:val="007A199B"/>
    <w:rsid w:val="007A2687"/>
    <w:rsid w:val="007A2A05"/>
    <w:rsid w:val="007A2F0F"/>
    <w:rsid w:val="007A353D"/>
    <w:rsid w:val="007A3B6E"/>
    <w:rsid w:val="007A4489"/>
    <w:rsid w:val="007A533F"/>
    <w:rsid w:val="007A5FA2"/>
    <w:rsid w:val="007A62B0"/>
    <w:rsid w:val="007A6D11"/>
    <w:rsid w:val="007A72F1"/>
    <w:rsid w:val="007A7904"/>
    <w:rsid w:val="007A79A9"/>
    <w:rsid w:val="007A7D68"/>
    <w:rsid w:val="007B0986"/>
    <w:rsid w:val="007B0988"/>
    <w:rsid w:val="007B12A9"/>
    <w:rsid w:val="007B167F"/>
    <w:rsid w:val="007B2096"/>
    <w:rsid w:val="007B25E7"/>
    <w:rsid w:val="007B27CE"/>
    <w:rsid w:val="007B2EBF"/>
    <w:rsid w:val="007B428C"/>
    <w:rsid w:val="007B42E7"/>
    <w:rsid w:val="007B6C4A"/>
    <w:rsid w:val="007B6FEB"/>
    <w:rsid w:val="007B7A6C"/>
    <w:rsid w:val="007C0768"/>
    <w:rsid w:val="007C1009"/>
    <w:rsid w:val="007C138A"/>
    <w:rsid w:val="007C1470"/>
    <w:rsid w:val="007C1650"/>
    <w:rsid w:val="007C275A"/>
    <w:rsid w:val="007C2D95"/>
    <w:rsid w:val="007C30DE"/>
    <w:rsid w:val="007C3374"/>
    <w:rsid w:val="007C34E1"/>
    <w:rsid w:val="007C3611"/>
    <w:rsid w:val="007C555F"/>
    <w:rsid w:val="007C576C"/>
    <w:rsid w:val="007C5F89"/>
    <w:rsid w:val="007C64DB"/>
    <w:rsid w:val="007C7B37"/>
    <w:rsid w:val="007D0868"/>
    <w:rsid w:val="007D1577"/>
    <w:rsid w:val="007D1DDC"/>
    <w:rsid w:val="007D29F6"/>
    <w:rsid w:val="007D322F"/>
    <w:rsid w:val="007D3A7B"/>
    <w:rsid w:val="007D3C1A"/>
    <w:rsid w:val="007D6873"/>
    <w:rsid w:val="007D6ABF"/>
    <w:rsid w:val="007D7665"/>
    <w:rsid w:val="007D77D2"/>
    <w:rsid w:val="007D7F9C"/>
    <w:rsid w:val="007E0042"/>
    <w:rsid w:val="007E1480"/>
    <w:rsid w:val="007E1755"/>
    <w:rsid w:val="007E1A7C"/>
    <w:rsid w:val="007E1B2A"/>
    <w:rsid w:val="007E1CB1"/>
    <w:rsid w:val="007E1E49"/>
    <w:rsid w:val="007E1EF1"/>
    <w:rsid w:val="007E211A"/>
    <w:rsid w:val="007E2DB5"/>
    <w:rsid w:val="007E3602"/>
    <w:rsid w:val="007E36D5"/>
    <w:rsid w:val="007E3A4D"/>
    <w:rsid w:val="007E3B31"/>
    <w:rsid w:val="007E443E"/>
    <w:rsid w:val="007E4BB5"/>
    <w:rsid w:val="007E512C"/>
    <w:rsid w:val="007E5476"/>
    <w:rsid w:val="007E696B"/>
    <w:rsid w:val="007E7EDD"/>
    <w:rsid w:val="007F1386"/>
    <w:rsid w:val="007F152F"/>
    <w:rsid w:val="007F22AA"/>
    <w:rsid w:val="007F2311"/>
    <w:rsid w:val="007F3215"/>
    <w:rsid w:val="007F3D2A"/>
    <w:rsid w:val="007F4CB4"/>
    <w:rsid w:val="007F5E4A"/>
    <w:rsid w:val="007F608F"/>
    <w:rsid w:val="007F6B8E"/>
    <w:rsid w:val="007F71D2"/>
    <w:rsid w:val="007F788B"/>
    <w:rsid w:val="00800BED"/>
    <w:rsid w:val="00801136"/>
    <w:rsid w:val="008028FB"/>
    <w:rsid w:val="00803652"/>
    <w:rsid w:val="0080433B"/>
    <w:rsid w:val="008051A7"/>
    <w:rsid w:val="008051B1"/>
    <w:rsid w:val="008054EF"/>
    <w:rsid w:val="008057C0"/>
    <w:rsid w:val="00805EE0"/>
    <w:rsid w:val="00806065"/>
    <w:rsid w:val="008062C1"/>
    <w:rsid w:val="00806EEA"/>
    <w:rsid w:val="008070B0"/>
    <w:rsid w:val="0080739F"/>
    <w:rsid w:val="00810CFE"/>
    <w:rsid w:val="008115F0"/>
    <w:rsid w:val="00812BC2"/>
    <w:rsid w:val="00812D2F"/>
    <w:rsid w:val="00812E43"/>
    <w:rsid w:val="00813924"/>
    <w:rsid w:val="008157EC"/>
    <w:rsid w:val="0081590D"/>
    <w:rsid w:val="0081686F"/>
    <w:rsid w:val="00821733"/>
    <w:rsid w:val="00822042"/>
    <w:rsid w:val="00822091"/>
    <w:rsid w:val="00822242"/>
    <w:rsid w:val="0082258B"/>
    <w:rsid w:val="00822AC9"/>
    <w:rsid w:val="00822E85"/>
    <w:rsid w:val="00823129"/>
    <w:rsid w:val="008246C1"/>
    <w:rsid w:val="00825026"/>
    <w:rsid w:val="00826432"/>
    <w:rsid w:val="00826E89"/>
    <w:rsid w:val="00827565"/>
    <w:rsid w:val="00827C91"/>
    <w:rsid w:val="008306E3"/>
    <w:rsid w:val="00831922"/>
    <w:rsid w:val="00831D70"/>
    <w:rsid w:val="00831F5F"/>
    <w:rsid w:val="008320C5"/>
    <w:rsid w:val="00833032"/>
    <w:rsid w:val="008341DB"/>
    <w:rsid w:val="00836D1B"/>
    <w:rsid w:val="00837512"/>
    <w:rsid w:val="00840780"/>
    <w:rsid w:val="00840DD5"/>
    <w:rsid w:val="008411BE"/>
    <w:rsid w:val="0084170F"/>
    <w:rsid w:val="00841754"/>
    <w:rsid w:val="00841C04"/>
    <w:rsid w:val="0084275A"/>
    <w:rsid w:val="00842C80"/>
    <w:rsid w:val="00845594"/>
    <w:rsid w:val="008460E8"/>
    <w:rsid w:val="0084643F"/>
    <w:rsid w:val="00846562"/>
    <w:rsid w:val="00850C3F"/>
    <w:rsid w:val="00850DDC"/>
    <w:rsid w:val="0085193D"/>
    <w:rsid w:val="008519D7"/>
    <w:rsid w:val="00851BC8"/>
    <w:rsid w:val="008521ED"/>
    <w:rsid w:val="00852688"/>
    <w:rsid w:val="00852D01"/>
    <w:rsid w:val="00852FB5"/>
    <w:rsid w:val="00853A74"/>
    <w:rsid w:val="00853D45"/>
    <w:rsid w:val="00854214"/>
    <w:rsid w:val="008547A0"/>
    <w:rsid w:val="00854C51"/>
    <w:rsid w:val="00854C5F"/>
    <w:rsid w:val="00855B4C"/>
    <w:rsid w:val="0085706E"/>
    <w:rsid w:val="00857341"/>
    <w:rsid w:val="00857693"/>
    <w:rsid w:val="00857B90"/>
    <w:rsid w:val="00860A26"/>
    <w:rsid w:val="00860A94"/>
    <w:rsid w:val="00860D9B"/>
    <w:rsid w:val="008612A1"/>
    <w:rsid w:val="008614DA"/>
    <w:rsid w:val="00861F7D"/>
    <w:rsid w:val="008620ED"/>
    <w:rsid w:val="00862464"/>
    <w:rsid w:val="00862AF0"/>
    <w:rsid w:val="008635AE"/>
    <w:rsid w:val="00863880"/>
    <w:rsid w:val="008647E4"/>
    <w:rsid w:val="00864E7C"/>
    <w:rsid w:val="00865ABD"/>
    <w:rsid w:val="0086647D"/>
    <w:rsid w:val="00867A3C"/>
    <w:rsid w:val="008701EE"/>
    <w:rsid w:val="00870623"/>
    <w:rsid w:val="00870BB0"/>
    <w:rsid w:val="0087111C"/>
    <w:rsid w:val="00871D91"/>
    <w:rsid w:val="008726F7"/>
    <w:rsid w:val="00874083"/>
    <w:rsid w:val="008745B6"/>
    <w:rsid w:val="0087541A"/>
    <w:rsid w:val="0087696B"/>
    <w:rsid w:val="00877782"/>
    <w:rsid w:val="0088037E"/>
    <w:rsid w:val="0088132B"/>
    <w:rsid w:val="008815B2"/>
    <w:rsid w:val="00882530"/>
    <w:rsid w:val="0088284B"/>
    <w:rsid w:val="00882E33"/>
    <w:rsid w:val="00883522"/>
    <w:rsid w:val="00883EFE"/>
    <w:rsid w:val="008845B4"/>
    <w:rsid w:val="00884EC1"/>
    <w:rsid w:val="00885BD6"/>
    <w:rsid w:val="0088676F"/>
    <w:rsid w:val="008868EF"/>
    <w:rsid w:val="008869CF"/>
    <w:rsid w:val="00887686"/>
    <w:rsid w:val="00892083"/>
    <w:rsid w:val="008929A0"/>
    <w:rsid w:val="00892D5A"/>
    <w:rsid w:val="00892DEB"/>
    <w:rsid w:val="00894ABA"/>
    <w:rsid w:val="00894E68"/>
    <w:rsid w:val="00895F03"/>
    <w:rsid w:val="00896C8F"/>
    <w:rsid w:val="008975F2"/>
    <w:rsid w:val="008A01E6"/>
    <w:rsid w:val="008A04C9"/>
    <w:rsid w:val="008A0877"/>
    <w:rsid w:val="008A211C"/>
    <w:rsid w:val="008A2AE1"/>
    <w:rsid w:val="008A3372"/>
    <w:rsid w:val="008A4617"/>
    <w:rsid w:val="008A5596"/>
    <w:rsid w:val="008A55D7"/>
    <w:rsid w:val="008A5E52"/>
    <w:rsid w:val="008A6459"/>
    <w:rsid w:val="008A668B"/>
    <w:rsid w:val="008A6A74"/>
    <w:rsid w:val="008A6F19"/>
    <w:rsid w:val="008A70ED"/>
    <w:rsid w:val="008A7394"/>
    <w:rsid w:val="008A787B"/>
    <w:rsid w:val="008A7ABA"/>
    <w:rsid w:val="008A7D70"/>
    <w:rsid w:val="008A7DE7"/>
    <w:rsid w:val="008B01B6"/>
    <w:rsid w:val="008B024F"/>
    <w:rsid w:val="008B03DC"/>
    <w:rsid w:val="008B0BEE"/>
    <w:rsid w:val="008B0D30"/>
    <w:rsid w:val="008B10A1"/>
    <w:rsid w:val="008B10E2"/>
    <w:rsid w:val="008B123B"/>
    <w:rsid w:val="008B1AFC"/>
    <w:rsid w:val="008B1E20"/>
    <w:rsid w:val="008B2DCD"/>
    <w:rsid w:val="008B398C"/>
    <w:rsid w:val="008B3C27"/>
    <w:rsid w:val="008B53D5"/>
    <w:rsid w:val="008B5CA8"/>
    <w:rsid w:val="008B6843"/>
    <w:rsid w:val="008C04D4"/>
    <w:rsid w:val="008C0A28"/>
    <w:rsid w:val="008C0AA1"/>
    <w:rsid w:val="008C12EB"/>
    <w:rsid w:val="008C15AF"/>
    <w:rsid w:val="008C1A85"/>
    <w:rsid w:val="008C1B08"/>
    <w:rsid w:val="008C1BDE"/>
    <w:rsid w:val="008C1FC2"/>
    <w:rsid w:val="008C24B3"/>
    <w:rsid w:val="008C2F8D"/>
    <w:rsid w:val="008C392C"/>
    <w:rsid w:val="008C3D47"/>
    <w:rsid w:val="008C47B4"/>
    <w:rsid w:val="008C5724"/>
    <w:rsid w:val="008C6CE6"/>
    <w:rsid w:val="008C716E"/>
    <w:rsid w:val="008D01E8"/>
    <w:rsid w:val="008D1140"/>
    <w:rsid w:val="008D1500"/>
    <w:rsid w:val="008D1FB4"/>
    <w:rsid w:val="008D4236"/>
    <w:rsid w:val="008D4463"/>
    <w:rsid w:val="008D492D"/>
    <w:rsid w:val="008D4B3B"/>
    <w:rsid w:val="008D5AB6"/>
    <w:rsid w:val="008D6D4A"/>
    <w:rsid w:val="008D6E56"/>
    <w:rsid w:val="008D70BD"/>
    <w:rsid w:val="008E0BBC"/>
    <w:rsid w:val="008E169A"/>
    <w:rsid w:val="008E1BCF"/>
    <w:rsid w:val="008E1EB4"/>
    <w:rsid w:val="008E27D5"/>
    <w:rsid w:val="008E2C88"/>
    <w:rsid w:val="008E40CB"/>
    <w:rsid w:val="008E4280"/>
    <w:rsid w:val="008E4656"/>
    <w:rsid w:val="008E48EB"/>
    <w:rsid w:val="008E5B7C"/>
    <w:rsid w:val="008E6375"/>
    <w:rsid w:val="008E7021"/>
    <w:rsid w:val="008E7483"/>
    <w:rsid w:val="008F041D"/>
    <w:rsid w:val="008F09F8"/>
    <w:rsid w:val="008F12BA"/>
    <w:rsid w:val="008F1B76"/>
    <w:rsid w:val="008F2854"/>
    <w:rsid w:val="008F2AEB"/>
    <w:rsid w:val="008F2F8B"/>
    <w:rsid w:val="008F3E25"/>
    <w:rsid w:val="008F57AB"/>
    <w:rsid w:val="008F6364"/>
    <w:rsid w:val="008F6780"/>
    <w:rsid w:val="008F692E"/>
    <w:rsid w:val="008F7560"/>
    <w:rsid w:val="008F769F"/>
    <w:rsid w:val="00901049"/>
    <w:rsid w:val="0090160A"/>
    <w:rsid w:val="00901D53"/>
    <w:rsid w:val="00903137"/>
    <w:rsid w:val="00904BD7"/>
    <w:rsid w:val="00905A63"/>
    <w:rsid w:val="0090674D"/>
    <w:rsid w:val="00906D9A"/>
    <w:rsid w:val="0090771D"/>
    <w:rsid w:val="009108A4"/>
    <w:rsid w:val="00911461"/>
    <w:rsid w:val="009114D2"/>
    <w:rsid w:val="00911779"/>
    <w:rsid w:val="00912379"/>
    <w:rsid w:val="009124E5"/>
    <w:rsid w:val="00912599"/>
    <w:rsid w:val="00913D33"/>
    <w:rsid w:val="009146DC"/>
    <w:rsid w:val="009149D9"/>
    <w:rsid w:val="009158ED"/>
    <w:rsid w:val="00915E0C"/>
    <w:rsid w:val="009165EB"/>
    <w:rsid w:val="0091692F"/>
    <w:rsid w:val="00916ECA"/>
    <w:rsid w:val="009174D0"/>
    <w:rsid w:val="009176B6"/>
    <w:rsid w:val="0092043E"/>
    <w:rsid w:val="00920ECC"/>
    <w:rsid w:val="0092128A"/>
    <w:rsid w:val="00921A99"/>
    <w:rsid w:val="00922593"/>
    <w:rsid w:val="00922DB3"/>
    <w:rsid w:val="00923A87"/>
    <w:rsid w:val="00924A36"/>
    <w:rsid w:val="009250F5"/>
    <w:rsid w:val="00925429"/>
    <w:rsid w:val="00925B2B"/>
    <w:rsid w:val="00926359"/>
    <w:rsid w:val="00926829"/>
    <w:rsid w:val="00926CBC"/>
    <w:rsid w:val="00926D23"/>
    <w:rsid w:val="00926EC9"/>
    <w:rsid w:val="00930748"/>
    <w:rsid w:val="0093142A"/>
    <w:rsid w:val="00931478"/>
    <w:rsid w:val="00931AB9"/>
    <w:rsid w:val="00931C46"/>
    <w:rsid w:val="00933BE3"/>
    <w:rsid w:val="00934FD6"/>
    <w:rsid w:val="00935170"/>
    <w:rsid w:val="009360A2"/>
    <w:rsid w:val="00936C39"/>
    <w:rsid w:val="0093777D"/>
    <w:rsid w:val="009378F3"/>
    <w:rsid w:val="00937A01"/>
    <w:rsid w:val="00937BB8"/>
    <w:rsid w:val="00940F36"/>
    <w:rsid w:val="00941DD6"/>
    <w:rsid w:val="009423B1"/>
    <w:rsid w:val="0094370B"/>
    <w:rsid w:val="00943803"/>
    <w:rsid w:val="00943BF5"/>
    <w:rsid w:val="00943D50"/>
    <w:rsid w:val="00945B19"/>
    <w:rsid w:val="00946878"/>
    <w:rsid w:val="00946F2B"/>
    <w:rsid w:val="00947272"/>
    <w:rsid w:val="00947E60"/>
    <w:rsid w:val="00950442"/>
    <w:rsid w:val="00950C28"/>
    <w:rsid w:val="00951021"/>
    <w:rsid w:val="009510FE"/>
    <w:rsid w:val="00952EFA"/>
    <w:rsid w:val="009535F5"/>
    <w:rsid w:val="00953724"/>
    <w:rsid w:val="00954DA8"/>
    <w:rsid w:val="009553E5"/>
    <w:rsid w:val="00955E23"/>
    <w:rsid w:val="00956B1A"/>
    <w:rsid w:val="00956DAE"/>
    <w:rsid w:val="00956FF0"/>
    <w:rsid w:val="009573FE"/>
    <w:rsid w:val="0095742E"/>
    <w:rsid w:val="0095779B"/>
    <w:rsid w:val="00957AEC"/>
    <w:rsid w:val="00957ECB"/>
    <w:rsid w:val="00960216"/>
    <w:rsid w:val="00960474"/>
    <w:rsid w:val="0096125F"/>
    <w:rsid w:val="00961500"/>
    <w:rsid w:val="009617B2"/>
    <w:rsid w:val="009623CB"/>
    <w:rsid w:val="00963514"/>
    <w:rsid w:val="009648F7"/>
    <w:rsid w:val="00965CE2"/>
    <w:rsid w:val="00966404"/>
    <w:rsid w:val="0096704E"/>
    <w:rsid w:val="009673FE"/>
    <w:rsid w:val="0096794B"/>
    <w:rsid w:val="00967C16"/>
    <w:rsid w:val="00970064"/>
    <w:rsid w:val="009700E4"/>
    <w:rsid w:val="00970872"/>
    <w:rsid w:val="009708D8"/>
    <w:rsid w:val="0097189D"/>
    <w:rsid w:val="00971E4A"/>
    <w:rsid w:val="0097302F"/>
    <w:rsid w:val="00973C42"/>
    <w:rsid w:val="00974227"/>
    <w:rsid w:val="00974D7E"/>
    <w:rsid w:val="00974E2A"/>
    <w:rsid w:val="0097501E"/>
    <w:rsid w:val="00975363"/>
    <w:rsid w:val="009758EB"/>
    <w:rsid w:val="00976B7D"/>
    <w:rsid w:val="009772A3"/>
    <w:rsid w:val="009807CD"/>
    <w:rsid w:val="00980E9D"/>
    <w:rsid w:val="00980FA4"/>
    <w:rsid w:val="00981B4E"/>
    <w:rsid w:val="00982B76"/>
    <w:rsid w:val="00983283"/>
    <w:rsid w:val="00983467"/>
    <w:rsid w:val="00983846"/>
    <w:rsid w:val="009842DB"/>
    <w:rsid w:val="0098457F"/>
    <w:rsid w:val="00984BE8"/>
    <w:rsid w:val="00985B1C"/>
    <w:rsid w:val="00985E79"/>
    <w:rsid w:val="0098687A"/>
    <w:rsid w:val="00987B45"/>
    <w:rsid w:val="00990888"/>
    <w:rsid w:val="00990BA7"/>
    <w:rsid w:val="009916CA"/>
    <w:rsid w:val="00991B85"/>
    <w:rsid w:val="00992036"/>
    <w:rsid w:val="00992609"/>
    <w:rsid w:val="009927F4"/>
    <w:rsid w:val="00995121"/>
    <w:rsid w:val="0099522C"/>
    <w:rsid w:val="00995C04"/>
    <w:rsid w:val="00996691"/>
    <w:rsid w:val="009966B3"/>
    <w:rsid w:val="00996A45"/>
    <w:rsid w:val="00996AD5"/>
    <w:rsid w:val="00996AE4"/>
    <w:rsid w:val="00997BC5"/>
    <w:rsid w:val="009A04F4"/>
    <w:rsid w:val="009A10AB"/>
    <w:rsid w:val="009A1643"/>
    <w:rsid w:val="009A282B"/>
    <w:rsid w:val="009A28CD"/>
    <w:rsid w:val="009A2908"/>
    <w:rsid w:val="009A2DB9"/>
    <w:rsid w:val="009A2FB0"/>
    <w:rsid w:val="009A37CC"/>
    <w:rsid w:val="009A3CD4"/>
    <w:rsid w:val="009A51DA"/>
    <w:rsid w:val="009A642C"/>
    <w:rsid w:val="009A6CC2"/>
    <w:rsid w:val="009A6D1B"/>
    <w:rsid w:val="009A7D9F"/>
    <w:rsid w:val="009B00A5"/>
    <w:rsid w:val="009B081B"/>
    <w:rsid w:val="009B139F"/>
    <w:rsid w:val="009B2397"/>
    <w:rsid w:val="009B24F5"/>
    <w:rsid w:val="009B276C"/>
    <w:rsid w:val="009B2F76"/>
    <w:rsid w:val="009B3683"/>
    <w:rsid w:val="009B3AC1"/>
    <w:rsid w:val="009B4424"/>
    <w:rsid w:val="009B444D"/>
    <w:rsid w:val="009B49B5"/>
    <w:rsid w:val="009B52C8"/>
    <w:rsid w:val="009B559E"/>
    <w:rsid w:val="009B5DF8"/>
    <w:rsid w:val="009B6D8A"/>
    <w:rsid w:val="009C0278"/>
    <w:rsid w:val="009C3823"/>
    <w:rsid w:val="009C3ABE"/>
    <w:rsid w:val="009C3E45"/>
    <w:rsid w:val="009C4FC0"/>
    <w:rsid w:val="009C5E71"/>
    <w:rsid w:val="009C67D1"/>
    <w:rsid w:val="009C6B90"/>
    <w:rsid w:val="009C7218"/>
    <w:rsid w:val="009C77CF"/>
    <w:rsid w:val="009C7C06"/>
    <w:rsid w:val="009C7E98"/>
    <w:rsid w:val="009D0EC5"/>
    <w:rsid w:val="009D148E"/>
    <w:rsid w:val="009D2710"/>
    <w:rsid w:val="009D3BAD"/>
    <w:rsid w:val="009D407D"/>
    <w:rsid w:val="009D434F"/>
    <w:rsid w:val="009D4ECC"/>
    <w:rsid w:val="009D559C"/>
    <w:rsid w:val="009D56C6"/>
    <w:rsid w:val="009D5718"/>
    <w:rsid w:val="009D6338"/>
    <w:rsid w:val="009D635C"/>
    <w:rsid w:val="009D682F"/>
    <w:rsid w:val="009D6A14"/>
    <w:rsid w:val="009D6D89"/>
    <w:rsid w:val="009D7B15"/>
    <w:rsid w:val="009D7C23"/>
    <w:rsid w:val="009D7CB9"/>
    <w:rsid w:val="009E008E"/>
    <w:rsid w:val="009E0702"/>
    <w:rsid w:val="009E1D41"/>
    <w:rsid w:val="009E27CB"/>
    <w:rsid w:val="009E3CBB"/>
    <w:rsid w:val="009E44A5"/>
    <w:rsid w:val="009E4507"/>
    <w:rsid w:val="009E4AED"/>
    <w:rsid w:val="009E5391"/>
    <w:rsid w:val="009E58E6"/>
    <w:rsid w:val="009E5E8A"/>
    <w:rsid w:val="009E5E92"/>
    <w:rsid w:val="009E737B"/>
    <w:rsid w:val="009E7673"/>
    <w:rsid w:val="009E7C87"/>
    <w:rsid w:val="009F00A1"/>
    <w:rsid w:val="009F1F63"/>
    <w:rsid w:val="009F2973"/>
    <w:rsid w:val="009F2F95"/>
    <w:rsid w:val="009F3495"/>
    <w:rsid w:val="009F37E9"/>
    <w:rsid w:val="009F4317"/>
    <w:rsid w:val="009F5560"/>
    <w:rsid w:val="009F5925"/>
    <w:rsid w:val="009F69D8"/>
    <w:rsid w:val="009F722A"/>
    <w:rsid w:val="009F7B43"/>
    <w:rsid w:val="00A002E5"/>
    <w:rsid w:val="00A012A3"/>
    <w:rsid w:val="00A015A9"/>
    <w:rsid w:val="00A01B40"/>
    <w:rsid w:val="00A022A9"/>
    <w:rsid w:val="00A023AE"/>
    <w:rsid w:val="00A02E66"/>
    <w:rsid w:val="00A037F4"/>
    <w:rsid w:val="00A04967"/>
    <w:rsid w:val="00A04B74"/>
    <w:rsid w:val="00A05955"/>
    <w:rsid w:val="00A05E8D"/>
    <w:rsid w:val="00A06A77"/>
    <w:rsid w:val="00A07267"/>
    <w:rsid w:val="00A07275"/>
    <w:rsid w:val="00A077F1"/>
    <w:rsid w:val="00A10278"/>
    <w:rsid w:val="00A1055A"/>
    <w:rsid w:val="00A106BE"/>
    <w:rsid w:val="00A10F11"/>
    <w:rsid w:val="00A11044"/>
    <w:rsid w:val="00A11B14"/>
    <w:rsid w:val="00A12BF7"/>
    <w:rsid w:val="00A14D46"/>
    <w:rsid w:val="00A151F5"/>
    <w:rsid w:val="00A16139"/>
    <w:rsid w:val="00A1787A"/>
    <w:rsid w:val="00A17881"/>
    <w:rsid w:val="00A17C3E"/>
    <w:rsid w:val="00A2050C"/>
    <w:rsid w:val="00A21F41"/>
    <w:rsid w:val="00A21FDE"/>
    <w:rsid w:val="00A22569"/>
    <w:rsid w:val="00A242E4"/>
    <w:rsid w:val="00A2566C"/>
    <w:rsid w:val="00A3142F"/>
    <w:rsid w:val="00A324AB"/>
    <w:rsid w:val="00A32E74"/>
    <w:rsid w:val="00A32E97"/>
    <w:rsid w:val="00A33205"/>
    <w:rsid w:val="00A349E7"/>
    <w:rsid w:val="00A34D9A"/>
    <w:rsid w:val="00A358F9"/>
    <w:rsid w:val="00A36DEC"/>
    <w:rsid w:val="00A373A6"/>
    <w:rsid w:val="00A378E5"/>
    <w:rsid w:val="00A37C35"/>
    <w:rsid w:val="00A402DA"/>
    <w:rsid w:val="00A41A94"/>
    <w:rsid w:val="00A41F35"/>
    <w:rsid w:val="00A42F9A"/>
    <w:rsid w:val="00A432B7"/>
    <w:rsid w:val="00A43411"/>
    <w:rsid w:val="00A44327"/>
    <w:rsid w:val="00A44B07"/>
    <w:rsid w:val="00A44CDE"/>
    <w:rsid w:val="00A45433"/>
    <w:rsid w:val="00A4586D"/>
    <w:rsid w:val="00A459AE"/>
    <w:rsid w:val="00A46EDD"/>
    <w:rsid w:val="00A473C5"/>
    <w:rsid w:val="00A500E7"/>
    <w:rsid w:val="00A50217"/>
    <w:rsid w:val="00A50D6D"/>
    <w:rsid w:val="00A51074"/>
    <w:rsid w:val="00A5117E"/>
    <w:rsid w:val="00A51EA5"/>
    <w:rsid w:val="00A5230B"/>
    <w:rsid w:val="00A53063"/>
    <w:rsid w:val="00A54879"/>
    <w:rsid w:val="00A54E03"/>
    <w:rsid w:val="00A552E2"/>
    <w:rsid w:val="00A55982"/>
    <w:rsid w:val="00A55AD2"/>
    <w:rsid w:val="00A56A78"/>
    <w:rsid w:val="00A56D93"/>
    <w:rsid w:val="00A56E1B"/>
    <w:rsid w:val="00A61CE0"/>
    <w:rsid w:val="00A640C6"/>
    <w:rsid w:val="00A6472C"/>
    <w:rsid w:val="00A64B94"/>
    <w:rsid w:val="00A650DE"/>
    <w:rsid w:val="00A65B91"/>
    <w:rsid w:val="00A65C26"/>
    <w:rsid w:val="00A65D70"/>
    <w:rsid w:val="00A65DB3"/>
    <w:rsid w:val="00A669F9"/>
    <w:rsid w:val="00A67806"/>
    <w:rsid w:val="00A67B66"/>
    <w:rsid w:val="00A67E15"/>
    <w:rsid w:val="00A67EBC"/>
    <w:rsid w:val="00A701DC"/>
    <w:rsid w:val="00A705E6"/>
    <w:rsid w:val="00A70B0B"/>
    <w:rsid w:val="00A70BFE"/>
    <w:rsid w:val="00A71EB2"/>
    <w:rsid w:val="00A71F9D"/>
    <w:rsid w:val="00A72237"/>
    <w:rsid w:val="00A72313"/>
    <w:rsid w:val="00A72CC3"/>
    <w:rsid w:val="00A72EFF"/>
    <w:rsid w:val="00A73325"/>
    <w:rsid w:val="00A74181"/>
    <w:rsid w:val="00A744AA"/>
    <w:rsid w:val="00A7503D"/>
    <w:rsid w:val="00A75180"/>
    <w:rsid w:val="00A7577B"/>
    <w:rsid w:val="00A75C2A"/>
    <w:rsid w:val="00A76833"/>
    <w:rsid w:val="00A76ECC"/>
    <w:rsid w:val="00A770BC"/>
    <w:rsid w:val="00A77D62"/>
    <w:rsid w:val="00A81B02"/>
    <w:rsid w:val="00A81B93"/>
    <w:rsid w:val="00A82234"/>
    <w:rsid w:val="00A82912"/>
    <w:rsid w:val="00A834A0"/>
    <w:rsid w:val="00A836AF"/>
    <w:rsid w:val="00A83874"/>
    <w:rsid w:val="00A83D31"/>
    <w:rsid w:val="00A83E4D"/>
    <w:rsid w:val="00A83E57"/>
    <w:rsid w:val="00A83ED8"/>
    <w:rsid w:val="00A8426F"/>
    <w:rsid w:val="00A84C2E"/>
    <w:rsid w:val="00A850BD"/>
    <w:rsid w:val="00A85CFE"/>
    <w:rsid w:val="00A86066"/>
    <w:rsid w:val="00A86E92"/>
    <w:rsid w:val="00A87313"/>
    <w:rsid w:val="00A876EA"/>
    <w:rsid w:val="00A87788"/>
    <w:rsid w:val="00A87C6E"/>
    <w:rsid w:val="00A90619"/>
    <w:rsid w:val="00A9070B"/>
    <w:rsid w:val="00A90B23"/>
    <w:rsid w:val="00A90E85"/>
    <w:rsid w:val="00A91B12"/>
    <w:rsid w:val="00A921CF"/>
    <w:rsid w:val="00A9257C"/>
    <w:rsid w:val="00A92600"/>
    <w:rsid w:val="00A932DC"/>
    <w:rsid w:val="00A937BE"/>
    <w:rsid w:val="00A93DCD"/>
    <w:rsid w:val="00A95EE6"/>
    <w:rsid w:val="00A967C4"/>
    <w:rsid w:val="00A96A1D"/>
    <w:rsid w:val="00A97546"/>
    <w:rsid w:val="00A979F1"/>
    <w:rsid w:val="00A97FE8"/>
    <w:rsid w:val="00AA0448"/>
    <w:rsid w:val="00AA0D83"/>
    <w:rsid w:val="00AA1832"/>
    <w:rsid w:val="00AA2B5B"/>
    <w:rsid w:val="00AA2CD1"/>
    <w:rsid w:val="00AA3187"/>
    <w:rsid w:val="00AA34BD"/>
    <w:rsid w:val="00AA3797"/>
    <w:rsid w:val="00AA4348"/>
    <w:rsid w:val="00AA4B50"/>
    <w:rsid w:val="00AA6397"/>
    <w:rsid w:val="00AA74C9"/>
    <w:rsid w:val="00AA7A30"/>
    <w:rsid w:val="00AB0AEB"/>
    <w:rsid w:val="00AB13BB"/>
    <w:rsid w:val="00AB2D58"/>
    <w:rsid w:val="00AB2DDF"/>
    <w:rsid w:val="00AB3561"/>
    <w:rsid w:val="00AB47F2"/>
    <w:rsid w:val="00AB4E73"/>
    <w:rsid w:val="00AB4FC7"/>
    <w:rsid w:val="00AB537D"/>
    <w:rsid w:val="00AB6C31"/>
    <w:rsid w:val="00AC0C48"/>
    <w:rsid w:val="00AC2741"/>
    <w:rsid w:val="00AC2B03"/>
    <w:rsid w:val="00AC338F"/>
    <w:rsid w:val="00AC484D"/>
    <w:rsid w:val="00AC4DA7"/>
    <w:rsid w:val="00AC531C"/>
    <w:rsid w:val="00AC57BB"/>
    <w:rsid w:val="00AC5A9C"/>
    <w:rsid w:val="00AC69E6"/>
    <w:rsid w:val="00AC7044"/>
    <w:rsid w:val="00AD1B21"/>
    <w:rsid w:val="00AD1CE8"/>
    <w:rsid w:val="00AD24B8"/>
    <w:rsid w:val="00AD26D7"/>
    <w:rsid w:val="00AD2A25"/>
    <w:rsid w:val="00AD3CB1"/>
    <w:rsid w:val="00AD3F2E"/>
    <w:rsid w:val="00AD4C83"/>
    <w:rsid w:val="00AD568B"/>
    <w:rsid w:val="00AD5A91"/>
    <w:rsid w:val="00AD6165"/>
    <w:rsid w:val="00AD6488"/>
    <w:rsid w:val="00AD6C78"/>
    <w:rsid w:val="00AD6F0F"/>
    <w:rsid w:val="00AD7118"/>
    <w:rsid w:val="00AD7680"/>
    <w:rsid w:val="00AD7C3E"/>
    <w:rsid w:val="00AD7C8C"/>
    <w:rsid w:val="00AD7CED"/>
    <w:rsid w:val="00AE0267"/>
    <w:rsid w:val="00AE0C13"/>
    <w:rsid w:val="00AE17CE"/>
    <w:rsid w:val="00AE285F"/>
    <w:rsid w:val="00AE2986"/>
    <w:rsid w:val="00AE61AA"/>
    <w:rsid w:val="00AE70EA"/>
    <w:rsid w:val="00AE7C07"/>
    <w:rsid w:val="00AF080E"/>
    <w:rsid w:val="00AF0BD0"/>
    <w:rsid w:val="00AF12B2"/>
    <w:rsid w:val="00AF3387"/>
    <w:rsid w:val="00AF4052"/>
    <w:rsid w:val="00AF4178"/>
    <w:rsid w:val="00AF4BD3"/>
    <w:rsid w:val="00AF4E4A"/>
    <w:rsid w:val="00AF552B"/>
    <w:rsid w:val="00AF5A94"/>
    <w:rsid w:val="00AF69AD"/>
    <w:rsid w:val="00AF6F14"/>
    <w:rsid w:val="00AF711D"/>
    <w:rsid w:val="00AF7CAF"/>
    <w:rsid w:val="00B01118"/>
    <w:rsid w:val="00B0124A"/>
    <w:rsid w:val="00B014C2"/>
    <w:rsid w:val="00B01BC3"/>
    <w:rsid w:val="00B0209D"/>
    <w:rsid w:val="00B025C1"/>
    <w:rsid w:val="00B025CD"/>
    <w:rsid w:val="00B02943"/>
    <w:rsid w:val="00B02B2C"/>
    <w:rsid w:val="00B03941"/>
    <w:rsid w:val="00B04003"/>
    <w:rsid w:val="00B056F4"/>
    <w:rsid w:val="00B06276"/>
    <w:rsid w:val="00B06356"/>
    <w:rsid w:val="00B07AAB"/>
    <w:rsid w:val="00B10479"/>
    <w:rsid w:val="00B109D0"/>
    <w:rsid w:val="00B10A26"/>
    <w:rsid w:val="00B10C63"/>
    <w:rsid w:val="00B11238"/>
    <w:rsid w:val="00B11325"/>
    <w:rsid w:val="00B113CC"/>
    <w:rsid w:val="00B11492"/>
    <w:rsid w:val="00B121F4"/>
    <w:rsid w:val="00B12E15"/>
    <w:rsid w:val="00B12ECA"/>
    <w:rsid w:val="00B13A84"/>
    <w:rsid w:val="00B14949"/>
    <w:rsid w:val="00B14B1D"/>
    <w:rsid w:val="00B15869"/>
    <w:rsid w:val="00B16612"/>
    <w:rsid w:val="00B16EF1"/>
    <w:rsid w:val="00B1794A"/>
    <w:rsid w:val="00B20384"/>
    <w:rsid w:val="00B2151B"/>
    <w:rsid w:val="00B227BC"/>
    <w:rsid w:val="00B227D8"/>
    <w:rsid w:val="00B22F59"/>
    <w:rsid w:val="00B2392D"/>
    <w:rsid w:val="00B252C3"/>
    <w:rsid w:val="00B25659"/>
    <w:rsid w:val="00B260FB"/>
    <w:rsid w:val="00B2619B"/>
    <w:rsid w:val="00B26398"/>
    <w:rsid w:val="00B26400"/>
    <w:rsid w:val="00B26436"/>
    <w:rsid w:val="00B2659B"/>
    <w:rsid w:val="00B2661C"/>
    <w:rsid w:val="00B26BBF"/>
    <w:rsid w:val="00B27CE1"/>
    <w:rsid w:val="00B30A13"/>
    <w:rsid w:val="00B30D87"/>
    <w:rsid w:val="00B3101D"/>
    <w:rsid w:val="00B31945"/>
    <w:rsid w:val="00B31D9D"/>
    <w:rsid w:val="00B32173"/>
    <w:rsid w:val="00B321A5"/>
    <w:rsid w:val="00B32A16"/>
    <w:rsid w:val="00B32BFB"/>
    <w:rsid w:val="00B3312B"/>
    <w:rsid w:val="00B338A4"/>
    <w:rsid w:val="00B353C8"/>
    <w:rsid w:val="00B35AB8"/>
    <w:rsid w:val="00B36F28"/>
    <w:rsid w:val="00B401C9"/>
    <w:rsid w:val="00B4057D"/>
    <w:rsid w:val="00B40D2E"/>
    <w:rsid w:val="00B4149B"/>
    <w:rsid w:val="00B420F3"/>
    <w:rsid w:val="00B42E22"/>
    <w:rsid w:val="00B42E89"/>
    <w:rsid w:val="00B42EC1"/>
    <w:rsid w:val="00B43CFB"/>
    <w:rsid w:val="00B44528"/>
    <w:rsid w:val="00B446CB"/>
    <w:rsid w:val="00B449C5"/>
    <w:rsid w:val="00B45064"/>
    <w:rsid w:val="00B45894"/>
    <w:rsid w:val="00B460A0"/>
    <w:rsid w:val="00B46A92"/>
    <w:rsid w:val="00B4737D"/>
    <w:rsid w:val="00B478F4"/>
    <w:rsid w:val="00B50348"/>
    <w:rsid w:val="00B50C51"/>
    <w:rsid w:val="00B51298"/>
    <w:rsid w:val="00B5227B"/>
    <w:rsid w:val="00B52BBD"/>
    <w:rsid w:val="00B53976"/>
    <w:rsid w:val="00B53A95"/>
    <w:rsid w:val="00B53E3B"/>
    <w:rsid w:val="00B54047"/>
    <w:rsid w:val="00B5450A"/>
    <w:rsid w:val="00B55AF1"/>
    <w:rsid w:val="00B566FD"/>
    <w:rsid w:val="00B57F2E"/>
    <w:rsid w:val="00B605F9"/>
    <w:rsid w:val="00B60878"/>
    <w:rsid w:val="00B60B05"/>
    <w:rsid w:val="00B61FE2"/>
    <w:rsid w:val="00B6235A"/>
    <w:rsid w:val="00B63616"/>
    <w:rsid w:val="00B63A3D"/>
    <w:rsid w:val="00B63C36"/>
    <w:rsid w:val="00B64BC8"/>
    <w:rsid w:val="00B64DC8"/>
    <w:rsid w:val="00B64E0B"/>
    <w:rsid w:val="00B64E33"/>
    <w:rsid w:val="00B64F90"/>
    <w:rsid w:val="00B6564C"/>
    <w:rsid w:val="00B65A68"/>
    <w:rsid w:val="00B65F1B"/>
    <w:rsid w:val="00B6765C"/>
    <w:rsid w:val="00B6797A"/>
    <w:rsid w:val="00B67A39"/>
    <w:rsid w:val="00B70174"/>
    <w:rsid w:val="00B70B91"/>
    <w:rsid w:val="00B70F88"/>
    <w:rsid w:val="00B713D6"/>
    <w:rsid w:val="00B7260F"/>
    <w:rsid w:val="00B73DA7"/>
    <w:rsid w:val="00B7523B"/>
    <w:rsid w:val="00B754F0"/>
    <w:rsid w:val="00B757EA"/>
    <w:rsid w:val="00B760F1"/>
    <w:rsid w:val="00B77040"/>
    <w:rsid w:val="00B773BB"/>
    <w:rsid w:val="00B778BC"/>
    <w:rsid w:val="00B77F50"/>
    <w:rsid w:val="00B8021C"/>
    <w:rsid w:val="00B8070D"/>
    <w:rsid w:val="00B80827"/>
    <w:rsid w:val="00B80EF5"/>
    <w:rsid w:val="00B81628"/>
    <w:rsid w:val="00B81988"/>
    <w:rsid w:val="00B81ED3"/>
    <w:rsid w:val="00B834D8"/>
    <w:rsid w:val="00B839D9"/>
    <w:rsid w:val="00B83E88"/>
    <w:rsid w:val="00B83F34"/>
    <w:rsid w:val="00B848F1"/>
    <w:rsid w:val="00B84E43"/>
    <w:rsid w:val="00B86F5C"/>
    <w:rsid w:val="00B900A1"/>
    <w:rsid w:val="00B90781"/>
    <w:rsid w:val="00B90B1C"/>
    <w:rsid w:val="00B90C4F"/>
    <w:rsid w:val="00B9179F"/>
    <w:rsid w:val="00B91ABE"/>
    <w:rsid w:val="00B91B09"/>
    <w:rsid w:val="00B920B2"/>
    <w:rsid w:val="00B92639"/>
    <w:rsid w:val="00B92646"/>
    <w:rsid w:val="00B92712"/>
    <w:rsid w:val="00B92821"/>
    <w:rsid w:val="00B92D9C"/>
    <w:rsid w:val="00B935D2"/>
    <w:rsid w:val="00B93722"/>
    <w:rsid w:val="00B93FA7"/>
    <w:rsid w:val="00B94113"/>
    <w:rsid w:val="00B94BD5"/>
    <w:rsid w:val="00B94C37"/>
    <w:rsid w:val="00B95210"/>
    <w:rsid w:val="00B9599F"/>
    <w:rsid w:val="00B95DA0"/>
    <w:rsid w:val="00B97791"/>
    <w:rsid w:val="00B97A0B"/>
    <w:rsid w:val="00B97B76"/>
    <w:rsid w:val="00BA0463"/>
    <w:rsid w:val="00BA0496"/>
    <w:rsid w:val="00BA0901"/>
    <w:rsid w:val="00BA0A35"/>
    <w:rsid w:val="00BA0D33"/>
    <w:rsid w:val="00BA1295"/>
    <w:rsid w:val="00BA160A"/>
    <w:rsid w:val="00BA20ED"/>
    <w:rsid w:val="00BA29D4"/>
    <w:rsid w:val="00BA3127"/>
    <w:rsid w:val="00BA3756"/>
    <w:rsid w:val="00BA3B6C"/>
    <w:rsid w:val="00BA41B1"/>
    <w:rsid w:val="00BA43D7"/>
    <w:rsid w:val="00BA4453"/>
    <w:rsid w:val="00BA4714"/>
    <w:rsid w:val="00BA5FD6"/>
    <w:rsid w:val="00BA64A0"/>
    <w:rsid w:val="00BA6870"/>
    <w:rsid w:val="00BA7578"/>
    <w:rsid w:val="00BA7BED"/>
    <w:rsid w:val="00BA7E9C"/>
    <w:rsid w:val="00BB0A44"/>
    <w:rsid w:val="00BB1095"/>
    <w:rsid w:val="00BB1CFE"/>
    <w:rsid w:val="00BB1F62"/>
    <w:rsid w:val="00BB32DA"/>
    <w:rsid w:val="00BB5EB6"/>
    <w:rsid w:val="00BB5FB1"/>
    <w:rsid w:val="00BB6509"/>
    <w:rsid w:val="00BB6765"/>
    <w:rsid w:val="00BB72E0"/>
    <w:rsid w:val="00BB7311"/>
    <w:rsid w:val="00BB7E54"/>
    <w:rsid w:val="00BC1077"/>
    <w:rsid w:val="00BC163F"/>
    <w:rsid w:val="00BC1B4F"/>
    <w:rsid w:val="00BC20D9"/>
    <w:rsid w:val="00BC2D3A"/>
    <w:rsid w:val="00BC4524"/>
    <w:rsid w:val="00BC47C2"/>
    <w:rsid w:val="00BC4AE7"/>
    <w:rsid w:val="00BC53E9"/>
    <w:rsid w:val="00BC5573"/>
    <w:rsid w:val="00BC5879"/>
    <w:rsid w:val="00BC67A6"/>
    <w:rsid w:val="00BC75A9"/>
    <w:rsid w:val="00BC7738"/>
    <w:rsid w:val="00BD00A3"/>
    <w:rsid w:val="00BD02E2"/>
    <w:rsid w:val="00BD046F"/>
    <w:rsid w:val="00BD147F"/>
    <w:rsid w:val="00BD171C"/>
    <w:rsid w:val="00BD3EA4"/>
    <w:rsid w:val="00BD40C9"/>
    <w:rsid w:val="00BD4DB7"/>
    <w:rsid w:val="00BD5223"/>
    <w:rsid w:val="00BD5C0F"/>
    <w:rsid w:val="00BD605D"/>
    <w:rsid w:val="00BD6DBC"/>
    <w:rsid w:val="00BD716B"/>
    <w:rsid w:val="00BE0DA8"/>
    <w:rsid w:val="00BE14CB"/>
    <w:rsid w:val="00BE2838"/>
    <w:rsid w:val="00BE2C8E"/>
    <w:rsid w:val="00BE2F19"/>
    <w:rsid w:val="00BE359A"/>
    <w:rsid w:val="00BE3E53"/>
    <w:rsid w:val="00BE4C2E"/>
    <w:rsid w:val="00BE4D3E"/>
    <w:rsid w:val="00BE6330"/>
    <w:rsid w:val="00BE6B97"/>
    <w:rsid w:val="00BE6F8A"/>
    <w:rsid w:val="00BE7571"/>
    <w:rsid w:val="00BE7D27"/>
    <w:rsid w:val="00BF0EB3"/>
    <w:rsid w:val="00BF129B"/>
    <w:rsid w:val="00BF1A19"/>
    <w:rsid w:val="00BF1AD3"/>
    <w:rsid w:val="00BF2060"/>
    <w:rsid w:val="00BF22FD"/>
    <w:rsid w:val="00BF3AAA"/>
    <w:rsid w:val="00BF49D3"/>
    <w:rsid w:val="00BF5A8F"/>
    <w:rsid w:val="00BF7CD9"/>
    <w:rsid w:val="00C0147A"/>
    <w:rsid w:val="00C01A9D"/>
    <w:rsid w:val="00C01CEE"/>
    <w:rsid w:val="00C02580"/>
    <w:rsid w:val="00C0325F"/>
    <w:rsid w:val="00C0355F"/>
    <w:rsid w:val="00C03AAE"/>
    <w:rsid w:val="00C0472B"/>
    <w:rsid w:val="00C047CD"/>
    <w:rsid w:val="00C05584"/>
    <w:rsid w:val="00C06067"/>
    <w:rsid w:val="00C063C7"/>
    <w:rsid w:val="00C0652B"/>
    <w:rsid w:val="00C066A8"/>
    <w:rsid w:val="00C06FFD"/>
    <w:rsid w:val="00C07223"/>
    <w:rsid w:val="00C0761E"/>
    <w:rsid w:val="00C076BD"/>
    <w:rsid w:val="00C11ACE"/>
    <w:rsid w:val="00C11D96"/>
    <w:rsid w:val="00C124C7"/>
    <w:rsid w:val="00C130D7"/>
    <w:rsid w:val="00C14741"/>
    <w:rsid w:val="00C14CE4"/>
    <w:rsid w:val="00C14DBF"/>
    <w:rsid w:val="00C14FFD"/>
    <w:rsid w:val="00C15492"/>
    <w:rsid w:val="00C1564D"/>
    <w:rsid w:val="00C1592B"/>
    <w:rsid w:val="00C15A55"/>
    <w:rsid w:val="00C1627A"/>
    <w:rsid w:val="00C16B95"/>
    <w:rsid w:val="00C16C2D"/>
    <w:rsid w:val="00C16CC4"/>
    <w:rsid w:val="00C16F90"/>
    <w:rsid w:val="00C17464"/>
    <w:rsid w:val="00C17DE1"/>
    <w:rsid w:val="00C17DFA"/>
    <w:rsid w:val="00C17F46"/>
    <w:rsid w:val="00C20352"/>
    <w:rsid w:val="00C207FE"/>
    <w:rsid w:val="00C20BEA"/>
    <w:rsid w:val="00C21B43"/>
    <w:rsid w:val="00C2217C"/>
    <w:rsid w:val="00C221AE"/>
    <w:rsid w:val="00C237B9"/>
    <w:rsid w:val="00C23CBA"/>
    <w:rsid w:val="00C241CC"/>
    <w:rsid w:val="00C24438"/>
    <w:rsid w:val="00C24C1F"/>
    <w:rsid w:val="00C24D2A"/>
    <w:rsid w:val="00C2565A"/>
    <w:rsid w:val="00C25DBA"/>
    <w:rsid w:val="00C26BF6"/>
    <w:rsid w:val="00C26C6E"/>
    <w:rsid w:val="00C3011B"/>
    <w:rsid w:val="00C308A4"/>
    <w:rsid w:val="00C30C04"/>
    <w:rsid w:val="00C30FE2"/>
    <w:rsid w:val="00C310BE"/>
    <w:rsid w:val="00C31503"/>
    <w:rsid w:val="00C31656"/>
    <w:rsid w:val="00C31EB2"/>
    <w:rsid w:val="00C32BB4"/>
    <w:rsid w:val="00C32F1F"/>
    <w:rsid w:val="00C33333"/>
    <w:rsid w:val="00C344DE"/>
    <w:rsid w:val="00C3456E"/>
    <w:rsid w:val="00C348DA"/>
    <w:rsid w:val="00C359EA"/>
    <w:rsid w:val="00C35EF1"/>
    <w:rsid w:val="00C37944"/>
    <w:rsid w:val="00C37C00"/>
    <w:rsid w:val="00C37FEC"/>
    <w:rsid w:val="00C40828"/>
    <w:rsid w:val="00C40F5F"/>
    <w:rsid w:val="00C41902"/>
    <w:rsid w:val="00C4364B"/>
    <w:rsid w:val="00C445C1"/>
    <w:rsid w:val="00C4460E"/>
    <w:rsid w:val="00C44651"/>
    <w:rsid w:val="00C4495D"/>
    <w:rsid w:val="00C44D43"/>
    <w:rsid w:val="00C45859"/>
    <w:rsid w:val="00C46492"/>
    <w:rsid w:val="00C46F5D"/>
    <w:rsid w:val="00C4759A"/>
    <w:rsid w:val="00C476FF"/>
    <w:rsid w:val="00C47878"/>
    <w:rsid w:val="00C47C33"/>
    <w:rsid w:val="00C50116"/>
    <w:rsid w:val="00C5028F"/>
    <w:rsid w:val="00C503C4"/>
    <w:rsid w:val="00C50743"/>
    <w:rsid w:val="00C5195C"/>
    <w:rsid w:val="00C530AE"/>
    <w:rsid w:val="00C531FA"/>
    <w:rsid w:val="00C53663"/>
    <w:rsid w:val="00C537E6"/>
    <w:rsid w:val="00C53EF3"/>
    <w:rsid w:val="00C55404"/>
    <w:rsid w:val="00C559FA"/>
    <w:rsid w:val="00C56FEF"/>
    <w:rsid w:val="00C57CD9"/>
    <w:rsid w:val="00C60AD8"/>
    <w:rsid w:val="00C60E5A"/>
    <w:rsid w:val="00C60FB2"/>
    <w:rsid w:val="00C61739"/>
    <w:rsid w:val="00C628F9"/>
    <w:rsid w:val="00C62F78"/>
    <w:rsid w:val="00C65303"/>
    <w:rsid w:val="00C6632A"/>
    <w:rsid w:val="00C67068"/>
    <w:rsid w:val="00C67697"/>
    <w:rsid w:val="00C71843"/>
    <w:rsid w:val="00C71BEE"/>
    <w:rsid w:val="00C71C32"/>
    <w:rsid w:val="00C71EA1"/>
    <w:rsid w:val="00C722FF"/>
    <w:rsid w:val="00C723F7"/>
    <w:rsid w:val="00C727DD"/>
    <w:rsid w:val="00C73186"/>
    <w:rsid w:val="00C73428"/>
    <w:rsid w:val="00C73882"/>
    <w:rsid w:val="00C73D46"/>
    <w:rsid w:val="00C73EF8"/>
    <w:rsid w:val="00C74381"/>
    <w:rsid w:val="00C743F7"/>
    <w:rsid w:val="00C758F1"/>
    <w:rsid w:val="00C759BB"/>
    <w:rsid w:val="00C7649C"/>
    <w:rsid w:val="00C76DAC"/>
    <w:rsid w:val="00C770E1"/>
    <w:rsid w:val="00C8108F"/>
    <w:rsid w:val="00C8117D"/>
    <w:rsid w:val="00C81558"/>
    <w:rsid w:val="00C82501"/>
    <w:rsid w:val="00C82D22"/>
    <w:rsid w:val="00C83A59"/>
    <w:rsid w:val="00C83E44"/>
    <w:rsid w:val="00C844CD"/>
    <w:rsid w:val="00C84603"/>
    <w:rsid w:val="00C84CD4"/>
    <w:rsid w:val="00C84D22"/>
    <w:rsid w:val="00C85C8C"/>
    <w:rsid w:val="00C8632C"/>
    <w:rsid w:val="00C86DD9"/>
    <w:rsid w:val="00C876A7"/>
    <w:rsid w:val="00C8779F"/>
    <w:rsid w:val="00C87E3B"/>
    <w:rsid w:val="00C87F0A"/>
    <w:rsid w:val="00C90118"/>
    <w:rsid w:val="00C90602"/>
    <w:rsid w:val="00C906BF"/>
    <w:rsid w:val="00C916A0"/>
    <w:rsid w:val="00C92F40"/>
    <w:rsid w:val="00C930CF"/>
    <w:rsid w:val="00C9380A"/>
    <w:rsid w:val="00C94F80"/>
    <w:rsid w:val="00C96435"/>
    <w:rsid w:val="00C97803"/>
    <w:rsid w:val="00C97D77"/>
    <w:rsid w:val="00C97FB1"/>
    <w:rsid w:val="00CA00BA"/>
    <w:rsid w:val="00CA0DBD"/>
    <w:rsid w:val="00CA1069"/>
    <w:rsid w:val="00CA2092"/>
    <w:rsid w:val="00CA421D"/>
    <w:rsid w:val="00CA50AB"/>
    <w:rsid w:val="00CA5669"/>
    <w:rsid w:val="00CA6259"/>
    <w:rsid w:val="00CA67CB"/>
    <w:rsid w:val="00CA770D"/>
    <w:rsid w:val="00CB05E3"/>
    <w:rsid w:val="00CB1A4D"/>
    <w:rsid w:val="00CB1B24"/>
    <w:rsid w:val="00CB1B4D"/>
    <w:rsid w:val="00CB1C3D"/>
    <w:rsid w:val="00CB1EFC"/>
    <w:rsid w:val="00CB2555"/>
    <w:rsid w:val="00CB27A3"/>
    <w:rsid w:val="00CB2CD1"/>
    <w:rsid w:val="00CB372D"/>
    <w:rsid w:val="00CB37B0"/>
    <w:rsid w:val="00CB3A99"/>
    <w:rsid w:val="00CB3C05"/>
    <w:rsid w:val="00CB41F0"/>
    <w:rsid w:val="00CB4B78"/>
    <w:rsid w:val="00CB50A8"/>
    <w:rsid w:val="00CB7146"/>
    <w:rsid w:val="00CB75EE"/>
    <w:rsid w:val="00CB7C47"/>
    <w:rsid w:val="00CB7D73"/>
    <w:rsid w:val="00CC12C0"/>
    <w:rsid w:val="00CC2157"/>
    <w:rsid w:val="00CC24C5"/>
    <w:rsid w:val="00CC2A01"/>
    <w:rsid w:val="00CC2AE5"/>
    <w:rsid w:val="00CC2CD2"/>
    <w:rsid w:val="00CC383E"/>
    <w:rsid w:val="00CC3BB8"/>
    <w:rsid w:val="00CC7020"/>
    <w:rsid w:val="00CC70D9"/>
    <w:rsid w:val="00CC74D5"/>
    <w:rsid w:val="00CC7A10"/>
    <w:rsid w:val="00CD0C92"/>
    <w:rsid w:val="00CD138E"/>
    <w:rsid w:val="00CD267F"/>
    <w:rsid w:val="00CD3449"/>
    <w:rsid w:val="00CD41CB"/>
    <w:rsid w:val="00CD41ED"/>
    <w:rsid w:val="00CD4EB1"/>
    <w:rsid w:val="00CD5DE6"/>
    <w:rsid w:val="00CD702D"/>
    <w:rsid w:val="00CE0197"/>
    <w:rsid w:val="00CE02E3"/>
    <w:rsid w:val="00CE0AD7"/>
    <w:rsid w:val="00CE0F86"/>
    <w:rsid w:val="00CE2C71"/>
    <w:rsid w:val="00CE2EA5"/>
    <w:rsid w:val="00CE3251"/>
    <w:rsid w:val="00CE352F"/>
    <w:rsid w:val="00CE36A2"/>
    <w:rsid w:val="00CE437B"/>
    <w:rsid w:val="00CE486B"/>
    <w:rsid w:val="00CE54D7"/>
    <w:rsid w:val="00CE639F"/>
    <w:rsid w:val="00CE66E4"/>
    <w:rsid w:val="00CE6EEA"/>
    <w:rsid w:val="00CE7E02"/>
    <w:rsid w:val="00CF15E6"/>
    <w:rsid w:val="00CF17D1"/>
    <w:rsid w:val="00CF224D"/>
    <w:rsid w:val="00CF2589"/>
    <w:rsid w:val="00CF30BC"/>
    <w:rsid w:val="00CF4220"/>
    <w:rsid w:val="00CF42FD"/>
    <w:rsid w:val="00CF46CF"/>
    <w:rsid w:val="00CF553F"/>
    <w:rsid w:val="00CF5A60"/>
    <w:rsid w:val="00CF5E3C"/>
    <w:rsid w:val="00CF611B"/>
    <w:rsid w:val="00CF6343"/>
    <w:rsid w:val="00CF6BB7"/>
    <w:rsid w:val="00CF781D"/>
    <w:rsid w:val="00D00B5C"/>
    <w:rsid w:val="00D012BC"/>
    <w:rsid w:val="00D03010"/>
    <w:rsid w:val="00D03B8D"/>
    <w:rsid w:val="00D058DB"/>
    <w:rsid w:val="00D05D1B"/>
    <w:rsid w:val="00D05EC0"/>
    <w:rsid w:val="00D06F3E"/>
    <w:rsid w:val="00D0712E"/>
    <w:rsid w:val="00D072B5"/>
    <w:rsid w:val="00D07819"/>
    <w:rsid w:val="00D1105C"/>
    <w:rsid w:val="00D114DE"/>
    <w:rsid w:val="00D1289C"/>
    <w:rsid w:val="00D13403"/>
    <w:rsid w:val="00D1434E"/>
    <w:rsid w:val="00D14490"/>
    <w:rsid w:val="00D149B2"/>
    <w:rsid w:val="00D14E94"/>
    <w:rsid w:val="00D150A1"/>
    <w:rsid w:val="00D1615E"/>
    <w:rsid w:val="00D16730"/>
    <w:rsid w:val="00D1786D"/>
    <w:rsid w:val="00D20146"/>
    <w:rsid w:val="00D20DDF"/>
    <w:rsid w:val="00D218EE"/>
    <w:rsid w:val="00D21A1A"/>
    <w:rsid w:val="00D227BD"/>
    <w:rsid w:val="00D22AB4"/>
    <w:rsid w:val="00D234AB"/>
    <w:rsid w:val="00D23919"/>
    <w:rsid w:val="00D23B48"/>
    <w:rsid w:val="00D24F9F"/>
    <w:rsid w:val="00D253B2"/>
    <w:rsid w:val="00D25D99"/>
    <w:rsid w:val="00D305C4"/>
    <w:rsid w:val="00D30F85"/>
    <w:rsid w:val="00D32558"/>
    <w:rsid w:val="00D3285B"/>
    <w:rsid w:val="00D33084"/>
    <w:rsid w:val="00D33423"/>
    <w:rsid w:val="00D33F17"/>
    <w:rsid w:val="00D34AFC"/>
    <w:rsid w:val="00D34F72"/>
    <w:rsid w:val="00D35249"/>
    <w:rsid w:val="00D36602"/>
    <w:rsid w:val="00D371B3"/>
    <w:rsid w:val="00D37241"/>
    <w:rsid w:val="00D403E5"/>
    <w:rsid w:val="00D40D63"/>
    <w:rsid w:val="00D40DC4"/>
    <w:rsid w:val="00D41196"/>
    <w:rsid w:val="00D41523"/>
    <w:rsid w:val="00D41822"/>
    <w:rsid w:val="00D41CE0"/>
    <w:rsid w:val="00D41D93"/>
    <w:rsid w:val="00D42DE6"/>
    <w:rsid w:val="00D433A4"/>
    <w:rsid w:val="00D434C7"/>
    <w:rsid w:val="00D436B3"/>
    <w:rsid w:val="00D442E5"/>
    <w:rsid w:val="00D443F6"/>
    <w:rsid w:val="00D444ED"/>
    <w:rsid w:val="00D44943"/>
    <w:rsid w:val="00D44A2B"/>
    <w:rsid w:val="00D45827"/>
    <w:rsid w:val="00D45B8E"/>
    <w:rsid w:val="00D46892"/>
    <w:rsid w:val="00D46A15"/>
    <w:rsid w:val="00D46B89"/>
    <w:rsid w:val="00D46C15"/>
    <w:rsid w:val="00D46C28"/>
    <w:rsid w:val="00D46F0D"/>
    <w:rsid w:val="00D476E0"/>
    <w:rsid w:val="00D507FC"/>
    <w:rsid w:val="00D509BB"/>
    <w:rsid w:val="00D50F59"/>
    <w:rsid w:val="00D51228"/>
    <w:rsid w:val="00D51A6B"/>
    <w:rsid w:val="00D520BE"/>
    <w:rsid w:val="00D525E8"/>
    <w:rsid w:val="00D533C6"/>
    <w:rsid w:val="00D537CB"/>
    <w:rsid w:val="00D539EC"/>
    <w:rsid w:val="00D53E94"/>
    <w:rsid w:val="00D54007"/>
    <w:rsid w:val="00D54451"/>
    <w:rsid w:val="00D54666"/>
    <w:rsid w:val="00D54FB8"/>
    <w:rsid w:val="00D5581A"/>
    <w:rsid w:val="00D55BC7"/>
    <w:rsid w:val="00D55C4C"/>
    <w:rsid w:val="00D567F9"/>
    <w:rsid w:val="00D56E9D"/>
    <w:rsid w:val="00D57393"/>
    <w:rsid w:val="00D57B05"/>
    <w:rsid w:val="00D57BCC"/>
    <w:rsid w:val="00D60A43"/>
    <w:rsid w:val="00D62050"/>
    <w:rsid w:val="00D62492"/>
    <w:rsid w:val="00D62A89"/>
    <w:rsid w:val="00D6536D"/>
    <w:rsid w:val="00D655ED"/>
    <w:rsid w:val="00D65A41"/>
    <w:rsid w:val="00D6767B"/>
    <w:rsid w:val="00D70B0B"/>
    <w:rsid w:val="00D70CE6"/>
    <w:rsid w:val="00D71768"/>
    <w:rsid w:val="00D719C3"/>
    <w:rsid w:val="00D72261"/>
    <w:rsid w:val="00D724AC"/>
    <w:rsid w:val="00D72692"/>
    <w:rsid w:val="00D72AAD"/>
    <w:rsid w:val="00D72E1D"/>
    <w:rsid w:val="00D73884"/>
    <w:rsid w:val="00D73A1A"/>
    <w:rsid w:val="00D74456"/>
    <w:rsid w:val="00D75597"/>
    <w:rsid w:val="00D75C8C"/>
    <w:rsid w:val="00D76C35"/>
    <w:rsid w:val="00D80379"/>
    <w:rsid w:val="00D81727"/>
    <w:rsid w:val="00D81877"/>
    <w:rsid w:val="00D8246E"/>
    <w:rsid w:val="00D82D08"/>
    <w:rsid w:val="00D82FC0"/>
    <w:rsid w:val="00D8341E"/>
    <w:rsid w:val="00D84ECB"/>
    <w:rsid w:val="00D8577A"/>
    <w:rsid w:val="00D8630C"/>
    <w:rsid w:val="00D902D9"/>
    <w:rsid w:val="00D902F9"/>
    <w:rsid w:val="00D90339"/>
    <w:rsid w:val="00D907A7"/>
    <w:rsid w:val="00D90959"/>
    <w:rsid w:val="00D909AB"/>
    <w:rsid w:val="00D91130"/>
    <w:rsid w:val="00D916E8"/>
    <w:rsid w:val="00D91749"/>
    <w:rsid w:val="00D9198D"/>
    <w:rsid w:val="00D91C15"/>
    <w:rsid w:val="00D91DD9"/>
    <w:rsid w:val="00D92AA4"/>
    <w:rsid w:val="00D93C41"/>
    <w:rsid w:val="00D9631D"/>
    <w:rsid w:val="00D9670B"/>
    <w:rsid w:val="00D96720"/>
    <w:rsid w:val="00D97584"/>
    <w:rsid w:val="00D97C0A"/>
    <w:rsid w:val="00D97CA0"/>
    <w:rsid w:val="00DA15FA"/>
    <w:rsid w:val="00DA1D88"/>
    <w:rsid w:val="00DA1E10"/>
    <w:rsid w:val="00DA1E51"/>
    <w:rsid w:val="00DA246E"/>
    <w:rsid w:val="00DA33F8"/>
    <w:rsid w:val="00DA34E4"/>
    <w:rsid w:val="00DA3FEE"/>
    <w:rsid w:val="00DA45EC"/>
    <w:rsid w:val="00DA497C"/>
    <w:rsid w:val="00DA4C2E"/>
    <w:rsid w:val="00DA5B31"/>
    <w:rsid w:val="00DA5C21"/>
    <w:rsid w:val="00DA70C1"/>
    <w:rsid w:val="00DA74E9"/>
    <w:rsid w:val="00DA79D8"/>
    <w:rsid w:val="00DA7CBD"/>
    <w:rsid w:val="00DA7D9F"/>
    <w:rsid w:val="00DB0252"/>
    <w:rsid w:val="00DB03DF"/>
    <w:rsid w:val="00DB046B"/>
    <w:rsid w:val="00DB185C"/>
    <w:rsid w:val="00DB1E1E"/>
    <w:rsid w:val="00DB2B6A"/>
    <w:rsid w:val="00DB2CFF"/>
    <w:rsid w:val="00DB2DAD"/>
    <w:rsid w:val="00DB30CE"/>
    <w:rsid w:val="00DB33E9"/>
    <w:rsid w:val="00DB3489"/>
    <w:rsid w:val="00DB49CC"/>
    <w:rsid w:val="00DB4D29"/>
    <w:rsid w:val="00DB5269"/>
    <w:rsid w:val="00DB54A7"/>
    <w:rsid w:val="00DB54B8"/>
    <w:rsid w:val="00DB5E36"/>
    <w:rsid w:val="00DB62DE"/>
    <w:rsid w:val="00DB64A4"/>
    <w:rsid w:val="00DB69E7"/>
    <w:rsid w:val="00DB7251"/>
    <w:rsid w:val="00DB75E7"/>
    <w:rsid w:val="00DC06E9"/>
    <w:rsid w:val="00DC2129"/>
    <w:rsid w:val="00DC3C38"/>
    <w:rsid w:val="00DC3D81"/>
    <w:rsid w:val="00DC3FA9"/>
    <w:rsid w:val="00DC57B9"/>
    <w:rsid w:val="00DC5B34"/>
    <w:rsid w:val="00DC5BD5"/>
    <w:rsid w:val="00DC5FBE"/>
    <w:rsid w:val="00DC61D6"/>
    <w:rsid w:val="00DC6C36"/>
    <w:rsid w:val="00DC7EE1"/>
    <w:rsid w:val="00DC7F99"/>
    <w:rsid w:val="00DD07BB"/>
    <w:rsid w:val="00DD0A91"/>
    <w:rsid w:val="00DD0BF6"/>
    <w:rsid w:val="00DD1155"/>
    <w:rsid w:val="00DD3088"/>
    <w:rsid w:val="00DD3474"/>
    <w:rsid w:val="00DD3B9A"/>
    <w:rsid w:val="00DD5921"/>
    <w:rsid w:val="00DD5984"/>
    <w:rsid w:val="00DD6179"/>
    <w:rsid w:val="00DD6F85"/>
    <w:rsid w:val="00DD7099"/>
    <w:rsid w:val="00DD7549"/>
    <w:rsid w:val="00DD76BE"/>
    <w:rsid w:val="00DD7868"/>
    <w:rsid w:val="00DD7D0D"/>
    <w:rsid w:val="00DE01AB"/>
    <w:rsid w:val="00DE027C"/>
    <w:rsid w:val="00DE1345"/>
    <w:rsid w:val="00DE245E"/>
    <w:rsid w:val="00DE2874"/>
    <w:rsid w:val="00DE28A6"/>
    <w:rsid w:val="00DE2DE0"/>
    <w:rsid w:val="00DE3348"/>
    <w:rsid w:val="00DE3896"/>
    <w:rsid w:val="00DE5667"/>
    <w:rsid w:val="00DE589F"/>
    <w:rsid w:val="00DE6191"/>
    <w:rsid w:val="00DE6257"/>
    <w:rsid w:val="00DE654F"/>
    <w:rsid w:val="00DE686A"/>
    <w:rsid w:val="00DE6C00"/>
    <w:rsid w:val="00DF00D6"/>
    <w:rsid w:val="00DF1563"/>
    <w:rsid w:val="00DF1CA6"/>
    <w:rsid w:val="00DF23C2"/>
    <w:rsid w:val="00DF2C34"/>
    <w:rsid w:val="00DF2F83"/>
    <w:rsid w:val="00DF3158"/>
    <w:rsid w:val="00DF346C"/>
    <w:rsid w:val="00DF38BF"/>
    <w:rsid w:val="00DF398D"/>
    <w:rsid w:val="00DF4F24"/>
    <w:rsid w:val="00DF6753"/>
    <w:rsid w:val="00E0004A"/>
    <w:rsid w:val="00E0047A"/>
    <w:rsid w:val="00E00DE3"/>
    <w:rsid w:val="00E0117C"/>
    <w:rsid w:val="00E01CFE"/>
    <w:rsid w:val="00E0257B"/>
    <w:rsid w:val="00E02EA3"/>
    <w:rsid w:val="00E048A8"/>
    <w:rsid w:val="00E06C32"/>
    <w:rsid w:val="00E06CA3"/>
    <w:rsid w:val="00E07D58"/>
    <w:rsid w:val="00E1049A"/>
    <w:rsid w:val="00E10AE9"/>
    <w:rsid w:val="00E11B75"/>
    <w:rsid w:val="00E11D5E"/>
    <w:rsid w:val="00E11D66"/>
    <w:rsid w:val="00E121F8"/>
    <w:rsid w:val="00E12370"/>
    <w:rsid w:val="00E12480"/>
    <w:rsid w:val="00E129BA"/>
    <w:rsid w:val="00E12D2A"/>
    <w:rsid w:val="00E13198"/>
    <w:rsid w:val="00E13490"/>
    <w:rsid w:val="00E13753"/>
    <w:rsid w:val="00E141C2"/>
    <w:rsid w:val="00E149CD"/>
    <w:rsid w:val="00E14FF5"/>
    <w:rsid w:val="00E15512"/>
    <w:rsid w:val="00E159AB"/>
    <w:rsid w:val="00E164F2"/>
    <w:rsid w:val="00E16D45"/>
    <w:rsid w:val="00E17597"/>
    <w:rsid w:val="00E2074F"/>
    <w:rsid w:val="00E2100A"/>
    <w:rsid w:val="00E21481"/>
    <w:rsid w:val="00E21A6B"/>
    <w:rsid w:val="00E21FFF"/>
    <w:rsid w:val="00E22C73"/>
    <w:rsid w:val="00E22F36"/>
    <w:rsid w:val="00E234F8"/>
    <w:rsid w:val="00E23D97"/>
    <w:rsid w:val="00E24607"/>
    <w:rsid w:val="00E24DAB"/>
    <w:rsid w:val="00E24F76"/>
    <w:rsid w:val="00E2520A"/>
    <w:rsid w:val="00E25275"/>
    <w:rsid w:val="00E25E42"/>
    <w:rsid w:val="00E271C7"/>
    <w:rsid w:val="00E275EE"/>
    <w:rsid w:val="00E278F2"/>
    <w:rsid w:val="00E27B01"/>
    <w:rsid w:val="00E30048"/>
    <w:rsid w:val="00E3020B"/>
    <w:rsid w:val="00E30AA3"/>
    <w:rsid w:val="00E341FA"/>
    <w:rsid w:val="00E34E77"/>
    <w:rsid w:val="00E3530A"/>
    <w:rsid w:val="00E357E6"/>
    <w:rsid w:val="00E35ABA"/>
    <w:rsid w:val="00E35D9A"/>
    <w:rsid w:val="00E363E2"/>
    <w:rsid w:val="00E372EB"/>
    <w:rsid w:val="00E375AB"/>
    <w:rsid w:val="00E40742"/>
    <w:rsid w:val="00E4078E"/>
    <w:rsid w:val="00E40B8A"/>
    <w:rsid w:val="00E40DB5"/>
    <w:rsid w:val="00E41AF4"/>
    <w:rsid w:val="00E4247A"/>
    <w:rsid w:val="00E42F51"/>
    <w:rsid w:val="00E434C9"/>
    <w:rsid w:val="00E43A69"/>
    <w:rsid w:val="00E43AAB"/>
    <w:rsid w:val="00E44620"/>
    <w:rsid w:val="00E447E9"/>
    <w:rsid w:val="00E447EE"/>
    <w:rsid w:val="00E46234"/>
    <w:rsid w:val="00E46E84"/>
    <w:rsid w:val="00E47484"/>
    <w:rsid w:val="00E477EB"/>
    <w:rsid w:val="00E47D9B"/>
    <w:rsid w:val="00E47E87"/>
    <w:rsid w:val="00E50527"/>
    <w:rsid w:val="00E507BA"/>
    <w:rsid w:val="00E5186A"/>
    <w:rsid w:val="00E51931"/>
    <w:rsid w:val="00E51DAC"/>
    <w:rsid w:val="00E53168"/>
    <w:rsid w:val="00E53869"/>
    <w:rsid w:val="00E541FD"/>
    <w:rsid w:val="00E54DCC"/>
    <w:rsid w:val="00E55F97"/>
    <w:rsid w:val="00E56529"/>
    <w:rsid w:val="00E56EAE"/>
    <w:rsid w:val="00E57CFA"/>
    <w:rsid w:val="00E6042B"/>
    <w:rsid w:val="00E6144B"/>
    <w:rsid w:val="00E615A1"/>
    <w:rsid w:val="00E6161D"/>
    <w:rsid w:val="00E616DD"/>
    <w:rsid w:val="00E61A8C"/>
    <w:rsid w:val="00E62906"/>
    <w:rsid w:val="00E62A52"/>
    <w:rsid w:val="00E6325D"/>
    <w:rsid w:val="00E64D37"/>
    <w:rsid w:val="00E64F8D"/>
    <w:rsid w:val="00E64FFB"/>
    <w:rsid w:val="00E65C6D"/>
    <w:rsid w:val="00E66267"/>
    <w:rsid w:val="00E6691A"/>
    <w:rsid w:val="00E67ECA"/>
    <w:rsid w:val="00E702D1"/>
    <w:rsid w:val="00E715E8"/>
    <w:rsid w:val="00E71DB0"/>
    <w:rsid w:val="00E71E0F"/>
    <w:rsid w:val="00E720B7"/>
    <w:rsid w:val="00E722BA"/>
    <w:rsid w:val="00E7327F"/>
    <w:rsid w:val="00E73710"/>
    <w:rsid w:val="00E7410C"/>
    <w:rsid w:val="00E74527"/>
    <w:rsid w:val="00E74716"/>
    <w:rsid w:val="00E74857"/>
    <w:rsid w:val="00E75E92"/>
    <w:rsid w:val="00E76FC5"/>
    <w:rsid w:val="00E770A3"/>
    <w:rsid w:val="00E7728C"/>
    <w:rsid w:val="00E80454"/>
    <w:rsid w:val="00E8113C"/>
    <w:rsid w:val="00E8124B"/>
    <w:rsid w:val="00E82B1A"/>
    <w:rsid w:val="00E8428A"/>
    <w:rsid w:val="00E86E60"/>
    <w:rsid w:val="00E86F5D"/>
    <w:rsid w:val="00E90312"/>
    <w:rsid w:val="00E914DE"/>
    <w:rsid w:val="00E91763"/>
    <w:rsid w:val="00E91A07"/>
    <w:rsid w:val="00E920AD"/>
    <w:rsid w:val="00E92621"/>
    <w:rsid w:val="00E92733"/>
    <w:rsid w:val="00E934D4"/>
    <w:rsid w:val="00E93720"/>
    <w:rsid w:val="00E94657"/>
    <w:rsid w:val="00E94FE6"/>
    <w:rsid w:val="00E951FB"/>
    <w:rsid w:val="00E952CF"/>
    <w:rsid w:val="00E96715"/>
    <w:rsid w:val="00E97452"/>
    <w:rsid w:val="00E97C67"/>
    <w:rsid w:val="00EA0544"/>
    <w:rsid w:val="00EA0A2F"/>
    <w:rsid w:val="00EA0B9B"/>
    <w:rsid w:val="00EA1905"/>
    <w:rsid w:val="00EA19D8"/>
    <w:rsid w:val="00EA2286"/>
    <w:rsid w:val="00EA291F"/>
    <w:rsid w:val="00EA337B"/>
    <w:rsid w:val="00EA37FC"/>
    <w:rsid w:val="00EA3979"/>
    <w:rsid w:val="00EA3B47"/>
    <w:rsid w:val="00EA44B8"/>
    <w:rsid w:val="00EA4672"/>
    <w:rsid w:val="00EA4D78"/>
    <w:rsid w:val="00EA5894"/>
    <w:rsid w:val="00EA58BA"/>
    <w:rsid w:val="00EA5FEE"/>
    <w:rsid w:val="00EA6B20"/>
    <w:rsid w:val="00EA74BB"/>
    <w:rsid w:val="00EA7E0A"/>
    <w:rsid w:val="00EB1C07"/>
    <w:rsid w:val="00EB1FE1"/>
    <w:rsid w:val="00EB2147"/>
    <w:rsid w:val="00EB2374"/>
    <w:rsid w:val="00EB35E9"/>
    <w:rsid w:val="00EB4A0B"/>
    <w:rsid w:val="00EB54C3"/>
    <w:rsid w:val="00EC07C3"/>
    <w:rsid w:val="00EC0AA7"/>
    <w:rsid w:val="00EC0D23"/>
    <w:rsid w:val="00EC106E"/>
    <w:rsid w:val="00EC17EC"/>
    <w:rsid w:val="00EC1D4B"/>
    <w:rsid w:val="00EC1E27"/>
    <w:rsid w:val="00EC28F9"/>
    <w:rsid w:val="00EC31C6"/>
    <w:rsid w:val="00EC3C23"/>
    <w:rsid w:val="00EC3DD4"/>
    <w:rsid w:val="00EC4847"/>
    <w:rsid w:val="00EC4975"/>
    <w:rsid w:val="00EC4B80"/>
    <w:rsid w:val="00EC526E"/>
    <w:rsid w:val="00EC5531"/>
    <w:rsid w:val="00EC5C71"/>
    <w:rsid w:val="00EC5DC2"/>
    <w:rsid w:val="00EC5E9D"/>
    <w:rsid w:val="00EC65E5"/>
    <w:rsid w:val="00EC6840"/>
    <w:rsid w:val="00EC69BF"/>
    <w:rsid w:val="00EC7C78"/>
    <w:rsid w:val="00ED097A"/>
    <w:rsid w:val="00ED2E81"/>
    <w:rsid w:val="00ED7044"/>
    <w:rsid w:val="00ED70C2"/>
    <w:rsid w:val="00EE03CA"/>
    <w:rsid w:val="00EE0633"/>
    <w:rsid w:val="00EE0C1A"/>
    <w:rsid w:val="00EE0EB1"/>
    <w:rsid w:val="00EE0FCD"/>
    <w:rsid w:val="00EE1138"/>
    <w:rsid w:val="00EE1405"/>
    <w:rsid w:val="00EE1874"/>
    <w:rsid w:val="00EE2E0A"/>
    <w:rsid w:val="00EE3446"/>
    <w:rsid w:val="00EE3720"/>
    <w:rsid w:val="00EE38F2"/>
    <w:rsid w:val="00EE3BF3"/>
    <w:rsid w:val="00EE436E"/>
    <w:rsid w:val="00EE4FE8"/>
    <w:rsid w:val="00EE5608"/>
    <w:rsid w:val="00EE5B62"/>
    <w:rsid w:val="00EE71A2"/>
    <w:rsid w:val="00EE7C94"/>
    <w:rsid w:val="00EF09D0"/>
    <w:rsid w:val="00EF1158"/>
    <w:rsid w:val="00EF13AC"/>
    <w:rsid w:val="00EF24B9"/>
    <w:rsid w:val="00EF4C93"/>
    <w:rsid w:val="00EF4CDA"/>
    <w:rsid w:val="00EF53F9"/>
    <w:rsid w:val="00EF59C2"/>
    <w:rsid w:val="00EF5A69"/>
    <w:rsid w:val="00EF5F83"/>
    <w:rsid w:val="00EF6924"/>
    <w:rsid w:val="00EF6D71"/>
    <w:rsid w:val="00EF73CB"/>
    <w:rsid w:val="00EF7655"/>
    <w:rsid w:val="00F000EC"/>
    <w:rsid w:val="00F007FD"/>
    <w:rsid w:val="00F00BEC"/>
    <w:rsid w:val="00F00F76"/>
    <w:rsid w:val="00F01227"/>
    <w:rsid w:val="00F02352"/>
    <w:rsid w:val="00F02549"/>
    <w:rsid w:val="00F02B1E"/>
    <w:rsid w:val="00F037D8"/>
    <w:rsid w:val="00F0451C"/>
    <w:rsid w:val="00F05763"/>
    <w:rsid w:val="00F06688"/>
    <w:rsid w:val="00F074AB"/>
    <w:rsid w:val="00F07FC0"/>
    <w:rsid w:val="00F103A4"/>
    <w:rsid w:val="00F10DB0"/>
    <w:rsid w:val="00F11E6D"/>
    <w:rsid w:val="00F12D91"/>
    <w:rsid w:val="00F12DE7"/>
    <w:rsid w:val="00F13916"/>
    <w:rsid w:val="00F14111"/>
    <w:rsid w:val="00F14259"/>
    <w:rsid w:val="00F1458D"/>
    <w:rsid w:val="00F16324"/>
    <w:rsid w:val="00F16EFC"/>
    <w:rsid w:val="00F173E7"/>
    <w:rsid w:val="00F175BD"/>
    <w:rsid w:val="00F205E0"/>
    <w:rsid w:val="00F20BC3"/>
    <w:rsid w:val="00F22B00"/>
    <w:rsid w:val="00F233E8"/>
    <w:rsid w:val="00F237D9"/>
    <w:rsid w:val="00F23C68"/>
    <w:rsid w:val="00F24CBB"/>
    <w:rsid w:val="00F25331"/>
    <w:rsid w:val="00F2581A"/>
    <w:rsid w:val="00F25972"/>
    <w:rsid w:val="00F25DB0"/>
    <w:rsid w:val="00F279AE"/>
    <w:rsid w:val="00F27AEB"/>
    <w:rsid w:val="00F27D13"/>
    <w:rsid w:val="00F27FD5"/>
    <w:rsid w:val="00F306A3"/>
    <w:rsid w:val="00F306C2"/>
    <w:rsid w:val="00F31A4D"/>
    <w:rsid w:val="00F32BAF"/>
    <w:rsid w:val="00F32DDB"/>
    <w:rsid w:val="00F330E6"/>
    <w:rsid w:val="00F331E5"/>
    <w:rsid w:val="00F332E4"/>
    <w:rsid w:val="00F35819"/>
    <w:rsid w:val="00F3590E"/>
    <w:rsid w:val="00F35EEC"/>
    <w:rsid w:val="00F371D4"/>
    <w:rsid w:val="00F37C2A"/>
    <w:rsid w:val="00F40553"/>
    <w:rsid w:val="00F41317"/>
    <w:rsid w:val="00F415D1"/>
    <w:rsid w:val="00F4198B"/>
    <w:rsid w:val="00F434B2"/>
    <w:rsid w:val="00F44697"/>
    <w:rsid w:val="00F446FF"/>
    <w:rsid w:val="00F44796"/>
    <w:rsid w:val="00F44CD6"/>
    <w:rsid w:val="00F459AB"/>
    <w:rsid w:val="00F45AE2"/>
    <w:rsid w:val="00F46770"/>
    <w:rsid w:val="00F475EC"/>
    <w:rsid w:val="00F51139"/>
    <w:rsid w:val="00F528EF"/>
    <w:rsid w:val="00F53D56"/>
    <w:rsid w:val="00F54CC7"/>
    <w:rsid w:val="00F553AB"/>
    <w:rsid w:val="00F553B0"/>
    <w:rsid w:val="00F5547B"/>
    <w:rsid w:val="00F568DB"/>
    <w:rsid w:val="00F60530"/>
    <w:rsid w:val="00F60C24"/>
    <w:rsid w:val="00F6115D"/>
    <w:rsid w:val="00F613D2"/>
    <w:rsid w:val="00F617BF"/>
    <w:rsid w:val="00F62110"/>
    <w:rsid w:val="00F63694"/>
    <w:rsid w:val="00F637D6"/>
    <w:rsid w:val="00F64653"/>
    <w:rsid w:val="00F6476F"/>
    <w:rsid w:val="00F64AEB"/>
    <w:rsid w:val="00F65513"/>
    <w:rsid w:val="00F6552B"/>
    <w:rsid w:val="00F65630"/>
    <w:rsid w:val="00F65B27"/>
    <w:rsid w:val="00F66C0A"/>
    <w:rsid w:val="00F66F93"/>
    <w:rsid w:val="00F67384"/>
    <w:rsid w:val="00F679DE"/>
    <w:rsid w:val="00F71395"/>
    <w:rsid w:val="00F73CF4"/>
    <w:rsid w:val="00F73F37"/>
    <w:rsid w:val="00F7453A"/>
    <w:rsid w:val="00F75A81"/>
    <w:rsid w:val="00F75FFE"/>
    <w:rsid w:val="00F765BD"/>
    <w:rsid w:val="00F7669C"/>
    <w:rsid w:val="00F80F76"/>
    <w:rsid w:val="00F8149E"/>
    <w:rsid w:val="00F822AE"/>
    <w:rsid w:val="00F83DD1"/>
    <w:rsid w:val="00F84163"/>
    <w:rsid w:val="00F85A14"/>
    <w:rsid w:val="00F85AEC"/>
    <w:rsid w:val="00F85DFF"/>
    <w:rsid w:val="00F864C8"/>
    <w:rsid w:val="00F86CBD"/>
    <w:rsid w:val="00F87343"/>
    <w:rsid w:val="00F87373"/>
    <w:rsid w:val="00F87AC2"/>
    <w:rsid w:val="00F9074A"/>
    <w:rsid w:val="00F90BF3"/>
    <w:rsid w:val="00F91306"/>
    <w:rsid w:val="00F917A8"/>
    <w:rsid w:val="00F92BEA"/>
    <w:rsid w:val="00F931A9"/>
    <w:rsid w:val="00F932CB"/>
    <w:rsid w:val="00F93925"/>
    <w:rsid w:val="00F93A47"/>
    <w:rsid w:val="00F9545F"/>
    <w:rsid w:val="00F95D3C"/>
    <w:rsid w:val="00F96253"/>
    <w:rsid w:val="00F9638A"/>
    <w:rsid w:val="00F96528"/>
    <w:rsid w:val="00F96B61"/>
    <w:rsid w:val="00F96FF2"/>
    <w:rsid w:val="00FA05D3"/>
    <w:rsid w:val="00FA0668"/>
    <w:rsid w:val="00FA0AEF"/>
    <w:rsid w:val="00FA16E6"/>
    <w:rsid w:val="00FA1B75"/>
    <w:rsid w:val="00FA1E98"/>
    <w:rsid w:val="00FA1F9B"/>
    <w:rsid w:val="00FA2693"/>
    <w:rsid w:val="00FA5CF7"/>
    <w:rsid w:val="00FA61D7"/>
    <w:rsid w:val="00FA6E7B"/>
    <w:rsid w:val="00FB052F"/>
    <w:rsid w:val="00FB0586"/>
    <w:rsid w:val="00FB17DD"/>
    <w:rsid w:val="00FB180F"/>
    <w:rsid w:val="00FB1892"/>
    <w:rsid w:val="00FB1917"/>
    <w:rsid w:val="00FB2AA0"/>
    <w:rsid w:val="00FB2C30"/>
    <w:rsid w:val="00FB3282"/>
    <w:rsid w:val="00FB3661"/>
    <w:rsid w:val="00FB3F89"/>
    <w:rsid w:val="00FB5880"/>
    <w:rsid w:val="00FB5AF3"/>
    <w:rsid w:val="00FB6E6C"/>
    <w:rsid w:val="00FB6F31"/>
    <w:rsid w:val="00FB740C"/>
    <w:rsid w:val="00FB75CA"/>
    <w:rsid w:val="00FB7F0D"/>
    <w:rsid w:val="00FC077E"/>
    <w:rsid w:val="00FC0C75"/>
    <w:rsid w:val="00FC2098"/>
    <w:rsid w:val="00FC2E04"/>
    <w:rsid w:val="00FC389B"/>
    <w:rsid w:val="00FC3BC7"/>
    <w:rsid w:val="00FC4323"/>
    <w:rsid w:val="00FC4A08"/>
    <w:rsid w:val="00FC54E0"/>
    <w:rsid w:val="00FC597C"/>
    <w:rsid w:val="00FC5E77"/>
    <w:rsid w:val="00FC6261"/>
    <w:rsid w:val="00FC6D1C"/>
    <w:rsid w:val="00FC6E9A"/>
    <w:rsid w:val="00FC79DD"/>
    <w:rsid w:val="00FD00D7"/>
    <w:rsid w:val="00FD0356"/>
    <w:rsid w:val="00FD0AD0"/>
    <w:rsid w:val="00FD111E"/>
    <w:rsid w:val="00FD2C88"/>
    <w:rsid w:val="00FD3EF2"/>
    <w:rsid w:val="00FD4376"/>
    <w:rsid w:val="00FD55BA"/>
    <w:rsid w:val="00FD5936"/>
    <w:rsid w:val="00FD7493"/>
    <w:rsid w:val="00FD7A07"/>
    <w:rsid w:val="00FD7EAC"/>
    <w:rsid w:val="00FE00CC"/>
    <w:rsid w:val="00FE154A"/>
    <w:rsid w:val="00FE2077"/>
    <w:rsid w:val="00FE2139"/>
    <w:rsid w:val="00FE33BB"/>
    <w:rsid w:val="00FE381F"/>
    <w:rsid w:val="00FE43C2"/>
    <w:rsid w:val="00FE4E07"/>
    <w:rsid w:val="00FE51C2"/>
    <w:rsid w:val="00FE6839"/>
    <w:rsid w:val="00FE69F8"/>
    <w:rsid w:val="00FE7B98"/>
    <w:rsid w:val="00FF1069"/>
    <w:rsid w:val="00FF18CB"/>
    <w:rsid w:val="00FF1905"/>
    <w:rsid w:val="00FF1DB6"/>
    <w:rsid w:val="00FF1E5E"/>
    <w:rsid w:val="00FF2D41"/>
    <w:rsid w:val="00FF3986"/>
    <w:rsid w:val="00FF4081"/>
    <w:rsid w:val="00FF447D"/>
    <w:rsid w:val="00FF57B8"/>
    <w:rsid w:val="00FF64B7"/>
    <w:rsid w:val="00FF730C"/>
    <w:rsid w:val="00FF748A"/>
    <w:rsid w:val="04AED0BD"/>
    <w:rsid w:val="06785859"/>
    <w:rsid w:val="08E87742"/>
    <w:rsid w:val="0B8E0799"/>
    <w:rsid w:val="0BF83AAB"/>
    <w:rsid w:val="0CA9873B"/>
    <w:rsid w:val="0DA88FF6"/>
    <w:rsid w:val="0FD496D8"/>
    <w:rsid w:val="124672FC"/>
    <w:rsid w:val="13B8149F"/>
    <w:rsid w:val="1AC9C9EC"/>
    <w:rsid w:val="1D125B3B"/>
    <w:rsid w:val="202680E9"/>
    <w:rsid w:val="268329E8"/>
    <w:rsid w:val="2A4E5BFB"/>
    <w:rsid w:val="2A9D6F41"/>
    <w:rsid w:val="30D9C818"/>
    <w:rsid w:val="3193A76B"/>
    <w:rsid w:val="3825DF63"/>
    <w:rsid w:val="3B3C6C01"/>
    <w:rsid w:val="3E2C6BE2"/>
    <w:rsid w:val="48568357"/>
    <w:rsid w:val="4BDB7BE9"/>
    <w:rsid w:val="4D018030"/>
    <w:rsid w:val="4E4462AA"/>
    <w:rsid w:val="4E8DF412"/>
    <w:rsid w:val="56648F3B"/>
    <w:rsid w:val="581BC447"/>
    <w:rsid w:val="5B31A77C"/>
    <w:rsid w:val="5FE45370"/>
    <w:rsid w:val="61E36C0D"/>
    <w:rsid w:val="656E30A3"/>
    <w:rsid w:val="66242130"/>
    <w:rsid w:val="68A7AA97"/>
    <w:rsid w:val="6E894590"/>
    <w:rsid w:val="739B75FF"/>
    <w:rsid w:val="77393FDF"/>
    <w:rsid w:val="799155E0"/>
    <w:rsid w:val="7A1E17A5"/>
    <w:rsid w:val="7BC8F8A0"/>
    <w:rsid w:val="7CA24A2C"/>
    <w:rsid w:val="7E4B25F2"/>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FE512"/>
  <w15:docId w15:val="{358578E2-690E-4E3E-9C22-20538198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149"/>
    <w:rPr>
      <w:sz w:val="24"/>
      <w:szCs w:val="24"/>
      <w:lang w:val="en-GB" w:eastAsia="en-US"/>
    </w:rPr>
  </w:style>
  <w:style w:type="paragraph" w:styleId="Heading1">
    <w:name w:val="heading 1"/>
    <w:basedOn w:val="Normal"/>
    <w:next w:val="Normal"/>
    <w:link w:val="Heading1Char"/>
    <w:uiPriority w:val="9"/>
    <w:qFormat/>
    <w:rsid w:val="009E7C87"/>
    <w:pPr>
      <w:keepNext/>
      <w:jc w:val="center"/>
      <w:outlineLvl w:val="0"/>
    </w:pPr>
    <w:rPr>
      <w:rFonts w:ascii="Arial" w:hAnsi="Arial"/>
      <w:sz w:val="28"/>
      <w:szCs w:val="20"/>
      <w:lang w:val="lv-LV"/>
    </w:rPr>
  </w:style>
  <w:style w:type="paragraph" w:styleId="Heading2">
    <w:name w:val="heading 2"/>
    <w:aliases w:val="Heading 21"/>
    <w:basedOn w:val="Normal"/>
    <w:next w:val="Normal"/>
    <w:link w:val="Heading2Char"/>
    <w:qFormat/>
    <w:rsid w:val="009E7C87"/>
    <w:pPr>
      <w:keepNext/>
      <w:jc w:val="center"/>
      <w:outlineLvl w:val="1"/>
    </w:pPr>
    <w:rPr>
      <w:b/>
      <w:sz w:val="28"/>
      <w:szCs w:val="20"/>
      <w:lang w:val="lv-LV"/>
    </w:rPr>
  </w:style>
  <w:style w:type="paragraph" w:styleId="Heading3">
    <w:name w:val="heading 3"/>
    <w:basedOn w:val="norm-text"/>
    <w:next w:val="norm-text"/>
    <w:link w:val="Heading3Char"/>
    <w:uiPriority w:val="99"/>
    <w:qFormat/>
    <w:rsid w:val="009E7C87"/>
    <w:pPr>
      <w:keepNext/>
      <w:keepLines/>
      <w:widowControl w:val="0"/>
      <w:spacing w:before="120" w:after="60"/>
      <w:ind w:firstLine="0"/>
      <w:jc w:val="left"/>
      <w:outlineLvl w:val="2"/>
    </w:pPr>
    <w:rPr>
      <w:b/>
    </w:rPr>
  </w:style>
  <w:style w:type="paragraph" w:styleId="Heading4">
    <w:name w:val="heading 4"/>
    <w:basedOn w:val="Normal"/>
    <w:next w:val="Normal"/>
    <w:link w:val="Heading4Char"/>
    <w:qFormat/>
    <w:rsid w:val="009E7C87"/>
    <w:pPr>
      <w:keepNext/>
      <w:jc w:val="center"/>
      <w:outlineLvl w:val="3"/>
    </w:pPr>
    <w:rPr>
      <w:b/>
      <w:szCs w:val="20"/>
      <w:lang w:val="lv-LV"/>
    </w:rPr>
  </w:style>
  <w:style w:type="paragraph" w:styleId="Heading5">
    <w:name w:val="heading 5"/>
    <w:basedOn w:val="Normal"/>
    <w:next w:val="Normal"/>
    <w:link w:val="Heading5Char"/>
    <w:uiPriority w:val="99"/>
    <w:qFormat/>
    <w:rsid w:val="009E7C87"/>
    <w:pPr>
      <w:keepNext/>
      <w:outlineLvl w:val="4"/>
    </w:pPr>
    <w:rPr>
      <w:szCs w:val="20"/>
      <w:lang w:val="lv-LV"/>
    </w:rPr>
  </w:style>
  <w:style w:type="paragraph" w:styleId="Heading6">
    <w:name w:val="heading 6"/>
    <w:basedOn w:val="Normal"/>
    <w:next w:val="Normal"/>
    <w:link w:val="Heading6Char"/>
    <w:qFormat/>
    <w:rsid w:val="009E7C87"/>
    <w:pPr>
      <w:keepNext/>
      <w:outlineLvl w:val="5"/>
    </w:pPr>
    <w:rPr>
      <w:b/>
      <w:bCs/>
      <w:sz w:val="20"/>
      <w:szCs w:val="20"/>
      <w:lang w:val="lv-LV"/>
    </w:rPr>
  </w:style>
  <w:style w:type="paragraph" w:styleId="Heading7">
    <w:name w:val="heading 7"/>
    <w:basedOn w:val="Normal"/>
    <w:next w:val="Normal"/>
    <w:link w:val="Heading7Char"/>
    <w:qFormat/>
    <w:rsid w:val="009E7C87"/>
    <w:pPr>
      <w:keepNext/>
      <w:outlineLvl w:val="6"/>
    </w:pPr>
    <w:rPr>
      <w:b/>
      <w:sz w:val="40"/>
      <w:szCs w:val="20"/>
      <w:lang w:val="lv-LV"/>
    </w:rPr>
  </w:style>
  <w:style w:type="paragraph" w:styleId="Heading8">
    <w:name w:val="heading 8"/>
    <w:basedOn w:val="Normal"/>
    <w:next w:val="Normal"/>
    <w:link w:val="Heading8Char"/>
    <w:qFormat/>
    <w:rsid w:val="009E7C87"/>
    <w:pPr>
      <w:keepNext/>
      <w:ind w:left="2160"/>
      <w:jc w:val="center"/>
      <w:outlineLvl w:val="7"/>
    </w:pPr>
    <w:rPr>
      <w:b/>
      <w:sz w:val="36"/>
      <w:szCs w:val="20"/>
      <w:lang w:val="lv-LV"/>
    </w:rPr>
  </w:style>
  <w:style w:type="paragraph" w:styleId="Heading9">
    <w:name w:val="heading 9"/>
    <w:basedOn w:val="Normal"/>
    <w:next w:val="Normal"/>
    <w:link w:val="Heading9Char"/>
    <w:qFormat/>
    <w:rsid w:val="009E7C87"/>
    <w:pPr>
      <w:keepNext/>
      <w:jc w:val="both"/>
      <w:outlineLvl w:val="8"/>
    </w:pPr>
    <w:rPr>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1 Char"/>
    <w:basedOn w:val="DefaultParagraphFont"/>
    <w:link w:val="Heading2"/>
    <w:locked/>
    <w:rsid w:val="008B0D30"/>
    <w:rPr>
      <w:b/>
      <w:sz w:val="28"/>
      <w:lang w:val="lv-LV" w:eastAsia="en-US" w:bidi="ar-SA"/>
    </w:rPr>
  </w:style>
  <w:style w:type="paragraph" w:customStyle="1" w:styleId="norm-text">
    <w:name w:val="norm-text"/>
    <w:rsid w:val="009E7C87"/>
    <w:pPr>
      <w:ind w:firstLine="360"/>
      <w:jc w:val="both"/>
    </w:pPr>
    <w:rPr>
      <w:kern w:val="16"/>
      <w:sz w:val="24"/>
      <w:lang w:eastAsia="en-US"/>
    </w:rPr>
  </w:style>
  <w:style w:type="paragraph" w:customStyle="1" w:styleId="FR1">
    <w:name w:val="FR1"/>
    <w:rsid w:val="009E7C87"/>
    <w:pPr>
      <w:widowControl w:val="0"/>
      <w:spacing w:before="3040"/>
      <w:jc w:val="right"/>
    </w:pPr>
    <w:rPr>
      <w:rFonts w:ascii="Arial" w:hAnsi="Arial"/>
      <w:b/>
      <w:snapToGrid w:val="0"/>
      <w:sz w:val="36"/>
      <w:lang w:eastAsia="en-US"/>
    </w:rPr>
  </w:style>
  <w:style w:type="paragraph" w:styleId="TOC1">
    <w:name w:val="toc 1"/>
    <w:basedOn w:val="Normal"/>
    <w:next w:val="Normal"/>
    <w:autoRedefine/>
    <w:uiPriority w:val="39"/>
    <w:rsid w:val="009E7C87"/>
    <w:pPr>
      <w:tabs>
        <w:tab w:val="right" w:leader="dot" w:pos="9061"/>
      </w:tabs>
    </w:pPr>
    <w:rPr>
      <w:b/>
      <w:noProof/>
      <w:sz w:val="20"/>
      <w:szCs w:val="20"/>
      <w:lang w:val="en-US"/>
    </w:rPr>
  </w:style>
  <w:style w:type="paragraph" w:styleId="TOC2">
    <w:name w:val="toc 2"/>
    <w:basedOn w:val="Normal"/>
    <w:next w:val="Normal"/>
    <w:autoRedefine/>
    <w:uiPriority w:val="39"/>
    <w:rsid w:val="009E7C87"/>
    <w:pPr>
      <w:ind w:left="200"/>
    </w:pPr>
    <w:rPr>
      <w:sz w:val="20"/>
      <w:szCs w:val="20"/>
      <w:lang w:val="lv-LV"/>
    </w:rPr>
  </w:style>
  <w:style w:type="paragraph" w:styleId="BodyTextIndent2">
    <w:name w:val="Body Text Indent 2"/>
    <w:basedOn w:val="Normal"/>
    <w:link w:val="BodyTextIndent2Char"/>
    <w:rsid w:val="009E7C87"/>
    <w:pPr>
      <w:spacing w:line="260" w:lineRule="auto"/>
      <w:ind w:firstLine="1080"/>
      <w:jc w:val="both"/>
    </w:pPr>
    <w:rPr>
      <w:szCs w:val="20"/>
      <w:lang w:val="lv-LV"/>
    </w:rPr>
  </w:style>
  <w:style w:type="paragraph" w:styleId="BodyText2">
    <w:name w:val="Body Text 2"/>
    <w:basedOn w:val="Normal"/>
    <w:link w:val="BodyText2Char"/>
    <w:rsid w:val="009E7C87"/>
    <w:pPr>
      <w:jc w:val="both"/>
    </w:pPr>
    <w:rPr>
      <w:rFonts w:ascii="Arial" w:hAnsi="Arial"/>
      <w:szCs w:val="20"/>
      <w:lang w:val="lv-LV"/>
    </w:rPr>
  </w:style>
  <w:style w:type="character" w:customStyle="1" w:styleId="BodyText2Char">
    <w:name w:val="Body Text 2 Char"/>
    <w:basedOn w:val="DefaultParagraphFont"/>
    <w:link w:val="BodyText2"/>
    <w:uiPriority w:val="99"/>
    <w:rsid w:val="001A085B"/>
    <w:rPr>
      <w:rFonts w:ascii="Arial" w:hAnsi="Arial"/>
      <w:sz w:val="24"/>
      <w:lang w:val="lv-LV" w:eastAsia="en-US" w:bidi="ar-SA"/>
    </w:rPr>
  </w:style>
  <w:style w:type="paragraph" w:styleId="Header">
    <w:name w:val="header"/>
    <w:aliases w:val="Char, Char"/>
    <w:basedOn w:val="Normal"/>
    <w:link w:val="HeaderChar"/>
    <w:uiPriority w:val="99"/>
    <w:rsid w:val="009E7C87"/>
    <w:pPr>
      <w:tabs>
        <w:tab w:val="center" w:pos="4153"/>
        <w:tab w:val="right" w:pos="8306"/>
      </w:tabs>
    </w:pPr>
    <w:rPr>
      <w:szCs w:val="20"/>
      <w:lang w:val="lv-LV"/>
    </w:rPr>
  </w:style>
  <w:style w:type="paragraph" w:styleId="BodyTextIndent">
    <w:name w:val="Body Text Indent"/>
    <w:basedOn w:val="Normal"/>
    <w:link w:val="BodyTextIndentChar"/>
    <w:rsid w:val="009E7C87"/>
    <w:pPr>
      <w:spacing w:line="260" w:lineRule="auto"/>
      <w:ind w:firstLine="360"/>
      <w:jc w:val="both"/>
    </w:pPr>
    <w:rPr>
      <w:szCs w:val="20"/>
      <w:lang w:val="lv-LV"/>
    </w:rPr>
  </w:style>
  <w:style w:type="paragraph" w:styleId="BodyText3">
    <w:name w:val="Body Text 3"/>
    <w:basedOn w:val="Normal"/>
    <w:link w:val="BodyText3Char"/>
    <w:rsid w:val="009E7C87"/>
    <w:rPr>
      <w:szCs w:val="20"/>
      <w:lang w:val="lv-LV"/>
    </w:rPr>
  </w:style>
  <w:style w:type="character" w:customStyle="1" w:styleId="BodyText3Char">
    <w:name w:val="Body Text 3 Char"/>
    <w:basedOn w:val="DefaultParagraphFont"/>
    <w:link w:val="BodyText3"/>
    <w:rsid w:val="00DA7D9F"/>
    <w:rPr>
      <w:sz w:val="24"/>
      <w:lang w:eastAsia="en-US"/>
    </w:rPr>
  </w:style>
  <w:style w:type="paragraph" w:styleId="BodyText">
    <w:name w:val="Body Text"/>
    <w:basedOn w:val="Normal"/>
    <w:link w:val="BodyTextChar"/>
    <w:rsid w:val="009E7C87"/>
    <w:pPr>
      <w:jc w:val="both"/>
    </w:pPr>
    <w:rPr>
      <w:i/>
      <w:szCs w:val="20"/>
      <w:lang w:val="lv-LV"/>
    </w:rPr>
  </w:style>
  <w:style w:type="paragraph" w:styleId="Footer">
    <w:name w:val="footer"/>
    <w:aliases w:val="Char5 Char"/>
    <w:basedOn w:val="Normal"/>
    <w:link w:val="FooterChar"/>
    <w:uiPriority w:val="99"/>
    <w:rsid w:val="009E7C87"/>
    <w:pPr>
      <w:tabs>
        <w:tab w:val="center" w:pos="4153"/>
        <w:tab w:val="right" w:pos="8306"/>
      </w:tabs>
    </w:pPr>
    <w:rPr>
      <w:sz w:val="20"/>
      <w:szCs w:val="20"/>
      <w:lang w:val="lv-LV"/>
    </w:rPr>
  </w:style>
  <w:style w:type="character" w:customStyle="1" w:styleId="FooterChar">
    <w:name w:val="Footer Char"/>
    <w:aliases w:val="Char5 Char Char"/>
    <w:basedOn w:val="DefaultParagraphFont"/>
    <w:link w:val="Footer"/>
    <w:uiPriority w:val="99"/>
    <w:rsid w:val="00706DAB"/>
    <w:rPr>
      <w:lang w:eastAsia="en-US"/>
    </w:rPr>
  </w:style>
  <w:style w:type="paragraph" w:customStyle="1" w:styleId="norm-cent">
    <w:name w:val="norm-cent"/>
    <w:basedOn w:val="norm-text"/>
    <w:rsid w:val="009E7C87"/>
    <w:pPr>
      <w:ind w:firstLine="0"/>
      <w:jc w:val="center"/>
    </w:pPr>
  </w:style>
  <w:style w:type="paragraph" w:styleId="BodyTextIndent3">
    <w:name w:val="Body Text Indent 3"/>
    <w:basedOn w:val="Normal"/>
    <w:link w:val="BodyTextIndent3Char"/>
    <w:rsid w:val="009E7C87"/>
    <w:pPr>
      <w:ind w:left="567" w:hanging="567"/>
      <w:jc w:val="both"/>
    </w:pPr>
    <w:rPr>
      <w:szCs w:val="20"/>
      <w:lang w:val="lv-LV"/>
    </w:rPr>
  </w:style>
  <w:style w:type="paragraph" w:styleId="Title">
    <w:name w:val="Title"/>
    <w:basedOn w:val="Normal"/>
    <w:link w:val="TitleChar"/>
    <w:qFormat/>
    <w:rsid w:val="009E7C87"/>
    <w:pPr>
      <w:jc w:val="center"/>
    </w:pPr>
    <w:rPr>
      <w:szCs w:val="20"/>
      <w:lang w:val="lv-LV"/>
    </w:rPr>
  </w:style>
  <w:style w:type="character" w:styleId="PageNumber">
    <w:name w:val="page number"/>
    <w:basedOn w:val="DefaultParagraphFont"/>
    <w:rsid w:val="009E7C87"/>
  </w:style>
  <w:style w:type="paragraph" w:styleId="ListBullet">
    <w:name w:val="List Bullet"/>
    <w:basedOn w:val="Normal"/>
    <w:autoRedefine/>
    <w:rsid w:val="009E7C87"/>
    <w:pPr>
      <w:numPr>
        <w:numId w:val="2"/>
      </w:numPr>
    </w:pPr>
    <w:rPr>
      <w:rFonts w:ascii="Arial" w:hAnsi="Arial"/>
      <w:szCs w:val="20"/>
      <w:lang w:val="lv-LV"/>
    </w:rPr>
  </w:style>
  <w:style w:type="paragraph" w:styleId="ListBullet2">
    <w:name w:val="List Bullet 2"/>
    <w:basedOn w:val="Normal"/>
    <w:autoRedefine/>
    <w:rsid w:val="009E7C87"/>
    <w:pPr>
      <w:numPr>
        <w:numId w:val="3"/>
      </w:numPr>
    </w:pPr>
    <w:rPr>
      <w:rFonts w:ascii="Arial" w:hAnsi="Arial"/>
      <w:szCs w:val="20"/>
      <w:lang w:val="lv-LV"/>
    </w:rPr>
  </w:style>
  <w:style w:type="paragraph" w:styleId="ListBullet3">
    <w:name w:val="List Bullet 3"/>
    <w:basedOn w:val="Normal"/>
    <w:autoRedefine/>
    <w:rsid w:val="009E7C87"/>
    <w:pPr>
      <w:numPr>
        <w:numId w:val="4"/>
      </w:numPr>
    </w:pPr>
    <w:rPr>
      <w:rFonts w:ascii="Arial" w:hAnsi="Arial"/>
      <w:szCs w:val="20"/>
      <w:lang w:val="lv-LV"/>
    </w:rPr>
  </w:style>
  <w:style w:type="paragraph" w:styleId="ListBullet4">
    <w:name w:val="List Bullet 4"/>
    <w:basedOn w:val="Normal"/>
    <w:autoRedefine/>
    <w:rsid w:val="009E7C87"/>
    <w:pPr>
      <w:numPr>
        <w:numId w:val="5"/>
      </w:numPr>
    </w:pPr>
    <w:rPr>
      <w:rFonts w:ascii="Arial" w:hAnsi="Arial"/>
      <w:szCs w:val="20"/>
      <w:lang w:val="lv-LV"/>
    </w:rPr>
  </w:style>
  <w:style w:type="paragraph" w:styleId="ListBullet5">
    <w:name w:val="List Bullet 5"/>
    <w:basedOn w:val="Normal"/>
    <w:autoRedefine/>
    <w:rsid w:val="009E7C87"/>
    <w:pPr>
      <w:numPr>
        <w:numId w:val="6"/>
      </w:numPr>
    </w:pPr>
    <w:rPr>
      <w:rFonts w:ascii="Arial" w:hAnsi="Arial"/>
      <w:szCs w:val="20"/>
      <w:lang w:val="lv-LV"/>
    </w:rPr>
  </w:style>
  <w:style w:type="paragraph" w:styleId="ListNumber">
    <w:name w:val="List Number"/>
    <w:basedOn w:val="Normal"/>
    <w:rsid w:val="009E7C87"/>
    <w:pPr>
      <w:numPr>
        <w:numId w:val="7"/>
      </w:numPr>
    </w:pPr>
    <w:rPr>
      <w:rFonts w:ascii="Arial" w:hAnsi="Arial"/>
      <w:szCs w:val="20"/>
      <w:lang w:val="lv-LV"/>
    </w:rPr>
  </w:style>
  <w:style w:type="paragraph" w:styleId="ListNumber2">
    <w:name w:val="List Number 2"/>
    <w:basedOn w:val="Normal"/>
    <w:rsid w:val="009E7C87"/>
    <w:pPr>
      <w:numPr>
        <w:numId w:val="8"/>
      </w:numPr>
    </w:pPr>
    <w:rPr>
      <w:rFonts w:ascii="Arial" w:hAnsi="Arial"/>
      <w:szCs w:val="20"/>
      <w:lang w:val="lv-LV"/>
    </w:rPr>
  </w:style>
  <w:style w:type="paragraph" w:styleId="ListNumber3">
    <w:name w:val="List Number 3"/>
    <w:basedOn w:val="Normal"/>
    <w:rsid w:val="009E7C87"/>
    <w:pPr>
      <w:numPr>
        <w:numId w:val="9"/>
      </w:numPr>
    </w:pPr>
    <w:rPr>
      <w:rFonts w:ascii="Arial" w:hAnsi="Arial"/>
      <w:szCs w:val="20"/>
      <w:lang w:val="lv-LV"/>
    </w:rPr>
  </w:style>
  <w:style w:type="paragraph" w:styleId="ListNumber4">
    <w:name w:val="List Number 4"/>
    <w:basedOn w:val="Normal"/>
    <w:rsid w:val="009E7C87"/>
    <w:pPr>
      <w:numPr>
        <w:numId w:val="10"/>
      </w:numPr>
    </w:pPr>
    <w:rPr>
      <w:rFonts w:ascii="Arial" w:hAnsi="Arial"/>
      <w:szCs w:val="20"/>
      <w:lang w:val="lv-LV"/>
    </w:rPr>
  </w:style>
  <w:style w:type="paragraph" w:styleId="ListNumber5">
    <w:name w:val="List Number 5"/>
    <w:basedOn w:val="Normal"/>
    <w:rsid w:val="009E7C87"/>
    <w:pPr>
      <w:numPr>
        <w:numId w:val="11"/>
      </w:numPr>
    </w:pPr>
    <w:rPr>
      <w:rFonts w:ascii="Arial" w:hAnsi="Arial"/>
      <w:szCs w:val="20"/>
      <w:lang w:val="lv-LV"/>
    </w:rPr>
  </w:style>
  <w:style w:type="paragraph" w:customStyle="1" w:styleId="FR5">
    <w:name w:val="FR5"/>
    <w:rsid w:val="009E7C87"/>
    <w:pPr>
      <w:widowControl w:val="0"/>
      <w:spacing w:before="100"/>
    </w:pPr>
    <w:rPr>
      <w:rFonts w:ascii="Arial" w:hAnsi="Arial"/>
      <w:snapToGrid w:val="0"/>
      <w:sz w:val="28"/>
      <w:lang w:eastAsia="en-US"/>
    </w:rPr>
  </w:style>
  <w:style w:type="paragraph" w:styleId="Subtitle">
    <w:name w:val="Subtitle"/>
    <w:basedOn w:val="Normal"/>
    <w:link w:val="SubtitleChar"/>
    <w:qFormat/>
    <w:rsid w:val="009E7C87"/>
    <w:pPr>
      <w:jc w:val="center"/>
    </w:pPr>
    <w:rPr>
      <w:b/>
      <w:sz w:val="32"/>
      <w:lang w:val="lv-LV"/>
    </w:rPr>
  </w:style>
  <w:style w:type="character" w:styleId="Hyperlink">
    <w:name w:val="Hyperlink"/>
    <w:basedOn w:val="DefaultParagraphFont"/>
    <w:uiPriority w:val="99"/>
    <w:rsid w:val="006D5D0E"/>
    <w:rPr>
      <w:color w:val="0000FF"/>
      <w:u w:val="single"/>
    </w:rPr>
  </w:style>
  <w:style w:type="table" w:styleId="TableGrid">
    <w:name w:val="Table Grid"/>
    <w:basedOn w:val="TableNormal"/>
    <w:rsid w:val="00C2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L3">
    <w:name w:val="Normal-numbered-L3"/>
    <w:basedOn w:val="Heading2"/>
    <w:link w:val="Normal-numbered-L3Char1"/>
    <w:qFormat/>
    <w:rsid w:val="00586084"/>
    <w:pPr>
      <w:keepNext w:val="0"/>
      <w:widowControl w:val="0"/>
      <w:ind w:left="567" w:hanging="426"/>
      <w:contextualSpacing/>
      <w:jc w:val="both"/>
      <w:outlineLvl w:val="2"/>
    </w:pPr>
    <w:rPr>
      <w:b w:val="0"/>
      <w:sz w:val="24"/>
      <w:szCs w:val="24"/>
    </w:rPr>
  </w:style>
  <w:style w:type="character" w:customStyle="1" w:styleId="Normal-numbered-L3Char1">
    <w:name w:val="Normal-numbered-L3 Char1"/>
    <w:basedOn w:val="DefaultParagraphFont"/>
    <w:link w:val="Normal-numbered-L3"/>
    <w:rsid w:val="00586084"/>
    <w:rPr>
      <w:sz w:val="24"/>
      <w:szCs w:val="24"/>
      <w:lang w:val="lv-LV" w:eastAsia="en-US" w:bidi="ar-SA"/>
    </w:rPr>
  </w:style>
  <w:style w:type="paragraph" w:customStyle="1" w:styleId="Normal-number-L4">
    <w:name w:val="Normal-number-L4"/>
    <w:basedOn w:val="Normal-numbered-L3"/>
    <w:qFormat/>
    <w:rsid w:val="00586084"/>
    <w:pPr>
      <w:tabs>
        <w:tab w:val="num" w:pos="1800"/>
      </w:tabs>
      <w:ind w:left="709" w:hanging="284"/>
    </w:pPr>
    <w:rPr>
      <w:snapToGrid w:val="0"/>
    </w:rPr>
  </w:style>
  <w:style w:type="paragraph" w:customStyle="1" w:styleId="12">
    <w:name w:val="абзац 12"/>
    <w:basedOn w:val="Normal"/>
    <w:rsid w:val="00827565"/>
    <w:pPr>
      <w:spacing w:before="120"/>
      <w:jc w:val="both"/>
    </w:pPr>
    <w:rPr>
      <w:lang w:val="lv-LV"/>
    </w:rPr>
  </w:style>
  <w:style w:type="paragraph" w:styleId="BalloonText">
    <w:name w:val="Balloon Text"/>
    <w:basedOn w:val="Normal"/>
    <w:link w:val="BalloonTextChar"/>
    <w:uiPriority w:val="99"/>
    <w:rsid w:val="00D23B48"/>
    <w:rPr>
      <w:rFonts w:ascii="Tahoma" w:hAnsi="Tahoma" w:cs="Tahoma"/>
      <w:sz w:val="16"/>
      <w:szCs w:val="16"/>
    </w:rPr>
  </w:style>
  <w:style w:type="paragraph" w:styleId="ListParagraph">
    <w:name w:val="List Paragraph"/>
    <w:aliases w:val="2,Strip,Syle 1,Párrafo de lista,Normal bullet 2,Bullet list,Saistīto dokumentu saraksts,Numbered Para 1,Dot pt,No Spacing1,List Paragraph Char Char Char,Indicator Text,List Paragraph1,Bullet Points,MAIN CONTENT,IFCL - List Paragraph"/>
    <w:basedOn w:val="Normal"/>
    <w:link w:val="ListParagraphChar"/>
    <w:uiPriority w:val="34"/>
    <w:qFormat/>
    <w:rsid w:val="008B01B6"/>
    <w:pPr>
      <w:ind w:left="720"/>
      <w:contextualSpacing/>
    </w:pPr>
    <w:rPr>
      <w:rFonts w:ascii="Arial" w:hAnsi="Arial" w:cs="Arial"/>
      <w:lang w:val="ru-RU" w:eastAsia="ru-RU"/>
    </w:rPr>
  </w:style>
  <w:style w:type="character" w:styleId="CommentReference">
    <w:name w:val="annotation reference"/>
    <w:basedOn w:val="DefaultParagraphFont"/>
    <w:uiPriority w:val="99"/>
    <w:rsid w:val="00FB6E6C"/>
    <w:rPr>
      <w:sz w:val="16"/>
      <w:szCs w:val="16"/>
    </w:rPr>
  </w:style>
  <w:style w:type="paragraph" w:styleId="CommentText">
    <w:name w:val="annotation text"/>
    <w:basedOn w:val="Normal"/>
    <w:link w:val="CommentTextChar"/>
    <w:uiPriority w:val="99"/>
    <w:rsid w:val="00FB6E6C"/>
    <w:rPr>
      <w:sz w:val="20"/>
      <w:szCs w:val="20"/>
      <w:lang w:val="en-US"/>
    </w:rPr>
  </w:style>
  <w:style w:type="paragraph" w:customStyle="1" w:styleId="LG-paligiekartas3">
    <w:name w:val="LG-paligiekartas 3"/>
    <w:basedOn w:val="Normal"/>
    <w:rsid w:val="00FB6E6C"/>
    <w:pPr>
      <w:numPr>
        <w:ilvl w:val="2"/>
        <w:numId w:val="1"/>
      </w:numPr>
      <w:jc w:val="both"/>
    </w:pPr>
    <w:rPr>
      <w:szCs w:val="20"/>
      <w:lang w:val="ru-RU"/>
    </w:rPr>
  </w:style>
  <w:style w:type="paragraph" w:styleId="CommentSubject">
    <w:name w:val="annotation subject"/>
    <w:basedOn w:val="CommentText"/>
    <w:next w:val="CommentText"/>
    <w:link w:val="CommentSubjectChar"/>
    <w:uiPriority w:val="99"/>
    <w:semiHidden/>
    <w:rsid w:val="007D6ABF"/>
    <w:rPr>
      <w:b/>
      <w:bCs/>
      <w:lang w:val="en-GB"/>
    </w:rPr>
  </w:style>
  <w:style w:type="paragraph" w:customStyle="1" w:styleId="heading">
    <w:name w:val="heading"/>
    <w:basedOn w:val="Normal"/>
    <w:rsid w:val="00444F28"/>
    <w:rPr>
      <w:rFonts w:ascii="Arial" w:hAnsi="Arial" w:cs="Arial"/>
      <w:b/>
      <w:bCs/>
      <w:sz w:val="22"/>
      <w:szCs w:val="22"/>
    </w:rPr>
  </w:style>
  <w:style w:type="paragraph" w:customStyle="1" w:styleId="LG-paligiekartas1">
    <w:name w:val="LG-paligiekartas 1"/>
    <w:basedOn w:val="Heading1"/>
    <w:rsid w:val="00795248"/>
    <w:pPr>
      <w:numPr>
        <w:numId w:val="13"/>
      </w:numPr>
      <w:jc w:val="both"/>
    </w:pPr>
    <w:rPr>
      <w:rFonts w:ascii="Times New Roman" w:hAnsi="Times New Roman"/>
      <w:b/>
      <w:bCs/>
      <w:caps/>
      <w:sz w:val="24"/>
      <w:lang w:val="ru-RU"/>
    </w:rPr>
  </w:style>
  <w:style w:type="paragraph" w:customStyle="1" w:styleId="LG-paligiekartas2">
    <w:name w:val="LG-paligiekartas 2"/>
    <w:basedOn w:val="Normal"/>
    <w:rsid w:val="00795248"/>
    <w:pPr>
      <w:numPr>
        <w:ilvl w:val="1"/>
        <w:numId w:val="13"/>
      </w:numPr>
      <w:jc w:val="both"/>
    </w:pPr>
    <w:rPr>
      <w:b/>
      <w:bCs/>
      <w:szCs w:val="20"/>
    </w:rPr>
  </w:style>
  <w:style w:type="paragraph" w:customStyle="1" w:styleId="appakspunkts">
    <w:name w:val="appakspunkts"/>
    <w:basedOn w:val="Normal"/>
    <w:rsid w:val="007839B1"/>
    <w:pPr>
      <w:ind w:left="720" w:hanging="720"/>
      <w:jc w:val="both"/>
    </w:pPr>
    <w:rPr>
      <w:rFonts w:ascii="BaltArial" w:hAnsi="BaltArial"/>
      <w:szCs w:val="20"/>
      <w:lang w:val="lv-LV"/>
    </w:rPr>
  </w:style>
  <w:style w:type="paragraph" w:styleId="Index1">
    <w:name w:val="index 1"/>
    <w:basedOn w:val="Normal"/>
    <w:next w:val="Normal"/>
    <w:autoRedefine/>
    <w:semiHidden/>
    <w:rsid w:val="007839B1"/>
    <w:pPr>
      <w:ind w:left="240" w:hanging="240"/>
    </w:pPr>
  </w:style>
  <w:style w:type="paragraph" w:styleId="IndexHeading">
    <w:name w:val="index heading"/>
    <w:basedOn w:val="Normal"/>
    <w:next w:val="Index1"/>
    <w:semiHidden/>
    <w:rsid w:val="007839B1"/>
    <w:rPr>
      <w:szCs w:val="20"/>
    </w:rPr>
  </w:style>
  <w:style w:type="paragraph" w:styleId="Revision">
    <w:name w:val="Revision"/>
    <w:hidden/>
    <w:uiPriority w:val="99"/>
    <w:semiHidden/>
    <w:rsid w:val="009E5E8A"/>
    <w:rPr>
      <w:sz w:val="24"/>
      <w:szCs w:val="24"/>
      <w:lang w:val="en-GB" w:eastAsia="en-US"/>
    </w:rPr>
  </w:style>
  <w:style w:type="character" w:styleId="Strong">
    <w:name w:val="Strong"/>
    <w:basedOn w:val="DefaultParagraphFont"/>
    <w:uiPriority w:val="22"/>
    <w:qFormat/>
    <w:rsid w:val="009807CD"/>
    <w:rPr>
      <w:b/>
      <w:bCs/>
    </w:rPr>
  </w:style>
  <w:style w:type="character" w:customStyle="1" w:styleId="HeaderChar">
    <w:name w:val="Header Char"/>
    <w:aliases w:val="Char Char, Char Char"/>
    <w:basedOn w:val="DefaultParagraphFont"/>
    <w:link w:val="Header"/>
    <w:uiPriority w:val="99"/>
    <w:rsid w:val="00F25972"/>
    <w:rPr>
      <w:sz w:val="24"/>
      <w:lang w:eastAsia="en-US"/>
    </w:rPr>
  </w:style>
  <w:style w:type="character" w:customStyle="1" w:styleId="TitleChar">
    <w:name w:val="Title Char"/>
    <w:basedOn w:val="DefaultParagraphFont"/>
    <w:link w:val="Title"/>
    <w:rsid w:val="00B11238"/>
    <w:rPr>
      <w:sz w:val="24"/>
      <w:lang w:eastAsia="en-US"/>
    </w:rPr>
  </w:style>
  <w:style w:type="character" w:customStyle="1" w:styleId="Heading1Char">
    <w:name w:val="Heading 1 Char"/>
    <w:basedOn w:val="DefaultParagraphFont"/>
    <w:link w:val="Heading1"/>
    <w:uiPriority w:val="9"/>
    <w:rsid w:val="00EC0AA7"/>
    <w:rPr>
      <w:rFonts w:ascii="Arial" w:hAnsi="Arial"/>
      <w:sz w:val="28"/>
      <w:lang w:eastAsia="en-US"/>
    </w:rPr>
  </w:style>
  <w:style w:type="character" w:customStyle="1" w:styleId="Heading3Char">
    <w:name w:val="Heading 3 Char"/>
    <w:basedOn w:val="DefaultParagraphFont"/>
    <w:link w:val="Heading3"/>
    <w:uiPriority w:val="99"/>
    <w:rsid w:val="00EC0AA7"/>
    <w:rPr>
      <w:b/>
      <w:kern w:val="16"/>
      <w:sz w:val="24"/>
      <w:lang w:eastAsia="en-US"/>
    </w:rPr>
  </w:style>
  <w:style w:type="character" w:customStyle="1" w:styleId="Heading5Char">
    <w:name w:val="Heading 5 Char"/>
    <w:basedOn w:val="DefaultParagraphFont"/>
    <w:link w:val="Heading5"/>
    <w:uiPriority w:val="99"/>
    <w:rsid w:val="00EC0AA7"/>
    <w:rPr>
      <w:sz w:val="24"/>
      <w:lang w:eastAsia="en-US"/>
    </w:rPr>
  </w:style>
  <w:style w:type="character" w:customStyle="1" w:styleId="BodyTextChar">
    <w:name w:val="Body Text Char"/>
    <w:basedOn w:val="DefaultParagraphFont"/>
    <w:link w:val="BodyText"/>
    <w:rsid w:val="00EC0AA7"/>
    <w:rPr>
      <w:i/>
      <w:sz w:val="24"/>
      <w:lang w:eastAsia="en-US"/>
    </w:rPr>
  </w:style>
  <w:style w:type="paragraph" w:styleId="NormalWeb">
    <w:name w:val="Normal (Web)"/>
    <w:basedOn w:val="Normal"/>
    <w:uiPriority w:val="99"/>
    <w:rsid w:val="00EC0AA7"/>
    <w:pPr>
      <w:spacing w:after="100" w:afterAutospacing="1"/>
    </w:pPr>
    <w:rPr>
      <w:lang w:val="en-US"/>
    </w:rPr>
  </w:style>
  <w:style w:type="character" w:customStyle="1" w:styleId="BalloonTextChar">
    <w:name w:val="Balloon Text Char"/>
    <w:basedOn w:val="DefaultParagraphFont"/>
    <w:link w:val="BalloonText"/>
    <w:uiPriority w:val="99"/>
    <w:locked/>
    <w:rsid w:val="00EC0AA7"/>
    <w:rPr>
      <w:rFonts w:ascii="Tahoma" w:hAnsi="Tahoma" w:cs="Tahoma"/>
      <w:sz w:val="16"/>
      <w:szCs w:val="16"/>
      <w:lang w:val="en-GB" w:eastAsia="en-US"/>
    </w:rPr>
  </w:style>
  <w:style w:type="character" w:customStyle="1" w:styleId="Heading4Char">
    <w:name w:val="Heading 4 Char"/>
    <w:basedOn w:val="DefaultParagraphFont"/>
    <w:link w:val="Heading4"/>
    <w:rsid w:val="000F17C0"/>
    <w:rPr>
      <w:b/>
      <w:sz w:val="24"/>
      <w:lang w:eastAsia="en-US"/>
    </w:rPr>
  </w:style>
  <w:style w:type="character" w:customStyle="1" w:styleId="Heading6Char">
    <w:name w:val="Heading 6 Char"/>
    <w:basedOn w:val="DefaultParagraphFont"/>
    <w:link w:val="Heading6"/>
    <w:rsid w:val="000F17C0"/>
    <w:rPr>
      <w:b/>
      <w:bCs/>
      <w:lang w:eastAsia="en-US"/>
    </w:rPr>
  </w:style>
  <w:style w:type="character" w:customStyle="1" w:styleId="Heading7Char">
    <w:name w:val="Heading 7 Char"/>
    <w:basedOn w:val="DefaultParagraphFont"/>
    <w:link w:val="Heading7"/>
    <w:rsid w:val="000F17C0"/>
    <w:rPr>
      <w:b/>
      <w:sz w:val="40"/>
      <w:lang w:eastAsia="en-US"/>
    </w:rPr>
  </w:style>
  <w:style w:type="character" w:customStyle="1" w:styleId="Heading8Char">
    <w:name w:val="Heading 8 Char"/>
    <w:basedOn w:val="DefaultParagraphFont"/>
    <w:link w:val="Heading8"/>
    <w:rsid w:val="000F17C0"/>
    <w:rPr>
      <w:b/>
      <w:sz w:val="36"/>
      <w:lang w:eastAsia="en-US"/>
    </w:rPr>
  </w:style>
  <w:style w:type="character" w:customStyle="1" w:styleId="Heading9Char">
    <w:name w:val="Heading 9 Char"/>
    <w:basedOn w:val="DefaultParagraphFont"/>
    <w:link w:val="Heading9"/>
    <w:rsid w:val="000F17C0"/>
    <w:rPr>
      <w:b/>
      <w:sz w:val="24"/>
      <w:lang w:eastAsia="en-US"/>
    </w:rPr>
  </w:style>
  <w:style w:type="character" w:customStyle="1" w:styleId="BodyTextIndent2Char">
    <w:name w:val="Body Text Indent 2 Char"/>
    <w:basedOn w:val="DefaultParagraphFont"/>
    <w:link w:val="BodyTextIndent2"/>
    <w:rsid w:val="000F17C0"/>
    <w:rPr>
      <w:sz w:val="24"/>
      <w:lang w:eastAsia="en-US"/>
    </w:rPr>
  </w:style>
  <w:style w:type="character" w:customStyle="1" w:styleId="BodyTextIndentChar">
    <w:name w:val="Body Text Indent Char"/>
    <w:basedOn w:val="DefaultParagraphFont"/>
    <w:link w:val="BodyTextIndent"/>
    <w:rsid w:val="000F17C0"/>
    <w:rPr>
      <w:sz w:val="24"/>
      <w:lang w:eastAsia="en-US"/>
    </w:rPr>
  </w:style>
  <w:style w:type="character" w:customStyle="1" w:styleId="BodyTextIndent3Char">
    <w:name w:val="Body Text Indent 3 Char"/>
    <w:basedOn w:val="DefaultParagraphFont"/>
    <w:link w:val="BodyTextIndent3"/>
    <w:rsid w:val="000F17C0"/>
    <w:rPr>
      <w:sz w:val="24"/>
      <w:lang w:eastAsia="en-US"/>
    </w:rPr>
  </w:style>
  <w:style w:type="character" w:customStyle="1" w:styleId="SubtitleChar">
    <w:name w:val="Subtitle Char"/>
    <w:basedOn w:val="DefaultParagraphFont"/>
    <w:link w:val="Subtitle"/>
    <w:rsid w:val="000F17C0"/>
    <w:rPr>
      <w:b/>
      <w:sz w:val="32"/>
      <w:szCs w:val="24"/>
      <w:lang w:eastAsia="en-US"/>
    </w:rPr>
  </w:style>
  <w:style w:type="character" w:customStyle="1" w:styleId="CommentTextChar">
    <w:name w:val="Comment Text Char"/>
    <w:basedOn w:val="DefaultParagraphFont"/>
    <w:link w:val="CommentText"/>
    <w:uiPriority w:val="99"/>
    <w:rsid w:val="000F17C0"/>
    <w:rPr>
      <w:lang w:val="en-US" w:eastAsia="en-US"/>
    </w:rPr>
  </w:style>
  <w:style w:type="character" w:customStyle="1" w:styleId="CommentSubjectChar">
    <w:name w:val="Comment Subject Char"/>
    <w:basedOn w:val="CommentTextChar"/>
    <w:link w:val="CommentSubject"/>
    <w:uiPriority w:val="99"/>
    <w:semiHidden/>
    <w:rsid w:val="000F17C0"/>
    <w:rPr>
      <w:b/>
      <w:bCs/>
      <w:lang w:val="en-GB" w:eastAsia="en-US"/>
    </w:rPr>
  </w:style>
  <w:style w:type="paragraph" w:customStyle="1" w:styleId="Default">
    <w:name w:val="Default"/>
    <w:rsid w:val="00A65C26"/>
    <w:pPr>
      <w:autoSpaceDE w:val="0"/>
      <w:autoSpaceDN w:val="0"/>
      <w:adjustRightInd w:val="0"/>
    </w:pPr>
    <w:rPr>
      <w:color w:val="000000"/>
      <w:sz w:val="24"/>
      <w:szCs w:val="24"/>
    </w:rPr>
  </w:style>
  <w:style w:type="paragraph" w:styleId="FootnoteText">
    <w:name w:val="footnote text"/>
    <w:basedOn w:val="Normal"/>
    <w:link w:val="FootnoteTextChar"/>
    <w:uiPriority w:val="99"/>
    <w:rsid w:val="003B3963"/>
    <w:rPr>
      <w:sz w:val="20"/>
      <w:szCs w:val="20"/>
    </w:rPr>
  </w:style>
  <w:style w:type="character" w:customStyle="1" w:styleId="FootnoteTextChar">
    <w:name w:val="Footnote Text Char"/>
    <w:basedOn w:val="DefaultParagraphFont"/>
    <w:link w:val="FootnoteText"/>
    <w:uiPriority w:val="99"/>
    <w:rsid w:val="003B3963"/>
    <w:rPr>
      <w:lang w:eastAsia="en-US"/>
    </w:rPr>
  </w:style>
  <w:style w:type="character" w:styleId="FootnoteReference">
    <w:name w:val="footnote reference"/>
    <w:rsid w:val="003B3963"/>
    <w:rPr>
      <w:vertAlign w:val="superscript"/>
    </w:rPr>
  </w:style>
  <w:style w:type="character" w:customStyle="1" w:styleId="UnresolvedMention1">
    <w:name w:val="Unresolved Mention1"/>
    <w:basedOn w:val="DefaultParagraphFont"/>
    <w:uiPriority w:val="99"/>
    <w:semiHidden/>
    <w:unhideWhenUsed/>
    <w:rsid w:val="00A32E97"/>
    <w:rPr>
      <w:color w:val="605E5C"/>
      <w:shd w:val="clear" w:color="auto" w:fill="E1DFDD"/>
    </w:rPr>
  </w:style>
  <w:style w:type="character" w:customStyle="1" w:styleId="ListParagraphChar">
    <w:name w:val="List Paragraph Char"/>
    <w:aliases w:val="2 Char,Strip Char,Syle 1 Char,Párrafo de lista Char,Normal bullet 2 Char,Bullet list Char,Saistīto dokumentu saraksts Char,Numbered Para 1 Char,Dot pt Char,No Spacing1 Char,List Paragraph Char Char Char Char,Indicator Text Char"/>
    <w:link w:val="ListParagraph"/>
    <w:uiPriority w:val="34"/>
    <w:qFormat/>
    <w:locked/>
    <w:rsid w:val="00F75FFE"/>
    <w:rPr>
      <w:rFonts w:ascii="Arial" w:hAnsi="Arial" w:cs="Arial"/>
      <w:sz w:val="24"/>
      <w:szCs w:val="24"/>
      <w:lang w:val="ru-RU" w:eastAsia="ru-RU"/>
    </w:rPr>
  </w:style>
  <w:style w:type="character" w:styleId="Emphasis">
    <w:name w:val="Emphasis"/>
    <w:basedOn w:val="DefaultParagraphFont"/>
    <w:uiPriority w:val="20"/>
    <w:qFormat/>
    <w:rsid w:val="0084643F"/>
    <w:rPr>
      <w:i/>
      <w:iCs/>
    </w:rPr>
  </w:style>
  <w:style w:type="character" w:customStyle="1" w:styleId="UnresolvedMention2">
    <w:name w:val="Unresolved Mention2"/>
    <w:basedOn w:val="DefaultParagraphFont"/>
    <w:uiPriority w:val="99"/>
    <w:semiHidden/>
    <w:unhideWhenUsed/>
    <w:rsid w:val="00C46F5D"/>
    <w:rPr>
      <w:color w:val="605E5C"/>
      <w:shd w:val="clear" w:color="auto" w:fill="E1DFDD"/>
    </w:rPr>
  </w:style>
  <w:style w:type="paragraph" w:customStyle="1" w:styleId="StyleStyle2Justified">
    <w:name w:val="Style Style2 + Justified"/>
    <w:basedOn w:val="Normal"/>
    <w:rsid w:val="00C1627A"/>
    <w:pPr>
      <w:numPr>
        <w:ilvl w:val="1"/>
        <w:numId w:val="15"/>
      </w:numPr>
      <w:spacing w:before="240" w:after="120"/>
      <w:jc w:val="both"/>
    </w:pPr>
    <w:rPr>
      <w:b/>
      <w:bCs/>
      <w:szCs w:val="20"/>
      <w:lang w:val="lv-LV"/>
    </w:rPr>
  </w:style>
  <w:style w:type="paragraph" w:customStyle="1" w:styleId="StyleStyle1Justified">
    <w:name w:val="Style Style1 + Justified"/>
    <w:basedOn w:val="Normal"/>
    <w:rsid w:val="00C1627A"/>
    <w:pPr>
      <w:numPr>
        <w:numId w:val="15"/>
      </w:numPr>
      <w:tabs>
        <w:tab w:val="num" w:pos="1134"/>
      </w:tabs>
      <w:spacing w:before="40" w:after="40"/>
      <w:jc w:val="both"/>
    </w:pPr>
    <w:rPr>
      <w:szCs w:val="20"/>
      <w:lang w:val="lv-LV"/>
    </w:rPr>
  </w:style>
  <w:style w:type="paragraph" w:customStyle="1" w:styleId="tv213">
    <w:name w:val="tv213"/>
    <w:basedOn w:val="Normal"/>
    <w:rsid w:val="00C1627A"/>
    <w:pPr>
      <w:spacing w:before="100" w:beforeAutospacing="1" w:after="100" w:afterAutospacing="1"/>
    </w:pPr>
    <w:rPr>
      <w:lang w:val="lv-LV" w:eastAsia="lv-LV"/>
    </w:rPr>
  </w:style>
  <w:style w:type="paragraph" w:customStyle="1" w:styleId="WW-Default">
    <w:name w:val="WW-Default"/>
    <w:uiPriority w:val="99"/>
    <w:rsid w:val="00845594"/>
    <w:pPr>
      <w:suppressAutoHyphens/>
      <w:autoSpaceDE w:val="0"/>
    </w:pPr>
    <w:rPr>
      <w:rFonts w:ascii="Calibri" w:eastAsia="Calibri" w:hAnsi="Calibri" w:cs="Calibri"/>
      <w:color w:val="000000"/>
      <w:sz w:val="24"/>
      <w:szCs w:val="24"/>
      <w:lang w:val="en-US" w:eastAsia="ar-SA"/>
    </w:rPr>
  </w:style>
  <w:style w:type="paragraph" w:styleId="BlockText">
    <w:name w:val="Block Text"/>
    <w:basedOn w:val="Normal"/>
    <w:rsid w:val="007C34E1"/>
    <w:pPr>
      <w:shd w:val="clear" w:color="auto" w:fill="FFFFFF"/>
      <w:spacing w:line="274" w:lineRule="exact"/>
      <w:ind w:left="1670" w:right="1541"/>
      <w:jc w:val="center"/>
    </w:pPr>
    <w:rPr>
      <w:color w:val="000000"/>
      <w:spacing w:val="-8"/>
      <w:szCs w:val="25"/>
      <w:lang w:val="lv-LV"/>
    </w:rPr>
  </w:style>
  <w:style w:type="character" w:customStyle="1" w:styleId="UnresolvedMention3">
    <w:name w:val="Unresolved Mention3"/>
    <w:basedOn w:val="DefaultParagraphFont"/>
    <w:uiPriority w:val="99"/>
    <w:semiHidden/>
    <w:unhideWhenUsed/>
    <w:rsid w:val="00CD41ED"/>
    <w:rPr>
      <w:color w:val="605E5C"/>
      <w:shd w:val="clear" w:color="auto" w:fill="E1DFDD"/>
    </w:rPr>
  </w:style>
  <w:style w:type="character" w:customStyle="1" w:styleId="Bodytext0">
    <w:name w:val="Body text_"/>
    <w:basedOn w:val="DefaultParagraphFont"/>
    <w:link w:val="BodyText4"/>
    <w:locked/>
    <w:rsid w:val="0028398D"/>
    <w:rPr>
      <w:sz w:val="21"/>
      <w:szCs w:val="21"/>
      <w:shd w:val="clear" w:color="auto" w:fill="FFFFFF"/>
    </w:rPr>
  </w:style>
  <w:style w:type="paragraph" w:customStyle="1" w:styleId="BodyText4">
    <w:name w:val="Body Text4"/>
    <w:basedOn w:val="Normal"/>
    <w:link w:val="Bodytext0"/>
    <w:rsid w:val="0028398D"/>
    <w:pPr>
      <w:widowControl w:val="0"/>
      <w:shd w:val="clear" w:color="auto" w:fill="FFFFFF"/>
      <w:spacing w:after="1680" w:line="394" w:lineRule="exact"/>
      <w:ind w:hanging="3260"/>
      <w:jc w:val="right"/>
    </w:pPr>
    <w:rPr>
      <w:sz w:val="21"/>
      <w:szCs w:val="21"/>
      <w:lang w:val="lv-LV" w:eastAsia="lv-LV"/>
    </w:rPr>
  </w:style>
  <w:style w:type="character" w:customStyle="1" w:styleId="tlid-translation">
    <w:name w:val="tlid-translation"/>
    <w:basedOn w:val="DefaultParagraphFont"/>
    <w:rsid w:val="007F608F"/>
  </w:style>
  <w:style w:type="character" w:customStyle="1" w:styleId="hps">
    <w:name w:val="hps"/>
    <w:basedOn w:val="DefaultParagraphFont"/>
    <w:rsid w:val="00AB2D58"/>
  </w:style>
  <w:style w:type="paragraph" w:styleId="TOCHeading">
    <w:name w:val="TOC Heading"/>
    <w:basedOn w:val="Heading1"/>
    <w:next w:val="Normal"/>
    <w:uiPriority w:val="39"/>
    <w:unhideWhenUsed/>
    <w:qFormat/>
    <w:rsid w:val="00C20BEA"/>
    <w:pPr>
      <w:keepLines/>
      <w:spacing w:before="240"/>
      <w:jc w:val="left"/>
      <w:outlineLvl w:val="9"/>
    </w:pPr>
    <w:rPr>
      <w:rFonts w:asciiTheme="majorHAnsi" w:eastAsiaTheme="majorEastAsia" w:hAnsiTheme="majorHAnsi" w:cstheme="majorBidi"/>
      <w:color w:val="365F91" w:themeColor="accent1" w:themeShade="BF"/>
      <w:sz w:val="32"/>
      <w:szCs w:val="32"/>
      <w:lang w:val="en-GB"/>
    </w:rPr>
  </w:style>
  <w:style w:type="numbering" w:customStyle="1" w:styleId="NoList1">
    <w:name w:val="No List1"/>
    <w:next w:val="NoList"/>
    <w:uiPriority w:val="99"/>
    <w:semiHidden/>
    <w:unhideWhenUsed/>
    <w:rsid w:val="00C20BEA"/>
  </w:style>
  <w:style w:type="paragraph" w:styleId="NoSpacing">
    <w:name w:val="No Spacing"/>
    <w:link w:val="NoSpacingChar"/>
    <w:uiPriority w:val="1"/>
    <w:qFormat/>
    <w:rsid w:val="00C20BEA"/>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C20BEA"/>
    <w:rPr>
      <w:rFonts w:ascii="Calibri" w:eastAsia="Calibri" w:hAnsi="Calibri"/>
      <w:sz w:val="22"/>
      <w:szCs w:val="22"/>
      <w:lang w:val="en-US" w:eastAsia="en-US"/>
    </w:rPr>
  </w:style>
  <w:style w:type="table" w:customStyle="1" w:styleId="TableGrid1">
    <w:name w:val="Table Grid1"/>
    <w:basedOn w:val="TableNormal"/>
    <w:next w:val="TableGrid"/>
    <w:uiPriority w:val="39"/>
    <w:rsid w:val="00C20BE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20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basedOn w:val="DefaultParagraphFont"/>
    <w:link w:val="HTMLPreformatted"/>
    <w:uiPriority w:val="99"/>
    <w:rsid w:val="00C20BEA"/>
    <w:rPr>
      <w:rFonts w:ascii="Courier New" w:hAnsi="Courier New" w:cs="Courier New"/>
    </w:rPr>
  </w:style>
  <w:style w:type="paragraph" w:styleId="TableofFigures">
    <w:name w:val="table of figures"/>
    <w:basedOn w:val="Normal"/>
    <w:next w:val="Normal"/>
    <w:semiHidden/>
    <w:rsid w:val="001A552C"/>
    <w:pPr>
      <w:ind w:left="480" w:hanging="480"/>
    </w:pPr>
    <w:rPr>
      <w:rFonts w:ascii="BaltHelvetica" w:hAnsi="BaltHelvetica"/>
      <w:szCs w:val="20"/>
      <w:lang w:val="en-US"/>
    </w:rPr>
  </w:style>
  <w:style w:type="paragraph" w:styleId="TableofAuthorities">
    <w:name w:val="table of authorities"/>
    <w:basedOn w:val="Normal"/>
    <w:next w:val="Normal"/>
    <w:semiHidden/>
    <w:rsid w:val="00380CC2"/>
    <w:pPr>
      <w:ind w:left="240" w:hanging="240"/>
    </w:pPr>
    <w:rPr>
      <w:rFonts w:ascii="BaltHelvetica" w:hAnsi="BaltHelvetica"/>
      <w:szCs w:val="20"/>
      <w:lang w:val="en-US"/>
    </w:rPr>
  </w:style>
  <w:style w:type="character" w:customStyle="1" w:styleId="word">
    <w:name w:val="word"/>
    <w:basedOn w:val="DefaultParagraphFont"/>
    <w:rsid w:val="00E43A69"/>
  </w:style>
  <w:style w:type="character" w:customStyle="1" w:styleId="sentence">
    <w:name w:val="sentence"/>
    <w:basedOn w:val="DefaultParagraphFont"/>
    <w:rsid w:val="00E43A69"/>
  </w:style>
  <w:style w:type="character" w:customStyle="1" w:styleId="phrase">
    <w:name w:val="phrase"/>
    <w:basedOn w:val="DefaultParagraphFont"/>
    <w:rsid w:val="00E43A69"/>
  </w:style>
  <w:style w:type="character" w:customStyle="1" w:styleId="y2iqfc">
    <w:name w:val="y2iqfc"/>
    <w:basedOn w:val="DefaultParagraphFont"/>
    <w:rsid w:val="005A1D89"/>
  </w:style>
  <w:style w:type="character" w:styleId="FollowedHyperlink">
    <w:name w:val="FollowedHyperlink"/>
    <w:basedOn w:val="DefaultParagraphFont"/>
    <w:uiPriority w:val="99"/>
    <w:semiHidden/>
    <w:unhideWhenUsed/>
    <w:rsid w:val="00BA29D4"/>
    <w:rPr>
      <w:color w:val="800080" w:themeColor="followedHyperlink"/>
      <w:u w:val="single"/>
    </w:rPr>
  </w:style>
  <w:style w:type="character" w:styleId="UnresolvedMention">
    <w:name w:val="Unresolved Mention"/>
    <w:basedOn w:val="DefaultParagraphFont"/>
    <w:uiPriority w:val="99"/>
    <w:semiHidden/>
    <w:unhideWhenUsed/>
    <w:rsid w:val="00445C1C"/>
    <w:rPr>
      <w:color w:val="605E5C"/>
      <w:shd w:val="clear" w:color="auto" w:fill="E1DFDD"/>
    </w:rPr>
  </w:style>
  <w:style w:type="character" w:customStyle="1" w:styleId="viiyi">
    <w:name w:val="viiyi"/>
    <w:basedOn w:val="DefaultParagraphFont"/>
    <w:rsid w:val="00132F60"/>
  </w:style>
  <w:style w:type="character" w:customStyle="1" w:styleId="q4iawc">
    <w:name w:val="q4iawc"/>
    <w:basedOn w:val="DefaultParagraphFont"/>
    <w:rsid w:val="00132F60"/>
  </w:style>
  <w:style w:type="character" w:customStyle="1" w:styleId="Internetlink">
    <w:name w:val="Internet link"/>
    <w:basedOn w:val="DefaultParagraphFont"/>
    <w:rsid w:val="000E574A"/>
    <w:rPr>
      <w:color w:val="0000FF"/>
      <w:u w:val="single"/>
    </w:rPr>
  </w:style>
  <w:style w:type="table" w:customStyle="1" w:styleId="Reatabula1">
    <w:name w:val="Režģa tabula1"/>
    <w:basedOn w:val="TableNormal"/>
    <w:next w:val="TableGrid"/>
    <w:uiPriority w:val="59"/>
    <w:rsid w:val="007C07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BC67A6"/>
  </w:style>
  <w:style w:type="paragraph" w:customStyle="1" w:styleId="Krievuvirsraksti">
    <w:name w:val="Krievu virsraksti"/>
    <w:basedOn w:val="Normal"/>
    <w:uiPriority w:val="99"/>
    <w:rsid w:val="00E40B8A"/>
    <w:pPr>
      <w:numPr>
        <w:numId w:val="40"/>
      </w:numPr>
    </w:pPr>
    <w:rPr>
      <w:rFonts w:ascii="Arial" w:hAnsi="Arial"/>
      <w:sz w:val="22"/>
      <w:lang w:val="lv-LV"/>
    </w:rPr>
  </w:style>
  <w:style w:type="paragraph" w:customStyle="1" w:styleId="Krievu-apakspunkti">
    <w:name w:val="Krievu-apakspunkti"/>
    <w:basedOn w:val="Normal"/>
    <w:uiPriority w:val="99"/>
    <w:rsid w:val="00E40B8A"/>
    <w:pPr>
      <w:numPr>
        <w:ilvl w:val="1"/>
        <w:numId w:val="40"/>
      </w:numPr>
    </w:pPr>
    <w:rPr>
      <w:rFonts w:ascii="Arial" w:hAnsi="Arial"/>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230">
      <w:bodyDiv w:val="1"/>
      <w:marLeft w:val="0"/>
      <w:marRight w:val="0"/>
      <w:marTop w:val="0"/>
      <w:marBottom w:val="0"/>
      <w:divBdr>
        <w:top w:val="none" w:sz="0" w:space="0" w:color="auto"/>
        <w:left w:val="none" w:sz="0" w:space="0" w:color="auto"/>
        <w:bottom w:val="none" w:sz="0" w:space="0" w:color="auto"/>
        <w:right w:val="none" w:sz="0" w:space="0" w:color="auto"/>
      </w:divBdr>
    </w:div>
    <w:div w:id="121270446">
      <w:bodyDiv w:val="1"/>
      <w:marLeft w:val="0"/>
      <w:marRight w:val="0"/>
      <w:marTop w:val="0"/>
      <w:marBottom w:val="0"/>
      <w:divBdr>
        <w:top w:val="none" w:sz="0" w:space="0" w:color="auto"/>
        <w:left w:val="none" w:sz="0" w:space="0" w:color="auto"/>
        <w:bottom w:val="none" w:sz="0" w:space="0" w:color="auto"/>
        <w:right w:val="none" w:sz="0" w:space="0" w:color="auto"/>
      </w:divBdr>
    </w:div>
    <w:div w:id="202984018">
      <w:bodyDiv w:val="1"/>
      <w:marLeft w:val="0"/>
      <w:marRight w:val="0"/>
      <w:marTop w:val="0"/>
      <w:marBottom w:val="0"/>
      <w:divBdr>
        <w:top w:val="none" w:sz="0" w:space="0" w:color="auto"/>
        <w:left w:val="none" w:sz="0" w:space="0" w:color="auto"/>
        <w:bottom w:val="none" w:sz="0" w:space="0" w:color="auto"/>
        <w:right w:val="none" w:sz="0" w:space="0" w:color="auto"/>
      </w:divBdr>
    </w:div>
    <w:div w:id="337849171">
      <w:bodyDiv w:val="1"/>
      <w:marLeft w:val="0"/>
      <w:marRight w:val="0"/>
      <w:marTop w:val="0"/>
      <w:marBottom w:val="0"/>
      <w:divBdr>
        <w:top w:val="none" w:sz="0" w:space="0" w:color="auto"/>
        <w:left w:val="none" w:sz="0" w:space="0" w:color="auto"/>
        <w:bottom w:val="none" w:sz="0" w:space="0" w:color="auto"/>
        <w:right w:val="none" w:sz="0" w:space="0" w:color="auto"/>
      </w:divBdr>
    </w:div>
    <w:div w:id="380792090">
      <w:bodyDiv w:val="1"/>
      <w:marLeft w:val="0"/>
      <w:marRight w:val="0"/>
      <w:marTop w:val="0"/>
      <w:marBottom w:val="0"/>
      <w:divBdr>
        <w:top w:val="none" w:sz="0" w:space="0" w:color="auto"/>
        <w:left w:val="none" w:sz="0" w:space="0" w:color="auto"/>
        <w:bottom w:val="none" w:sz="0" w:space="0" w:color="auto"/>
        <w:right w:val="none" w:sz="0" w:space="0" w:color="auto"/>
      </w:divBdr>
    </w:div>
    <w:div w:id="542524924">
      <w:bodyDiv w:val="1"/>
      <w:marLeft w:val="0"/>
      <w:marRight w:val="0"/>
      <w:marTop w:val="0"/>
      <w:marBottom w:val="0"/>
      <w:divBdr>
        <w:top w:val="none" w:sz="0" w:space="0" w:color="auto"/>
        <w:left w:val="none" w:sz="0" w:space="0" w:color="auto"/>
        <w:bottom w:val="none" w:sz="0" w:space="0" w:color="auto"/>
        <w:right w:val="none" w:sz="0" w:space="0" w:color="auto"/>
      </w:divBdr>
    </w:div>
    <w:div w:id="811826325">
      <w:bodyDiv w:val="1"/>
      <w:marLeft w:val="0"/>
      <w:marRight w:val="0"/>
      <w:marTop w:val="0"/>
      <w:marBottom w:val="0"/>
      <w:divBdr>
        <w:top w:val="none" w:sz="0" w:space="0" w:color="auto"/>
        <w:left w:val="none" w:sz="0" w:space="0" w:color="auto"/>
        <w:bottom w:val="none" w:sz="0" w:space="0" w:color="auto"/>
        <w:right w:val="none" w:sz="0" w:space="0" w:color="auto"/>
      </w:divBdr>
    </w:div>
    <w:div w:id="890118587">
      <w:bodyDiv w:val="1"/>
      <w:marLeft w:val="0"/>
      <w:marRight w:val="0"/>
      <w:marTop w:val="0"/>
      <w:marBottom w:val="0"/>
      <w:divBdr>
        <w:top w:val="none" w:sz="0" w:space="0" w:color="auto"/>
        <w:left w:val="none" w:sz="0" w:space="0" w:color="auto"/>
        <w:bottom w:val="none" w:sz="0" w:space="0" w:color="auto"/>
        <w:right w:val="none" w:sz="0" w:space="0" w:color="auto"/>
      </w:divBdr>
    </w:div>
    <w:div w:id="894050220">
      <w:bodyDiv w:val="1"/>
      <w:marLeft w:val="0"/>
      <w:marRight w:val="0"/>
      <w:marTop w:val="0"/>
      <w:marBottom w:val="0"/>
      <w:divBdr>
        <w:top w:val="none" w:sz="0" w:space="0" w:color="auto"/>
        <w:left w:val="none" w:sz="0" w:space="0" w:color="auto"/>
        <w:bottom w:val="none" w:sz="0" w:space="0" w:color="auto"/>
        <w:right w:val="none" w:sz="0" w:space="0" w:color="auto"/>
      </w:divBdr>
      <w:divsChild>
        <w:div w:id="1615163412">
          <w:marLeft w:val="0"/>
          <w:marRight w:val="0"/>
          <w:marTop w:val="0"/>
          <w:marBottom w:val="0"/>
          <w:divBdr>
            <w:top w:val="none" w:sz="0" w:space="0" w:color="auto"/>
            <w:left w:val="none" w:sz="0" w:space="0" w:color="auto"/>
            <w:bottom w:val="none" w:sz="0" w:space="0" w:color="auto"/>
            <w:right w:val="none" w:sz="0" w:space="0" w:color="auto"/>
          </w:divBdr>
        </w:div>
        <w:div w:id="1639531302">
          <w:marLeft w:val="0"/>
          <w:marRight w:val="0"/>
          <w:marTop w:val="0"/>
          <w:marBottom w:val="0"/>
          <w:divBdr>
            <w:top w:val="none" w:sz="0" w:space="0" w:color="auto"/>
            <w:left w:val="none" w:sz="0" w:space="0" w:color="auto"/>
            <w:bottom w:val="none" w:sz="0" w:space="0" w:color="auto"/>
            <w:right w:val="none" w:sz="0" w:space="0" w:color="auto"/>
          </w:divBdr>
        </w:div>
      </w:divsChild>
    </w:div>
    <w:div w:id="1099985529">
      <w:bodyDiv w:val="1"/>
      <w:marLeft w:val="0"/>
      <w:marRight w:val="0"/>
      <w:marTop w:val="0"/>
      <w:marBottom w:val="0"/>
      <w:divBdr>
        <w:top w:val="none" w:sz="0" w:space="0" w:color="auto"/>
        <w:left w:val="none" w:sz="0" w:space="0" w:color="auto"/>
        <w:bottom w:val="none" w:sz="0" w:space="0" w:color="auto"/>
        <w:right w:val="none" w:sz="0" w:space="0" w:color="auto"/>
      </w:divBdr>
    </w:div>
    <w:div w:id="1443770698">
      <w:bodyDiv w:val="1"/>
      <w:marLeft w:val="0"/>
      <w:marRight w:val="0"/>
      <w:marTop w:val="0"/>
      <w:marBottom w:val="0"/>
      <w:divBdr>
        <w:top w:val="none" w:sz="0" w:space="0" w:color="auto"/>
        <w:left w:val="none" w:sz="0" w:space="0" w:color="auto"/>
        <w:bottom w:val="none" w:sz="0" w:space="0" w:color="auto"/>
        <w:right w:val="none" w:sz="0" w:space="0" w:color="auto"/>
      </w:divBdr>
    </w:div>
    <w:div w:id="1469125782">
      <w:bodyDiv w:val="1"/>
      <w:marLeft w:val="0"/>
      <w:marRight w:val="0"/>
      <w:marTop w:val="0"/>
      <w:marBottom w:val="0"/>
      <w:divBdr>
        <w:top w:val="none" w:sz="0" w:space="0" w:color="auto"/>
        <w:left w:val="none" w:sz="0" w:space="0" w:color="auto"/>
        <w:bottom w:val="none" w:sz="0" w:space="0" w:color="auto"/>
        <w:right w:val="none" w:sz="0" w:space="0" w:color="auto"/>
      </w:divBdr>
    </w:div>
    <w:div w:id="1633976133">
      <w:bodyDiv w:val="1"/>
      <w:marLeft w:val="0"/>
      <w:marRight w:val="0"/>
      <w:marTop w:val="0"/>
      <w:marBottom w:val="0"/>
      <w:divBdr>
        <w:top w:val="none" w:sz="0" w:space="0" w:color="auto"/>
        <w:left w:val="none" w:sz="0" w:space="0" w:color="auto"/>
        <w:bottom w:val="none" w:sz="0" w:space="0" w:color="auto"/>
        <w:right w:val="none" w:sz="0" w:space="0" w:color="auto"/>
      </w:divBdr>
    </w:div>
    <w:div w:id="1647852914">
      <w:bodyDiv w:val="1"/>
      <w:marLeft w:val="0"/>
      <w:marRight w:val="0"/>
      <w:marTop w:val="0"/>
      <w:marBottom w:val="0"/>
      <w:divBdr>
        <w:top w:val="none" w:sz="0" w:space="0" w:color="auto"/>
        <w:left w:val="none" w:sz="0" w:space="0" w:color="auto"/>
        <w:bottom w:val="none" w:sz="0" w:space="0" w:color="auto"/>
        <w:right w:val="none" w:sz="0" w:space="0" w:color="auto"/>
      </w:divBdr>
    </w:div>
    <w:div w:id="1794398135">
      <w:bodyDiv w:val="1"/>
      <w:marLeft w:val="0"/>
      <w:marRight w:val="0"/>
      <w:marTop w:val="0"/>
      <w:marBottom w:val="0"/>
      <w:divBdr>
        <w:top w:val="none" w:sz="0" w:space="0" w:color="auto"/>
        <w:left w:val="none" w:sz="0" w:space="0" w:color="auto"/>
        <w:bottom w:val="none" w:sz="0" w:space="0" w:color="auto"/>
        <w:right w:val="none" w:sz="0" w:space="0" w:color="auto"/>
      </w:divBdr>
    </w:div>
    <w:div w:id="1923638996">
      <w:bodyDiv w:val="1"/>
      <w:marLeft w:val="0"/>
      <w:marRight w:val="0"/>
      <w:marTop w:val="0"/>
      <w:marBottom w:val="0"/>
      <w:divBdr>
        <w:top w:val="none" w:sz="0" w:space="0" w:color="auto"/>
        <w:left w:val="none" w:sz="0" w:space="0" w:color="auto"/>
        <w:bottom w:val="none" w:sz="0" w:space="0" w:color="auto"/>
        <w:right w:val="none" w:sz="0" w:space="0" w:color="auto"/>
      </w:divBdr>
    </w:div>
    <w:div w:id="1980112071">
      <w:bodyDiv w:val="1"/>
      <w:marLeft w:val="0"/>
      <w:marRight w:val="0"/>
      <w:marTop w:val="0"/>
      <w:marBottom w:val="0"/>
      <w:divBdr>
        <w:top w:val="none" w:sz="0" w:space="0" w:color="auto"/>
        <w:left w:val="none" w:sz="0" w:space="0" w:color="auto"/>
        <w:bottom w:val="none" w:sz="0" w:space="0" w:color="auto"/>
        <w:right w:val="none" w:sz="0" w:space="0" w:color="auto"/>
      </w:divBdr>
    </w:div>
    <w:div w:id="214442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slavs.Ostrovskis@conexus.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is.gov.lv/EKEIS/Supplier/Organizer/339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is.Briedis@conexu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726A204E211B74B82F08A4DF07C11E5" ma:contentTypeVersion="3" ma:contentTypeDescription="Izveidot jaunu dokumentu." ma:contentTypeScope="" ma:versionID="c10cc1e8c4e9b9eb9ea2152b95c927cf">
  <xsd:schema xmlns:xsd="http://www.w3.org/2001/XMLSchema" xmlns:xs="http://www.w3.org/2001/XMLSchema" xmlns:p="http://schemas.microsoft.com/office/2006/metadata/properties" xmlns:ns2="f236991c-83b0-49f1-8957-c1b3cdc7fcf0" targetNamespace="http://schemas.microsoft.com/office/2006/metadata/properties" ma:root="true" ma:fieldsID="97200ddf2c7a7a2921017562530fe4af" ns2:_="">
    <xsd:import namespace="f236991c-83b0-49f1-8957-c1b3cdc7fc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991c-83b0-49f1-8957-c1b3cdc7f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9EE4D-0438-401B-A333-AEADC15C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991c-83b0-49f1-8957-c1b3cdc7f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0BD62-E265-4308-B3A2-AF2DFAC816DE}">
  <ds:schemaRefs>
    <ds:schemaRef ds:uri="http://schemas.microsoft.com/sharepoint/v3/contenttype/forms"/>
  </ds:schemaRefs>
</ds:datastoreItem>
</file>

<file path=customXml/itemProps3.xml><?xml version="1.0" encoding="utf-8"?>
<ds:datastoreItem xmlns:ds="http://schemas.openxmlformats.org/officeDocument/2006/customXml" ds:itemID="{814E5F38-C351-41CC-8F2A-1D731625BDF0}">
  <ds:schemaRefs>
    <ds:schemaRef ds:uri="http://schemas.openxmlformats.org/officeDocument/2006/bibliography"/>
  </ds:schemaRefs>
</ds:datastoreItem>
</file>

<file path=customXml/itemProps4.xml><?xml version="1.0" encoding="utf-8"?>
<ds:datastoreItem xmlns:ds="http://schemas.openxmlformats.org/officeDocument/2006/customXml" ds:itemID="{4566ECE2-1A4B-4ED9-8D69-46611E8DB42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32211</Words>
  <Characters>18361</Characters>
  <Application>Microsoft Office Word</Application>
  <DocSecurity>0</DocSecurity>
  <Lines>153</Lines>
  <Paragraphs>100</Paragraphs>
  <ScaleCrop>false</ScaleCrop>
  <HeadingPairs>
    <vt:vector size="2" baseType="variant">
      <vt:variant>
        <vt:lpstr>Title</vt:lpstr>
      </vt:variant>
      <vt:variant>
        <vt:i4>1</vt:i4>
      </vt:variant>
    </vt:vector>
  </HeadingPairs>
  <TitlesOfParts>
    <vt:vector size="1" baseType="lpstr">
      <vt:lpstr>Atklātā konkursa</vt:lpstr>
    </vt:vector>
  </TitlesOfParts>
  <Company>AS "Latvijas Gāze"</Company>
  <LinksUpToDate>false</LinksUpToDate>
  <CharactersWithSpaces>50472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Atklātā konkursa</dc:title>
  <dc:subject/>
  <dc:creator>Juris Briedis</dc:creator>
  <cp:keywords/>
  <dc:description/>
  <cp:lastModifiedBy>Juris Briedis</cp:lastModifiedBy>
  <cp:revision>2</cp:revision>
  <cp:lastPrinted>2023-07-14T10:58:00Z</cp:lastPrinted>
  <dcterms:created xsi:type="dcterms:W3CDTF">2025-12-30T11:43:00Z</dcterms:created>
  <dcterms:modified xsi:type="dcterms:W3CDTF">2025-12-30T11:43:00Z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2024-05-30T16:55:50Z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6afe63e2-2f24-4ee6-9097-5ccbf50b2bba</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y fmtid="{D5CDD505-2E9C-101B-9397-08002B2CF9AE}" pid="10" name="ContentTypeId">
    <vt:lpwstr>0x010100E726A204E211B74B82F08A4DF07C11E5</vt:lpwstr>
  </property>
</Properties>
</file>