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6B2C" w14:textId="77777777" w:rsidR="0041620B" w:rsidRPr="006975C9" w:rsidRDefault="00660EF8" w:rsidP="004E74DD">
      <w:pPr>
        <w:overflowPunct w:val="0"/>
        <w:autoSpaceDE w:val="0"/>
        <w:autoSpaceDN w:val="0"/>
        <w:adjustRightInd w:val="0"/>
        <w:jc w:val="center"/>
        <w:textAlignment w:val="baseline"/>
      </w:pPr>
      <w:r w:rsidRPr="006975C9">
        <w:rPr>
          <w:noProof/>
        </w:rPr>
        <w:drawing>
          <wp:anchor distT="0" distB="0" distL="114300" distR="114300" simplePos="0" relativeHeight="251657728" behindDoc="0" locked="0" layoutInCell="1" allowOverlap="1" wp14:anchorId="03A7692A" wp14:editId="487A20BC">
            <wp:simplePos x="0" y="0"/>
            <wp:positionH relativeFrom="column">
              <wp:posOffset>2481580</wp:posOffset>
            </wp:positionH>
            <wp:positionV relativeFrom="paragraph">
              <wp:posOffset>57150</wp:posOffset>
            </wp:positionV>
            <wp:extent cx="848360" cy="1013460"/>
            <wp:effectExtent l="0" t="0" r="8890" b="0"/>
            <wp:wrapTopAndBottom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20B" w:rsidRPr="006975C9">
        <w:t>Latvijas Republika</w:t>
      </w:r>
    </w:p>
    <w:p w14:paraId="32AB4031" w14:textId="77777777" w:rsidR="00BE07EF" w:rsidRPr="00863269" w:rsidRDefault="0041620B" w:rsidP="0086326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sz w:val="32"/>
          <w:szCs w:val="20"/>
        </w:rPr>
      </w:pPr>
      <w:r w:rsidRPr="006975C9">
        <w:rPr>
          <w:rFonts w:ascii="Bookman Old Style" w:hAnsi="Bookman Old Style"/>
          <w:b/>
          <w:sz w:val="32"/>
          <w:szCs w:val="20"/>
        </w:rPr>
        <w:t>TALSU NOVADA PAŠVALDĪBA</w:t>
      </w:r>
    </w:p>
    <w:p w14:paraId="6ECA5D08" w14:textId="77777777" w:rsidR="0041620B" w:rsidRPr="006975C9" w:rsidRDefault="0041620B" w:rsidP="007B3F3C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0"/>
        </w:rPr>
      </w:pPr>
      <w:r w:rsidRPr="006975C9">
        <w:rPr>
          <w:sz w:val="22"/>
          <w:szCs w:val="20"/>
        </w:rPr>
        <w:t>Nodokļu maksātāja reģistrācijas Nr.90009113532</w:t>
      </w:r>
    </w:p>
    <w:p w14:paraId="645FF5D0" w14:textId="77777777" w:rsidR="0041620B" w:rsidRPr="006975C9" w:rsidRDefault="0041620B" w:rsidP="007B3F3C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ind w:firstLine="120"/>
        <w:jc w:val="center"/>
        <w:textAlignment w:val="baseline"/>
        <w:rPr>
          <w:sz w:val="22"/>
          <w:szCs w:val="20"/>
        </w:rPr>
      </w:pPr>
      <w:r w:rsidRPr="006975C9">
        <w:rPr>
          <w:sz w:val="20"/>
          <w:szCs w:val="18"/>
        </w:rPr>
        <w:t>Kareivju iela 7, Talsi, Talsu nov., LV-3201, tālr. 63232110</w:t>
      </w:r>
      <w:r w:rsidR="00F16767" w:rsidRPr="006975C9">
        <w:rPr>
          <w:sz w:val="20"/>
          <w:szCs w:val="18"/>
        </w:rPr>
        <w:t xml:space="preserve">, </w:t>
      </w:r>
      <w:r w:rsidRPr="006975C9">
        <w:rPr>
          <w:sz w:val="20"/>
          <w:szCs w:val="18"/>
        </w:rPr>
        <w:t>e-pasts pasts@talsi.lv</w:t>
      </w:r>
    </w:p>
    <w:p w14:paraId="50661AC8" w14:textId="77777777" w:rsidR="0041620B" w:rsidRPr="006975C9" w:rsidRDefault="0041620B" w:rsidP="007B3F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</w:rPr>
      </w:pPr>
      <w:r w:rsidRPr="006975C9">
        <w:rPr>
          <w:b/>
          <w:sz w:val="32"/>
        </w:rPr>
        <w:t>IEPIRKUMU KOMISIJA</w:t>
      </w:r>
    </w:p>
    <w:p w14:paraId="781E4BE9" w14:textId="77777777" w:rsidR="0041620B" w:rsidRPr="006975C9" w:rsidRDefault="0041620B" w:rsidP="007B3F3C">
      <w:pPr>
        <w:overflowPunct w:val="0"/>
        <w:autoSpaceDE w:val="0"/>
        <w:autoSpaceDN w:val="0"/>
        <w:adjustRightInd w:val="0"/>
        <w:jc w:val="center"/>
        <w:textAlignment w:val="baseline"/>
      </w:pPr>
      <w:r w:rsidRPr="006975C9">
        <w:t>Talsos</w:t>
      </w:r>
    </w:p>
    <w:p w14:paraId="3D532101" w14:textId="77777777" w:rsidR="0041620B" w:rsidRPr="006975C9" w:rsidRDefault="0041620B" w:rsidP="007B3F3C">
      <w:pPr>
        <w:tabs>
          <w:tab w:val="left" w:pos="8504"/>
        </w:tabs>
        <w:ind w:left="-142"/>
        <w:jc w:val="center"/>
        <w:rPr>
          <w:b/>
          <w:sz w:val="20"/>
          <w:szCs w:val="20"/>
        </w:rPr>
      </w:pPr>
    </w:p>
    <w:p w14:paraId="39260AD7" w14:textId="1CA61AA6" w:rsidR="002E27A2" w:rsidRPr="003B65E0" w:rsidRDefault="00821E1E" w:rsidP="00014991">
      <w:pPr>
        <w:suppressAutoHyphens/>
        <w:jc w:val="center"/>
        <w:rPr>
          <w:sz w:val="22"/>
          <w:szCs w:val="22"/>
        </w:rPr>
      </w:pPr>
      <w:r w:rsidRPr="006975C9">
        <w:rPr>
          <w:b/>
        </w:rPr>
        <w:t>Ziņojums par</w:t>
      </w:r>
      <w:r w:rsidR="00E93E00" w:rsidRPr="006975C9">
        <w:rPr>
          <w:b/>
        </w:rPr>
        <w:t xml:space="preserve"> </w:t>
      </w:r>
      <w:r w:rsidR="00855C06" w:rsidRPr="006975C9">
        <w:rPr>
          <w:b/>
        </w:rPr>
        <w:t>atklāta konkurs</w:t>
      </w:r>
      <w:r w:rsidR="00D468C0">
        <w:rPr>
          <w:b/>
        </w:rPr>
        <w:t>a</w:t>
      </w:r>
      <w:r w:rsidR="00855C06" w:rsidRPr="006975C9">
        <w:rPr>
          <w:b/>
        </w:rPr>
        <w:t xml:space="preserve"> </w:t>
      </w:r>
      <w:bookmarkStart w:id="0" w:name="_Hlk160698069"/>
      <w:r w:rsidR="003B65E0" w:rsidRPr="003B65E0">
        <w:rPr>
          <w:b/>
        </w:rPr>
        <w:t>“</w:t>
      </w:r>
      <w:r w:rsidR="00983C5E" w:rsidRPr="00983C5E">
        <w:rPr>
          <w:b/>
          <w:color w:val="000000"/>
          <w:lang w:eastAsia="ar-SA"/>
        </w:rPr>
        <w:t>Būvuzraudzības pakalpojums “Gājēju tilta pārbūve pār Mazupīti, Mazupītes krasta stiprinājuma pārbūve un tualetes uzstādīšana Rojā” būvdarbiem</w:t>
      </w:r>
      <w:r w:rsidR="00865145" w:rsidRPr="00983C5E">
        <w:rPr>
          <w:b/>
        </w:rPr>
        <w:t>”,</w:t>
      </w:r>
      <w:r w:rsidR="00E9655F" w:rsidRPr="00983C5E">
        <w:rPr>
          <w:b/>
        </w:rPr>
        <w:t xml:space="preserve"> </w:t>
      </w:r>
      <w:bookmarkEnd w:id="0"/>
      <w:r w:rsidR="00F16767" w:rsidRPr="00983C5E">
        <w:rPr>
          <w:b/>
        </w:rPr>
        <w:t>identifikācijas Nr. TNP 20</w:t>
      </w:r>
      <w:r w:rsidR="00E9655F" w:rsidRPr="00983C5E">
        <w:rPr>
          <w:b/>
        </w:rPr>
        <w:t>2</w:t>
      </w:r>
      <w:r w:rsidR="00983C5E">
        <w:rPr>
          <w:b/>
        </w:rPr>
        <w:t>6</w:t>
      </w:r>
      <w:r w:rsidR="00F16767" w:rsidRPr="00983C5E">
        <w:rPr>
          <w:b/>
        </w:rPr>
        <w:t>/</w:t>
      </w:r>
      <w:r w:rsidR="00EE0923">
        <w:rPr>
          <w:b/>
        </w:rPr>
        <w:t>22</w:t>
      </w:r>
      <w:r w:rsidR="00855C06" w:rsidRPr="00983C5E">
        <w:rPr>
          <w:b/>
        </w:rPr>
        <w:t xml:space="preserve">, </w:t>
      </w:r>
      <w:r w:rsidR="003B65E0" w:rsidRPr="00983C5E">
        <w:rPr>
          <w:b/>
        </w:rPr>
        <w:t>pārtraukšanu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835"/>
        <w:gridCol w:w="2976"/>
      </w:tblGrid>
      <w:tr w:rsidR="005E3A36" w:rsidRPr="003B65E0" w14:paraId="71851F1D" w14:textId="77777777" w:rsidTr="001C180C">
        <w:trPr>
          <w:trHeight w:val="49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7AAE07" w14:textId="77777777" w:rsidR="00A11D34" w:rsidRPr="003B65E0" w:rsidRDefault="006E4E23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Pasūtītāj</w:t>
            </w:r>
            <w:r w:rsidR="00380E13" w:rsidRPr="003B65E0">
              <w:rPr>
                <w:b/>
                <w:sz w:val="22"/>
                <w:szCs w:val="22"/>
              </w:rPr>
              <w:t>a nosaukums, reģistrācijas numurs un adrese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06CE" w14:textId="77777777" w:rsidR="005E3A36" w:rsidRPr="003B65E0" w:rsidRDefault="00E93E00" w:rsidP="00CB5004">
            <w:pPr>
              <w:tabs>
                <w:tab w:val="left" w:pos="284"/>
                <w:tab w:val="left" w:pos="709"/>
                <w:tab w:val="left" w:pos="1560"/>
              </w:tabs>
              <w:ind w:left="567" w:hanging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65E0">
              <w:rPr>
                <w:sz w:val="22"/>
                <w:szCs w:val="22"/>
              </w:rPr>
              <w:t>Talsu novada pašvaldība</w:t>
            </w:r>
          </w:p>
          <w:p w14:paraId="1BD8D286" w14:textId="77777777" w:rsidR="005E3A36" w:rsidRPr="003B65E0" w:rsidRDefault="005E3A36" w:rsidP="00CB5004">
            <w:pPr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>Reģistrācijas Nr.</w:t>
            </w:r>
            <w:r w:rsidR="00E93E00" w:rsidRPr="003B65E0">
              <w:rPr>
                <w:sz w:val="22"/>
                <w:szCs w:val="22"/>
              </w:rPr>
              <w:t> 90009113532</w:t>
            </w:r>
          </w:p>
          <w:p w14:paraId="68110F4E" w14:textId="77777777" w:rsidR="005E3A36" w:rsidRPr="003B65E0" w:rsidRDefault="00E93E00" w:rsidP="00CB5004">
            <w:pPr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Kareivju </w:t>
            </w:r>
            <w:r w:rsidR="005E3A36" w:rsidRPr="003B65E0">
              <w:rPr>
                <w:sz w:val="22"/>
                <w:szCs w:val="22"/>
              </w:rPr>
              <w:t xml:space="preserve">iela </w:t>
            </w:r>
            <w:r w:rsidRPr="003B65E0">
              <w:rPr>
                <w:sz w:val="22"/>
                <w:szCs w:val="22"/>
              </w:rPr>
              <w:t>7, Talsi, Talsu novads</w:t>
            </w:r>
            <w:r w:rsidR="005E3A36" w:rsidRPr="003B65E0">
              <w:rPr>
                <w:sz w:val="22"/>
                <w:szCs w:val="22"/>
              </w:rPr>
              <w:t>, LV-3</w:t>
            </w:r>
            <w:r w:rsidRPr="003B65E0">
              <w:rPr>
                <w:sz w:val="22"/>
                <w:szCs w:val="22"/>
              </w:rPr>
              <w:t>2</w:t>
            </w:r>
            <w:r w:rsidR="005E3A36" w:rsidRPr="003B65E0">
              <w:rPr>
                <w:sz w:val="22"/>
                <w:szCs w:val="22"/>
              </w:rPr>
              <w:t>01</w:t>
            </w:r>
          </w:p>
        </w:tc>
      </w:tr>
      <w:tr w:rsidR="005E3A36" w:rsidRPr="003B65E0" w14:paraId="11B52135" w14:textId="77777777" w:rsidTr="001C180C">
        <w:trPr>
          <w:trHeight w:val="27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079E70" w14:textId="77777777" w:rsidR="005E3A36" w:rsidRPr="003B65E0" w:rsidRDefault="005E3A36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I</w:t>
            </w:r>
            <w:r w:rsidR="009723CE" w:rsidRPr="003B65E0">
              <w:rPr>
                <w:b/>
                <w:sz w:val="22"/>
                <w:szCs w:val="22"/>
              </w:rPr>
              <w:t>epirkuma identifikācijas numurs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EC1" w14:textId="1C554F1C" w:rsidR="005E3A36" w:rsidRPr="003B65E0" w:rsidRDefault="00BC3398" w:rsidP="00CB5004">
            <w:pPr>
              <w:ind w:left="34" w:right="1132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TNP </w:t>
            </w:r>
            <w:r w:rsidR="00855C06" w:rsidRPr="003B65E0">
              <w:rPr>
                <w:sz w:val="22"/>
                <w:szCs w:val="22"/>
              </w:rPr>
              <w:t>20</w:t>
            </w:r>
            <w:r w:rsidR="00035967" w:rsidRPr="003B65E0">
              <w:rPr>
                <w:sz w:val="22"/>
                <w:szCs w:val="22"/>
              </w:rPr>
              <w:t>2</w:t>
            </w:r>
            <w:r w:rsidR="00983C5E">
              <w:rPr>
                <w:sz w:val="22"/>
                <w:szCs w:val="22"/>
              </w:rPr>
              <w:t>6</w:t>
            </w:r>
            <w:r w:rsidR="00855C06" w:rsidRPr="003B65E0">
              <w:rPr>
                <w:sz w:val="22"/>
                <w:szCs w:val="22"/>
              </w:rPr>
              <w:t>/</w:t>
            </w:r>
            <w:r w:rsidR="00EE0923">
              <w:rPr>
                <w:sz w:val="22"/>
                <w:szCs w:val="22"/>
              </w:rPr>
              <w:t>22</w:t>
            </w:r>
          </w:p>
        </w:tc>
      </w:tr>
      <w:tr w:rsidR="002D7937" w:rsidRPr="003B65E0" w14:paraId="063E2EFB" w14:textId="77777777" w:rsidTr="001C180C">
        <w:trPr>
          <w:trHeight w:val="9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79F7B" w14:textId="77777777" w:rsidR="002D7937" w:rsidRPr="003B65E0" w:rsidRDefault="002D7937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Iepirkuma procedūras veids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187C" w14:textId="77777777" w:rsidR="002D7937" w:rsidRPr="003B65E0" w:rsidRDefault="00855C06" w:rsidP="00CB5004">
            <w:pPr>
              <w:rPr>
                <w:bCs/>
                <w:sz w:val="22"/>
                <w:szCs w:val="22"/>
                <w:lang w:eastAsia="ar-SA"/>
              </w:rPr>
            </w:pPr>
            <w:r w:rsidRPr="003B65E0">
              <w:rPr>
                <w:bCs/>
                <w:sz w:val="22"/>
                <w:szCs w:val="22"/>
                <w:lang w:eastAsia="ar-SA"/>
              </w:rPr>
              <w:t>Atklāts konkurss</w:t>
            </w:r>
          </w:p>
        </w:tc>
      </w:tr>
      <w:tr w:rsidR="002D7937" w:rsidRPr="003B65E0" w14:paraId="19102BEF" w14:textId="77777777" w:rsidTr="001C180C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D162C" w14:textId="77777777" w:rsidR="002D7937" w:rsidRPr="003B65E0" w:rsidRDefault="002D7937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Līguma priekšmets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584C" w14:textId="7FEAC907" w:rsidR="003F7940" w:rsidRPr="00983C5E" w:rsidRDefault="00983C5E" w:rsidP="00983C5E">
            <w:pPr>
              <w:spacing w:line="256" w:lineRule="auto"/>
              <w:jc w:val="both"/>
              <w:rPr>
                <w:rFonts w:eastAsia="Calibri"/>
                <w:b/>
                <w:bCs/>
                <w:noProof/>
                <w:sz w:val="22"/>
                <w:szCs w:val="22"/>
              </w:rPr>
            </w:pPr>
            <w:r w:rsidRPr="00983C5E">
              <w:rPr>
                <w:noProof/>
                <w:sz w:val="22"/>
                <w:szCs w:val="22"/>
                <w:lang w:eastAsia="ar-SA"/>
              </w:rPr>
              <w:t>Būvuzraudzības pakalpojums “Gājēju tilta pārbūve pār Mazupīti, Mazupītes krasta stiprinājuma pārbūve no tilta Selgas ielā gar Strauta ielu Rojā un rūpnieciski ražotas tualetes uzstādīšana Selgas ielā 1R Rojā” būvdarbiem</w:t>
            </w:r>
            <w:r>
              <w:rPr>
                <w:noProof/>
                <w:sz w:val="22"/>
                <w:szCs w:val="22"/>
                <w:lang w:eastAsia="ar-SA"/>
              </w:rPr>
              <w:t xml:space="preserve"> saskaņā ar darba uzdevumu.</w:t>
            </w:r>
          </w:p>
        </w:tc>
      </w:tr>
      <w:tr w:rsidR="00C94D89" w:rsidRPr="003B65E0" w14:paraId="4C2D5518" w14:textId="77777777" w:rsidTr="001C180C">
        <w:trPr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23EE0" w14:textId="77777777" w:rsidR="00C94D89" w:rsidRPr="003B65E0" w:rsidRDefault="00C94D89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Līguma</w:t>
            </w:r>
            <w:r w:rsidRPr="003B65E0">
              <w:rPr>
                <w:b/>
                <w:color w:val="000000"/>
                <w:sz w:val="22"/>
                <w:szCs w:val="22"/>
              </w:rPr>
              <w:t xml:space="preserve"> izpildes termiņš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E30D" w14:textId="62589A70" w:rsidR="00E73516" w:rsidRPr="003B65E0" w:rsidRDefault="00983C5E" w:rsidP="00CE0E11">
            <w:pPr>
              <w:pStyle w:val="Sarakstarindkopa"/>
              <w:spacing w:after="0" w:line="240" w:lineRule="auto"/>
              <w:ind w:left="0" w:right="-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9</w:t>
            </w:r>
            <w:r w:rsidR="003B65E0" w:rsidRPr="003B65E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deviņi</w:t>
            </w:r>
            <w:r w:rsidR="003B65E0" w:rsidRPr="003B65E0">
              <w:rPr>
                <w:rFonts w:ascii="Times New Roman" w:hAnsi="Times New Roman"/>
              </w:rPr>
              <w:t>) mēneši</w:t>
            </w:r>
            <w:r w:rsidRPr="00F85190">
              <w:rPr>
                <w:rFonts w:ascii="Times New Roman" w:hAnsi="Times New Roman"/>
                <w:noProof/>
              </w:rPr>
              <w:t xml:space="preserve"> no dienas, kad būvatļaujā ir veikta atzīme par būvdarbu uzsākšanas nosacījumu izpildi, bet ne ilgāk kā līdz 2027.gada </w:t>
            </w:r>
            <w:r>
              <w:rPr>
                <w:rFonts w:ascii="Times New Roman" w:hAnsi="Times New Roman"/>
                <w:noProof/>
              </w:rPr>
              <w:t>01</w:t>
            </w:r>
            <w:r w:rsidRPr="00F85190">
              <w:rPr>
                <w:rFonts w:ascii="Times New Roman" w:hAnsi="Times New Roman"/>
                <w:noProof/>
              </w:rPr>
              <w:t>.</w:t>
            </w:r>
            <w:r>
              <w:rPr>
                <w:rFonts w:ascii="Times New Roman" w:hAnsi="Times New Roman"/>
                <w:noProof/>
              </w:rPr>
              <w:t>augustam</w:t>
            </w:r>
            <w:r w:rsidRPr="00F85190">
              <w:rPr>
                <w:rFonts w:ascii="Times New Roman" w:hAnsi="Times New Roman"/>
                <w:noProof/>
              </w:rPr>
              <w:t>.</w:t>
            </w:r>
          </w:p>
        </w:tc>
      </w:tr>
      <w:tr w:rsidR="002D7937" w:rsidRPr="003B65E0" w14:paraId="507C5A9C" w14:textId="77777777" w:rsidTr="001C180C">
        <w:trPr>
          <w:trHeight w:val="6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65EBA" w14:textId="77777777" w:rsidR="002D7937" w:rsidRPr="003B65E0" w:rsidRDefault="002D7937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CPV kod</w:t>
            </w:r>
            <w:r w:rsidR="00A21B8A" w:rsidRPr="003B65E0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5CDD" w14:textId="41ECB51E" w:rsidR="00691DD2" w:rsidRPr="004F1B72" w:rsidRDefault="004F1B72" w:rsidP="00E505CF">
            <w:pPr>
              <w:spacing w:after="160" w:line="259" w:lineRule="auto"/>
              <w:contextualSpacing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F1B7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Galvenais CPV kods: </w:t>
            </w:r>
            <w:r w:rsidR="00983C5E">
              <w:rPr>
                <w:rFonts w:eastAsiaTheme="minorHAnsi"/>
                <w:bCs/>
                <w:sz w:val="22"/>
                <w:szCs w:val="22"/>
                <w:lang w:eastAsia="en-US"/>
              </w:rPr>
              <w:t>71247000-1</w:t>
            </w:r>
            <w:r w:rsidRPr="004F1B72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(</w:t>
            </w:r>
            <w:r w:rsidR="00983C5E">
              <w:rPr>
                <w:rFonts w:eastAsiaTheme="minorHAnsi"/>
                <w:bCs/>
                <w:sz w:val="22"/>
                <w:szCs w:val="22"/>
                <w:lang w:eastAsia="en-US"/>
              </w:rPr>
              <w:t>Būvdarbu uzraudzība).</w:t>
            </w:r>
          </w:p>
        </w:tc>
      </w:tr>
      <w:tr w:rsidR="002D7937" w:rsidRPr="003B65E0" w14:paraId="7A586678" w14:textId="77777777" w:rsidTr="001C180C">
        <w:trPr>
          <w:trHeight w:val="35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CE1B9" w14:textId="77777777" w:rsidR="002D7937" w:rsidRPr="003B65E0" w:rsidRDefault="00380E13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Datums, kad p</w:t>
            </w:r>
            <w:r w:rsidR="002D7937" w:rsidRPr="003B65E0">
              <w:rPr>
                <w:b/>
                <w:sz w:val="22"/>
                <w:szCs w:val="22"/>
              </w:rPr>
              <w:t>aziņojums par līgumu</w:t>
            </w:r>
            <w:r w:rsidRPr="003B65E0">
              <w:rPr>
                <w:b/>
                <w:sz w:val="22"/>
                <w:szCs w:val="22"/>
              </w:rPr>
              <w:t xml:space="preserve"> publicēts</w:t>
            </w:r>
            <w:r w:rsidR="002D7937" w:rsidRPr="003B65E0">
              <w:rPr>
                <w:b/>
                <w:sz w:val="22"/>
                <w:szCs w:val="22"/>
              </w:rPr>
              <w:t xml:space="preserve"> </w:t>
            </w:r>
            <w:r w:rsidRPr="003B65E0">
              <w:rPr>
                <w:b/>
                <w:sz w:val="22"/>
                <w:szCs w:val="22"/>
              </w:rPr>
              <w:t>Iepirkumu uzraudzības biroja</w:t>
            </w:r>
            <w:r w:rsidR="002D7937" w:rsidRPr="003B65E0">
              <w:rPr>
                <w:b/>
                <w:sz w:val="22"/>
                <w:szCs w:val="22"/>
              </w:rPr>
              <w:t xml:space="preserve"> </w:t>
            </w:r>
            <w:r w:rsidRPr="003B65E0">
              <w:rPr>
                <w:b/>
                <w:sz w:val="22"/>
                <w:szCs w:val="22"/>
              </w:rPr>
              <w:t xml:space="preserve">tīmekļvietnē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1E2" w14:textId="082D077B" w:rsidR="002D7937" w:rsidRPr="003B65E0" w:rsidRDefault="00134781" w:rsidP="003B65E0">
            <w:pPr>
              <w:pStyle w:val="Kjene"/>
              <w:tabs>
                <w:tab w:val="left" w:pos="720"/>
              </w:tabs>
              <w:rPr>
                <w:sz w:val="22"/>
                <w:szCs w:val="22"/>
              </w:rPr>
            </w:pPr>
            <w:r w:rsidRPr="004F1B72">
              <w:rPr>
                <w:sz w:val="22"/>
                <w:szCs w:val="22"/>
              </w:rPr>
              <w:t>20</w:t>
            </w:r>
            <w:r w:rsidR="00767031" w:rsidRPr="004F1B72">
              <w:rPr>
                <w:sz w:val="22"/>
                <w:szCs w:val="22"/>
              </w:rPr>
              <w:t>2</w:t>
            </w:r>
            <w:r w:rsidR="00983C5E">
              <w:rPr>
                <w:sz w:val="22"/>
                <w:szCs w:val="22"/>
              </w:rPr>
              <w:t>6</w:t>
            </w:r>
            <w:r w:rsidR="00B5743B" w:rsidRPr="004F1B72">
              <w:rPr>
                <w:sz w:val="22"/>
                <w:szCs w:val="22"/>
              </w:rPr>
              <w:t xml:space="preserve">. gada </w:t>
            </w:r>
            <w:r w:rsidR="00983C5E">
              <w:rPr>
                <w:sz w:val="22"/>
                <w:szCs w:val="22"/>
              </w:rPr>
              <w:t>17</w:t>
            </w:r>
            <w:r w:rsidR="003B65E0" w:rsidRPr="004F1B72">
              <w:rPr>
                <w:sz w:val="22"/>
                <w:szCs w:val="22"/>
              </w:rPr>
              <w:t>.</w:t>
            </w:r>
            <w:r w:rsidR="00EE0923">
              <w:rPr>
                <w:sz w:val="22"/>
                <w:szCs w:val="22"/>
              </w:rPr>
              <w:t>februāris</w:t>
            </w:r>
          </w:p>
        </w:tc>
      </w:tr>
      <w:tr w:rsidR="000A23D3" w:rsidRPr="003B65E0" w14:paraId="757AA70E" w14:textId="77777777" w:rsidTr="001C180C">
        <w:trPr>
          <w:trHeight w:val="35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601509" w14:textId="77777777" w:rsidR="004C0E7A" w:rsidRPr="003B65E0" w:rsidRDefault="000A23D3" w:rsidP="00CB5004">
            <w:pPr>
              <w:rPr>
                <w:b/>
                <w:sz w:val="22"/>
                <w:szCs w:val="22"/>
              </w:rPr>
            </w:pPr>
            <w:r w:rsidRPr="003B65E0">
              <w:rPr>
                <w:b/>
                <w:sz w:val="22"/>
                <w:szCs w:val="22"/>
              </w:rPr>
              <w:t>Iepirkumu komisijas sastāvs</w:t>
            </w:r>
            <w:r w:rsidR="004C0E7A" w:rsidRPr="003B65E0">
              <w:rPr>
                <w:b/>
                <w:sz w:val="22"/>
                <w:szCs w:val="22"/>
              </w:rPr>
              <w:t xml:space="preserve"> Ziņojumu sagatavošanas brīdī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D574" w14:textId="77777777" w:rsidR="00A468AB" w:rsidRPr="003B65E0" w:rsidRDefault="00A468AB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>Talsu novada pašvaldības Iepirkumu komisijas (turpmāk – Komisija) sastāvs:</w:t>
            </w:r>
          </w:p>
          <w:p w14:paraId="7CF0C583" w14:textId="77777777" w:rsidR="00A468AB" w:rsidRPr="003B65E0" w:rsidRDefault="00744292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>Komisijas priekšsēdētāja</w:t>
            </w:r>
            <w:r w:rsidR="00A468AB" w:rsidRPr="003B65E0">
              <w:rPr>
                <w:sz w:val="22"/>
                <w:szCs w:val="22"/>
              </w:rPr>
              <w:t xml:space="preserve">:  </w:t>
            </w:r>
            <w:r w:rsidRPr="003B65E0">
              <w:rPr>
                <w:sz w:val="22"/>
                <w:szCs w:val="22"/>
              </w:rPr>
              <w:t>Kristīne Riekstiņa - Sniedziņa</w:t>
            </w:r>
          </w:p>
          <w:p w14:paraId="3BD634E4" w14:textId="77777777" w:rsidR="00A468AB" w:rsidRPr="003B65E0" w:rsidRDefault="00A468AB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Komisijas priekšsēdētāja vietniece: </w:t>
            </w:r>
            <w:r w:rsidR="00744292" w:rsidRPr="003B65E0">
              <w:rPr>
                <w:sz w:val="22"/>
                <w:szCs w:val="22"/>
              </w:rPr>
              <w:t>Tamāra Kaudze</w:t>
            </w:r>
          </w:p>
          <w:p w14:paraId="23B7E3E0" w14:textId="77777777" w:rsidR="00A468AB" w:rsidRPr="003B65E0" w:rsidRDefault="00A468AB" w:rsidP="00CB5004">
            <w:pPr>
              <w:jc w:val="both"/>
              <w:rPr>
                <w:sz w:val="22"/>
                <w:szCs w:val="22"/>
              </w:rPr>
            </w:pPr>
            <w:r w:rsidRPr="003B65E0">
              <w:rPr>
                <w:sz w:val="22"/>
                <w:szCs w:val="22"/>
              </w:rPr>
              <w:t xml:space="preserve">Komisijas locekļi: </w:t>
            </w:r>
          </w:p>
          <w:p w14:paraId="2C6751F7" w14:textId="77777777" w:rsidR="00744292" w:rsidRPr="003B65E0" w:rsidRDefault="00744292" w:rsidP="003476F6">
            <w:pPr>
              <w:ind w:left="720" w:firstLine="865"/>
              <w:jc w:val="both"/>
              <w:rPr>
                <w:noProof/>
                <w:sz w:val="22"/>
                <w:szCs w:val="22"/>
              </w:rPr>
            </w:pPr>
            <w:r w:rsidRPr="003B65E0">
              <w:rPr>
                <w:noProof/>
                <w:sz w:val="22"/>
                <w:szCs w:val="22"/>
              </w:rPr>
              <w:t>Jana Robalde</w:t>
            </w:r>
          </w:p>
          <w:p w14:paraId="12C037B1" w14:textId="77777777" w:rsidR="00863269" w:rsidRDefault="00863269" w:rsidP="003476F6">
            <w:pPr>
              <w:ind w:left="720" w:firstLine="865"/>
              <w:jc w:val="both"/>
              <w:rPr>
                <w:noProof/>
                <w:sz w:val="22"/>
                <w:szCs w:val="22"/>
              </w:rPr>
            </w:pPr>
            <w:r w:rsidRPr="003B65E0">
              <w:rPr>
                <w:noProof/>
                <w:sz w:val="22"/>
                <w:szCs w:val="22"/>
              </w:rPr>
              <w:t>Aiva Dimante</w:t>
            </w:r>
          </w:p>
          <w:p w14:paraId="3688029E" w14:textId="77777777" w:rsidR="00E505CF" w:rsidRDefault="00E505CF" w:rsidP="003476F6">
            <w:pPr>
              <w:ind w:left="720" w:firstLine="865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Inga Grietēna</w:t>
            </w:r>
          </w:p>
          <w:p w14:paraId="7325354C" w14:textId="0A5B901D" w:rsidR="00EE0923" w:rsidRPr="003B65E0" w:rsidRDefault="00EE0923" w:rsidP="003476F6">
            <w:pPr>
              <w:ind w:left="720" w:firstLine="865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Madara Krišjāne</w:t>
            </w:r>
          </w:p>
        </w:tc>
      </w:tr>
      <w:tr w:rsidR="002D7937" w:rsidRPr="006975C9" w14:paraId="5AFFA395" w14:textId="77777777" w:rsidTr="001C180C">
        <w:trPr>
          <w:trHeight w:val="16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67CD6D" w14:textId="77777777" w:rsidR="002D7937" w:rsidRPr="006975C9" w:rsidRDefault="002D7937" w:rsidP="00CB5004">
            <w:pPr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t>Iepirkumu komisijas izveidošanas pamatojums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CCDB" w14:textId="681A7CF8" w:rsidR="00C23A99" w:rsidRPr="00E505CF" w:rsidRDefault="00744292" w:rsidP="00863269">
            <w:pPr>
              <w:jc w:val="both"/>
              <w:rPr>
                <w:sz w:val="22"/>
                <w:szCs w:val="22"/>
              </w:rPr>
            </w:pPr>
            <w:r w:rsidRPr="00E505CF">
              <w:rPr>
                <w:sz w:val="22"/>
                <w:szCs w:val="22"/>
                <w:lang w:eastAsia="en-US"/>
              </w:rPr>
              <w:t>Komisija apstiprināta</w:t>
            </w:r>
            <w:r w:rsidR="00E505CF" w:rsidRPr="00E505CF">
              <w:rPr>
                <w:sz w:val="22"/>
                <w:szCs w:val="22"/>
                <w:lang w:eastAsia="en-US"/>
              </w:rPr>
              <w:t xml:space="preserve"> </w:t>
            </w:r>
            <w:r w:rsidR="00E505CF" w:rsidRPr="00EE0923">
              <w:rPr>
                <w:sz w:val="22"/>
                <w:szCs w:val="22"/>
              </w:rPr>
              <w:t xml:space="preserve">ar </w:t>
            </w:r>
            <w:r w:rsidR="00EE0923" w:rsidRPr="00EE0923">
              <w:rPr>
                <w:sz w:val="22"/>
                <w:szCs w:val="22"/>
              </w:rPr>
              <w:t>Talsu novada pašvaldības izpilddirektora 2025. gada 24. septembra rīkojumu Nr. TNPCP/25/4-4/126/RSJ “Par Talsu novada pašvaldības Iepirkumu komisijas izveidošanu” tā redakcijā ar grozījumiem, kas izdarīti ar 2026.gada 24.februāra rīkojumu Nr.TNPCP/26/4-4/32/RSJ “Par grozījumu Talsu novada pašvaldības 2025.gada 24.septembra rīkojumā Nr.TNPCP/25/4-4/126/RSJ “Par Talsu novada pašvaldības Iepirkumu komisijas izveidošanu”</w:t>
            </w:r>
          </w:p>
        </w:tc>
      </w:tr>
      <w:tr w:rsidR="00BF527B" w:rsidRPr="006975C9" w14:paraId="69880FAB" w14:textId="77777777" w:rsidTr="001C180C">
        <w:trPr>
          <w:trHeight w:val="55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33638C" w14:textId="77777777" w:rsidR="00BF527B" w:rsidRPr="006975C9" w:rsidRDefault="00BF527B" w:rsidP="00CB5004">
            <w:pPr>
              <w:rPr>
                <w:b/>
                <w:sz w:val="22"/>
                <w:szCs w:val="22"/>
              </w:rPr>
            </w:pPr>
            <w:r w:rsidRPr="006975C9">
              <w:rPr>
                <w:b/>
                <w:bCs/>
                <w:sz w:val="22"/>
                <w:szCs w:val="22"/>
              </w:rPr>
              <w:t>Komisijas sekretārs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B238" w14:textId="77777777" w:rsidR="00B5743B" w:rsidRPr="00F91648" w:rsidRDefault="009C3463" w:rsidP="00CE0E11">
            <w:pPr>
              <w:ind w:right="-14"/>
              <w:jc w:val="both"/>
              <w:rPr>
                <w:sz w:val="22"/>
                <w:szCs w:val="22"/>
              </w:rPr>
            </w:pPr>
            <w:r w:rsidRPr="009C3463">
              <w:rPr>
                <w:sz w:val="22"/>
                <w:szCs w:val="22"/>
              </w:rPr>
              <w:t xml:space="preserve">Talsu novada pašvaldības Juridiskā, iepirkumu un kapitālsabiedrību uzraudzības departamenta Iepirkumu nodaļas iepirkumu speciāliste </w:t>
            </w:r>
            <w:r w:rsidR="00E505CF">
              <w:rPr>
                <w:sz w:val="22"/>
                <w:szCs w:val="22"/>
              </w:rPr>
              <w:t>Inga Grietēna</w:t>
            </w:r>
            <w:r w:rsidR="00D77FB4">
              <w:rPr>
                <w:sz w:val="22"/>
                <w:szCs w:val="22"/>
              </w:rPr>
              <w:t xml:space="preserve"> </w:t>
            </w:r>
          </w:p>
        </w:tc>
      </w:tr>
      <w:tr w:rsidR="002D7937" w:rsidRPr="006975C9" w14:paraId="4C9C6B28" w14:textId="77777777" w:rsidTr="001C180C">
        <w:trPr>
          <w:trHeight w:val="59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E00BE" w14:textId="77777777" w:rsidR="002D7937" w:rsidRPr="006975C9" w:rsidRDefault="006A64F6" w:rsidP="00CB5004">
            <w:pPr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t>Piedāvājuma izvērtēšanas</w:t>
            </w:r>
            <w:r w:rsidR="002D7937" w:rsidRPr="006975C9">
              <w:rPr>
                <w:b/>
                <w:sz w:val="22"/>
                <w:szCs w:val="22"/>
              </w:rPr>
              <w:t xml:space="preserve"> </w:t>
            </w:r>
            <w:r w:rsidR="002468FA" w:rsidRPr="006975C9">
              <w:rPr>
                <w:b/>
                <w:sz w:val="22"/>
                <w:szCs w:val="22"/>
              </w:rPr>
              <w:t>kritērijs un vērtēšanas kārtība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40E" w14:textId="6F8EB0F4" w:rsidR="00FF341B" w:rsidRDefault="00FF341B" w:rsidP="00FF341B">
            <w:pPr>
              <w:ind w:right="-1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Piedāvājuma izvēles kritērijs ir s</w:t>
            </w:r>
            <w:r w:rsidRPr="00FF341B">
              <w:rPr>
                <w:noProof/>
                <w:sz w:val="22"/>
                <w:szCs w:val="22"/>
              </w:rPr>
              <w:t>aimnieciski izdevīgāk</w:t>
            </w:r>
            <w:r>
              <w:rPr>
                <w:noProof/>
                <w:sz w:val="22"/>
                <w:szCs w:val="22"/>
              </w:rPr>
              <w:t>ais</w:t>
            </w:r>
            <w:r w:rsidRPr="00FF341B">
              <w:rPr>
                <w:noProof/>
                <w:sz w:val="22"/>
                <w:szCs w:val="22"/>
              </w:rPr>
              <w:t xml:space="preserve"> piedāvājum</w:t>
            </w:r>
            <w:r>
              <w:rPr>
                <w:noProof/>
                <w:sz w:val="22"/>
                <w:szCs w:val="22"/>
              </w:rPr>
              <w:t>s</w:t>
            </w:r>
            <w:r w:rsidRPr="00FF341B">
              <w:rPr>
                <w:noProof/>
                <w:sz w:val="22"/>
                <w:szCs w:val="22"/>
              </w:rPr>
              <w:t xml:space="preserve">, kur vienīgais vērtēšanas kritērijs ir </w:t>
            </w:r>
            <w:r w:rsidRPr="00FF341B">
              <w:rPr>
                <w:b/>
                <w:bCs/>
                <w:noProof/>
                <w:sz w:val="22"/>
                <w:szCs w:val="22"/>
              </w:rPr>
              <w:t>zemākā cena</w:t>
            </w:r>
            <w:r w:rsidRPr="00FF341B">
              <w:rPr>
                <w:noProof/>
                <w:sz w:val="22"/>
                <w:szCs w:val="22"/>
              </w:rPr>
              <w:t xml:space="preserve">, jo būvuzraudzība jāveic saskaņā ar Darba uzdevumu un </w:t>
            </w:r>
            <w:r w:rsidRPr="00FF341B">
              <w:rPr>
                <w:noProof/>
                <w:sz w:val="22"/>
                <w:szCs w:val="22"/>
              </w:rPr>
              <w:lastRenderedPageBreak/>
              <w:t>Būvniecības ieceres dokumentāciju, kuri ir detalizēti un citiem saimnieciski izdevīgākā piedāvājuma kritērijiem nav būtiskas nozīmes piedāvājuma izvēlē.</w:t>
            </w:r>
          </w:p>
          <w:p w14:paraId="58B4ACF3" w14:textId="66FA8734" w:rsidR="00FF341B" w:rsidRPr="00FF341B" w:rsidRDefault="00FF341B" w:rsidP="00FF341B">
            <w:pPr>
              <w:ind w:right="-1"/>
              <w:jc w:val="both"/>
              <w:rPr>
                <w:noProof/>
                <w:sz w:val="22"/>
                <w:szCs w:val="22"/>
              </w:rPr>
            </w:pPr>
            <w:r w:rsidRPr="00FF341B">
              <w:rPr>
                <w:noProof/>
                <w:sz w:val="22"/>
                <w:szCs w:val="22"/>
              </w:rPr>
              <w:t xml:space="preserve">Ja atbilstoši noteiktajam piedāvājuma izvērtēšanas kritērijam divu vai vairāku pretendentu piedāvājumu novērtējums ir vienāds, tad Komisija līguma slēgšanas tiesības piešķir pretendentam, kurš norādījis lielāko izpildīto līgumu skaitu saskaņā ar </w:t>
            </w:r>
            <w:r>
              <w:rPr>
                <w:noProof/>
                <w:sz w:val="22"/>
                <w:szCs w:val="22"/>
              </w:rPr>
              <w:t>Atklāta konkursa n</w:t>
            </w:r>
            <w:r w:rsidRPr="00FF341B">
              <w:rPr>
                <w:noProof/>
                <w:sz w:val="22"/>
                <w:szCs w:val="22"/>
              </w:rPr>
              <w:t>olikuma 3.5. punkta a) apakšpunktu.</w:t>
            </w:r>
          </w:p>
          <w:p w14:paraId="30FF48E6" w14:textId="3E4FC76E" w:rsidR="00D77FB4" w:rsidRPr="00FF341B" w:rsidRDefault="00FF341B" w:rsidP="00FF341B">
            <w:pPr>
              <w:ind w:right="-1"/>
              <w:jc w:val="both"/>
              <w:rPr>
                <w:sz w:val="22"/>
                <w:szCs w:val="22"/>
              </w:rPr>
            </w:pPr>
            <w:r w:rsidRPr="00FF341B">
              <w:rPr>
                <w:noProof/>
                <w:sz w:val="22"/>
                <w:szCs w:val="22"/>
              </w:rPr>
              <w:t>Gadījumā, ja arī pēc iepriekš minētā izvēles kritērija joprojām vismaz divu pretendentu piedāvājums ir vienāds, tiek veikta atklāta izloze par iepirkuma līguma slēgšanas tiesību piešķiršanu, ievērojot šādu izlozes kārtību.</w:t>
            </w:r>
          </w:p>
        </w:tc>
      </w:tr>
      <w:tr w:rsidR="003749C1" w:rsidRPr="006975C9" w14:paraId="0CAB350D" w14:textId="77777777" w:rsidTr="001C180C">
        <w:trPr>
          <w:trHeight w:val="7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7C1F0" w14:textId="77777777" w:rsidR="002D7937" w:rsidRPr="006975C9" w:rsidRDefault="002D7937" w:rsidP="00CB5004">
            <w:pPr>
              <w:pStyle w:val="Bezatstarpm"/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lastRenderedPageBreak/>
              <w:t>Piedāvājumu ie</w:t>
            </w:r>
            <w:r w:rsidR="002468FA" w:rsidRPr="006975C9">
              <w:rPr>
                <w:b/>
                <w:sz w:val="22"/>
                <w:szCs w:val="22"/>
              </w:rPr>
              <w:t>sniegšanas vieta, datums, laiks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6F3" w14:textId="77777777" w:rsidR="00BA71A1" w:rsidRPr="00F91648" w:rsidRDefault="00BA71A1" w:rsidP="00CB5004">
            <w:pPr>
              <w:pStyle w:val="Bezatstarpm"/>
              <w:rPr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Elektronisko iepirkumu sistēma</w:t>
            </w:r>
          </w:p>
          <w:p w14:paraId="6BADFC0B" w14:textId="45CDEE79" w:rsidR="002D7937" w:rsidRPr="00F91648" w:rsidRDefault="001C180C" w:rsidP="00CB5004">
            <w:pPr>
              <w:pStyle w:val="Bezatstarpm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  <w:r w:rsidR="00EE0923">
              <w:rPr>
                <w:sz w:val="22"/>
                <w:szCs w:val="22"/>
              </w:rPr>
              <w:t>5</w:t>
            </w:r>
            <w:r w:rsidR="00760E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EE0923">
              <w:rPr>
                <w:sz w:val="22"/>
                <w:szCs w:val="22"/>
              </w:rPr>
              <w:t>3</w:t>
            </w:r>
            <w:r w:rsidR="00760EA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="00812383">
              <w:rPr>
                <w:sz w:val="22"/>
                <w:szCs w:val="22"/>
              </w:rPr>
              <w:t>.</w:t>
            </w:r>
            <w:r w:rsidR="002D7937" w:rsidRPr="00F91648">
              <w:rPr>
                <w:sz w:val="22"/>
                <w:szCs w:val="22"/>
              </w:rPr>
              <w:t xml:space="preserve">  plkst.</w:t>
            </w:r>
            <w:r w:rsidR="001A3537">
              <w:rPr>
                <w:sz w:val="22"/>
                <w:szCs w:val="22"/>
              </w:rPr>
              <w:t xml:space="preserve"> </w:t>
            </w:r>
            <w:r w:rsidR="00EE0923">
              <w:rPr>
                <w:sz w:val="22"/>
                <w:szCs w:val="22"/>
              </w:rPr>
              <w:t>09</w:t>
            </w:r>
            <w:r w:rsidR="00812383">
              <w:rPr>
                <w:sz w:val="22"/>
                <w:szCs w:val="22"/>
              </w:rPr>
              <w:t>:</w:t>
            </w:r>
            <w:r w:rsidR="008E4AC9" w:rsidRPr="00F91648">
              <w:rPr>
                <w:sz w:val="22"/>
                <w:szCs w:val="22"/>
              </w:rPr>
              <w:t>00</w:t>
            </w:r>
          </w:p>
        </w:tc>
      </w:tr>
      <w:tr w:rsidR="00A16CAA" w:rsidRPr="006975C9" w14:paraId="005717A3" w14:textId="77777777" w:rsidTr="001C180C">
        <w:trPr>
          <w:trHeight w:val="7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EDB5D" w14:textId="77777777" w:rsidR="00A16CAA" w:rsidRPr="006975C9" w:rsidRDefault="00A16CAA" w:rsidP="00CB5004">
            <w:pPr>
              <w:pStyle w:val="Bezatstarpm"/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t>Piedāvājumu atvēršanas vieta, datums, laiks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35A1" w14:textId="77777777" w:rsidR="00A16CAA" w:rsidRPr="00F91648" w:rsidRDefault="00A16CAA" w:rsidP="00CB5004">
            <w:pPr>
              <w:pStyle w:val="Bezatstarpm"/>
              <w:rPr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Elektronisko iepirkumu sistēma</w:t>
            </w:r>
          </w:p>
          <w:p w14:paraId="04606032" w14:textId="492FFF4D" w:rsidR="00A16CAA" w:rsidRPr="00F91648" w:rsidRDefault="001C180C" w:rsidP="00CB5004">
            <w:pPr>
              <w:pStyle w:val="Bezatstarpm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  <w:r w:rsidR="00EE0923">
              <w:rPr>
                <w:sz w:val="22"/>
                <w:szCs w:val="22"/>
              </w:rPr>
              <w:t>5</w:t>
            </w:r>
            <w:r w:rsidR="00760E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EE0923">
              <w:rPr>
                <w:sz w:val="22"/>
                <w:szCs w:val="22"/>
              </w:rPr>
              <w:t>3</w:t>
            </w:r>
            <w:r w:rsidR="00760EA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="00520021">
              <w:rPr>
                <w:sz w:val="22"/>
                <w:szCs w:val="22"/>
              </w:rPr>
              <w:t>.</w:t>
            </w:r>
            <w:r w:rsidR="001A3537">
              <w:rPr>
                <w:sz w:val="22"/>
                <w:szCs w:val="22"/>
              </w:rPr>
              <w:t xml:space="preserve">  plkst. 1</w:t>
            </w:r>
            <w:r w:rsidR="00EE0923">
              <w:rPr>
                <w:sz w:val="22"/>
                <w:szCs w:val="22"/>
              </w:rPr>
              <w:t>3</w:t>
            </w:r>
            <w:r w:rsidR="008E4AC9" w:rsidRPr="00F91648">
              <w:rPr>
                <w:sz w:val="22"/>
                <w:szCs w:val="22"/>
              </w:rPr>
              <w:t>:00</w:t>
            </w:r>
          </w:p>
        </w:tc>
      </w:tr>
      <w:tr w:rsidR="00F74CF8" w:rsidRPr="006A7034" w14:paraId="359491E5" w14:textId="77777777" w:rsidTr="001C180C">
        <w:trPr>
          <w:trHeight w:val="329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3287E8" w14:textId="77777777" w:rsidR="00F74CF8" w:rsidRPr="006A7034" w:rsidRDefault="00F74CF8" w:rsidP="00CB5004">
            <w:pPr>
              <w:pStyle w:val="Bezatstarpm"/>
              <w:jc w:val="center"/>
              <w:rPr>
                <w:sz w:val="22"/>
                <w:szCs w:val="22"/>
                <w:highlight w:val="yellow"/>
              </w:rPr>
            </w:pPr>
            <w:r w:rsidRPr="006A7034">
              <w:rPr>
                <w:b/>
                <w:sz w:val="22"/>
                <w:szCs w:val="22"/>
              </w:rPr>
              <w:t>Pretendenti, kas iesnieguši piedāvājumus, to piedāvātās līgumcenas</w:t>
            </w:r>
          </w:p>
        </w:tc>
      </w:tr>
      <w:tr w:rsidR="00A21B8A" w:rsidRPr="006A7034" w14:paraId="3C95348D" w14:textId="77777777" w:rsidTr="00DC6D26">
        <w:trPr>
          <w:trHeight w:val="74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D26A" w14:textId="77777777" w:rsidR="00A21B8A" w:rsidRPr="00DC6D26" w:rsidRDefault="006961FA" w:rsidP="006961FA">
            <w:pPr>
              <w:pStyle w:val="Bezatstarpm"/>
              <w:jc w:val="center"/>
              <w:rPr>
                <w:b/>
                <w:bCs/>
                <w:sz w:val="22"/>
                <w:szCs w:val="22"/>
              </w:rPr>
            </w:pPr>
            <w:r w:rsidRPr="00DC6D26">
              <w:rPr>
                <w:b/>
                <w:bCs/>
                <w:sz w:val="22"/>
                <w:szCs w:val="22"/>
              </w:rPr>
              <w:t>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E646" w14:textId="77777777" w:rsidR="00A21B8A" w:rsidRPr="00DC6D26" w:rsidRDefault="00A21B8A" w:rsidP="00CB5004">
            <w:pPr>
              <w:pStyle w:val="Bezatstarpm"/>
              <w:jc w:val="center"/>
              <w:rPr>
                <w:sz w:val="22"/>
                <w:szCs w:val="22"/>
              </w:rPr>
            </w:pPr>
            <w:r w:rsidRPr="00DC6D26">
              <w:rPr>
                <w:b/>
                <w:sz w:val="22"/>
                <w:szCs w:val="22"/>
              </w:rPr>
              <w:t>Reģistrācijas numurs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80D5C" w14:textId="77777777" w:rsidR="00A21B8A" w:rsidRPr="00DC6D26" w:rsidRDefault="00A21B8A" w:rsidP="00CB5004">
            <w:pPr>
              <w:pStyle w:val="Bezatstarpm"/>
              <w:jc w:val="center"/>
              <w:rPr>
                <w:sz w:val="22"/>
                <w:szCs w:val="22"/>
              </w:rPr>
            </w:pPr>
            <w:r w:rsidRPr="00DC6D26">
              <w:rPr>
                <w:b/>
                <w:lang w:eastAsia="en-US"/>
              </w:rPr>
              <w:t xml:space="preserve"> </w:t>
            </w:r>
            <w:r w:rsidRPr="00DC6D26">
              <w:rPr>
                <w:b/>
                <w:sz w:val="22"/>
                <w:szCs w:val="22"/>
              </w:rPr>
              <w:t xml:space="preserve">Pretendenta piedāvātā līgumcena EUR, neieskaitot PVN </w:t>
            </w:r>
          </w:p>
        </w:tc>
      </w:tr>
      <w:tr w:rsidR="00A909F7" w:rsidRPr="006A7034" w14:paraId="5FB56ABB" w14:textId="77777777" w:rsidTr="00DC6D26">
        <w:trPr>
          <w:trHeight w:val="249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B4D4" w14:textId="4F60B934" w:rsidR="00A909F7" w:rsidRPr="00DC6D26" w:rsidRDefault="00DC6D26" w:rsidP="00CB5004">
            <w:pPr>
              <w:pStyle w:val="Bezatstarpm"/>
              <w:jc w:val="center"/>
              <w:rPr>
                <w:sz w:val="22"/>
                <w:szCs w:val="22"/>
              </w:rPr>
            </w:pPr>
            <w:r w:rsidRPr="00DC6D26">
              <w:rPr>
                <w:rStyle w:val="txtspecial"/>
                <w:rFonts w:eastAsia="Calibri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0E9E" w14:textId="43393B9B" w:rsidR="00A909F7" w:rsidRPr="00DC6D26" w:rsidRDefault="00DC6D26" w:rsidP="001C180C">
            <w:pPr>
              <w:jc w:val="center"/>
              <w:rPr>
                <w:noProof/>
                <w:lang w:eastAsia="ar-SA"/>
              </w:rPr>
            </w:pPr>
            <w:r w:rsidRPr="00DC6D26">
              <w:rPr>
                <w:noProof/>
                <w:lang w:eastAsia="ar-SA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8A8EC" w14:textId="62393CBB" w:rsidR="00A909F7" w:rsidRPr="00DC6D26" w:rsidRDefault="00DC6D26" w:rsidP="001C180C">
            <w:pPr>
              <w:jc w:val="center"/>
            </w:pPr>
            <w:r w:rsidRPr="00DC6D26">
              <w:t>-</w:t>
            </w:r>
          </w:p>
        </w:tc>
      </w:tr>
      <w:tr w:rsidR="007D6E4B" w:rsidRPr="006975C9" w14:paraId="72863027" w14:textId="77777777" w:rsidTr="001C180C">
        <w:trPr>
          <w:cantSplit/>
          <w:trHeight w:val="126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C71A8" w14:textId="77777777" w:rsidR="007D6E4B" w:rsidRPr="006975C9" w:rsidRDefault="007D6E4B" w:rsidP="00760EA9">
            <w:pPr>
              <w:rPr>
                <w:b/>
                <w:bCs/>
                <w:iCs/>
                <w:sz w:val="22"/>
                <w:szCs w:val="22"/>
              </w:rPr>
            </w:pPr>
            <w:r w:rsidRPr="006975C9">
              <w:rPr>
                <w:b/>
                <w:bCs/>
                <w:iCs/>
                <w:sz w:val="22"/>
                <w:szCs w:val="22"/>
              </w:rPr>
              <w:t>Iepirkumu komisijas lēmums</w:t>
            </w:r>
            <w:r w:rsidR="00CC43A7" w:rsidRPr="006975C9">
              <w:rPr>
                <w:b/>
                <w:bCs/>
                <w:iCs/>
                <w:sz w:val="22"/>
                <w:szCs w:val="22"/>
              </w:rPr>
              <w:t xml:space="preserve"> par iepirkuma </w:t>
            </w:r>
            <w:r w:rsidR="00760EA9">
              <w:rPr>
                <w:b/>
                <w:bCs/>
                <w:iCs/>
                <w:sz w:val="22"/>
                <w:szCs w:val="22"/>
              </w:rPr>
              <w:t>pārtraukšanu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11F2F" w14:textId="547DE372" w:rsidR="007D6E4B" w:rsidRPr="004E662C" w:rsidRDefault="00014991" w:rsidP="00812383">
            <w:pPr>
              <w:ind w:firstLine="26"/>
              <w:jc w:val="both"/>
              <w:rPr>
                <w:sz w:val="22"/>
                <w:szCs w:val="22"/>
              </w:rPr>
            </w:pPr>
            <w:r w:rsidRPr="004E662C">
              <w:rPr>
                <w:sz w:val="22"/>
                <w:szCs w:val="22"/>
              </w:rPr>
              <w:t xml:space="preserve">Komisija vienbalsīgi nolēma </w:t>
            </w:r>
            <w:r w:rsidR="004E662C" w:rsidRPr="004E662C">
              <w:rPr>
                <w:sz w:val="22"/>
                <w:szCs w:val="22"/>
              </w:rPr>
              <w:t xml:space="preserve">pārtraukt </w:t>
            </w:r>
            <w:r w:rsidRPr="004E662C">
              <w:rPr>
                <w:sz w:val="22"/>
                <w:szCs w:val="22"/>
              </w:rPr>
              <w:t xml:space="preserve">Atklātu konkursu, </w:t>
            </w:r>
            <w:r w:rsidR="004A4F27" w:rsidRPr="004A4F27">
              <w:rPr>
                <w:sz w:val="22"/>
                <w:szCs w:val="22"/>
              </w:rPr>
              <w:t xml:space="preserve"> </w:t>
            </w:r>
            <w:r w:rsidR="001C180C">
              <w:rPr>
                <w:sz w:val="22"/>
                <w:szCs w:val="22"/>
              </w:rPr>
              <w:t>jo Atklātā konkursā nav saņemts neviens piedāvājums.</w:t>
            </w:r>
          </w:p>
        </w:tc>
      </w:tr>
      <w:tr w:rsidR="007D6E4B" w:rsidRPr="006975C9" w14:paraId="2AA3497A" w14:textId="77777777" w:rsidTr="001C180C">
        <w:trPr>
          <w:cantSplit/>
          <w:trHeight w:val="18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23F75" w14:textId="77777777" w:rsidR="007D6E4B" w:rsidRPr="006975C9" w:rsidRDefault="007D6E4B" w:rsidP="00CB5004">
            <w:pPr>
              <w:rPr>
                <w:b/>
                <w:bCs/>
                <w:iCs/>
                <w:sz w:val="22"/>
                <w:szCs w:val="22"/>
              </w:rPr>
            </w:pPr>
            <w:r w:rsidRPr="006975C9">
              <w:rPr>
                <w:b/>
                <w:bCs/>
                <w:iCs/>
                <w:sz w:val="22"/>
                <w:szCs w:val="22"/>
              </w:rPr>
              <w:t>Konstatētie interešu konflikti un pasākumi, kas veikti to novēršanai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92594" w14:textId="77777777" w:rsidR="007D6E4B" w:rsidRPr="00F91648" w:rsidRDefault="007D6E4B" w:rsidP="00CB5004">
            <w:pPr>
              <w:pStyle w:val="Kjene"/>
              <w:tabs>
                <w:tab w:val="left" w:pos="915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Interešu konflikti netika konstatēti.</w:t>
            </w:r>
          </w:p>
        </w:tc>
      </w:tr>
      <w:tr w:rsidR="007D6E4B" w:rsidRPr="006975C9" w14:paraId="72D79F16" w14:textId="77777777" w:rsidTr="001C180C">
        <w:trPr>
          <w:cantSplit/>
          <w:trHeight w:val="18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69553" w14:textId="77777777" w:rsidR="007D6E4B" w:rsidRPr="006975C9" w:rsidRDefault="007D6E4B" w:rsidP="00CB5004">
            <w:pPr>
              <w:rPr>
                <w:b/>
                <w:bCs/>
                <w:iCs/>
                <w:sz w:val="22"/>
                <w:szCs w:val="22"/>
              </w:rPr>
            </w:pPr>
            <w:r w:rsidRPr="006975C9">
              <w:rPr>
                <w:b/>
                <w:bCs/>
                <w:iCs/>
                <w:sz w:val="22"/>
                <w:szCs w:val="22"/>
              </w:rPr>
              <w:t xml:space="preserve">Iepirkumu komisijas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a"/>
              </w:smartTagPr>
              <w:r w:rsidRPr="006975C9">
                <w:rPr>
                  <w:b/>
                  <w:bCs/>
                  <w:iCs/>
                  <w:sz w:val="22"/>
                  <w:szCs w:val="22"/>
                </w:rPr>
                <w:t>lēmuma</w:t>
              </w:r>
            </w:smartTag>
            <w:r w:rsidRPr="006975C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6975C9">
              <w:rPr>
                <w:b/>
                <w:sz w:val="22"/>
                <w:szCs w:val="22"/>
              </w:rPr>
              <w:t>pieņemšanas datums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B8059" w14:textId="64B0BD09" w:rsidR="007D6E4B" w:rsidRPr="00F91648" w:rsidRDefault="00BE07EF" w:rsidP="00BA2D08">
            <w:pPr>
              <w:pStyle w:val="Kjene"/>
              <w:tabs>
                <w:tab w:val="left" w:pos="915"/>
              </w:tabs>
              <w:rPr>
                <w:bCs/>
                <w:iCs/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>202</w:t>
            </w:r>
            <w:r w:rsidR="001C180C">
              <w:rPr>
                <w:sz w:val="22"/>
                <w:szCs w:val="22"/>
              </w:rPr>
              <w:t>6</w:t>
            </w:r>
            <w:r w:rsidR="007D6E4B" w:rsidRPr="00F91648">
              <w:rPr>
                <w:sz w:val="22"/>
                <w:szCs w:val="22"/>
              </w:rPr>
              <w:t xml:space="preserve">. gada </w:t>
            </w:r>
            <w:r w:rsidR="00420E12">
              <w:rPr>
                <w:sz w:val="22"/>
                <w:szCs w:val="22"/>
              </w:rPr>
              <w:t>09</w:t>
            </w:r>
            <w:r w:rsidR="00BA2D08">
              <w:rPr>
                <w:sz w:val="22"/>
                <w:szCs w:val="22"/>
              </w:rPr>
              <w:t>.</w:t>
            </w:r>
            <w:r w:rsidR="003D4A19">
              <w:rPr>
                <w:sz w:val="22"/>
                <w:szCs w:val="22"/>
              </w:rPr>
              <w:t xml:space="preserve"> </w:t>
            </w:r>
            <w:r w:rsidR="00420E12">
              <w:rPr>
                <w:sz w:val="22"/>
                <w:szCs w:val="22"/>
              </w:rPr>
              <w:t>marts</w:t>
            </w:r>
          </w:p>
        </w:tc>
      </w:tr>
      <w:tr w:rsidR="007D6E4B" w:rsidRPr="006975C9" w14:paraId="6A585DF8" w14:textId="77777777" w:rsidTr="001C180C">
        <w:trPr>
          <w:trHeight w:val="21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EF724" w14:textId="77777777" w:rsidR="007D6E4B" w:rsidRPr="006975C9" w:rsidRDefault="007D6E4B" w:rsidP="00CB5004">
            <w:pPr>
              <w:rPr>
                <w:b/>
                <w:sz w:val="22"/>
                <w:szCs w:val="22"/>
              </w:rPr>
            </w:pPr>
            <w:r w:rsidRPr="006975C9">
              <w:rPr>
                <w:b/>
                <w:sz w:val="22"/>
                <w:szCs w:val="22"/>
              </w:rPr>
              <w:t>Ziņojuma sagatavošanas vieta un laiks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0C80" w14:textId="6B50EE17" w:rsidR="007D6E4B" w:rsidRPr="00F91648" w:rsidRDefault="007D6E4B" w:rsidP="00BA2D08">
            <w:pPr>
              <w:pStyle w:val="Kjene"/>
              <w:tabs>
                <w:tab w:val="left" w:pos="915"/>
              </w:tabs>
              <w:rPr>
                <w:sz w:val="22"/>
                <w:szCs w:val="22"/>
              </w:rPr>
            </w:pPr>
            <w:r w:rsidRPr="00F91648">
              <w:rPr>
                <w:sz w:val="22"/>
                <w:szCs w:val="22"/>
              </w:rPr>
              <w:t xml:space="preserve">Talsi, </w:t>
            </w:r>
            <w:r w:rsidR="00BE07EF" w:rsidRPr="00F91648">
              <w:rPr>
                <w:sz w:val="22"/>
                <w:szCs w:val="22"/>
              </w:rPr>
              <w:t>202</w:t>
            </w:r>
            <w:r w:rsidR="001C180C">
              <w:rPr>
                <w:sz w:val="22"/>
                <w:szCs w:val="22"/>
              </w:rPr>
              <w:t>6</w:t>
            </w:r>
            <w:r w:rsidR="00786763" w:rsidRPr="00F91648">
              <w:rPr>
                <w:sz w:val="22"/>
                <w:szCs w:val="22"/>
              </w:rPr>
              <w:t xml:space="preserve">. gada </w:t>
            </w:r>
            <w:r w:rsidR="00420E12">
              <w:rPr>
                <w:sz w:val="22"/>
                <w:szCs w:val="22"/>
              </w:rPr>
              <w:t>09</w:t>
            </w:r>
            <w:r w:rsidR="00BA2D08">
              <w:rPr>
                <w:sz w:val="22"/>
                <w:szCs w:val="22"/>
              </w:rPr>
              <w:t>.</w:t>
            </w:r>
            <w:r w:rsidR="003D4A19">
              <w:rPr>
                <w:sz w:val="22"/>
                <w:szCs w:val="22"/>
              </w:rPr>
              <w:t xml:space="preserve"> </w:t>
            </w:r>
            <w:r w:rsidR="00420E12">
              <w:rPr>
                <w:sz w:val="22"/>
                <w:szCs w:val="22"/>
              </w:rPr>
              <w:t>marts</w:t>
            </w:r>
          </w:p>
        </w:tc>
      </w:tr>
    </w:tbl>
    <w:p w14:paraId="5B19DA45" w14:textId="77777777" w:rsidR="008348C5" w:rsidRDefault="008348C5" w:rsidP="007B3F3C">
      <w:pPr>
        <w:pStyle w:val="Bezatstarpm"/>
        <w:rPr>
          <w:szCs w:val="20"/>
        </w:rPr>
      </w:pPr>
    </w:p>
    <w:p w14:paraId="09D7677B" w14:textId="77777777" w:rsidR="00014991" w:rsidRPr="006975C9" w:rsidRDefault="00014991" w:rsidP="007B3F3C">
      <w:pPr>
        <w:pStyle w:val="Bezatstarpm"/>
        <w:rPr>
          <w:szCs w:val="20"/>
        </w:rPr>
      </w:pPr>
    </w:p>
    <w:p w14:paraId="27A98811" w14:textId="4555BC0F" w:rsidR="00CF152F" w:rsidRPr="00014991" w:rsidRDefault="00413BBB" w:rsidP="00014991">
      <w:pPr>
        <w:pStyle w:val="Bezatstarpm"/>
        <w:rPr>
          <w:sz w:val="22"/>
          <w:szCs w:val="22"/>
        </w:rPr>
      </w:pPr>
      <w:r w:rsidRPr="00014991">
        <w:rPr>
          <w:sz w:val="22"/>
          <w:szCs w:val="22"/>
        </w:rPr>
        <w:t>K</w:t>
      </w:r>
      <w:r w:rsidR="00F356BC" w:rsidRPr="00014991">
        <w:rPr>
          <w:sz w:val="22"/>
          <w:szCs w:val="22"/>
        </w:rPr>
        <w:t>omisijas priekšsēdētā</w:t>
      </w:r>
      <w:r w:rsidR="00744292" w:rsidRPr="00014991">
        <w:rPr>
          <w:sz w:val="22"/>
          <w:szCs w:val="22"/>
        </w:rPr>
        <w:t>ja</w:t>
      </w:r>
      <w:r w:rsidR="00855C06" w:rsidRPr="00014991">
        <w:rPr>
          <w:sz w:val="22"/>
          <w:szCs w:val="22"/>
        </w:rPr>
        <w:t xml:space="preserve">            </w:t>
      </w:r>
      <w:r w:rsidR="00F356BC" w:rsidRPr="00014991">
        <w:rPr>
          <w:sz w:val="22"/>
          <w:szCs w:val="22"/>
        </w:rPr>
        <w:tab/>
      </w:r>
      <w:r w:rsidR="00744292" w:rsidRPr="00014991">
        <w:rPr>
          <w:sz w:val="22"/>
          <w:szCs w:val="22"/>
        </w:rPr>
        <w:t xml:space="preserve">            </w:t>
      </w:r>
      <w:r w:rsidR="00014991">
        <w:rPr>
          <w:sz w:val="22"/>
          <w:szCs w:val="22"/>
        </w:rPr>
        <w:tab/>
      </w:r>
      <w:r w:rsidR="00014991">
        <w:rPr>
          <w:sz w:val="22"/>
          <w:szCs w:val="22"/>
        </w:rPr>
        <w:tab/>
      </w:r>
      <w:r w:rsidR="00014991">
        <w:rPr>
          <w:sz w:val="22"/>
          <w:szCs w:val="22"/>
        </w:rPr>
        <w:tab/>
      </w:r>
      <w:r w:rsidR="00744292" w:rsidRPr="00014991">
        <w:rPr>
          <w:sz w:val="22"/>
          <w:szCs w:val="22"/>
        </w:rPr>
        <w:tab/>
      </w:r>
      <w:r w:rsidR="00014991" w:rsidRPr="00014991">
        <w:rPr>
          <w:sz w:val="22"/>
          <w:szCs w:val="22"/>
        </w:rPr>
        <w:t>Kristīne Riekstiņa</w:t>
      </w:r>
      <w:r w:rsidR="001C180C">
        <w:rPr>
          <w:sz w:val="22"/>
          <w:szCs w:val="22"/>
        </w:rPr>
        <w:t xml:space="preserve"> </w:t>
      </w:r>
      <w:r w:rsidR="00014991" w:rsidRPr="00014991">
        <w:rPr>
          <w:sz w:val="22"/>
          <w:szCs w:val="22"/>
        </w:rPr>
        <w:t>- Sniedziņa</w:t>
      </w:r>
    </w:p>
    <w:p w14:paraId="2DD5B85D" w14:textId="77777777" w:rsidR="00744292" w:rsidRDefault="00744292" w:rsidP="00CF152F">
      <w:pPr>
        <w:pStyle w:val="Bezatstarpm"/>
        <w:ind w:right="-852"/>
        <w:rPr>
          <w:sz w:val="20"/>
          <w:szCs w:val="20"/>
        </w:rPr>
      </w:pPr>
    </w:p>
    <w:p w14:paraId="7B0E867F" w14:textId="77777777" w:rsidR="00744292" w:rsidRDefault="00744292" w:rsidP="00CF152F">
      <w:pPr>
        <w:pStyle w:val="Bezatstarpm"/>
        <w:ind w:right="-852"/>
        <w:rPr>
          <w:sz w:val="20"/>
          <w:szCs w:val="20"/>
        </w:rPr>
      </w:pPr>
    </w:p>
    <w:p w14:paraId="774AB79C" w14:textId="77777777" w:rsidR="00744292" w:rsidRPr="006975C9" w:rsidRDefault="00744292" w:rsidP="00CF152F">
      <w:pPr>
        <w:pStyle w:val="Bezatstarpm"/>
        <w:ind w:right="-852"/>
        <w:rPr>
          <w:sz w:val="20"/>
          <w:szCs w:val="20"/>
        </w:rPr>
      </w:pPr>
    </w:p>
    <w:p w14:paraId="0872D715" w14:textId="77777777" w:rsidR="00744292" w:rsidRPr="00744292" w:rsidRDefault="00E505CF" w:rsidP="004957BC">
      <w:pPr>
        <w:pStyle w:val="Bezatstarpm"/>
        <w:ind w:right="-852"/>
        <w:rPr>
          <w:rFonts w:eastAsia="Calibri"/>
          <w:sz w:val="20"/>
          <w:szCs w:val="20"/>
          <w:lang w:eastAsia="lv-LV"/>
        </w:rPr>
      </w:pPr>
      <w:r>
        <w:rPr>
          <w:rFonts w:eastAsia="Calibri"/>
          <w:sz w:val="20"/>
          <w:szCs w:val="20"/>
          <w:lang w:eastAsia="lv-LV"/>
        </w:rPr>
        <w:t>Grietēna</w:t>
      </w:r>
      <w:r w:rsidR="00014991">
        <w:rPr>
          <w:rFonts w:eastAsia="Calibri"/>
          <w:sz w:val="20"/>
          <w:szCs w:val="20"/>
          <w:lang w:eastAsia="lv-LV"/>
        </w:rPr>
        <w:t xml:space="preserve"> </w:t>
      </w:r>
      <w:r>
        <w:rPr>
          <w:rFonts w:eastAsia="Calibri"/>
          <w:sz w:val="20"/>
          <w:szCs w:val="20"/>
          <w:lang w:eastAsia="lv-LV"/>
        </w:rPr>
        <w:t>25781096</w:t>
      </w:r>
    </w:p>
    <w:p w14:paraId="38B1FA66" w14:textId="77777777" w:rsidR="00744292" w:rsidRPr="00744292" w:rsidRDefault="00451B92" w:rsidP="004957BC">
      <w:pPr>
        <w:pStyle w:val="Bezatstarpm"/>
        <w:ind w:right="-852"/>
        <w:rPr>
          <w:rFonts w:eastAsia="Calibri"/>
          <w:sz w:val="20"/>
          <w:szCs w:val="20"/>
          <w:lang w:eastAsia="lv-LV"/>
        </w:rPr>
      </w:pPr>
      <w:hyperlink r:id="rId9" w:history="1">
        <w:r w:rsidRPr="00AF4408">
          <w:rPr>
            <w:rStyle w:val="Hipersaite"/>
            <w:rFonts w:eastAsia="Calibri"/>
            <w:sz w:val="20"/>
            <w:szCs w:val="20"/>
            <w:lang w:eastAsia="lv-LV"/>
          </w:rPr>
          <w:t>inga.grietena@talsi.lv</w:t>
        </w:r>
      </w:hyperlink>
      <w:r w:rsidR="00744292" w:rsidRPr="00744292">
        <w:rPr>
          <w:rFonts w:eastAsia="Calibri"/>
          <w:sz w:val="20"/>
          <w:szCs w:val="20"/>
          <w:lang w:eastAsia="lv-LV"/>
        </w:rPr>
        <w:t xml:space="preserve"> </w:t>
      </w:r>
    </w:p>
    <w:p w14:paraId="1EDFF69F" w14:textId="77777777" w:rsidR="00CF152F" w:rsidRPr="00744292" w:rsidRDefault="002F4A83" w:rsidP="004957BC">
      <w:pPr>
        <w:pStyle w:val="Bezatstarpm"/>
        <w:ind w:right="-852"/>
        <w:rPr>
          <w:rFonts w:eastAsia="Calibri"/>
          <w:sz w:val="22"/>
          <w:szCs w:val="22"/>
          <w:lang w:eastAsia="lv-LV"/>
        </w:rPr>
      </w:pPr>
      <w:r>
        <w:rPr>
          <w:rFonts w:eastAsia="Calibri"/>
          <w:sz w:val="22"/>
          <w:szCs w:val="22"/>
          <w:lang w:eastAsia="lv-LV"/>
        </w:rPr>
        <w:t xml:space="preserve"> </w:t>
      </w:r>
    </w:p>
    <w:p w14:paraId="1104E3E4" w14:textId="77777777" w:rsidR="00014991" w:rsidRPr="00744292" w:rsidRDefault="00014991">
      <w:pPr>
        <w:pStyle w:val="Bezatstarpm"/>
        <w:ind w:right="-852"/>
        <w:rPr>
          <w:rFonts w:eastAsia="Calibri"/>
          <w:sz w:val="22"/>
          <w:szCs w:val="22"/>
          <w:lang w:eastAsia="lv-LV"/>
        </w:rPr>
      </w:pPr>
    </w:p>
    <w:sectPr w:rsidR="00014991" w:rsidRPr="00744292" w:rsidSect="00014991">
      <w:footerReference w:type="even" r:id="rId10"/>
      <w:footerReference w:type="default" r:id="rId11"/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1457" w14:textId="77777777" w:rsidR="00C52775" w:rsidRPr="006975C9" w:rsidRDefault="00C52775">
      <w:r w:rsidRPr="006975C9">
        <w:separator/>
      </w:r>
    </w:p>
  </w:endnote>
  <w:endnote w:type="continuationSeparator" w:id="0">
    <w:p w14:paraId="1A3C21AA" w14:textId="77777777" w:rsidR="00C52775" w:rsidRPr="006975C9" w:rsidRDefault="00C52775">
      <w:r w:rsidRPr="006975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DA94" w14:textId="77777777" w:rsidR="005719E7" w:rsidRPr="006975C9" w:rsidRDefault="005719E7" w:rsidP="005719E7">
    <w:pPr>
      <w:pStyle w:val="Kjene"/>
      <w:framePr w:wrap="around" w:vAnchor="text" w:hAnchor="margin" w:xAlign="right" w:y="1"/>
      <w:rPr>
        <w:rStyle w:val="Lappusesnumurs"/>
      </w:rPr>
    </w:pPr>
    <w:r w:rsidRPr="006975C9">
      <w:rPr>
        <w:rStyle w:val="Lappusesnumurs"/>
      </w:rPr>
      <w:fldChar w:fldCharType="begin"/>
    </w:r>
    <w:r w:rsidRPr="006975C9">
      <w:rPr>
        <w:rStyle w:val="Lappusesnumurs"/>
      </w:rPr>
      <w:instrText xml:space="preserve">PAGE  </w:instrText>
    </w:r>
    <w:r w:rsidRPr="006975C9">
      <w:rPr>
        <w:rStyle w:val="Lappusesnumurs"/>
      </w:rPr>
      <w:fldChar w:fldCharType="end"/>
    </w:r>
  </w:p>
  <w:p w14:paraId="309B38A2" w14:textId="77777777" w:rsidR="005719E7" w:rsidRPr="006975C9" w:rsidRDefault="005719E7" w:rsidP="005719E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D600" w14:textId="77777777" w:rsidR="005719E7" w:rsidRPr="006975C9" w:rsidRDefault="005719E7" w:rsidP="005719E7">
    <w:pPr>
      <w:pStyle w:val="Kjene"/>
      <w:framePr w:wrap="around" w:vAnchor="text" w:hAnchor="margin" w:xAlign="right" w:y="1"/>
      <w:rPr>
        <w:rStyle w:val="Lappusesnumurs"/>
        <w:sz w:val="20"/>
        <w:szCs w:val="20"/>
      </w:rPr>
    </w:pPr>
    <w:r w:rsidRPr="006975C9">
      <w:rPr>
        <w:rStyle w:val="Lappusesnumurs"/>
        <w:sz w:val="20"/>
        <w:szCs w:val="20"/>
      </w:rPr>
      <w:fldChar w:fldCharType="begin"/>
    </w:r>
    <w:r w:rsidRPr="006975C9">
      <w:rPr>
        <w:rStyle w:val="Lappusesnumurs"/>
        <w:sz w:val="20"/>
        <w:szCs w:val="20"/>
      </w:rPr>
      <w:instrText xml:space="preserve">PAGE  </w:instrText>
    </w:r>
    <w:r w:rsidRPr="006975C9">
      <w:rPr>
        <w:rStyle w:val="Lappusesnumurs"/>
        <w:sz w:val="20"/>
        <w:szCs w:val="20"/>
      </w:rPr>
      <w:fldChar w:fldCharType="separate"/>
    </w:r>
    <w:r w:rsidR="00BA2D08">
      <w:rPr>
        <w:rStyle w:val="Lappusesnumurs"/>
        <w:noProof/>
        <w:sz w:val="20"/>
        <w:szCs w:val="20"/>
      </w:rPr>
      <w:t>1</w:t>
    </w:r>
    <w:r w:rsidRPr="006975C9">
      <w:rPr>
        <w:rStyle w:val="Lappusesnumurs"/>
        <w:sz w:val="20"/>
        <w:szCs w:val="20"/>
      </w:rPr>
      <w:fldChar w:fldCharType="end"/>
    </w:r>
  </w:p>
  <w:p w14:paraId="221760FE" w14:textId="77777777" w:rsidR="005719E7" w:rsidRPr="006975C9" w:rsidRDefault="005719E7" w:rsidP="005719E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BDDE" w14:textId="77777777" w:rsidR="00C52775" w:rsidRPr="006975C9" w:rsidRDefault="00C52775">
      <w:r w:rsidRPr="006975C9">
        <w:separator/>
      </w:r>
    </w:p>
  </w:footnote>
  <w:footnote w:type="continuationSeparator" w:id="0">
    <w:p w14:paraId="0BB88F7E" w14:textId="77777777" w:rsidR="00C52775" w:rsidRPr="006975C9" w:rsidRDefault="00C52775">
      <w:r w:rsidRPr="006975C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2E8A0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multilevel"/>
    <w:tmpl w:val="00000008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8"/>
    <w:lvl w:ilvl="0">
      <w:start w:val="1"/>
      <w:numFmt w:val="decimal"/>
      <w:lvlText w:val="3.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2.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2.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2.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2.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2.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2.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2.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2.3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multilevel"/>
    <w:tmpl w:val="0000000E"/>
    <w:name w:val="WW8Num12"/>
    <w:lvl w:ilvl="0">
      <w:start w:val="5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3.2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3.2.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3.2.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3.2.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3.2.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3.2.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3.2.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3.2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0000000F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2"/>
    <w:multiLevelType w:val="multilevel"/>
    <w:tmpl w:val="00000012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8"/>
    <w:multiLevelType w:val="multilevel"/>
    <w:tmpl w:val="00000018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D"/>
    <w:multiLevelType w:val="multilevel"/>
    <w:tmpl w:val="0000001D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E"/>
    <w:multiLevelType w:val="multilevel"/>
    <w:tmpl w:val="0000001E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F"/>
    <w:multiLevelType w:val="multilevel"/>
    <w:tmpl w:val="0000001F"/>
    <w:name w:val="WW8Num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41"/>
    <w:multiLevelType w:val="multilevel"/>
    <w:tmpl w:val="00000041"/>
    <w:name w:val="WW8Num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46"/>
    <w:multiLevelType w:val="multilevel"/>
    <w:tmpl w:val="00000046"/>
    <w:name w:val="WW8Num3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2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47"/>
    <w:multiLevelType w:val="multilevel"/>
    <w:tmpl w:val="00000047"/>
    <w:name w:val="WW8Num6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48"/>
    <w:multiLevelType w:val="multilevel"/>
    <w:tmpl w:val="00000048"/>
    <w:name w:val="WW8Num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3D06AB4"/>
    <w:multiLevelType w:val="hybridMultilevel"/>
    <w:tmpl w:val="AE5C6B38"/>
    <w:name w:val="WW8Num71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1F3292"/>
    <w:multiLevelType w:val="hybridMultilevel"/>
    <w:tmpl w:val="AC2A55FC"/>
    <w:name w:val="WW8Num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243F60"/>
    <w:multiLevelType w:val="hybridMultilevel"/>
    <w:tmpl w:val="9E20B0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83B2A"/>
    <w:multiLevelType w:val="hybridMultilevel"/>
    <w:tmpl w:val="5B426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048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2641A5"/>
    <w:multiLevelType w:val="multilevel"/>
    <w:tmpl w:val="683097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74EA0D30"/>
    <w:multiLevelType w:val="multilevel"/>
    <w:tmpl w:val="9036E0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3756391">
    <w:abstractNumId w:val="0"/>
  </w:num>
  <w:num w:numId="2" w16cid:durableId="1330017936">
    <w:abstractNumId w:val="17"/>
  </w:num>
  <w:num w:numId="3" w16cid:durableId="13486309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1385135">
    <w:abstractNumId w:val="20"/>
  </w:num>
  <w:num w:numId="5" w16cid:durableId="889534916">
    <w:abstractNumId w:val="18"/>
  </w:num>
  <w:num w:numId="6" w16cid:durableId="1630627377">
    <w:abstractNumId w:val="19"/>
  </w:num>
  <w:num w:numId="7" w16cid:durableId="19937570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4F"/>
    <w:rsid w:val="000022B7"/>
    <w:rsid w:val="00003306"/>
    <w:rsid w:val="00005475"/>
    <w:rsid w:val="000114A1"/>
    <w:rsid w:val="00011A29"/>
    <w:rsid w:val="00014991"/>
    <w:rsid w:val="0001573F"/>
    <w:rsid w:val="00020BFB"/>
    <w:rsid w:val="000213C2"/>
    <w:rsid w:val="00023946"/>
    <w:rsid w:val="000276D8"/>
    <w:rsid w:val="0003062C"/>
    <w:rsid w:val="00034572"/>
    <w:rsid w:val="0003479F"/>
    <w:rsid w:val="00035967"/>
    <w:rsid w:val="00041E20"/>
    <w:rsid w:val="000424A1"/>
    <w:rsid w:val="00045D66"/>
    <w:rsid w:val="00047D64"/>
    <w:rsid w:val="00052B53"/>
    <w:rsid w:val="00055F0B"/>
    <w:rsid w:val="00056858"/>
    <w:rsid w:val="000569A0"/>
    <w:rsid w:val="00060F07"/>
    <w:rsid w:val="00073436"/>
    <w:rsid w:val="000745BD"/>
    <w:rsid w:val="00075962"/>
    <w:rsid w:val="00080E2C"/>
    <w:rsid w:val="00081CEB"/>
    <w:rsid w:val="00092565"/>
    <w:rsid w:val="000944CD"/>
    <w:rsid w:val="000947D6"/>
    <w:rsid w:val="00095809"/>
    <w:rsid w:val="000A23D3"/>
    <w:rsid w:val="000A243B"/>
    <w:rsid w:val="000A355C"/>
    <w:rsid w:val="000A3C60"/>
    <w:rsid w:val="000A4C94"/>
    <w:rsid w:val="000A4F83"/>
    <w:rsid w:val="000B1850"/>
    <w:rsid w:val="000B6D78"/>
    <w:rsid w:val="000C204D"/>
    <w:rsid w:val="000C36EA"/>
    <w:rsid w:val="000C4528"/>
    <w:rsid w:val="000C5A7F"/>
    <w:rsid w:val="000D0806"/>
    <w:rsid w:val="000E205F"/>
    <w:rsid w:val="000E474D"/>
    <w:rsid w:val="000E6C8F"/>
    <w:rsid w:val="000F2715"/>
    <w:rsid w:val="000F4465"/>
    <w:rsid w:val="000F6391"/>
    <w:rsid w:val="00101F72"/>
    <w:rsid w:val="00102BCD"/>
    <w:rsid w:val="00102FFB"/>
    <w:rsid w:val="0010502D"/>
    <w:rsid w:val="00105B01"/>
    <w:rsid w:val="00105CDD"/>
    <w:rsid w:val="00106165"/>
    <w:rsid w:val="00107C5C"/>
    <w:rsid w:val="00110440"/>
    <w:rsid w:val="0011080D"/>
    <w:rsid w:val="00113C56"/>
    <w:rsid w:val="0011458F"/>
    <w:rsid w:val="00117C38"/>
    <w:rsid w:val="00120328"/>
    <w:rsid w:val="00121321"/>
    <w:rsid w:val="001230EB"/>
    <w:rsid w:val="001242F5"/>
    <w:rsid w:val="00126A48"/>
    <w:rsid w:val="00132712"/>
    <w:rsid w:val="00134781"/>
    <w:rsid w:val="001405C4"/>
    <w:rsid w:val="00141170"/>
    <w:rsid w:val="00142BFA"/>
    <w:rsid w:val="00144EE7"/>
    <w:rsid w:val="001451C4"/>
    <w:rsid w:val="00152792"/>
    <w:rsid w:val="001539F0"/>
    <w:rsid w:val="00153BE4"/>
    <w:rsid w:val="00153CBC"/>
    <w:rsid w:val="00153D9E"/>
    <w:rsid w:val="00154808"/>
    <w:rsid w:val="00154AA7"/>
    <w:rsid w:val="00157795"/>
    <w:rsid w:val="001600E1"/>
    <w:rsid w:val="0016107A"/>
    <w:rsid w:val="00162B89"/>
    <w:rsid w:val="00163F66"/>
    <w:rsid w:val="0017007C"/>
    <w:rsid w:val="001836D9"/>
    <w:rsid w:val="00183F6B"/>
    <w:rsid w:val="00184453"/>
    <w:rsid w:val="0018773E"/>
    <w:rsid w:val="00190986"/>
    <w:rsid w:val="00193A98"/>
    <w:rsid w:val="001A1001"/>
    <w:rsid w:val="001A300C"/>
    <w:rsid w:val="001A3537"/>
    <w:rsid w:val="001A6E81"/>
    <w:rsid w:val="001B248B"/>
    <w:rsid w:val="001B3842"/>
    <w:rsid w:val="001B43D9"/>
    <w:rsid w:val="001B622B"/>
    <w:rsid w:val="001B62A2"/>
    <w:rsid w:val="001C088B"/>
    <w:rsid w:val="001C180C"/>
    <w:rsid w:val="001C19C7"/>
    <w:rsid w:val="001C2844"/>
    <w:rsid w:val="001C2BCE"/>
    <w:rsid w:val="001C63BF"/>
    <w:rsid w:val="001D100B"/>
    <w:rsid w:val="001D4B1D"/>
    <w:rsid w:val="001D6047"/>
    <w:rsid w:val="001E20B7"/>
    <w:rsid w:val="001F1A65"/>
    <w:rsid w:val="0020078C"/>
    <w:rsid w:val="002023E0"/>
    <w:rsid w:val="002031DA"/>
    <w:rsid w:val="00203F5C"/>
    <w:rsid w:val="00207FDC"/>
    <w:rsid w:val="0021228E"/>
    <w:rsid w:val="0021329C"/>
    <w:rsid w:val="00220D89"/>
    <w:rsid w:val="002210A2"/>
    <w:rsid w:val="00224356"/>
    <w:rsid w:val="00224C73"/>
    <w:rsid w:val="002308D8"/>
    <w:rsid w:val="00235E8C"/>
    <w:rsid w:val="00235F48"/>
    <w:rsid w:val="0023642D"/>
    <w:rsid w:val="0024219A"/>
    <w:rsid w:val="002468FA"/>
    <w:rsid w:val="00250B02"/>
    <w:rsid w:val="0025673A"/>
    <w:rsid w:val="00257416"/>
    <w:rsid w:val="0026320F"/>
    <w:rsid w:val="002708CF"/>
    <w:rsid w:val="002734EB"/>
    <w:rsid w:val="0027509E"/>
    <w:rsid w:val="00277ADC"/>
    <w:rsid w:val="00277BA1"/>
    <w:rsid w:val="00280201"/>
    <w:rsid w:val="0028303A"/>
    <w:rsid w:val="00284BE4"/>
    <w:rsid w:val="002859FD"/>
    <w:rsid w:val="00290DC1"/>
    <w:rsid w:val="00290EF9"/>
    <w:rsid w:val="00292AAD"/>
    <w:rsid w:val="002960B9"/>
    <w:rsid w:val="0029661A"/>
    <w:rsid w:val="00296CB2"/>
    <w:rsid w:val="0029723E"/>
    <w:rsid w:val="002A46AC"/>
    <w:rsid w:val="002B372C"/>
    <w:rsid w:val="002C3792"/>
    <w:rsid w:val="002C4249"/>
    <w:rsid w:val="002C58DC"/>
    <w:rsid w:val="002C6D05"/>
    <w:rsid w:val="002C7723"/>
    <w:rsid w:val="002D4139"/>
    <w:rsid w:val="002D420D"/>
    <w:rsid w:val="002D5598"/>
    <w:rsid w:val="002D7937"/>
    <w:rsid w:val="002E27A2"/>
    <w:rsid w:val="002E4F36"/>
    <w:rsid w:val="002E7263"/>
    <w:rsid w:val="002F4A83"/>
    <w:rsid w:val="00314C22"/>
    <w:rsid w:val="0032613B"/>
    <w:rsid w:val="003266BF"/>
    <w:rsid w:val="0032725F"/>
    <w:rsid w:val="003325F8"/>
    <w:rsid w:val="003350E8"/>
    <w:rsid w:val="003443D1"/>
    <w:rsid w:val="0034546D"/>
    <w:rsid w:val="00346BDD"/>
    <w:rsid w:val="003476F6"/>
    <w:rsid w:val="003500D1"/>
    <w:rsid w:val="0035120E"/>
    <w:rsid w:val="0035537A"/>
    <w:rsid w:val="003556E5"/>
    <w:rsid w:val="00355831"/>
    <w:rsid w:val="003558D8"/>
    <w:rsid w:val="00360087"/>
    <w:rsid w:val="00361062"/>
    <w:rsid w:val="003630BA"/>
    <w:rsid w:val="00365011"/>
    <w:rsid w:val="00365EEC"/>
    <w:rsid w:val="00365FCC"/>
    <w:rsid w:val="00367AF8"/>
    <w:rsid w:val="0037263C"/>
    <w:rsid w:val="00372DD3"/>
    <w:rsid w:val="003738C3"/>
    <w:rsid w:val="003749C1"/>
    <w:rsid w:val="00380E13"/>
    <w:rsid w:val="00382913"/>
    <w:rsid w:val="00383EF9"/>
    <w:rsid w:val="00386D41"/>
    <w:rsid w:val="00386DE5"/>
    <w:rsid w:val="003873FB"/>
    <w:rsid w:val="00387F53"/>
    <w:rsid w:val="0039069C"/>
    <w:rsid w:val="00390722"/>
    <w:rsid w:val="00390797"/>
    <w:rsid w:val="00396081"/>
    <w:rsid w:val="00396FB8"/>
    <w:rsid w:val="003A03DC"/>
    <w:rsid w:val="003A38B4"/>
    <w:rsid w:val="003A3EEF"/>
    <w:rsid w:val="003A46D4"/>
    <w:rsid w:val="003A5565"/>
    <w:rsid w:val="003A7DC6"/>
    <w:rsid w:val="003B0B86"/>
    <w:rsid w:val="003B16AA"/>
    <w:rsid w:val="003B65E0"/>
    <w:rsid w:val="003C49D8"/>
    <w:rsid w:val="003C4B2A"/>
    <w:rsid w:val="003C7295"/>
    <w:rsid w:val="003D149F"/>
    <w:rsid w:val="003D2F8A"/>
    <w:rsid w:val="003D3932"/>
    <w:rsid w:val="003D4A19"/>
    <w:rsid w:val="003D4D65"/>
    <w:rsid w:val="003D57A1"/>
    <w:rsid w:val="003D6B2C"/>
    <w:rsid w:val="003E03BA"/>
    <w:rsid w:val="003E1AE1"/>
    <w:rsid w:val="003E2613"/>
    <w:rsid w:val="003E2CE9"/>
    <w:rsid w:val="003E3102"/>
    <w:rsid w:val="003E59C2"/>
    <w:rsid w:val="003E6531"/>
    <w:rsid w:val="003F4DF7"/>
    <w:rsid w:val="003F78E0"/>
    <w:rsid w:val="003F7940"/>
    <w:rsid w:val="003F7F41"/>
    <w:rsid w:val="00400024"/>
    <w:rsid w:val="00401FE0"/>
    <w:rsid w:val="00402A79"/>
    <w:rsid w:val="004056F8"/>
    <w:rsid w:val="00410911"/>
    <w:rsid w:val="00412DEC"/>
    <w:rsid w:val="00413BBB"/>
    <w:rsid w:val="0041620B"/>
    <w:rsid w:val="004169B0"/>
    <w:rsid w:val="00420E12"/>
    <w:rsid w:val="004241DD"/>
    <w:rsid w:val="00426C90"/>
    <w:rsid w:val="004347E3"/>
    <w:rsid w:val="00434F55"/>
    <w:rsid w:val="00443FE9"/>
    <w:rsid w:val="004447C1"/>
    <w:rsid w:val="004450B4"/>
    <w:rsid w:val="0044741C"/>
    <w:rsid w:val="00447B1E"/>
    <w:rsid w:val="00451B92"/>
    <w:rsid w:val="00457AE3"/>
    <w:rsid w:val="0046537E"/>
    <w:rsid w:val="00466942"/>
    <w:rsid w:val="0047357F"/>
    <w:rsid w:val="0047394F"/>
    <w:rsid w:val="00475617"/>
    <w:rsid w:val="004763B9"/>
    <w:rsid w:val="00481E2A"/>
    <w:rsid w:val="004843D3"/>
    <w:rsid w:val="004903D4"/>
    <w:rsid w:val="004957BC"/>
    <w:rsid w:val="004962F8"/>
    <w:rsid w:val="004A4939"/>
    <w:rsid w:val="004A4F27"/>
    <w:rsid w:val="004A4F6D"/>
    <w:rsid w:val="004A672A"/>
    <w:rsid w:val="004A7BD6"/>
    <w:rsid w:val="004B2390"/>
    <w:rsid w:val="004B550E"/>
    <w:rsid w:val="004B6B10"/>
    <w:rsid w:val="004B7229"/>
    <w:rsid w:val="004B725E"/>
    <w:rsid w:val="004B76D4"/>
    <w:rsid w:val="004C0A6E"/>
    <w:rsid w:val="004C0E7A"/>
    <w:rsid w:val="004D1730"/>
    <w:rsid w:val="004D64BD"/>
    <w:rsid w:val="004D6EA2"/>
    <w:rsid w:val="004D789A"/>
    <w:rsid w:val="004E0B8B"/>
    <w:rsid w:val="004E4774"/>
    <w:rsid w:val="004E56FF"/>
    <w:rsid w:val="004E5E6A"/>
    <w:rsid w:val="004E659A"/>
    <w:rsid w:val="004E662C"/>
    <w:rsid w:val="004E74DD"/>
    <w:rsid w:val="004F02A5"/>
    <w:rsid w:val="004F10D3"/>
    <w:rsid w:val="004F1380"/>
    <w:rsid w:val="004F1B72"/>
    <w:rsid w:val="004F265A"/>
    <w:rsid w:val="004F2DAF"/>
    <w:rsid w:val="004F4733"/>
    <w:rsid w:val="004F63A8"/>
    <w:rsid w:val="00501CD7"/>
    <w:rsid w:val="005021D6"/>
    <w:rsid w:val="005059D5"/>
    <w:rsid w:val="005129D4"/>
    <w:rsid w:val="0051547F"/>
    <w:rsid w:val="00520021"/>
    <w:rsid w:val="00523A1A"/>
    <w:rsid w:val="005241D9"/>
    <w:rsid w:val="005277BE"/>
    <w:rsid w:val="00527E43"/>
    <w:rsid w:val="00535A1C"/>
    <w:rsid w:val="00540C48"/>
    <w:rsid w:val="0054229F"/>
    <w:rsid w:val="00544946"/>
    <w:rsid w:val="00562F8C"/>
    <w:rsid w:val="00563D3B"/>
    <w:rsid w:val="00563EF5"/>
    <w:rsid w:val="00564B5D"/>
    <w:rsid w:val="00565D64"/>
    <w:rsid w:val="00570228"/>
    <w:rsid w:val="0057087A"/>
    <w:rsid w:val="005719E7"/>
    <w:rsid w:val="005720D0"/>
    <w:rsid w:val="00572E30"/>
    <w:rsid w:val="0058449F"/>
    <w:rsid w:val="00584B98"/>
    <w:rsid w:val="005850C6"/>
    <w:rsid w:val="00591D15"/>
    <w:rsid w:val="00593EEF"/>
    <w:rsid w:val="005942E1"/>
    <w:rsid w:val="00596B77"/>
    <w:rsid w:val="005A0F00"/>
    <w:rsid w:val="005A293C"/>
    <w:rsid w:val="005A34E5"/>
    <w:rsid w:val="005A3E4B"/>
    <w:rsid w:val="005A4BD6"/>
    <w:rsid w:val="005A58B2"/>
    <w:rsid w:val="005B21F5"/>
    <w:rsid w:val="005B5CEE"/>
    <w:rsid w:val="005B70E8"/>
    <w:rsid w:val="005C4460"/>
    <w:rsid w:val="005C7378"/>
    <w:rsid w:val="005D06B5"/>
    <w:rsid w:val="005D094D"/>
    <w:rsid w:val="005D0FA5"/>
    <w:rsid w:val="005D6E0C"/>
    <w:rsid w:val="005E0C4A"/>
    <w:rsid w:val="005E1759"/>
    <w:rsid w:val="005E208D"/>
    <w:rsid w:val="005E3418"/>
    <w:rsid w:val="005E3A36"/>
    <w:rsid w:val="005E3C93"/>
    <w:rsid w:val="005E4C33"/>
    <w:rsid w:val="005E647D"/>
    <w:rsid w:val="005E6588"/>
    <w:rsid w:val="005F2143"/>
    <w:rsid w:val="005F377A"/>
    <w:rsid w:val="005F37EA"/>
    <w:rsid w:val="0060736E"/>
    <w:rsid w:val="00620593"/>
    <w:rsid w:val="006210B3"/>
    <w:rsid w:val="006314D3"/>
    <w:rsid w:val="00631A28"/>
    <w:rsid w:val="00631B59"/>
    <w:rsid w:val="0063461B"/>
    <w:rsid w:val="00634AD2"/>
    <w:rsid w:val="00644D34"/>
    <w:rsid w:val="006461B2"/>
    <w:rsid w:val="00651747"/>
    <w:rsid w:val="00652F13"/>
    <w:rsid w:val="006534C4"/>
    <w:rsid w:val="00660EF8"/>
    <w:rsid w:val="006613AF"/>
    <w:rsid w:val="00661F1A"/>
    <w:rsid w:val="00665086"/>
    <w:rsid w:val="00666664"/>
    <w:rsid w:val="006722D7"/>
    <w:rsid w:val="0067440D"/>
    <w:rsid w:val="00677012"/>
    <w:rsid w:val="006820EF"/>
    <w:rsid w:val="00684BC1"/>
    <w:rsid w:val="00685D87"/>
    <w:rsid w:val="00685EA2"/>
    <w:rsid w:val="00686C58"/>
    <w:rsid w:val="00690571"/>
    <w:rsid w:val="00690C15"/>
    <w:rsid w:val="00691544"/>
    <w:rsid w:val="00691DD2"/>
    <w:rsid w:val="00692548"/>
    <w:rsid w:val="0069464C"/>
    <w:rsid w:val="00694A6E"/>
    <w:rsid w:val="006961FA"/>
    <w:rsid w:val="006965E2"/>
    <w:rsid w:val="00696C8C"/>
    <w:rsid w:val="00696FF2"/>
    <w:rsid w:val="006975C9"/>
    <w:rsid w:val="006A0417"/>
    <w:rsid w:val="006A64F6"/>
    <w:rsid w:val="006B290D"/>
    <w:rsid w:val="006B5124"/>
    <w:rsid w:val="006C7FA2"/>
    <w:rsid w:val="006D186F"/>
    <w:rsid w:val="006D2181"/>
    <w:rsid w:val="006D2A4A"/>
    <w:rsid w:val="006D3CA9"/>
    <w:rsid w:val="006D764F"/>
    <w:rsid w:val="006E11D2"/>
    <w:rsid w:val="006E1762"/>
    <w:rsid w:val="006E468A"/>
    <w:rsid w:val="006E4D36"/>
    <w:rsid w:val="006E4E23"/>
    <w:rsid w:val="006F78DD"/>
    <w:rsid w:val="00700D7A"/>
    <w:rsid w:val="00702C32"/>
    <w:rsid w:val="00702F0E"/>
    <w:rsid w:val="007041EF"/>
    <w:rsid w:val="0070713A"/>
    <w:rsid w:val="007202A8"/>
    <w:rsid w:val="00727B77"/>
    <w:rsid w:val="007305F2"/>
    <w:rsid w:val="00732185"/>
    <w:rsid w:val="00732779"/>
    <w:rsid w:val="00735EAE"/>
    <w:rsid w:val="00742F45"/>
    <w:rsid w:val="00743A0F"/>
    <w:rsid w:val="00744292"/>
    <w:rsid w:val="00744EBD"/>
    <w:rsid w:val="0074538E"/>
    <w:rsid w:val="00745D33"/>
    <w:rsid w:val="00746819"/>
    <w:rsid w:val="00751570"/>
    <w:rsid w:val="007520FB"/>
    <w:rsid w:val="00760A38"/>
    <w:rsid w:val="00760EA9"/>
    <w:rsid w:val="0076627C"/>
    <w:rsid w:val="0076656F"/>
    <w:rsid w:val="00767031"/>
    <w:rsid w:val="007725AC"/>
    <w:rsid w:val="00774409"/>
    <w:rsid w:val="00780F42"/>
    <w:rsid w:val="0078135D"/>
    <w:rsid w:val="00781EA5"/>
    <w:rsid w:val="00782B0B"/>
    <w:rsid w:val="00786763"/>
    <w:rsid w:val="007A0C19"/>
    <w:rsid w:val="007A245F"/>
    <w:rsid w:val="007A5F0B"/>
    <w:rsid w:val="007B3F3C"/>
    <w:rsid w:val="007B7CBF"/>
    <w:rsid w:val="007C78C0"/>
    <w:rsid w:val="007D280E"/>
    <w:rsid w:val="007D4BC9"/>
    <w:rsid w:val="007D59FE"/>
    <w:rsid w:val="007D6E4B"/>
    <w:rsid w:val="007E0D41"/>
    <w:rsid w:val="007E6D7E"/>
    <w:rsid w:val="007E7910"/>
    <w:rsid w:val="007F3BA3"/>
    <w:rsid w:val="007F5D07"/>
    <w:rsid w:val="0080239C"/>
    <w:rsid w:val="00805044"/>
    <w:rsid w:val="008063A6"/>
    <w:rsid w:val="008115FD"/>
    <w:rsid w:val="00812383"/>
    <w:rsid w:val="00821E1E"/>
    <w:rsid w:val="0082298D"/>
    <w:rsid w:val="00825B86"/>
    <w:rsid w:val="00825E7A"/>
    <w:rsid w:val="00826166"/>
    <w:rsid w:val="008348C5"/>
    <w:rsid w:val="00844D3A"/>
    <w:rsid w:val="00852588"/>
    <w:rsid w:val="00855C06"/>
    <w:rsid w:val="00855D56"/>
    <w:rsid w:val="00856BDA"/>
    <w:rsid w:val="00861020"/>
    <w:rsid w:val="0086105B"/>
    <w:rsid w:val="00863269"/>
    <w:rsid w:val="00865145"/>
    <w:rsid w:val="00867E4D"/>
    <w:rsid w:val="00876F88"/>
    <w:rsid w:val="00877B3D"/>
    <w:rsid w:val="00884355"/>
    <w:rsid w:val="008845B8"/>
    <w:rsid w:val="00891112"/>
    <w:rsid w:val="00891972"/>
    <w:rsid w:val="00893C03"/>
    <w:rsid w:val="00896FE6"/>
    <w:rsid w:val="00897DE4"/>
    <w:rsid w:val="008A1EB8"/>
    <w:rsid w:val="008A2448"/>
    <w:rsid w:val="008B1502"/>
    <w:rsid w:val="008B57BE"/>
    <w:rsid w:val="008B7B75"/>
    <w:rsid w:val="008C0791"/>
    <w:rsid w:val="008C1677"/>
    <w:rsid w:val="008C6BBF"/>
    <w:rsid w:val="008C7127"/>
    <w:rsid w:val="008C72B2"/>
    <w:rsid w:val="008C75FF"/>
    <w:rsid w:val="008C7675"/>
    <w:rsid w:val="008D0538"/>
    <w:rsid w:val="008D2DA4"/>
    <w:rsid w:val="008E4AC9"/>
    <w:rsid w:val="008F088C"/>
    <w:rsid w:val="008F53D2"/>
    <w:rsid w:val="008F77E3"/>
    <w:rsid w:val="009018AA"/>
    <w:rsid w:val="00901E77"/>
    <w:rsid w:val="00902876"/>
    <w:rsid w:val="00902A4D"/>
    <w:rsid w:val="00902C7F"/>
    <w:rsid w:val="00903CFD"/>
    <w:rsid w:val="00904195"/>
    <w:rsid w:val="00910E26"/>
    <w:rsid w:val="00912465"/>
    <w:rsid w:val="00912F94"/>
    <w:rsid w:val="00924964"/>
    <w:rsid w:val="009254B9"/>
    <w:rsid w:val="00927922"/>
    <w:rsid w:val="009373DC"/>
    <w:rsid w:val="00937FEF"/>
    <w:rsid w:val="00945945"/>
    <w:rsid w:val="00955845"/>
    <w:rsid w:val="00957FBD"/>
    <w:rsid w:val="00961EDC"/>
    <w:rsid w:val="00964A93"/>
    <w:rsid w:val="009670EA"/>
    <w:rsid w:val="00967B23"/>
    <w:rsid w:val="009707DF"/>
    <w:rsid w:val="009723CE"/>
    <w:rsid w:val="0097680F"/>
    <w:rsid w:val="009801FC"/>
    <w:rsid w:val="00980710"/>
    <w:rsid w:val="00983C5E"/>
    <w:rsid w:val="00983E38"/>
    <w:rsid w:val="009844E3"/>
    <w:rsid w:val="00990DA2"/>
    <w:rsid w:val="0099341B"/>
    <w:rsid w:val="0099392C"/>
    <w:rsid w:val="009947DA"/>
    <w:rsid w:val="00995131"/>
    <w:rsid w:val="00996E28"/>
    <w:rsid w:val="009A0FAE"/>
    <w:rsid w:val="009A1151"/>
    <w:rsid w:val="009A4E7F"/>
    <w:rsid w:val="009A7660"/>
    <w:rsid w:val="009B498D"/>
    <w:rsid w:val="009B54D4"/>
    <w:rsid w:val="009B5D40"/>
    <w:rsid w:val="009B799C"/>
    <w:rsid w:val="009B7A8D"/>
    <w:rsid w:val="009C268B"/>
    <w:rsid w:val="009C2B5D"/>
    <w:rsid w:val="009C3463"/>
    <w:rsid w:val="009C3AD1"/>
    <w:rsid w:val="009E125E"/>
    <w:rsid w:val="009E143B"/>
    <w:rsid w:val="009E22A9"/>
    <w:rsid w:val="009E3011"/>
    <w:rsid w:val="009F220A"/>
    <w:rsid w:val="009F28D6"/>
    <w:rsid w:val="009F3E4A"/>
    <w:rsid w:val="009F4886"/>
    <w:rsid w:val="009F795B"/>
    <w:rsid w:val="00A01607"/>
    <w:rsid w:val="00A033A2"/>
    <w:rsid w:val="00A06273"/>
    <w:rsid w:val="00A11824"/>
    <w:rsid w:val="00A11D34"/>
    <w:rsid w:val="00A15B58"/>
    <w:rsid w:val="00A15BC5"/>
    <w:rsid w:val="00A16CAA"/>
    <w:rsid w:val="00A20782"/>
    <w:rsid w:val="00A21113"/>
    <w:rsid w:val="00A21B8A"/>
    <w:rsid w:val="00A23BBF"/>
    <w:rsid w:val="00A30E65"/>
    <w:rsid w:val="00A335E6"/>
    <w:rsid w:val="00A33E11"/>
    <w:rsid w:val="00A349C5"/>
    <w:rsid w:val="00A3618F"/>
    <w:rsid w:val="00A365E1"/>
    <w:rsid w:val="00A466DB"/>
    <w:rsid w:val="00A468AB"/>
    <w:rsid w:val="00A53222"/>
    <w:rsid w:val="00A56014"/>
    <w:rsid w:val="00A562F3"/>
    <w:rsid w:val="00A56F01"/>
    <w:rsid w:val="00A67248"/>
    <w:rsid w:val="00A70BD4"/>
    <w:rsid w:val="00A71CA1"/>
    <w:rsid w:val="00A75753"/>
    <w:rsid w:val="00A7602A"/>
    <w:rsid w:val="00A76F63"/>
    <w:rsid w:val="00A77093"/>
    <w:rsid w:val="00A80F14"/>
    <w:rsid w:val="00A90345"/>
    <w:rsid w:val="00A90664"/>
    <w:rsid w:val="00A908D8"/>
    <w:rsid w:val="00A909F7"/>
    <w:rsid w:val="00A914F5"/>
    <w:rsid w:val="00A91AE0"/>
    <w:rsid w:val="00A9666B"/>
    <w:rsid w:val="00A97179"/>
    <w:rsid w:val="00AA3A80"/>
    <w:rsid w:val="00AA689C"/>
    <w:rsid w:val="00AA7634"/>
    <w:rsid w:val="00AA7F11"/>
    <w:rsid w:val="00AB6EE0"/>
    <w:rsid w:val="00AB717F"/>
    <w:rsid w:val="00AB7CFC"/>
    <w:rsid w:val="00AB7DA0"/>
    <w:rsid w:val="00AB7F4D"/>
    <w:rsid w:val="00AC5855"/>
    <w:rsid w:val="00AD5379"/>
    <w:rsid w:val="00AD5AF1"/>
    <w:rsid w:val="00AD5CE5"/>
    <w:rsid w:val="00AD769A"/>
    <w:rsid w:val="00AE249D"/>
    <w:rsid w:val="00AE5A74"/>
    <w:rsid w:val="00AE7602"/>
    <w:rsid w:val="00AF5BDC"/>
    <w:rsid w:val="00AF6899"/>
    <w:rsid w:val="00AF6BEB"/>
    <w:rsid w:val="00B004A7"/>
    <w:rsid w:val="00B00A9D"/>
    <w:rsid w:val="00B07265"/>
    <w:rsid w:val="00B07466"/>
    <w:rsid w:val="00B1670D"/>
    <w:rsid w:val="00B17A08"/>
    <w:rsid w:val="00B2029E"/>
    <w:rsid w:val="00B24019"/>
    <w:rsid w:val="00B24423"/>
    <w:rsid w:val="00B2455E"/>
    <w:rsid w:val="00B3185A"/>
    <w:rsid w:val="00B31A80"/>
    <w:rsid w:val="00B31D5E"/>
    <w:rsid w:val="00B32308"/>
    <w:rsid w:val="00B4498D"/>
    <w:rsid w:val="00B46295"/>
    <w:rsid w:val="00B478BB"/>
    <w:rsid w:val="00B51A46"/>
    <w:rsid w:val="00B52B77"/>
    <w:rsid w:val="00B5348E"/>
    <w:rsid w:val="00B53C60"/>
    <w:rsid w:val="00B54BC6"/>
    <w:rsid w:val="00B56809"/>
    <w:rsid w:val="00B5743B"/>
    <w:rsid w:val="00B5773C"/>
    <w:rsid w:val="00B6014E"/>
    <w:rsid w:val="00B62C5F"/>
    <w:rsid w:val="00B633C4"/>
    <w:rsid w:val="00B6581F"/>
    <w:rsid w:val="00B666EA"/>
    <w:rsid w:val="00B70FEA"/>
    <w:rsid w:val="00B739FC"/>
    <w:rsid w:val="00B753CB"/>
    <w:rsid w:val="00B84D55"/>
    <w:rsid w:val="00B87CA6"/>
    <w:rsid w:val="00B9101B"/>
    <w:rsid w:val="00B914A8"/>
    <w:rsid w:val="00B93B5B"/>
    <w:rsid w:val="00B94FFA"/>
    <w:rsid w:val="00BA2D08"/>
    <w:rsid w:val="00BA4396"/>
    <w:rsid w:val="00BA71A1"/>
    <w:rsid w:val="00BA7980"/>
    <w:rsid w:val="00BB03F9"/>
    <w:rsid w:val="00BB0883"/>
    <w:rsid w:val="00BB1E74"/>
    <w:rsid w:val="00BB3807"/>
    <w:rsid w:val="00BB49AD"/>
    <w:rsid w:val="00BC023F"/>
    <w:rsid w:val="00BC1F73"/>
    <w:rsid w:val="00BC3398"/>
    <w:rsid w:val="00BC3CFD"/>
    <w:rsid w:val="00BD5948"/>
    <w:rsid w:val="00BD72D2"/>
    <w:rsid w:val="00BE07EF"/>
    <w:rsid w:val="00BE0E69"/>
    <w:rsid w:val="00BE2933"/>
    <w:rsid w:val="00BF0507"/>
    <w:rsid w:val="00BF527B"/>
    <w:rsid w:val="00BF59F3"/>
    <w:rsid w:val="00BF757B"/>
    <w:rsid w:val="00C05709"/>
    <w:rsid w:val="00C06DED"/>
    <w:rsid w:val="00C109E2"/>
    <w:rsid w:val="00C13D72"/>
    <w:rsid w:val="00C16025"/>
    <w:rsid w:val="00C2244A"/>
    <w:rsid w:val="00C23A99"/>
    <w:rsid w:val="00C24C26"/>
    <w:rsid w:val="00C302C9"/>
    <w:rsid w:val="00C325B3"/>
    <w:rsid w:val="00C32B05"/>
    <w:rsid w:val="00C36939"/>
    <w:rsid w:val="00C36C1E"/>
    <w:rsid w:val="00C40CFB"/>
    <w:rsid w:val="00C41040"/>
    <w:rsid w:val="00C42287"/>
    <w:rsid w:val="00C44BAA"/>
    <w:rsid w:val="00C456BE"/>
    <w:rsid w:val="00C45836"/>
    <w:rsid w:val="00C52775"/>
    <w:rsid w:val="00C52943"/>
    <w:rsid w:val="00C55E8E"/>
    <w:rsid w:val="00C630E6"/>
    <w:rsid w:val="00C6554B"/>
    <w:rsid w:val="00C70072"/>
    <w:rsid w:val="00C74293"/>
    <w:rsid w:val="00C800D3"/>
    <w:rsid w:val="00C857B9"/>
    <w:rsid w:val="00C85D19"/>
    <w:rsid w:val="00C90CA4"/>
    <w:rsid w:val="00C91F2A"/>
    <w:rsid w:val="00C9277F"/>
    <w:rsid w:val="00C93D07"/>
    <w:rsid w:val="00C94AF6"/>
    <w:rsid w:val="00C94D89"/>
    <w:rsid w:val="00C97463"/>
    <w:rsid w:val="00C97F70"/>
    <w:rsid w:val="00CA2574"/>
    <w:rsid w:val="00CA6821"/>
    <w:rsid w:val="00CA695C"/>
    <w:rsid w:val="00CB5004"/>
    <w:rsid w:val="00CB5753"/>
    <w:rsid w:val="00CB66C4"/>
    <w:rsid w:val="00CC1F2D"/>
    <w:rsid w:val="00CC43A7"/>
    <w:rsid w:val="00CC515B"/>
    <w:rsid w:val="00CC7E6A"/>
    <w:rsid w:val="00CD018C"/>
    <w:rsid w:val="00CD2594"/>
    <w:rsid w:val="00CD46C4"/>
    <w:rsid w:val="00CD4AF0"/>
    <w:rsid w:val="00CD7BE4"/>
    <w:rsid w:val="00CE0E11"/>
    <w:rsid w:val="00CE3E1C"/>
    <w:rsid w:val="00CE4234"/>
    <w:rsid w:val="00CE6AEE"/>
    <w:rsid w:val="00CF152F"/>
    <w:rsid w:val="00CF2397"/>
    <w:rsid w:val="00CF7233"/>
    <w:rsid w:val="00CF7DAD"/>
    <w:rsid w:val="00D001C2"/>
    <w:rsid w:val="00D00D76"/>
    <w:rsid w:val="00D078A1"/>
    <w:rsid w:val="00D10217"/>
    <w:rsid w:val="00D2249C"/>
    <w:rsid w:val="00D23E64"/>
    <w:rsid w:val="00D253DE"/>
    <w:rsid w:val="00D275FE"/>
    <w:rsid w:val="00D30BC5"/>
    <w:rsid w:val="00D317D3"/>
    <w:rsid w:val="00D31817"/>
    <w:rsid w:val="00D321AE"/>
    <w:rsid w:val="00D33AA2"/>
    <w:rsid w:val="00D42F37"/>
    <w:rsid w:val="00D43F44"/>
    <w:rsid w:val="00D468C0"/>
    <w:rsid w:val="00D46D05"/>
    <w:rsid w:val="00D477E9"/>
    <w:rsid w:val="00D5209D"/>
    <w:rsid w:val="00D54AB9"/>
    <w:rsid w:val="00D57057"/>
    <w:rsid w:val="00D64F51"/>
    <w:rsid w:val="00D66010"/>
    <w:rsid w:val="00D6676B"/>
    <w:rsid w:val="00D67610"/>
    <w:rsid w:val="00D73586"/>
    <w:rsid w:val="00D77FB4"/>
    <w:rsid w:val="00D80210"/>
    <w:rsid w:val="00D80E56"/>
    <w:rsid w:val="00D817D3"/>
    <w:rsid w:val="00D81EDE"/>
    <w:rsid w:val="00D82308"/>
    <w:rsid w:val="00D83DF6"/>
    <w:rsid w:val="00D90ADF"/>
    <w:rsid w:val="00D90EB4"/>
    <w:rsid w:val="00D91416"/>
    <w:rsid w:val="00D91975"/>
    <w:rsid w:val="00D96953"/>
    <w:rsid w:val="00DA4F0D"/>
    <w:rsid w:val="00DA61D6"/>
    <w:rsid w:val="00DB05F9"/>
    <w:rsid w:val="00DB2990"/>
    <w:rsid w:val="00DB5839"/>
    <w:rsid w:val="00DC37A6"/>
    <w:rsid w:val="00DC626D"/>
    <w:rsid w:val="00DC67A0"/>
    <w:rsid w:val="00DC6D26"/>
    <w:rsid w:val="00DC7A05"/>
    <w:rsid w:val="00DD214C"/>
    <w:rsid w:val="00DD2D48"/>
    <w:rsid w:val="00DD31A8"/>
    <w:rsid w:val="00DD4DA7"/>
    <w:rsid w:val="00DD5480"/>
    <w:rsid w:val="00DD7A14"/>
    <w:rsid w:val="00DF0E09"/>
    <w:rsid w:val="00DF1810"/>
    <w:rsid w:val="00DF6040"/>
    <w:rsid w:val="00E02F53"/>
    <w:rsid w:val="00E05A27"/>
    <w:rsid w:val="00E06A1E"/>
    <w:rsid w:val="00E06DC2"/>
    <w:rsid w:val="00E10309"/>
    <w:rsid w:val="00E137B8"/>
    <w:rsid w:val="00E1422C"/>
    <w:rsid w:val="00E14423"/>
    <w:rsid w:val="00E148B3"/>
    <w:rsid w:val="00E22A1D"/>
    <w:rsid w:val="00E248CB"/>
    <w:rsid w:val="00E32F1C"/>
    <w:rsid w:val="00E336BC"/>
    <w:rsid w:val="00E33F68"/>
    <w:rsid w:val="00E375BB"/>
    <w:rsid w:val="00E37D86"/>
    <w:rsid w:val="00E41036"/>
    <w:rsid w:val="00E4232B"/>
    <w:rsid w:val="00E505CF"/>
    <w:rsid w:val="00E50EE0"/>
    <w:rsid w:val="00E530B6"/>
    <w:rsid w:val="00E54B39"/>
    <w:rsid w:val="00E60616"/>
    <w:rsid w:val="00E609F5"/>
    <w:rsid w:val="00E60AA3"/>
    <w:rsid w:val="00E61D92"/>
    <w:rsid w:val="00E6206D"/>
    <w:rsid w:val="00E63E52"/>
    <w:rsid w:val="00E655EB"/>
    <w:rsid w:val="00E658F7"/>
    <w:rsid w:val="00E66743"/>
    <w:rsid w:val="00E73516"/>
    <w:rsid w:val="00E80163"/>
    <w:rsid w:val="00E823DD"/>
    <w:rsid w:val="00E84A93"/>
    <w:rsid w:val="00E85FB8"/>
    <w:rsid w:val="00E9192E"/>
    <w:rsid w:val="00E939BF"/>
    <w:rsid w:val="00E93E00"/>
    <w:rsid w:val="00E94F2D"/>
    <w:rsid w:val="00E95F16"/>
    <w:rsid w:val="00E9655F"/>
    <w:rsid w:val="00E9674A"/>
    <w:rsid w:val="00EA0526"/>
    <w:rsid w:val="00EA1E09"/>
    <w:rsid w:val="00EA44DE"/>
    <w:rsid w:val="00EB166C"/>
    <w:rsid w:val="00EB5910"/>
    <w:rsid w:val="00EB74C5"/>
    <w:rsid w:val="00EC1B42"/>
    <w:rsid w:val="00EC29DC"/>
    <w:rsid w:val="00ED0503"/>
    <w:rsid w:val="00ED3222"/>
    <w:rsid w:val="00ED4DF7"/>
    <w:rsid w:val="00EE0923"/>
    <w:rsid w:val="00EF1309"/>
    <w:rsid w:val="00EF1772"/>
    <w:rsid w:val="00EF2C59"/>
    <w:rsid w:val="00EF3D05"/>
    <w:rsid w:val="00EF6C69"/>
    <w:rsid w:val="00F00AA7"/>
    <w:rsid w:val="00F0415C"/>
    <w:rsid w:val="00F0500C"/>
    <w:rsid w:val="00F05EAB"/>
    <w:rsid w:val="00F076D8"/>
    <w:rsid w:val="00F118BC"/>
    <w:rsid w:val="00F12B54"/>
    <w:rsid w:val="00F143C3"/>
    <w:rsid w:val="00F16767"/>
    <w:rsid w:val="00F2531F"/>
    <w:rsid w:val="00F33534"/>
    <w:rsid w:val="00F356BC"/>
    <w:rsid w:val="00F56882"/>
    <w:rsid w:val="00F579A6"/>
    <w:rsid w:val="00F65A90"/>
    <w:rsid w:val="00F74CF8"/>
    <w:rsid w:val="00F81FBB"/>
    <w:rsid w:val="00F849BA"/>
    <w:rsid w:val="00F86047"/>
    <w:rsid w:val="00F86A78"/>
    <w:rsid w:val="00F91648"/>
    <w:rsid w:val="00F952A5"/>
    <w:rsid w:val="00F97D72"/>
    <w:rsid w:val="00FA12FB"/>
    <w:rsid w:val="00FA2192"/>
    <w:rsid w:val="00FA25D4"/>
    <w:rsid w:val="00FB08BC"/>
    <w:rsid w:val="00FB288E"/>
    <w:rsid w:val="00FB483A"/>
    <w:rsid w:val="00FB590A"/>
    <w:rsid w:val="00FC2A4F"/>
    <w:rsid w:val="00FC4495"/>
    <w:rsid w:val="00FC776E"/>
    <w:rsid w:val="00FD0DE3"/>
    <w:rsid w:val="00FD1296"/>
    <w:rsid w:val="00FD295F"/>
    <w:rsid w:val="00FE240D"/>
    <w:rsid w:val="00FE4A1E"/>
    <w:rsid w:val="00FF0533"/>
    <w:rsid w:val="00FF341B"/>
    <w:rsid w:val="00FF3937"/>
    <w:rsid w:val="00FF3E8B"/>
    <w:rsid w:val="00FF54A2"/>
    <w:rsid w:val="00FF5E59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140B6A0"/>
  <w15:chartTrackingRefBased/>
  <w15:docId w15:val="{7C0E840C-99DC-4130-9618-F9E507B6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21E1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E4E23"/>
    <w:pPr>
      <w:keepNext/>
      <w:tabs>
        <w:tab w:val="num" w:pos="0"/>
      </w:tabs>
      <w:suppressAutoHyphens/>
      <w:ind w:left="1080"/>
      <w:outlineLvl w:val="0"/>
    </w:pPr>
    <w:rPr>
      <w:b/>
      <w:bCs/>
      <w:sz w:val="22"/>
      <w:lang w:eastAsia="ar-SA"/>
    </w:rPr>
  </w:style>
  <w:style w:type="paragraph" w:styleId="Virsraksts3">
    <w:name w:val="heading 3"/>
    <w:basedOn w:val="Parasts"/>
    <w:next w:val="Parasts"/>
    <w:link w:val="Virsraksts3Rakstz"/>
    <w:qFormat/>
    <w:rsid w:val="006E4E23"/>
    <w:pPr>
      <w:keepNext/>
      <w:tabs>
        <w:tab w:val="num" w:pos="0"/>
      </w:tabs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Virsraksts6">
    <w:name w:val="heading 6"/>
    <w:basedOn w:val="Parasts"/>
    <w:next w:val="Parasts"/>
    <w:qFormat/>
    <w:rsid w:val="00821E1E"/>
    <w:pPr>
      <w:keepNext/>
      <w:jc w:val="center"/>
      <w:outlineLvl w:val="5"/>
    </w:pPr>
    <w:rPr>
      <w:b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21E1E"/>
    <w:rPr>
      <w:color w:val="0000FF"/>
      <w:u w:val="single"/>
    </w:rPr>
  </w:style>
  <w:style w:type="paragraph" w:styleId="Kjene">
    <w:name w:val="footer"/>
    <w:basedOn w:val="Parasts"/>
    <w:link w:val="KjeneRakstz"/>
    <w:rsid w:val="00821E1E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next w:val="Apakvirsraksts"/>
    <w:qFormat/>
    <w:rsid w:val="00821E1E"/>
    <w:pPr>
      <w:suppressAutoHyphens/>
      <w:jc w:val="center"/>
    </w:pPr>
    <w:rPr>
      <w:b/>
      <w:sz w:val="32"/>
      <w:szCs w:val="20"/>
      <w:u w:val="single"/>
      <w:lang w:eastAsia="ar-SA"/>
    </w:rPr>
  </w:style>
  <w:style w:type="paragraph" w:styleId="Pamatteksts">
    <w:name w:val="Body Text"/>
    <w:basedOn w:val="Parasts"/>
    <w:rsid w:val="00821E1E"/>
    <w:pPr>
      <w:spacing w:after="120"/>
    </w:pPr>
  </w:style>
  <w:style w:type="character" w:customStyle="1" w:styleId="iubsearch-publicdate">
    <w:name w:val="iubsearch-publicdate"/>
    <w:basedOn w:val="Noklusjumarindkopasfonts"/>
    <w:rsid w:val="00821E1E"/>
  </w:style>
  <w:style w:type="character" w:styleId="Lappusesnumurs">
    <w:name w:val="page number"/>
    <w:basedOn w:val="Noklusjumarindkopasfonts"/>
    <w:rsid w:val="00821E1E"/>
  </w:style>
  <w:style w:type="paragraph" w:styleId="Pamattekstaatkpe2">
    <w:name w:val="Body Text Indent 2"/>
    <w:basedOn w:val="Parasts"/>
    <w:rsid w:val="00821E1E"/>
    <w:pPr>
      <w:spacing w:after="120" w:line="480" w:lineRule="auto"/>
      <w:ind w:left="283"/>
    </w:pPr>
  </w:style>
  <w:style w:type="paragraph" w:styleId="Apakvirsraksts">
    <w:name w:val="Subtitle"/>
    <w:basedOn w:val="Parasts"/>
    <w:qFormat/>
    <w:rsid w:val="00821E1E"/>
    <w:pPr>
      <w:spacing w:after="60"/>
      <w:jc w:val="center"/>
      <w:outlineLvl w:val="1"/>
    </w:pPr>
    <w:rPr>
      <w:rFonts w:ascii="Arial" w:hAnsi="Arial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6C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E6C8F"/>
    <w:rPr>
      <w:rFonts w:ascii="Tahoma" w:hAnsi="Tahoma" w:cs="Tahoma"/>
      <w:sz w:val="16"/>
      <w:szCs w:val="16"/>
    </w:rPr>
  </w:style>
  <w:style w:type="character" w:customStyle="1" w:styleId="WW8Num5z2">
    <w:name w:val="WW8Num5z2"/>
    <w:rsid w:val="00396FB8"/>
    <w:rPr>
      <w:i w:val="0"/>
      <w:color w:val="auto"/>
    </w:rPr>
  </w:style>
  <w:style w:type="paragraph" w:styleId="Sarakstaaizzme">
    <w:name w:val="List Bullet"/>
    <w:basedOn w:val="Parasts"/>
    <w:rsid w:val="0039069C"/>
    <w:pPr>
      <w:numPr>
        <w:numId w:val="1"/>
      </w:numPr>
    </w:pPr>
    <w:rPr>
      <w:lang w:val="fr-SN" w:eastAsia="en-US"/>
    </w:rPr>
  </w:style>
  <w:style w:type="character" w:customStyle="1" w:styleId="emailstyle19">
    <w:name w:val="emailstyle19"/>
    <w:rsid w:val="005F377A"/>
    <w:rPr>
      <w:rFonts w:ascii="Arial" w:hAnsi="Arial" w:cs="Arial"/>
      <w:color w:val="993366"/>
      <w:sz w:val="20"/>
    </w:rPr>
  </w:style>
  <w:style w:type="character" w:styleId="Izteiksmgs">
    <w:name w:val="Strong"/>
    <w:qFormat/>
    <w:rsid w:val="005F377A"/>
    <w:rPr>
      <w:b/>
      <w:bCs/>
    </w:rPr>
  </w:style>
  <w:style w:type="table" w:styleId="Reatabula">
    <w:name w:val="Table Grid"/>
    <w:basedOn w:val="Parastatabula"/>
    <w:uiPriority w:val="59"/>
    <w:rsid w:val="000A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1">
    <w:name w:val="tv2131"/>
    <w:basedOn w:val="Parasts"/>
    <w:rsid w:val="006314D3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unhideWhenUsed/>
    <w:rsid w:val="004763B9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4763B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4763B9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63B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763B9"/>
    <w:rPr>
      <w:b/>
      <w:bCs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113C5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113C56"/>
    <w:rPr>
      <w:rFonts w:ascii="Calibri" w:eastAsia="Calibri" w:hAnsi="Calibri"/>
      <w:sz w:val="22"/>
      <w:szCs w:val="22"/>
      <w:lang w:eastAsia="en-US"/>
    </w:rPr>
  </w:style>
  <w:style w:type="paragraph" w:styleId="Bezatstarpm">
    <w:name w:val="No Spacing"/>
    <w:link w:val="BezatstarpmRakstz"/>
    <w:uiPriority w:val="1"/>
    <w:qFormat/>
    <w:rsid w:val="00113C56"/>
    <w:pPr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Parasts"/>
    <w:rsid w:val="003749C1"/>
    <w:rPr>
      <w:lang w:val="en-GB" w:eastAsia="en-US"/>
    </w:rPr>
  </w:style>
  <w:style w:type="paragraph" w:customStyle="1" w:styleId="NoSpacing1">
    <w:name w:val="No Spacing1"/>
    <w:qFormat/>
    <w:rsid w:val="00BE0E69"/>
    <w:pPr>
      <w:suppressAutoHyphens/>
      <w:spacing w:line="100" w:lineRule="atLeast"/>
    </w:pPr>
    <w:rPr>
      <w:sz w:val="24"/>
      <w:szCs w:val="24"/>
      <w:lang w:eastAsia="en-US"/>
    </w:rPr>
  </w:style>
  <w:style w:type="paragraph" w:styleId="Galvene">
    <w:name w:val="header"/>
    <w:basedOn w:val="Parasts"/>
    <w:link w:val="GalveneRakstz"/>
    <w:unhideWhenUsed/>
    <w:rsid w:val="00BE0E6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BE0E69"/>
    <w:rPr>
      <w:sz w:val="24"/>
      <w:szCs w:val="24"/>
    </w:rPr>
  </w:style>
  <w:style w:type="character" w:customStyle="1" w:styleId="BezatstarpmRakstz">
    <w:name w:val="Bez atstarpēm Rakstz."/>
    <w:link w:val="Bezatstarpm"/>
    <w:uiPriority w:val="1"/>
    <w:rsid w:val="00876F88"/>
    <w:rPr>
      <w:sz w:val="24"/>
      <w:szCs w:val="24"/>
      <w:lang w:val="lv-LV" w:eastAsia="ar-SA"/>
    </w:rPr>
  </w:style>
  <w:style w:type="character" w:customStyle="1" w:styleId="Virsraksts1Rakstz">
    <w:name w:val="Virsraksts 1 Rakstz."/>
    <w:link w:val="Virsraksts1"/>
    <w:rsid w:val="006E4E23"/>
    <w:rPr>
      <w:b/>
      <w:bCs/>
      <w:sz w:val="22"/>
      <w:szCs w:val="24"/>
      <w:lang w:val="lv-LV" w:eastAsia="ar-SA"/>
    </w:rPr>
  </w:style>
  <w:style w:type="character" w:customStyle="1" w:styleId="Virsraksts3Rakstz">
    <w:name w:val="Virsraksts 3 Rakstz."/>
    <w:link w:val="Virsraksts3"/>
    <w:rsid w:val="006E4E23"/>
    <w:rPr>
      <w:rFonts w:ascii="Arial" w:hAnsi="Arial" w:cs="Arial"/>
      <w:b/>
      <w:bCs/>
      <w:sz w:val="26"/>
      <w:szCs w:val="26"/>
      <w:lang w:val="lv-LV" w:eastAsia="ar-SA"/>
    </w:rPr>
  </w:style>
  <w:style w:type="paragraph" w:customStyle="1" w:styleId="Virsraksts51">
    <w:name w:val="Virsraksts 51"/>
    <w:basedOn w:val="Parasts"/>
    <w:next w:val="Parasts"/>
    <w:rsid w:val="006E4E23"/>
    <w:pPr>
      <w:keepNext/>
      <w:tabs>
        <w:tab w:val="num" w:pos="0"/>
      </w:tabs>
      <w:suppressAutoHyphens/>
      <w:jc w:val="center"/>
      <w:outlineLvl w:val="4"/>
    </w:pPr>
    <w:rPr>
      <w:b/>
      <w:bCs/>
      <w:i/>
      <w:iCs/>
      <w:sz w:val="22"/>
      <w:szCs w:val="22"/>
      <w:lang w:eastAsia="ar-SA"/>
    </w:rPr>
  </w:style>
  <w:style w:type="character" w:customStyle="1" w:styleId="Neatrisintapieminana1">
    <w:name w:val="Neatrisināta pieminēšana1"/>
    <w:uiPriority w:val="99"/>
    <w:semiHidden/>
    <w:unhideWhenUsed/>
    <w:rsid w:val="00380E13"/>
    <w:rPr>
      <w:color w:val="605E5C"/>
      <w:shd w:val="clear" w:color="auto" w:fill="E1DFDD"/>
    </w:rPr>
  </w:style>
  <w:style w:type="character" w:customStyle="1" w:styleId="repeater-title">
    <w:name w:val="repeater-title"/>
    <w:rsid w:val="00B5743B"/>
  </w:style>
  <w:style w:type="character" w:customStyle="1" w:styleId="KjeneRakstz">
    <w:name w:val="Kājene Rakstz."/>
    <w:link w:val="Kjene"/>
    <w:rsid w:val="007D6E4B"/>
    <w:rPr>
      <w:sz w:val="24"/>
      <w:szCs w:val="24"/>
    </w:rPr>
  </w:style>
  <w:style w:type="paragraph" w:styleId="Prskatjums">
    <w:name w:val="Revision"/>
    <w:hidden/>
    <w:uiPriority w:val="99"/>
    <w:semiHidden/>
    <w:rsid w:val="00BE07EF"/>
    <w:rPr>
      <w:sz w:val="24"/>
      <w:szCs w:val="24"/>
    </w:rPr>
  </w:style>
  <w:style w:type="character" w:customStyle="1" w:styleId="txtspecial">
    <w:name w:val="txt_special"/>
    <w:basedOn w:val="Noklusjumarindkopasfonts"/>
    <w:rsid w:val="001A3537"/>
  </w:style>
  <w:style w:type="character" w:styleId="Neatrisintapieminana">
    <w:name w:val="Unresolved Mention"/>
    <w:basedOn w:val="Noklusjumarindkopasfonts"/>
    <w:uiPriority w:val="99"/>
    <w:semiHidden/>
    <w:unhideWhenUsed/>
    <w:rsid w:val="00451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DDDDDD"/>
                <w:right w:val="none" w:sz="0" w:space="0" w:color="auto"/>
              </w:divBdr>
              <w:divsChild>
                <w:div w:id="17244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7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3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8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DDDDDD"/>
                <w:right w:val="none" w:sz="0" w:space="0" w:color="auto"/>
              </w:divBdr>
              <w:divsChild>
                <w:div w:id="1154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9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DDDDDD"/>
                <w:right w:val="none" w:sz="0" w:space="0" w:color="auto"/>
              </w:divBdr>
              <w:divsChild>
                <w:div w:id="5409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ga.grietena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09D21-ADAA-467C-9971-04ED1D85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473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Ziņojums par atklātu konkursu „Par tiesībām veikt būvdarbus projektā „Liepājas pilsētas skvēru un apstādījumu teritoriju rekon</vt:lpstr>
      <vt:lpstr>Ziņojums par atklātu konkursu „Par tiesībām veikt būvdarbus projektā „Liepājas pilsētas skvēru un apstādījumu teritoriju rekon</vt:lpstr>
    </vt:vector>
  </TitlesOfParts>
  <Company>HCData</Company>
  <LinksUpToDate>false</LinksUpToDate>
  <CharactersWithSpaces>4117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mailto:tamara.kaudze@talsi.lv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Ziņojums par atklātu konkursu „Par tiesībām veikt būvdarbus projektā „Liepājas pilsētas skvēru un apstādījumu teritoriju rekon</dc:title>
  <dc:subject/>
  <dc:creator>M.Putra</dc:creator>
  <cp:keywords/>
  <cp:lastModifiedBy>Inga Grietēna</cp:lastModifiedBy>
  <cp:revision>17</cp:revision>
  <cp:lastPrinted>2023-03-28T13:25:00Z</cp:lastPrinted>
  <dcterms:created xsi:type="dcterms:W3CDTF">2025-10-14T15:44:00Z</dcterms:created>
  <dcterms:modified xsi:type="dcterms:W3CDTF">2026-03-09T08:51:00Z</dcterms:modified>
</cp:coreProperties>
</file>