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Style w:val="TableGrid"/>
        <w:tblW w:w="5000" w:type="pct"/>
        <w:tblLook w:val="04A0"/>
      </w:tblPr>
      <w:tblGrid>
        <w:gridCol w:w="1620"/>
        <w:gridCol w:w="1262"/>
        <w:gridCol w:w="1177"/>
        <w:gridCol w:w="1311"/>
        <w:gridCol w:w="1177"/>
        <w:gridCol w:w="1097"/>
        <w:gridCol w:w="1444"/>
        <w:gridCol w:w="1107"/>
      </w:tblGrid>
      <w:tr w14:paraId="19A623D0" w14:textId="77777777" w:rsidTr="00624A14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 w:val="restart"/>
            <w:vAlign w:val="center"/>
          </w:tcPr>
          <w:p w:rsidR="00B37447" w:rsidRPr="00EB1BC2" w:rsidP="00624A14" w14:paraId="564BE589" w14:textId="09DF64BB">
            <w:pPr>
              <w:jc w:val="center"/>
            </w:pPr>
            <w:r w:rsidRPr="00EB1BC2">
              <w:t xml:space="preserve">Attālums no a/st. </w:t>
            </w:r>
            <w:r w:rsidR="006E1208">
              <w:t>8</w:t>
            </w:r>
            <w:r w:rsidRPr="00EB1BC2">
              <w:t>,</w:t>
            </w:r>
          </w:p>
          <w:p w:rsidR="00B37447" w:rsidRPr="00EB1BC2" w:rsidP="00624A14" w14:paraId="38B18C9D" w14:textId="77777777">
            <w:pPr>
              <w:jc w:val="center"/>
            </w:pPr>
            <w:r w:rsidRPr="00EB1BC2">
              <w:t>km</w:t>
            </w:r>
          </w:p>
        </w:tc>
        <w:tc>
          <w:tcPr>
            <w:tcW w:w="619" w:type="pct"/>
            <w:vMerge w:val="restart"/>
            <w:vAlign w:val="center"/>
          </w:tcPr>
          <w:p w:rsidR="00B37447" w:rsidRPr="00EB1BC2" w:rsidP="00624A14" w14:paraId="0E6C46B1" w14:textId="77777777">
            <w:pPr>
              <w:jc w:val="center"/>
            </w:pPr>
            <w:r w:rsidRPr="00EB1BC2">
              <w:t xml:space="preserve">Trīsfāžu īsslēguma strāva I </w:t>
            </w:r>
            <w:r w:rsidRPr="00EB1BC2">
              <w:rPr>
                <w:rStyle w:val="StyleSuperscript"/>
              </w:rPr>
              <w:t>(3)</w:t>
            </w:r>
            <w:r w:rsidRPr="00EB1BC2">
              <w:t>,</w:t>
            </w:r>
          </w:p>
          <w:p w:rsidR="00B37447" w:rsidRPr="00EB1BC2" w:rsidP="00624A14" w14:paraId="6AE0BE1A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77" w:type="pct"/>
            <w:vMerge w:val="restart"/>
            <w:vAlign w:val="center"/>
          </w:tcPr>
          <w:p w:rsidR="00B37447" w:rsidRPr="00EB1BC2" w:rsidP="00624A14" w14:paraId="4AE9E86D" w14:textId="77777777">
            <w:pPr>
              <w:jc w:val="center"/>
            </w:pPr>
            <w:r w:rsidRPr="00EB1BC2">
              <w:t xml:space="preserve">Vienfāzes īsslēguma strāva I </w:t>
            </w:r>
            <w:r w:rsidRPr="00EB1BC2">
              <w:rPr>
                <w:rStyle w:val="StyleSuperscript"/>
              </w:rPr>
              <w:t>(1)</w:t>
            </w:r>
            <w:r w:rsidRPr="00EB1BC2">
              <w:t>,</w:t>
            </w:r>
          </w:p>
          <w:p w:rsidR="00B37447" w:rsidRPr="00EB1BC2" w:rsidP="00624A14" w14:paraId="0A86768B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1220" w:type="pct"/>
            <w:gridSpan w:val="2"/>
            <w:vAlign w:val="center"/>
          </w:tcPr>
          <w:p w:rsidR="00B37447" w:rsidRPr="00EB1BC2" w:rsidP="00624A14" w14:paraId="637E56E9" w14:textId="77777777">
            <w:pPr>
              <w:jc w:val="center"/>
            </w:pPr>
            <w:r w:rsidRPr="00EB1BC2">
              <w:t>Divfāžu īsslēguma strāva uz zemi</w:t>
            </w:r>
          </w:p>
        </w:tc>
        <w:tc>
          <w:tcPr>
            <w:tcW w:w="538" w:type="pct"/>
            <w:vMerge w:val="restart"/>
            <w:vAlign w:val="center"/>
          </w:tcPr>
          <w:p w:rsidR="00B37447" w:rsidRPr="00EB1BC2" w:rsidP="00624A14" w14:paraId="00D90D21" w14:textId="77777777">
            <w:pPr>
              <w:jc w:val="center"/>
            </w:pPr>
            <w:r w:rsidRPr="00EB1BC2">
              <w:t>Triecien-strāva</w:t>
            </w:r>
          </w:p>
          <w:p w:rsidR="00B37447" w:rsidRPr="00EB1BC2" w:rsidP="00624A14" w14:paraId="21D94E5B" w14:textId="77777777">
            <w:pPr>
              <w:jc w:val="center"/>
            </w:pPr>
            <w:r w:rsidRPr="00EB1BC2">
              <w:t>i</w:t>
            </w:r>
            <w:r w:rsidRPr="00EB1BC2">
              <w:rPr>
                <w:rStyle w:val="StyleSubscript"/>
              </w:rPr>
              <w:t>tr.</w:t>
            </w:r>
            <w:r w:rsidRPr="00EB1BC2">
              <w:t>,</w:t>
            </w:r>
          </w:p>
          <w:p w:rsidR="00B37447" w:rsidRPr="00EB1BC2" w:rsidP="00624A14" w14:paraId="289FC8B6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708" w:type="pct"/>
            <w:vMerge w:val="restart"/>
            <w:vAlign w:val="center"/>
          </w:tcPr>
          <w:p w:rsidR="00B37447" w:rsidRPr="00EB1BC2" w:rsidP="00624A14" w14:paraId="14E3B052" w14:textId="77777777">
            <w:pPr>
              <w:jc w:val="center"/>
            </w:pPr>
            <w:r w:rsidRPr="00EB1BC2">
              <w:t>Maksimālais atslēgšanas laiks</w:t>
            </w:r>
          </w:p>
          <w:p w:rsidR="00B37447" w:rsidRPr="00EB1BC2" w:rsidP="00624A14" w14:paraId="7DEFEC79" w14:textId="77777777">
            <w:pPr>
              <w:jc w:val="center"/>
            </w:pPr>
            <w:r w:rsidRPr="00EB1BC2">
              <w:t>t</w:t>
            </w:r>
            <w:r w:rsidRPr="00EB1BC2">
              <w:rPr>
                <w:rStyle w:val="StyleSubscript"/>
              </w:rPr>
              <w:t>atsl.maks.</w:t>
            </w:r>
            <w:r w:rsidRPr="00EB1BC2">
              <w:t>,</w:t>
            </w:r>
            <w:r>
              <w:t xml:space="preserve"> </w:t>
            </w:r>
            <w:r w:rsidRPr="00EB1BC2">
              <w:t>s</w:t>
            </w:r>
          </w:p>
        </w:tc>
        <w:tc>
          <w:tcPr>
            <w:tcW w:w="543" w:type="pct"/>
            <w:vMerge w:val="restart"/>
            <w:vAlign w:val="center"/>
          </w:tcPr>
          <w:p w:rsidR="00B37447" w:rsidP="00624A14" w14:paraId="784FECBB" w14:textId="7777777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  <w:vertAlign w:val="superscript"/>
              </w:rPr>
              <w:t>2</w:t>
            </w:r>
            <w:r>
              <w:rPr>
                <w:rFonts w:cs="Times New Roman"/>
                <w:szCs w:val="24"/>
              </w:rPr>
              <w:t>t,</w:t>
            </w:r>
          </w:p>
          <w:p w:rsidR="00B37447" w:rsidRPr="00EB1BC2" w:rsidP="00624A14" w14:paraId="2D39B374" w14:textId="77777777">
            <w:pPr>
              <w:jc w:val="center"/>
            </w:pPr>
            <w:r>
              <w:rPr>
                <w:rFonts w:cs="Times New Roman"/>
                <w:szCs w:val="24"/>
              </w:rPr>
              <w:t>kA</w:t>
            </w:r>
            <w:r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14:paraId="420E9868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B37447" w:rsidRPr="00EB1BC2" w:rsidP="00E1486B" w14:paraId="15B89EA8" w14:textId="77777777">
            <w:pPr>
              <w:jc w:val="center"/>
            </w:pPr>
          </w:p>
        </w:tc>
        <w:tc>
          <w:tcPr>
            <w:tcW w:w="619" w:type="pct"/>
            <w:vMerge/>
          </w:tcPr>
          <w:p w:rsidR="00B37447" w:rsidRPr="00EB1BC2" w:rsidP="00E1486B" w14:paraId="66AB606E" w14:textId="77777777">
            <w:pPr>
              <w:jc w:val="center"/>
            </w:pPr>
          </w:p>
        </w:tc>
        <w:tc>
          <w:tcPr>
            <w:tcW w:w="577" w:type="pct"/>
            <w:vMerge/>
          </w:tcPr>
          <w:p w:rsidR="00B37447" w:rsidRPr="00EB1BC2" w:rsidP="00E1486B" w14:paraId="579F4E27" w14:textId="77777777">
            <w:pPr>
              <w:jc w:val="center"/>
            </w:pPr>
          </w:p>
        </w:tc>
        <w:tc>
          <w:tcPr>
            <w:tcW w:w="643" w:type="pct"/>
          </w:tcPr>
          <w:p w:rsidR="00B37447" w:rsidRPr="00EB1BC2" w:rsidP="00E1486B" w14:paraId="1586011E" w14:textId="77777777">
            <w:pPr>
              <w:jc w:val="center"/>
            </w:pPr>
            <w:r w:rsidRPr="00EB1BC2">
              <w:t xml:space="preserve">I </w:t>
            </w:r>
            <w:r w:rsidRPr="00EB1BC2">
              <w:rPr>
                <w:rStyle w:val="StyleSuperscript"/>
              </w:rPr>
              <w:t>(1,1)</w:t>
            </w:r>
            <w:r w:rsidRPr="00EB1BC2">
              <w:t xml:space="preserve"> fāzes,</w:t>
            </w:r>
          </w:p>
          <w:p w:rsidR="00B37447" w:rsidRPr="00EB1BC2" w:rsidP="00E1486B" w14:paraId="50E5924C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77" w:type="pct"/>
          </w:tcPr>
          <w:p w:rsidR="00B37447" w:rsidRPr="00EB1BC2" w:rsidP="00E1486B" w14:paraId="122A4282" w14:textId="77777777">
            <w:pPr>
              <w:jc w:val="center"/>
            </w:pPr>
            <w:r w:rsidRPr="00EB1BC2">
              <w:t xml:space="preserve">3Io </w:t>
            </w:r>
            <w:r w:rsidRPr="00EB1BC2">
              <w:rPr>
                <w:rStyle w:val="StyleSuperscript"/>
              </w:rPr>
              <w:t>(1,1)</w:t>
            </w:r>
            <w:r w:rsidRPr="00EB1BC2">
              <w:t>,</w:t>
            </w:r>
          </w:p>
          <w:p w:rsidR="00B37447" w:rsidRPr="00EB1BC2" w:rsidP="00E1486B" w14:paraId="7A4620FB" w14:textId="77777777">
            <w:pPr>
              <w:jc w:val="center"/>
            </w:pPr>
            <w:r w:rsidRPr="00EB1BC2">
              <w:t>kA</w:t>
            </w:r>
          </w:p>
        </w:tc>
        <w:tc>
          <w:tcPr>
            <w:tcW w:w="538" w:type="pct"/>
            <w:vMerge/>
          </w:tcPr>
          <w:p w:rsidR="00B37447" w:rsidRPr="00EB1BC2" w:rsidP="00E1486B" w14:paraId="6F6C4061" w14:textId="77777777">
            <w:pPr>
              <w:jc w:val="center"/>
            </w:pPr>
          </w:p>
        </w:tc>
        <w:tc>
          <w:tcPr>
            <w:tcW w:w="708" w:type="pct"/>
            <w:vMerge/>
          </w:tcPr>
          <w:p w:rsidR="00B37447" w:rsidRPr="00EB1BC2" w:rsidP="00E1486B" w14:paraId="26EECB8A" w14:textId="77777777">
            <w:pPr>
              <w:jc w:val="center"/>
            </w:pPr>
          </w:p>
        </w:tc>
        <w:tc>
          <w:tcPr>
            <w:tcW w:w="543" w:type="pct"/>
            <w:vMerge/>
          </w:tcPr>
          <w:p w:rsidR="00B37447" w:rsidRPr="00EB1BC2" w:rsidP="00E1486B" w14:paraId="3203422D" w14:textId="77777777">
            <w:pPr>
              <w:jc w:val="center"/>
            </w:pPr>
          </w:p>
        </w:tc>
      </w:tr>
      <w:tr w14:paraId="22278368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 w:val="restart"/>
            <w:vAlign w:val="center"/>
          </w:tcPr>
          <w:p w:rsidR="005C7082" w:rsidP="005C7082" w14:paraId="44F9A260" w14:textId="77777777">
            <w:pPr>
              <w:jc w:val="center"/>
            </w:pPr>
            <w:r w:rsidRPr="00EB1BC2">
              <w:t>0</w:t>
            </w:r>
          </w:p>
          <w:p w:rsidR="005C7082" w:rsidRPr="00EB1BC2" w:rsidP="005C7082" w14:paraId="37D7197D" w14:textId="307D201B">
            <w:pPr>
              <w:jc w:val="center"/>
            </w:pPr>
            <w:r>
              <w:t>(TEC-2)</w:t>
            </w:r>
          </w:p>
        </w:tc>
        <w:tc>
          <w:tcPr>
            <w:tcW w:w="619" w:type="pct"/>
            <w:vAlign w:val="center"/>
          </w:tcPr>
          <w:p w:rsidR="005C7082" w:rsidRPr="005C7082" w:rsidP="005C7082" w14:paraId="51F9975E" w14:textId="66D4867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21.75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6F30CB82" w14:textId="03C2DDB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22.6</w:t>
            </w:r>
          </w:p>
        </w:tc>
        <w:tc>
          <w:tcPr>
            <w:tcW w:w="643" w:type="pct"/>
            <w:vAlign w:val="bottom"/>
          </w:tcPr>
          <w:p w:rsidR="005C7082" w:rsidRPr="005C7082" w:rsidP="005C7082" w14:paraId="3DFC3CAD" w14:textId="2A27045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27.7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10B09BD5" w14:textId="3875675B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29.2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6256EBD4" w14:textId="2F69047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54.87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3BA21FB9" w14:textId="48FCA7C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0.25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55A7D1C6" w14:textId="1E486FA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191.8</w:t>
            </w:r>
          </w:p>
        </w:tc>
      </w:tr>
      <w:tr w14:paraId="33DCD6A9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60E8E487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6193EE46" w14:textId="2A1A06B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25.2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0328EE77" w14:textId="26A9C1D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25.5</w:t>
            </w:r>
          </w:p>
        </w:tc>
        <w:tc>
          <w:tcPr>
            <w:tcW w:w="643" w:type="pct"/>
            <w:vAlign w:val="bottom"/>
          </w:tcPr>
          <w:p w:rsidR="005C7082" w:rsidRPr="005C7082" w:rsidP="005C7082" w14:paraId="54510872" w14:textId="3DA9C4D0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25.6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43BDE69E" w14:textId="7FC86B3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674506C6" w14:textId="305D9617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63.58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5E21CFCA" w14:textId="24BF1B6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522D6DDF" w14:textId="2DA140C4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98.3</w:t>
            </w:r>
          </w:p>
        </w:tc>
      </w:tr>
      <w:tr w14:paraId="2EBA21E4" w14:textId="77777777" w:rsidTr="001A606A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3A23D248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0B46F98A" w14:textId="5C605C0E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3CDFCD65" w14:textId="7B8DE8AF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bottom"/>
          </w:tcPr>
          <w:p w:rsidR="005C7082" w:rsidRPr="005C7082" w:rsidP="005C7082" w14:paraId="70D76040" w14:textId="2709DE4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5C7082" w:rsidRPr="005C7082" w:rsidP="005C7082" w14:paraId="119458CF" w14:textId="7233D88D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031FC3DC" w14:textId="51FD25D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</w:tcPr>
          <w:p w:rsidR="005C7082" w:rsidRPr="005C7082" w:rsidP="005C7082" w14:paraId="74A98D69" w14:textId="3F48AEDD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b/>
                <w:szCs w:val="24"/>
              </w:rPr>
              <w:t>∑(I</w:t>
            </w:r>
            <w:r w:rsidRPr="005C7082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5C7082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5C7082" w:rsidRPr="00726D17" w:rsidP="005C7082" w14:paraId="27A2E1B8" w14:textId="7860EBE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26D17">
              <w:rPr>
                <w:rFonts w:cs="Times New Roman"/>
                <w:b/>
                <w:bCs/>
                <w:szCs w:val="24"/>
              </w:rPr>
              <w:t>290.1</w:t>
            </w:r>
          </w:p>
        </w:tc>
      </w:tr>
      <w:tr w14:paraId="35DD1DB5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 w:val="restart"/>
            <w:vAlign w:val="center"/>
          </w:tcPr>
          <w:p w:rsidR="005C7082" w:rsidRPr="00F77376" w:rsidP="005C7082" w14:paraId="2EBB75A6" w14:textId="63B85094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619" w:type="pct"/>
            <w:vAlign w:val="center"/>
          </w:tcPr>
          <w:p w:rsidR="005C7082" w:rsidRPr="005C7082" w:rsidP="005C7082" w14:paraId="689D2EEE" w14:textId="206779E0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24.5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711E4131" w14:textId="7AE5957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24.23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30B7E1BF" w14:textId="35EBFB8D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24.9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195C3A6D" w14:textId="53E4A922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24.1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023A1981" w14:textId="74274D10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61.21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09F11C4B" w14:textId="53B7062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01D72618" w14:textId="75FBD50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62.0</w:t>
            </w:r>
          </w:p>
        </w:tc>
      </w:tr>
      <w:tr w14:paraId="3E7EB558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7EC97FC6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1337C2C6" w14:textId="729EB91C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21.5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5D37D283" w14:textId="32483C3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4193C85A" w14:textId="179B89BC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21.2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5D79F996" w14:textId="1F60E61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18.8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2B68E7FA" w14:textId="5FD78CB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53.71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72983EA7" w14:textId="6B2A2AFB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55A88EE4" w14:textId="1834E9F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69.3</w:t>
            </w:r>
          </w:p>
        </w:tc>
      </w:tr>
      <w:tr w14:paraId="38ABB858" w14:textId="77777777" w:rsidTr="008E62B4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1DFFB5C1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75EC7D35" w14:textId="3BC0437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0C8C6121" w14:textId="435129F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0076E0AC" w14:textId="1F84C35F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6B95C401" w14:textId="34C07D0A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6B8D49EE" w14:textId="5276B0B7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</w:tcPr>
          <w:p w:rsidR="005C7082" w:rsidRPr="005C7082" w:rsidP="005C7082" w14:paraId="265A26AC" w14:textId="454F56E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b/>
                <w:szCs w:val="24"/>
              </w:rPr>
              <w:t>∑(I</w:t>
            </w:r>
            <w:r w:rsidRPr="005C7082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5C7082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5C7082" w:rsidRPr="00726D17" w:rsidP="005C7082" w14:paraId="6B8A6E05" w14:textId="79AC18B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26D17">
              <w:rPr>
                <w:rFonts w:cs="Times New Roman"/>
                <w:b/>
                <w:bCs/>
                <w:szCs w:val="24"/>
              </w:rPr>
              <w:t>131.3</w:t>
            </w:r>
          </w:p>
        </w:tc>
      </w:tr>
      <w:tr w14:paraId="4957BB73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 w:val="restart"/>
            <w:vAlign w:val="center"/>
          </w:tcPr>
          <w:p w:rsidR="005C7082" w:rsidRPr="00EB1BC2" w:rsidP="005C7082" w14:paraId="2ECBCBA1" w14:textId="224B5ABB">
            <w:pPr>
              <w:jc w:val="center"/>
            </w:pPr>
            <w:r>
              <w:t>8</w:t>
            </w:r>
          </w:p>
        </w:tc>
        <w:tc>
          <w:tcPr>
            <w:tcW w:w="619" w:type="pct"/>
            <w:vAlign w:val="center"/>
          </w:tcPr>
          <w:p w:rsidR="005C7082" w:rsidRPr="005C7082" w:rsidP="005C7082" w14:paraId="5B4FBA26" w14:textId="5C38305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23.3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1CA53BC4" w14:textId="6A0D9CB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22.7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09F2A0A1" w14:textId="0689C69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23.5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3C08EC79" w14:textId="53A00B5D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22.3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3D64A956" w14:textId="2404E50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57.93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59C117BD" w14:textId="115F679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5FB8A325" w14:textId="466AA6A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55.2</w:t>
            </w:r>
          </w:p>
        </w:tc>
      </w:tr>
      <w:tr w14:paraId="438D4A02" w14:textId="77777777" w:rsidTr="009B62E0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45BF1207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4E237BEC" w14:textId="6E298D97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18.8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4255DD5B" w14:textId="1D633CDC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16.4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7319D6FA" w14:textId="5E64DD8B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18.3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41593CBE" w14:textId="6CF1ED8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14.6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177C0BAF" w14:textId="3F4BDB3D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46.74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0CD8F711" w14:textId="7D387390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7A8B0D61" w14:textId="62CAD55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53.0</w:t>
            </w:r>
          </w:p>
        </w:tc>
      </w:tr>
      <w:tr w14:paraId="5043CCD9" w14:textId="77777777" w:rsidTr="001327BC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1E5D0DAA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72E1EB8D" w14:textId="68AD752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60167449" w14:textId="4FEA433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5877FC4B" w14:textId="4FC2A8E8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0E16B90B" w14:textId="3DAC628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18C58EC6" w14:textId="4EBF81E1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</w:tcPr>
          <w:p w:rsidR="005C7082" w:rsidRPr="005C7082" w:rsidP="005C7082" w14:paraId="6E03091C" w14:textId="65B47BF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b/>
                <w:szCs w:val="24"/>
              </w:rPr>
              <w:t>∑(I</w:t>
            </w:r>
            <w:r w:rsidRPr="005C7082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5C7082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5C7082" w:rsidRPr="00726D17" w:rsidP="005C7082" w14:paraId="05816672" w14:textId="1A990C7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26D17">
              <w:rPr>
                <w:rFonts w:cs="Times New Roman"/>
                <w:b/>
                <w:bCs/>
                <w:szCs w:val="24"/>
              </w:rPr>
              <w:t>108.2</w:t>
            </w:r>
          </w:p>
        </w:tc>
      </w:tr>
      <w:tr w14:paraId="2401F77C" w14:textId="77777777" w:rsidTr="00612966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 w:val="restart"/>
            <w:vAlign w:val="center"/>
          </w:tcPr>
          <w:p w:rsidR="005C7082" w:rsidRPr="00EB1BC2" w:rsidP="00726D17" w14:paraId="54168BD4" w14:textId="11359A39">
            <w:pPr>
              <w:jc w:val="center"/>
            </w:pPr>
            <w:r>
              <w:t>11.87</w:t>
            </w:r>
          </w:p>
        </w:tc>
        <w:tc>
          <w:tcPr>
            <w:tcW w:w="619" w:type="pct"/>
            <w:vAlign w:val="center"/>
          </w:tcPr>
          <w:p w:rsidR="005C7082" w:rsidRPr="005C7082" w:rsidP="005C7082" w14:paraId="7FFF2C89" w14:textId="2C5B7C1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17.9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7B5C92E1" w14:textId="2F48ED60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24.6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297BBF8B" w14:textId="463F010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26.3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0B701071" w14:textId="75C3CB0C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23.3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65336377" w14:textId="585B4A63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56.69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7F7BB0B5" w14:textId="72149EBB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0.25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4736FFD9" w14:textId="383B3FEF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172.9</w:t>
            </w:r>
          </w:p>
        </w:tc>
      </w:tr>
      <w:tr w14:paraId="735E1F66" w14:textId="77777777" w:rsidTr="00612966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5C7082" w:rsidRPr="00EB1BC2" w:rsidP="005C7082" w14:paraId="7A8006BE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5C7082" w:rsidRPr="005C7082" w:rsidP="005C7082" w14:paraId="1C8F97CB" w14:textId="19A7697A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4BBF0875" w14:textId="23AA9804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19.6</w:t>
            </w:r>
          </w:p>
        </w:tc>
        <w:tc>
          <w:tcPr>
            <w:tcW w:w="643" w:type="pct"/>
            <w:vAlign w:val="center"/>
          </w:tcPr>
          <w:p w:rsidR="005C7082" w:rsidRPr="005C7082" w:rsidP="005C7082" w14:paraId="7AB455CE" w14:textId="44AFC20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22.7</w:t>
            </w:r>
          </w:p>
        </w:tc>
        <w:tc>
          <w:tcPr>
            <w:tcW w:w="577" w:type="pct"/>
            <w:vAlign w:val="center"/>
          </w:tcPr>
          <w:p w:rsidR="005C7082" w:rsidRPr="005C7082" w:rsidP="005C7082" w14:paraId="734CAFDA" w14:textId="7A9FEA59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538" w:type="pct"/>
            <w:vAlign w:val="bottom"/>
          </w:tcPr>
          <w:p w:rsidR="005C7082" w:rsidRPr="005C7082" w:rsidP="005C7082" w14:paraId="60032D50" w14:textId="0DC243A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41.77</w:t>
            </w:r>
          </w:p>
        </w:tc>
        <w:tc>
          <w:tcPr>
            <w:tcW w:w="708" w:type="pct"/>
            <w:vAlign w:val="bottom"/>
          </w:tcPr>
          <w:p w:rsidR="005C7082" w:rsidRPr="005C7082" w:rsidP="005C7082" w14:paraId="74EE3E49" w14:textId="6DFB278C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color w:val="000000"/>
                <w:szCs w:val="24"/>
              </w:rPr>
              <w:t>0.15</w:t>
            </w:r>
          </w:p>
        </w:tc>
        <w:tc>
          <w:tcPr>
            <w:tcW w:w="543" w:type="pct"/>
            <w:vAlign w:val="bottom"/>
          </w:tcPr>
          <w:p w:rsidR="005C7082" w:rsidRPr="005C7082" w:rsidP="005C7082" w14:paraId="72D869C2" w14:textId="5BDA9CB5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szCs w:val="24"/>
              </w:rPr>
              <w:t>79.4</w:t>
            </w:r>
          </w:p>
        </w:tc>
      </w:tr>
      <w:tr w14:paraId="4E174C80" w14:textId="77777777" w:rsidTr="00612966">
        <w:tblPrEx>
          <w:tblW w:w="5000" w:type="pct"/>
          <w:tblLook w:val="04A0"/>
        </w:tblPrEx>
        <w:trPr>
          <w:trHeight w:val="20"/>
        </w:trPr>
        <w:tc>
          <w:tcPr>
            <w:tcW w:w="795" w:type="pct"/>
            <w:vMerge/>
          </w:tcPr>
          <w:p w:rsidR="00E17936" w:rsidRPr="00EB1BC2" w:rsidP="00E17936" w14:paraId="7CE789DB" w14:textId="77777777">
            <w:pPr>
              <w:jc w:val="center"/>
            </w:pPr>
          </w:p>
        </w:tc>
        <w:tc>
          <w:tcPr>
            <w:tcW w:w="619" w:type="pct"/>
            <w:vAlign w:val="center"/>
          </w:tcPr>
          <w:p w:rsidR="00E17936" w:rsidRPr="005C7082" w:rsidP="00E17936" w14:paraId="59A095DC" w14:textId="6DCFC2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7" w:type="pct"/>
            <w:vAlign w:val="bottom"/>
          </w:tcPr>
          <w:p w:rsidR="00E17936" w:rsidRPr="005C7082" w:rsidP="00E17936" w14:paraId="00A20A25" w14:textId="565461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3" w:type="pct"/>
            <w:vAlign w:val="bottom"/>
          </w:tcPr>
          <w:p w:rsidR="00E17936" w:rsidRPr="005C7082" w:rsidP="00E17936" w14:paraId="636BCC29" w14:textId="7E2BC5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7" w:type="pct"/>
            <w:vAlign w:val="bottom"/>
          </w:tcPr>
          <w:p w:rsidR="00E17936" w:rsidRPr="005C7082" w:rsidP="00E17936" w14:paraId="39842CDE" w14:textId="704C82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8" w:type="pct"/>
            <w:vAlign w:val="bottom"/>
          </w:tcPr>
          <w:p w:rsidR="00E17936" w:rsidRPr="005C7082" w:rsidP="00E17936" w14:paraId="1EBA1C23" w14:textId="423469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Align w:val="bottom"/>
          </w:tcPr>
          <w:p w:rsidR="00E17936" w:rsidRPr="005C7082" w:rsidP="00E17936" w14:paraId="64D63C3C" w14:textId="152669B4">
            <w:pPr>
              <w:jc w:val="center"/>
              <w:rPr>
                <w:rFonts w:cs="Times New Roman"/>
                <w:szCs w:val="24"/>
              </w:rPr>
            </w:pPr>
            <w:r w:rsidRPr="005C7082">
              <w:rPr>
                <w:rFonts w:cs="Times New Roman"/>
                <w:b/>
                <w:szCs w:val="24"/>
              </w:rPr>
              <w:t>∑(I</w:t>
            </w:r>
            <w:r w:rsidRPr="005C7082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5C7082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3" w:type="pct"/>
            <w:vAlign w:val="bottom"/>
          </w:tcPr>
          <w:p w:rsidR="00E17936" w:rsidRPr="00726D17" w:rsidP="00E17936" w14:paraId="09D1BB9E" w14:textId="72B938A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26D17">
              <w:rPr>
                <w:rFonts w:cs="Times New Roman"/>
                <w:b/>
                <w:bCs/>
                <w:szCs w:val="24"/>
              </w:rPr>
              <w:t>252.3</w:t>
            </w:r>
          </w:p>
        </w:tc>
      </w:tr>
    </w:tbl>
    <w:p w:rsidR="008E3979" w14:paraId="068EBAAD" w14:textId="77777777"/>
    <w:p w:rsidR="00AB0BC1" w:rsidRPr="003131E2" w:rsidP="00AB0BC1" w14:paraId="2C9C3493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Piezīmes.</w:t>
      </w:r>
    </w:p>
    <w:p w:rsidR="00AB0BC1" w:rsidP="00AB0BC1" w14:paraId="7F99A7F1" w14:textId="20A8CD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Tabulas katrā rindiņā parādītais laiks </w:t>
      </w:r>
      <w:r w:rsidRPr="003131E2" w:rsidR="003C0E1B">
        <w:rPr>
          <w:rFonts w:ascii="Times New Roman" w:hAnsi="Times New Roman" w:cs="Times New Roman"/>
          <w:i/>
          <w:sz w:val="24"/>
          <w:szCs w:val="24"/>
        </w:rPr>
        <w:t>t</w:t>
      </w:r>
      <w:r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 a</w:t>
      </w:r>
      <w:r w:rsidRPr="00FF464E"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tsl</w:t>
      </w:r>
      <w:r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. </w:t>
      </w:r>
      <w:r w:rsidRPr="00FF464E"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maks.</w:t>
      </w:r>
      <w:r w:rsidR="003C0E1B">
        <w:rPr>
          <w:rFonts w:ascii="Times New Roman" w:hAnsi="Times New Roman" w:cs="Times New Roman"/>
          <w:sz w:val="24"/>
          <w:szCs w:val="24"/>
        </w:rPr>
        <w:t xml:space="preserve"> nozīmē</w:t>
      </w:r>
      <w:r>
        <w:rPr>
          <w:rFonts w:ascii="Times New Roman" w:hAnsi="Times New Roman" w:cs="Times New Roman"/>
          <w:sz w:val="24"/>
          <w:szCs w:val="24"/>
        </w:rPr>
        <w:t xml:space="preserve"> nozīmē, cik ilgi plūst šajā rindiņa norādītā summārā īsslēguma strāva īsslēguma vietā. Ja vienai īsslēguma vietai parādītas divas rindiņas, tas nozīmē, ka īsslēgums tiek atslēgts pakāpeniski: sākumā no viena līnijas gala un pēc tam no otra līnijas gala.</w:t>
      </w:r>
      <w:r w:rsidR="009B6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70" w:rsidRPr="00140F70" w:rsidP="00140F70" w14:paraId="44CCBFC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>Īsslēguma strāvas un atslēgšanas laiki parādīti visnelabvēlīgākajā gadījumā pēc maksimālā I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</w:t>
      </w:r>
      <w:r w:rsidRPr="00140F70">
        <w:rPr>
          <w:rFonts w:ascii="Times New Roman" w:hAnsi="Times New Roman" w:cs="Times New Roman"/>
          <w:sz w:val="24"/>
          <w:szCs w:val="24"/>
        </w:rPr>
        <w:t xml:space="preserve"> kritērija.</w:t>
      </w:r>
    </w:p>
    <w:p w:rsidR="00140F70" w:rsidRPr="00140F70" w:rsidP="004A00AD" w14:paraId="7DE5756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>Summāro termisko impulsu jāaprēķina pēc izteiksmes: B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th.sum.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I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atsl.maks.1.</w:t>
      </w:r>
      <w:r w:rsidRPr="00140F70">
        <w:rPr>
          <w:rFonts w:ascii="Times New Roman" w:hAnsi="Times New Roman" w:cs="Times New Roman"/>
          <w:sz w:val="24"/>
          <w:szCs w:val="24"/>
        </w:rPr>
        <w:t xml:space="preserve"> + I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0F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F70">
        <w:rPr>
          <w:rFonts w:ascii="Symbol" w:hAnsi="Symbol" w:cs="Times New Roman"/>
          <w:sz w:val="24"/>
          <w:szCs w:val="24"/>
        </w:rPr>
        <w:sym w:font="Symbol" w:char="F0D7"/>
      </w:r>
      <w:r w:rsidRPr="00140F70">
        <w:rPr>
          <w:rFonts w:ascii="Times New Roman" w:hAnsi="Times New Roman" w:cs="Times New Roman"/>
          <w:sz w:val="24"/>
          <w:szCs w:val="24"/>
        </w:rPr>
        <w:t>T</w:t>
      </w:r>
      <w:r w:rsidRPr="00140F70">
        <w:rPr>
          <w:rFonts w:ascii="Times New Roman" w:hAnsi="Times New Roman" w:cs="Times New Roman"/>
          <w:sz w:val="24"/>
          <w:szCs w:val="24"/>
          <w:vertAlign w:val="subscript"/>
        </w:rPr>
        <w:t>atsl.maks.2</w:t>
      </w:r>
      <w:r w:rsidRPr="00140F70">
        <w:rPr>
          <w:rFonts w:ascii="Times New Roman" w:hAnsi="Times New Roman" w:cs="Times New Roman"/>
          <w:sz w:val="24"/>
          <w:szCs w:val="24"/>
        </w:rPr>
        <w:t>.</w:t>
      </w:r>
    </w:p>
    <w:p w:rsidR="00AB0BC1" w:rsidP="00AB0BC1" w14:paraId="66D4E666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F70">
        <w:rPr>
          <w:rFonts w:ascii="Times New Roman" w:hAnsi="Times New Roman" w:cs="Times New Roman"/>
          <w:sz w:val="24"/>
          <w:szCs w:val="24"/>
        </w:rPr>
        <w:t xml:space="preserve">Aprēķinos pieņemts: RA nostrādes laiks </w:t>
      </w:r>
      <w:r w:rsidRPr="00140F70">
        <w:rPr>
          <w:rFonts w:ascii="Times New Roman" w:hAnsi="Times New Roman" w:cs="Times New Roman"/>
          <w:i/>
          <w:sz w:val="24"/>
          <w:szCs w:val="24"/>
        </w:rPr>
        <w:t>t</w:t>
      </w:r>
      <w:r w:rsidRPr="00140F70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30 ms, j.sl. atslēgšanas laiks </w:t>
      </w:r>
      <w:r w:rsidRPr="00140F70">
        <w:rPr>
          <w:rFonts w:ascii="Times New Roman" w:hAnsi="Times New Roman" w:cs="Times New Roman"/>
          <w:i/>
          <w:sz w:val="24"/>
          <w:szCs w:val="24"/>
        </w:rPr>
        <w:t>t</w:t>
      </w:r>
      <w:r w:rsidRPr="00140F70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140F70">
        <w:rPr>
          <w:rFonts w:ascii="Times New Roman" w:hAnsi="Times New Roman" w:cs="Times New Roman"/>
          <w:sz w:val="24"/>
          <w:szCs w:val="24"/>
        </w:rPr>
        <w:t xml:space="preserve"> = 60 ms,</w:t>
      </w:r>
      <w:r>
        <w:rPr>
          <w:rFonts w:ascii="Times New Roman" w:hAnsi="Times New Roman" w:cs="Times New Roman"/>
          <w:sz w:val="24"/>
          <w:szCs w:val="24"/>
        </w:rPr>
        <w:t xml:space="preserve"> SBA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150 ms, DA 2. zonas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= 0.3 s, starpreleja nostrādes laiks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10 ms.</w:t>
      </w:r>
    </w:p>
    <w:p w:rsidR="00AB0BC1" w:rsidP="00AB0BC1" w14:paraId="1097C11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C2">
        <w:rPr>
          <w:rFonts w:ascii="Times New Roman" w:hAnsi="Times New Roman" w:cs="Times New Roman"/>
          <w:sz w:val="24"/>
          <w:szCs w:val="24"/>
        </w:rPr>
        <w:t>Īsslēguma strāvas atslēgšanas laiks bez jaudas slēdža atteikuma (ja īsslēgums atrodas DA 1. zonā, l</w:t>
      </w:r>
      <w:r w:rsidRPr="00A67AC2"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Times New Roman"/>
          <w:sz w:val="24"/>
          <w:szCs w:val="24"/>
        </w:rPr>
        <w:sym w:font="Symbol" w:char="F0A3"/>
      </w:r>
      <w:r w:rsidRPr="00A67AC2"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RPr="00A67AC2" w:rsidP="00AB0BC1" w14:paraId="28D6F6E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atsl.max.1</w:t>
      </w:r>
      <w:r w:rsidRPr="00A67AC2">
        <w:rPr>
          <w:rFonts w:ascii="Times New Roman" w:hAnsi="Times New Roman" w:cs="Times New Roman"/>
          <w:sz w:val="24"/>
          <w:szCs w:val="24"/>
        </w:rPr>
        <w:t xml:space="preserve"> =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A67AC2">
        <w:rPr>
          <w:rFonts w:ascii="Times New Roman" w:hAnsi="Times New Roman" w:cs="Times New Roman"/>
          <w:sz w:val="24"/>
          <w:szCs w:val="24"/>
        </w:rPr>
        <w:t xml:space="preserve"> +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A67AC2">
        <w:rPr>
          <w:rFonts w:ascii="Times New Roman" w:hAnsi="Times New Roman" w:cs="Times New Roman"/>
          <w:sz w:val="24"/>
          <w:szCs w:val="24"/>
        </w:rPr>
        <w:t xml:space="preserve"> + </w:t>
      </w:r>
      <w:r w:rsidRPr="00A67AC2">
        <w:rPr>
          <w:rFonts w:ascii="Times New Roman" w:hAnsi="Times New Roman" w:cs="Times New Roman"/>
          <w:i/>
          <w:sz w:val="24"/>
          <w:szCs w:val="24"/>
        </w:rPr>
        <w:t>t</w:t>
      </w:r>
      <w:r w:rsidRPr="00A67AC2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A67AC2">
        <w:rPr>
          <w:rFonts w:ascii="Times New Roman" w:hAnsi="Times New Roman" w:cs="Times New Roman"/>
          <w:sz w:val="24"/>
          <w:szCs w:val="24"/>
        </w:rPr>
        <w:t xml:space="preserve"> = 30 ms + 60 ms + 10 ms = 100 ms.</w:t>
      </w:r>
    </w:p>
    <w:p w:rsidR="00AB0BC1" w:rsidP="00AB0BC1" w14:paraId="59CBDA0E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ar jaudas slēdža atteikumu (ja īsslēgums atrodas DA 1. zonā, l</w:t>
      </w:r>
      <w:r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Times New Roman"/>
          <w:sz w:val="24"/>
          <w:szCs w:val="24"/>
        </w:rPr>
        <w:sym w:font="Symbol" w:char="F0A3"/>
      </w:r>
      <w:r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P="00AB0BC1" w14:paraId="7C7943D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30 ms + 60 ms + 10 ms + 150 ms = 250 ms.</w:t>
      </w:r>
    </w:p>
    <w:p w:rsidR="00AB0BC1" w:rsidP="00AB0BC1" w14:paraId="532D945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no DA 2. zonas bez jaudas slēdža atteikuma:</w:t>
      </w:r>
    </w:p>
    <w:p w:rsidR="00AB0BC1" w:rsidP="00AB0BC1" w14:paraId="16A158E1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30 ms + 300 ms + 60 ms + 10 ms = 400 ms.</w:t>
      </w:r>
    </w:p>
    <w:p w:rsidR="00AB0BC1" w:rsidP="00AB0BC1" w14:paraId="46DB5FD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Īsslēguma strāvas atslēgšanas laiks no DA 2. zonas ar jaudas slēdža atteikumu:</w:t>
      </w:r>
    </w:p>
    <w:p w:rsidR="00AB0BC1" w:rsidP="00AB0BC1" w14:paraId="68F8AC78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max.4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Q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atsl.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3131E2">
        <w:rPr>
          <w:rFonts w:ascii="Times New Roman" w:hAnsi="Times New Roman" w:cs="Times New Roman"/>
          <w:i/>
          <w:sz w:val="24"/>
          <w:szCs w:val="24"/>
        </w:rPr>
        <w:t>t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nostr.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SB</w:t>
      </w:r>
      <w:r w:rsidRPr="003131E2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30 ms + 300 ms + 60 ms + 10 ms + 150 ms = 550 ms.</w:t>
      </w:r>
    </w:p>
    <w:p w:rsidR="00AB0BC1" w:rsidP="00AB0BC1" w14:paraId="26FD70F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Aprēķinos pieņemts, ka EPL notiek jaudas slēdža atteikums vienā līnijas galā, EPL nav GDA un TVA sakaru kanāla.</w:t>
      </w:r>
    </w:p>
    <w:p w:rsidR="00AB0BC1" w:rsidRPr="00AB0BC1" w:rsidP="00AB0BC1" w14:paraId="63E40A8C" w14:textId="77777777"/>
    <w:p w:rsidR="00AB0BC1" w:rsidRPr="00AB0BC1" w:rsidP="00AB0BC1" w14:paraId="3E7593FF" w14:textId="77777777"/>
    <w:p w:rsidR="00EA5549" w:rsidP="00EA5549" w14:paraId="3FBB7022" w14:textId="7A02249E">
      <w:r>
        <w:t xml:space="preserve">Aprēķināja: </w:t>
      </w:r>
      <w:r w:rsidR="00AF217B">
        <w:t>Jevgeņijs</w:t>
      </w:r>
      <w:r>
        <w:t xml:space="preserve"> </w:t>
      </w:r>
      <w:r w:rsidR="00AF217B">
        <w:t>Kucajevs</w:t>
      </w:r>
      <w:r>
        <w:t>.</w:t>
      </w:r>
    </w:p>
    <w:p w:rsidR="00EA5549" w:rsidP="00EA5549" w14:paraId="14C9A1AB" w14:textId="1F16C5F4">
      <w:r>
        <w:t>14</w:t>
      </w:r>
      <w:r>
        <w:t>.</w:t>
      </w:r>
      <w:r w:rsidR="0040170F">
        <w:t>1</w:t>
      </w:r>
      <w:r>
        <w:t>1</w:t>
      </w:r>
      <w:r>
        <w:t>.20</w:t>
      </w:r>
      <w:r w:rsidR="0040170F">
        <w:t>2</w:t>
      </w:r>
      <w:r>
        <w:t>5</w:t>
      </w:r>
      <w:r>
        <w:t>.</w:t>
      </w:r>
    </w:p>
    <w:p w:rsidR="00F6267E" w14:paraId="164BE461" w14:textId="77777777"/>
    <w:sectPr w:rsidSect="00D2285C">
      <w:headerReference w:type="default" r:id="rId4"/>
      <w:footerReference w:type="default" r:id="rId5"/>
      <w:footerReference w:type="first" r:id="rId6"/>
      <w:pgSz w:w="11906" w:h="16838"/>
      <w:pgMar w:top="1134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121256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19A2" w14:paraId="40015B64" w14:textId="77777777">
            <w:pPr>
              <w:pStyle w:val="Footer"/>
              <w:jc w:val="center"/>
            </w:pPr>
            <w:r>
              <w:t xml:space="preserve">Lappuse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85C" w:rsidRPr="00D2285C" w14:paraId="3E3C82C8" w14:textId="7BF81033">
    <w:pPr>
      <w:pStyle w:val="Header"/>
      <w:rPr>
        <w:b/>
      </w:rPr>
    </w:pPr>
    <w:r>
      <w:rPr>
        <w:b/>
      </w:rPr>
      <w:t>S</w:t>
    </w:r>
    <w:r w:rsidRPr="00D2285C">
      <w:rPr>
        <w:b/>
      </w:rPr>
      <w:t>ummārās īsslēguma strāvas</w:t>
    </w:r>
    <w:r>
      <w:rPr>
        <w:b/>
      </w:rPr>
      <w:t xml:space="preserve"> LNr.</w:t>
    </w:r>
    <w:r w:rsidR="006E1208">
      <w:rPr>
        <w:b/>
      </w:rPr>
      <w:t>501</w:t>
    </w:r>
    <w:r>
      <w:rPr>
        <w:b/>
      </w:rPr>
      <w:t xml:space="preserve"> </w:t>
    </w:r>
    <w:r w:rsidR="006065A6">
      <w:rPr>
        <w:b/>
      </w:rPr>
      <w:t>armatūras izvēlei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0A72CA"/>
    <w:multiLevelType w:val="hybridMultilevel"/>
    <w:tmpl w:val="2530E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1708" w:allStyles="0" w:alternateStyleNames="0" w:clearFormatting="1" w:customStyles="0" w:directFormattingOnNumbering="1" w:directFormattingOnParagraphs="1" w:directFormattingOnRuns="1" w:directFormattingOnTables="0" w:headingStyles="0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E4"/>
    <w:rsid w:val="00025EE2"/>
    <w:rsid w:val="00047966"/>
    <w:rsid w:val="00064BD8"/>
    <w:rsid w:val="00067793"/>
    <w:rsid w:val="00067D14"/>
    <w:rsid w:val="00093A6E"/>
    <w:rsid w:val="000D0CA2"/>
    <w:rsid w:val="000E6232"/>
    <w:rsid w:val="00140F70"/>
    <w:rsid w:val="00145069"/>
    <w:rsid w:val="00151A58"/>
    <w:rsid w:val="0016044C"/>
    <w:rsid w:val="00175F0E"/>
    <w:rsid w:val="001A7504"/>
    <w:rsid w:val="001B0274"/>
    <w:rsid w:val="001C4703"/>
    <w:rsid w:val="001D7CD3"/>
    <w:rsid w:val="001E578F"/>
    <w:rsid w:val="00207D08"/>
    <w:rsid w:val="00214292"/>
    <w:rsid w:val="00221C51"/>
    <w:rsid w:val="0024132F"/>
    <w:rsid w:val="002540B6"/>
    <w:rsid w:val="002638E2"/>
    <w:rsid w:val="0027651C"/>
    <w:rsid w:val="0028476C"/>
    <w:rsid w:val="0029642D"/>
    <w:rsid w:val="002972E4"/>
    <w:rsid w:val="002A7468"/>
    <w:rsid w:val="00305245"/>
    <w:rsid w:val="003131E2"/>
    <w:rsid w:val="00332DDB"/>
    <w:rsid w:val="00352EFA"/>
    <w:rsid w:val="00357384"/>
    <w:rsid w:val="0036115D"/>
    <w:rsid w:val="00370012"/>
    <w:rsid w:val="00373761"/>
    <w:rsid w:val="003774F1"/>
    <w:rsid w:val="00381F4C"/>
    <w:rsid w:val="00393894"/>
    <w:rsid w:val="003A5FBA"/>
    <w:rsid w:val="003C0E1B"/>
    <w:rsid w:val="003C4040"/>
    <w:rsid w:val="003D1080"/>
    <w:rsid w:val="003D2934"/>
    <w:rsid w:val="003E6BBE"/>
    <w:rsid w:val="0040170F"/>
    <w:rsid w:val="00447CC5"/>
    <w:rsid w:val="00473EA1"/>
    <w:rsid w:val="004A00AD"/>
    <w:rsid w:val="004A0329"/>
    <w:rsid w:val="004D3404"/>
    <w:rsid w:val="005013DC"/>
    <w:rsid w:val="00531F96"/>
    <w:rsid w:val="00542553"/>
    <w:rsid w:val="00550D02"/>
    <w:rsid w:val="00576B01"/>
    <w:rsid w:val="00592327"/>
    <w:rsid w:val="005A06BC"/>
    <w:rsid w:val="005A2218"/>
    <w:rsid w:val="005B1C6F"/>
    <w:rsid w:val="005C7082"/>
    <w:rsid w:val="005D571F"/>
    <w:rsid w:val="005D5B36"/>
    <w:rsid w:val="005E1B72"/>
    <w:rsid w:val="005E40F6"/>
    <w:rsid w:val="005F5A41"/>
    <w:rsid w:val="006035B3"/>
    <w:rsid w:val="006065A6"/>
    <w:rsid w:val="00606C00"/>
    <w:rsid w:val="006246F2"/>
    <w:rsid w:val="00624A14"/>
    <w:rsid w:val="00655B75"/>
    <w:rsid w:val="00663A8C"/>
    <w:rsid w:val="00663C90"/>
    <w:rsid w:val="006D3681"/>
    <w:rsid w:val="006E1208"/>
    <w:rsid w:val="006E55D1"/>
    <w:rsid w:val="006F3741"/>
    <w:rsid w:val="00700D75"/>
    <w:rsid w:val="00703460"/>
    <w:rsid w:val="00713F35"/>
    <w:rsid w:val="00726D17"/>
    <w:rsid w:val="007525BD"/>
    <w:rsid w:val="007663D9"/>
    <w:rsid w:val="00771449"/>
    <w:rsid w:val="007A3A87"/>
    <w:rsid w:val="007E1389"/>
    <w:rsid w:val="007F6722"/>
    <w:rsid w:val="00811AAB"/>
    <w:rsid w:val="0086054B"/>
    <w:rsid w:val="00861ED7"/>
    <w:rsid w:val="008834E6"/>
    <w:rsid w:val="008866CE"/>
    <w:rsid w:val="008B0A38"/>
    <w:rsid w:val="008B3DEF"/>
    <w:rsid w:val="008C7272"/>
    <w:rsid w:val="008E3979"/>
    <w:rsid w:val="008E685A"/>
    <w:rsid w:val="0093633D"/>
    <w:rsid w:val="00937C45"/>
    <w:rsid w:val="00941EE4"/>
    <w:rsid w:val="00950594"/>
    <w:rsid w:val="00951E29"/>
    <w:rsid w:val="009747FA"/>
    <w:rsid w:val="009B62E0"/>
    <w:rsid w:val="009B7AD8"/>
    <w:rsid w:val="009C15EB"/>
    <w:rsid w:val="009D57A2"/>
    <w:rsid w:val="009E0C3E"/>
    <w:rsid w:val="00A072D8"/>
    <w:rsid w:val="00A201A3"/>
    <w:rsid w:val="00A657C5"/>
    <w:rsid w:val="00A6683E"/>
    <w:rsid w:val="00A67AC2"/>
    <w:rsid w:val="00A77AE6"/>
    <w:rsid w:val="00A94453"/>
    <w:rsid w:val="00AB0BC1"/>
    <w:rsid w:val="00AF217B"/>
    <w:rsid w:val="00B04A9A"/>
    <w:rsid w:val="00B164A7"/>
    <w:rsid w:val="00B355D8"/>
    <w:rsid w:val="00B37447"/>
    <w:rsid w:val="00B7425C"/>
    <w:rsid w:val="00B936CD"/>
    <w:rsid w:val="00BC1882"/>
    <w:rsid w:val="00BD1A60"/>
    <w:rsid w:val="00BE666D"/>
    <w:rsid w:val="00BE68B3"/>
    <w:rsid w:val="00C12500"/>
    <w:rsid w:val="00C138C0"/>
    <w:rsid w:val="00C13A71"/>
    <w:rsid w:val="00C204BE"/>
    <w:rsid w:val="00C246B4"/>
    <w:rsid w:val="00C9055D"/>
    <w:rsid w:val="00CD200A"/>
    <w:rsid w:val="00CD58E1"/>
    <w:rsid w:val="00CE0A9C"/>
    <w:rsid w:val="00CE7E8B"/>
    <w:rsid w:val="00D049EE"/>
    <w:rsid w:val="00D2285C"/>
    <w:rsid w:val="00D4409C"/>
    <w:rsid w:val="00D64BDD"/>
    <w:rsid w:val="00D67126"/>
    <w:rsid w:val="00DC3536"/>
    <w:rsid w:val="00DE6E73"/>
    <w:rsid w:val="00E1486B"/>
    <w:rsid w:val="00E17936"/>
    <w:rsid w:val="00E372AA"/>
    <w:rsid w:val="00E55DE9"/>
    <w:rsid w:val="00E619A2"/>
    <w:rsid w:val="00E619B6"/>
    <w:rsid w:val="00E96A01"/>
    <w:rsid w:val="00EA5549"/>
    <w:rsid w:val="00EA6B2A"/>
    <w:rsid w:val="00EB1BC2"/>
    <w:rsid w:val="00EC0D96"/>
    <w:rsid w:val="00EC1B34"/>
    <w:rsid w:val="00EE668A"/>
    <w:rsid w:val="00F06771"/>
    <w:rsid w:val="00F32CC1"/>
    <w:rsid w:val="00F61F5D"/>
    <w:rsid w:val="00F6267E"/>
    <w:rsid w:val="00F77376"/>
    <w:rsid w:val="00F77F8B"/>
    <w:rsid w:val="00F80E2D"/>
    <w:rsid w:val="00FA1615"/>
    <w:rsid w:val="00FB0BBE"/>
    <w:rsid w:val="00FB4103"/>
    <w:rsid w:val="00FB6F2A"/>
    <w:rsid w:val="00FE5697"/>
    <w:rsid w:val="00FF464E"/>
    <w:rsid w:val="00FF534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DD431B"/>
  <w15:docId w15:val="{0A93B732-66CA-4BF9-B329-6E7B36B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8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uperscript">
    <w:name w:val="Style Superscript"/>
    <w:basedOn w:val="DefaultParagraphFont"/>
    <w:rsid w:val="00E1486B"/>
    <w:rPr>
      <w:sz w:val="28"/>
      <w:vertAlign w:val="superscript"/>
    </w:rPr>
  </w:style>
  <w:style w:type="character" w:customStyle="1" w:styleId="StyleSubscript">
    <w:name w:val="Style Subscript"/>
    <w:basedOn w:val="DefaultParagraphFont"/>
    <w:rsid w:val="00E1486B"/>
    <w:rPr>
      <w:sz w:val="28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8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5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B0B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Jevgeņijs Kucajevs</cp:lastModifiedBy>
  <cp:revision>11</cp:revision>
  <dcterms:created xsi:type="dcterms:W3CDTF">2025-11-18T18:28:00Z</dcterms:created>
  <dcterms:modified xsi:type="dcterms:W3CDTF">2025-11-19T11:25:00Z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a97682cf-2ae3-43e6-bf73-96a57b88bad7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2021-10-25T05:51:25Z</vt:lpwstr>
  </property>
  <property fmtid="{D5CDD505-2E9C-101B-9397-08002B2CF9AE}" pid="8" name="MSIP_Label_66cffd26-8a8e-4271-ae8c-0448cc98c6fa_SiteId">
    <vt:lpwstr>c4c0dd7c-1dfb-4088-9303-96b608da35b3</vt:lpwstr>
  </property>
</Properties>
</file>