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981EE7" w:rsidP="002853E5" w14:paraId="1B2C4334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5FB9" w:rsidP="002853E5" w14:paraId="1B2C4335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2FA1" w:rsidRPr="00F30C1C" w:rsidP="002853E5" w14:paraId="1B2C433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3402"/>
      </w:tblGrid>
      <w:tr w14:paraId="1B2C4339" w14:textId="77777777" w:rsidTr="0045670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2235" w:type="dxa"/>
          </w:tcPr>
          <w:p w:rsidR="00B12680" w:rsidRPr="00CD00D9" w:rsidP="00D413BB" w14:paraId="1B2C4337" w14:textId="7E14F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27.06.2026.</w:t>
            </w:r>
          </w:p>
        </w:tc>
        <w:tc>
          <w:tcPr>
            <w:tcW w:w="3402" w:type="dxa"/>
          </w:tcPr>
          <w:p w:rsidR="00B12680" w:rsidRPr="00CD00D9" w:rsidP="0071701B" w14:paraId="1B2C4338" w14:textId="2F835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0D9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Pr="003F1098" w:rsidR="0071701B">
              <w:rPr>
                <w:rFonts w:ascii="Times New Roman" w:hAnsi="Times New Roman" w:cs="Times New Roman"/>
                <w:sz w:val="24"/>
                <w:szCs w:val="24"/>
              </w:rPr>
              <w:t>2.5/2026/2779</w:t>
            </w:r>
          </w:p>
        </w:tc>
      </w:tr>
      <w:tr w14:paraId="1B2C433C" w14:textId="77777777" w:rsidTr="00456702">
        <w:tblPrEx>
          <w:tblW w:w="0" w:type="auto"/>
          <w:tblLayout w:type="fixed"/>
          <w:tblLook w:val="04A0"/>
        </w:tblPrEx>
        <w:tc>
          <w:tcPr>
            <w:tcW w:w="2235" w:type="dxa"/>
          </w:tcPr>
          <w:p w:rsidR="00B12680" w:rsidRPr="00CD00D9" w:rsidP="00D413BB" w14:paraId="1B2C433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0D9">
              <w:rPr>
                <w:rFonts w:ascii="Times New Roman" w:hAnsi="Times New Roman" w:cs="Times New Roman"/>
                <w:sz w:val="24"/>
                <w:szCs w:val="24"/>
              </w:rPr>
              <w:t xml:space="preserve">Uz </w:t>
            </w:r>
          </w:p>
        </w:tc>
        <w:tc>
          <w:tcPr>
            <w:tcW w:w="3402" w:type="dxa"/>
          </w:tcPr>
          <w:p w:rsidR="00B12680" w:rsidRPr="00CD00D9" w:rsidP="00B12680" w14:paraId="1B2C43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0D9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</w:p>
        </w:tc>
      </w:tr>
    </w:tbl>
    <w:p w:rsidR="001419F0" w:rsidRPr="00661266" w:rsidP="001419F0" w14:paraId="1B2C433D" w14:textId="77777777">
      <w:pPr>
        <w:rPr>
          <w:rFonts w:ascii="Times New Roman" w:hAnsi="Times New Roman" w:cs="Times New Roman"/>
          <w:sz w:val="24"/>
          <w:szCs w:val="24"/>
        </w:rPr>
      </w:pPr>
      <w:r w:rsidRPr="0066126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5392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92"/>
      </w:tblGrid>
      <w:tr w14:paraId="1B2C433F" w14:textId="77777777" w:rsidTr="00746B37">
        <w:tblPrEx>
          <w:tblW w:w="5392" w:type="dxa"/>
          <w:tblInd w:w="396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92" w:type="dxa"/>
          </w:tcPr>
          <w:p w:rsidR="00746B37" w:rsidRPr="009B1294" w:rsidP="00746B37" w14:paraId="2F57CB46" w14:textId="7777777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294">
              <w:rPr>
                <w:rFonts w:ascii="Times New Roman" w:hAnsi="Times New Roman" w:cs="Times New Roman"/>
                <w:sz w:val="24"/>
                <w:szCs w:val="24"/>
              </w:rPr>
              <w:t>Sarunu procedūras ID Nr. AST2025/156 kandidātiem:</w:t>
            </w:r>
          </w:p>
          <w:p w:rsidR="00746B37" w:rsidRPr="009B1294" w:rsidP="00746B37" w14:paraId="561E0542" w14:textId="77777777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294">
              <w:rPr>
                <w:rFonts w:ascii="Times New Roman" w:hAnsi="Times New Roman" w:cs="Times New Roman"/>
                <w:sz w:val="24"/>
                <w:szCs w:val="24"/>
              </w:rPr>
              <w:t>SIA "</w:t>
            </w:r>
            <w:r w:rsidRPr="009B1294">
              <w:rPr>
                <w:rFonts w:ascii="Times New Roman" w:hAnsi="Times New Roman" w:cs="Times New Roman"/>
                <w:sz w:val="24"/>
                <w:szCs w:val="24"/>
              </w:rPr>
              <w:t>Connecto</w:t>
            </w:r>
            <w:r w:rsidRPr="009B1294">
              <w:rPr>
                <w:rFonts w:ascii="Times New Roman" w:hAnsi="Times New Roman" w:cs="Times New Roman"/>
                <w:sz w:val="24"/>
                <w:szCs w:val="24"/>
              </w:rPr>
              <w:t xml:space="preserve"> Latvija"</w:t>
            </w:r>
          </w:p>
          <w:p w:rsidR="00746B37" w:rsidRPr="009B1294" w:rsidP="00746B37" w14:paraId="58BCA418" w14:textId="77777777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294">
              <w:rPr>
                <w:rFonts w:ascii="Times New Roman" w:hAnsi="Times New Roman" w:cs="Times New Roman"/>
                <w:sz w:val="24"/>
                <w:szCs w:val="24"/>
              </w:rPr>
              <w:t>SIA "</w:t>
            </w:r>
            <w:r w:rsidRPr="009B1294">
              <w:rPr>
                <w:rFonts w:ascii="Times New Roman" w:hAnsi="Times New Roman" w:cs="Times New Roman"/>
                <w:sz w:val="24"/>
                <w:szCs w:val="24"/>
              </w:rPr>
              <w:t>Ditra</w:t>
            </w:r>
            <w:r w:rsidRPr="009B1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294">
              <w:rPr>
                <w:rFonts w:ascii="Times New Roman" w:hAnsi="Times New Roman" w:cs="Times New Roman"/>
                <w:sz w:val="24"/>
                <w:szCs w:val="24"/>
              </w:rPr>
              <w:t>Networks</w:t>
            </w:r>
            <w:r w:rsidRPr="009B129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746B37" w:rsidRPr="009B1294" w:rsidP="00746B37" w14:paraId="57F014DE" w14:textId="77777777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294">
              <w:rPr>
                <w:rFonts w:ascii="Times New Roman" w:hAnsi="Times New Roman" w:cs="Times New Roman"/>
                <w:sz w:val="24"/>
                <w:szCs w:val="24"/>
              </w:rPr>
              <w:t>Sabiedrība ar ierobežotu atbildību "</w:t>
            </w:r>
            <w:r w:rsidRPr="009B1294">
              <w:rPr>
                <w:rFonts w:ascii="Times New Roman" w:hAnsi="Times New Roman" w:cs="Times New Roman"/>
                <w:sz w:val="24"/>
                <w:szCs w:val="24"/>
              </w:rPr>
              <w:t>Enersense</w:t>
            </w:r>
            <w:r w:rsidRPr="009B129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746B37" w:rsidRPr="009B1294" w:rsidP="00746B37" w14:paraId="305D74EC" w14:textId="77777777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294">
              <w:rPr>
                <w:rFonts w:ascii="Times New Roman" w:hAnsi="Times New Roman" w:cs="Times New Roman"/>
                <w:sz w:val="24"/>
                <w:szCs w:val="24"/>
              </w:rPr>
              <w:t>PA "RECK un LEC"</w:t>
            </w:r>
          </w:p>
          <w:p w:rsidR="00746B37" w:rsidRPr="009B1294" w:rsidP="00746B37" w14:paraId="0C5B4745" w14:textId="77777777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294">
              <w:rPr>
                <w:rFonts w:ascii="Times New Roman" w:hAnsi="Times New Roman" w:cs="Times New Roman"/>
                <w:sz w:val="24"/>
                <w:szCs w:val="24"/>
              </w:rPr>
              <w:t>Personu apvienība "ELSANA un WOLTEC"</w:t>
            </w:r>
          </w:p>
          <w:p w:rsidR="00746B37" w:rsidRPr="009B1294" w:rsidP="00746B37" w14:paraId="24C9EB20" w14:textId="77777777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294">
              <w:rPr>
                <w:rFonts w:ascii="Times New Roman" w:hAnsi="Times New Roman" w:cs="Times New Roman"/>
                <w:sz w:val="24"/>
                <w:szCs w:val="24"/>
              </w:rPr>
              <w:t>Sabiedrība ar ierobežotu atbildību "</w:t>
            </w:r>
            <w:r w:rsidRPr="009B1294">
              <w:rPr>
                <w:rFonts w:ascii="Times New Roman" w:hAnsi="Times New Roman" w:cs="Times New Roman"/>
                <w:sz w:val="24"/>
                <w:szCs w:val="24"/>
              </w:rPr>
              <w:t>Primo</w:t>
            </w:r>
            <w:r w:rsidRPr="009B1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294">
              <w:rPr>
                <w:rFonts w:ascii="Times New Roman" w:hAnsi="Times New Roman" w:cs="Times New Roman"/>
                <w:sz w:val="24"/>
                <w:szCs w:val="24"/>
              </w:rPr>
              <w:t>Baltic</w:t>
            </w:r>
            <w:r w:rsidRPr="009B129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1419F0" w:rsidRPr="00661266" w:rsidP="00746B37" w14:paraId="1B2C433E" w14:textId="714DE1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294">
              <w:rPr>
                <w:rFonts w:ascii="Times New Roman" w:hAnsi="Times New Roman" w:cs="Times New Roman"/>
                <w:sz w:val="24"/>
                <w:szCs w:val="24"/>
              </w:rPr>
              <w:t>Sabiedrība ar ierobežotu atbildību "ECC LATVIJA"</w:t>
            </w:r>
          </w:p>
        </w:tc>
      </w:tr>
    </w:tbl>
    <w:p w:rsidR="001419F0" w:rsidRPr="00661266" w:rsidP="00D413BB" w14:paraId="1B2C4340" w14:textId="77777777">
      <w:pPr>
        <w:rPr>
          <w:rFonts w:ascii="Times New Roman" w:hAnsi="Times New Roman" w:cs="Times New Roman"/>
          <w:sz w:val="24"/>
          <w:szCs w:val="24"/>
        </w:rPr>
      </w:pPr>
    </w:p>
    <w:p w:rsidR="00772C36" w:rsidRPr="00F30C1C" w14:paraId="1B2C4341" w14:textId="77777777">
      <w:pPr>
        <w:rPr>
          <w:rFonts w:ascii="Times New Roman" w:hAnsi="Times New Roman" w:cs="Times New Roman"/>
          <w:sz w:val="24"/>
          <w:szCs w:val="24"/>
        </w:rPr>
      </w:pPr>
      <w:r w:rsidRPr="00F30C1C">
        <w:rPr>
          <w:rFonts w:ascii="Times New Roman" w:hAnsi="Times New Roman" w:cs="Times New Roman"/>
          <w:sz w:val="24"/>
          <w:szCs w:val="24"/>
        </w:rPr>
        <w:t>Par informācijas sniegšanu sarunu procedūrā, publicējot dalības uzaicinājumu "330kV gaisvadu līniju balstu maiņa" (ID Nr. AST2025/156)</w:t>
      </w:r>
    </w:p>
    <w:p w:rsidR="00746B37" w:rsidP="00746B37" w14:paraId="20558C8A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B37" w:rsidRPr="00725624" w:rsidP="00746B37" w14:paraId="66B14D7C" w14:textId="6D52E62F">
      <w:pPr>
        <w:jc w:val="both"/>
        <w:rPr>
          <w:rFonts w:ascii="Times New Roman" w:hAnsi="Times New Roman" w:cs="Times New Roman"/>
          <w:sz w:val="24"/>
          <w:szCs w:val="24"/>
        </w:rPr>
      </w:pPr>
      <w:r w:rsidRPr="00725624">
        <w:rPr>
          <w:rFonts w:ascii="Times New Roman" w:hAnsi="Times New Roman" w:cs="Times New Roman"/>
          <w:sz w:val="24"/>
          <w:szCs w:val="24"/>
        </w:rPr>
        <w:t xml:space="preserve">Akciju sabiedrība "Augstsprieguma tīkls" (turpmāk – AST vai Pasūtītājs) organizē sarunu procedūru, publicējot dalības uzaicinājumu "330kV gaisvadu līniju balstu maiņa" (ID Nr.AST2025/156) (turpmāk arī – Iepirkums) saskaņā ar Sabiedrisko pakalpojumu sniedzēju iepirkumu likuma (turpmāk – SPSIL) 13. panta pirmās daļas 3. punktu, Ministru kabineta 28.03.2017. noteikumiem Nr. 187 "Sabiedrisko pakalpojumu sniedzēju iepirkuma procedūru un metu konkursu norises kārtība" (turpmāk – </w:t>
      </w:r>
      <w:r w:rsidRPr="007256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Noteikumi Nr. 187) </w:t>
      </w:r>
      <w:r w:rsidRPr="00725624">
        <w:rPr>
          <w:rFonts w:ascii="Times New Roman" w:hAnsi="Times New Roman" w:cs="Times New Roman"/>
          <w:sz w:val="24"/>
          <w:szCs w:val="24"/>
        </w:rPr>
        <w:t>2.3. apakšnodaļu un iepirkuma noteikumiem.</w:t>
      </w:r>
    </w:p>
    <w:p w:rsidR="00746B37" w:rsidP="00746B37" w14:paraId="3AF67752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725624">
        <w:rPr>
          <w:rFonts w:ascii="Times New Roman" w:hAnsi="Times New Roman" w:cs="Times New Roman"/>
          <w:sz w:val="24"/>
          <w:szCs w:val="24"/>
        </w:rPr>
        <w:t>Pasūtītājs ir saņēmis jautājumus par Iepirkuma prasībām un sniedz atbildes uz tiem.</w:t>
      </w:r>
    </w:p>
    <w:p w:rsidR="001642EF" w:rsidRPr="00725624" w:rsidP="001642EF" w14:paraId="0B33C4BC" w14:textId="77777777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5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jautājums</w:t>
      </w:r>
    </w:p>
    <w:p w:rsidR="001642EF" w:rsidRPr="001642EF" w:rsidP="001642EF" w14:paraId="26D0A054" w14:textId="66CE41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1642E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Lūdzam apstiprināt, vai projektēšanas gaitā ir pieļaujama jauno balstu novietojuma korekcija attiecībā pret esošajiem balstiem, ja tas nepieciešams, lai nodrošinātu Pasūtītāja noteikto līnijas avārijas atjaunošanas laiku. </w:t>
      </w:r>
    </w:p>
    <w:p w:rsidR="001642EF" w:rsidRPr="001642EF" w:rsidP="001642EF" w14:paraId="2CA372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1642E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Vai pareizi saprotam, ka jauno balstu novietojums var atšķirties no esošo balstu atrašanās vietas, ja tiek ievērotas normatīvo aktu, aizsargjoslu un zemes lietojuma prasības?</w:t>
      </w:r>
    </w:p>
    <w:p w:rsidR="001642EF" w:rsidRPr="00725624" w:rsidP="001642EF" w14:paraId="248987FF" w14:textId="777777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5624">
        <w:rPr>
          <w:rFonts w:ascii="Times New Roman" w:eastAsia="Times New Roman" w:hAnsi="Times New Roman" w:cs="Times New Roman"/>
          <w:b/>
          <w:bCs/>
          <w:sz w:val="24"/>
          <w:szCs w:val="24"/>
        </w:rPr>
        <w:t>Atbilde uz 1. jautājumu</w:t>
      </w:r>
    </w:p>
    <w:p w:rsidR="001642EF" w:rsidRPr="001642EF" w:rsidP="001642EF" w14:paraId="09CD46A0" w14:textId="502BE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642EF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Projektējot jauno balstu novietojumu, tie var atšķirties no esošo balstu atrašanās vietām. Nav pieļaujams paplašināt malējo vadu izvietojumu, kā arī paredzēt jaunus balstus jaunos īpašumos.</w:t>
      </w:r>
    </w:p>
    <w:p w:rsidR="001642EF" w:rsidRPr="001642EF" w:rsidP="001642EF" w14:paraId="231B151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642EF">
        <w:rPr>
          <w:rFonts w:ascii="Times New Roman" w:eastAsia="Times New Roman" w:hAnsi="Times New Roman" w:cs="Times New Roman"/>
          <w:sz w:val="24"/>
          <w:szCs w:val="24"/>
          <w:lang w:eastAsia="lv-LV"/>
        </w:rPr>
        <w:t>Avārijas atjaunošanas laiks balstu maiņas gadījumā tiek noteikts, veicot balstu maiņas darbus, nevis izstrādājot projektu.</w:t>
      </w:r>
    </w:p>
    <w:p w:rsidR="001642EF" w:rsidRPr="001642EF" w:rsidP="001642EF" w14:paraId="61049FD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642EF" w:rsidRPr="00725624" w:rsidP="001642EF" w14:paraId="79438DBF" w14:textId="77777777">
      <w:pPr>
        <w:keepNext/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5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jautājums</w:t>
      </w:r>
    </w:p>
    <w:p w:rsidR="001642EF" w:rsidRPr="001642EF" w:rsidP="001642EF" w14:paraId="0975EE4E" w14:textId="71BF2B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1642E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Ņemot vērā Tehniskā uzdevuma 4.7. punktā noteikto prasību aprīkot balstus ar kāpšanai paredzētām </w:t>
      </w:r>
      <w:r w:rsidRPr="001642E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stepbultām</w:t>
      </w:r>
      <w:r w:rsidRPr="001642E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, lūdzam precizēt, vai papildus </w:t>
      </w:r>
      <w:r w:rsidRPr="001642E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stepbultām</w:t>
      </w:r>
      <w:r w:rsidRPr="001642E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jāparedz arī drošības sliede.</w:t>
      </w:r>
    </w:p>
    <w:p w:rsidR="001642EF" w:rsidRPr="00725624" w:rsidP="001642EF" w14:paraId="6A32C34D" w14:textId="777777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5624">
        <w:rPr>
          <w:rFonts w:ascii="Times New Roman" w:eastAsia="Times New Roman" w:hAnsi="Times New Roman" w:cs="Times New Roman"/>
          <w:b/>
          <w:bCs/>
          <w:sz w:val="24"/>
          <w:szCs w:val="24"/>
        </w:rPr>
        <w:t>Atbilde uz 2. jautājumu</w:t>
      </w:r>
    </w:p>
    <w:p w:rsidR="001642EF" w:rsidRPr="001642EF" w:rsidP="001642EF" w14:paraId="6C991B76" w14:textId="719221A8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642E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Pieļaujams balstus aprīkot ar kāpšanai paredzētām </w:t>
      </w:r>
      <w:r w:rsidRPr="001642EF">
        <w:rPr>
          <w:rFonts w:ascii="Times New Roman" w:eastAsia="Times New Roman" w:hAnsi="Times New Roman" w:cs="Times New Roman"/>
          <w:sz w:val="24"/>
          <w:szCs w:val="24"/>
          <w:lang w:eastAsia="lv-LV"/>
        </w:rPr>
        <w:t>stepbultām</w:t>
      </w:r>
      <w:r w:rsidRPr="001642EF">
        <w:rPr>
          <w:rFonts w:ascii="Times New Roman" w:eastAsia="Times New Roman" w:hAnsi="Times New Roman" w:cs="Times New Roman"/>
          <w:sz w:val="24"/>
          <w:szCs w:val="24"/>
          <w:lang w:eastAsia="lv-LV"/>
        </w:rPr>
        <w:t>, trepēm bez drošības sliedes vai trepēm ar drošības sliedi. Izvēlētais risinājums jābalsta uz inženiertehnisko pamatojumu, ņemot vērā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1642EF">
        <w:rPr>
          <w:rFonts w:ascii="Times New Roman" w:eastAsia="Times New Roman" w:hAnsi="Times New Roman" w:cs="Times New Roman"/>
          <w:sz w:val="24"/>
          <w:szCs w:val="24"/>
          <w:lang w:eastAsia="lv-LV"/>
        </w:rPr>
        <w:t>darbinieku darba drošību un ergonomiku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paredzēto </w:t>
      </w:r>
      <w:r w:rsidRPr="001642EF">
        <w:rPr>
          <w:rFonts w:ascii="Times New Roman" w:eastAsia="Times New Roman" w:hAnsi="Times New Roman" w:cs="Times New Roman"/>
          <w:sz w:val="24"/>
          <w:szCs w:val="24"/>
          <w:lang w:eastAsia="lv-LV"/>
        </w:rPr>
        <w:t>ekspluatācijas un apkopes biežumu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Pr="001642EF">
        <w:rPr>
          <w:rFonts w:ascii="Times New Roman" w:eastAsia="Times New Roman" w:hAnsi="Times New Roman" w:cs="Times New Roman"/>
          <w:sz w:val="24"/>
          <w:szCs w:val="24"/>
          <w:lang w:eastAsia="lv-LV"/>
        </w:rPr>
        <w:t>konstrukcijas ilgmūžību un uzturēšanas izmaksas.</w:t>
      </w:r>
    </w:p>
    <w:p w:rsidR="001642EF" w:rsidRPr="001642EF" w:rsidP="001642EF" w14:paraId="48BF74C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642EF">
        <w:rPr>
          <w:rFonts w:ascii="Times New Roman" w:eastAsia="Times New Roman" w:hAnsi="Times New Roman" w:cs="Times New Roman"/>
          <w:sz w:val="24"/>
          <w:szCs w:val="24"/>
          <w:lang w:eastAsia="lv-LV"/>
        </w:rPr>
        <w:t>Pasūtītājs neierobežo pretendenta tehnisko piedāvājumu ar konkrētu risinājumu, vienlaikus sagaidot, ka izvēlētais variants nodrošinās drošu un normatīviem atbilstošu piekļuvi visā balsta ekspluatācijas laikā.</w:t>
      </w:r>
    </w:p>
    <w:p w:rsidR="00623107" w:rsidP="001642EF" w14:paraId="47AFFAF9" w14:textId="77777777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642EF" w:rsidRPr="00725624" w:rsidP="001642EF" w14:paraId="7D64A06B" w14:textId="05206AD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5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jautājums</w:t>
      </w:r>
    </w:p>
    <w:p w:rsidR="001642EF" w:rsidRPr="00412D21" w:rsidP="00412D21" w14:paraId="1013DE6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412D2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19.06.2026. vēstulē Nr. 2.5/2026/2696, 3. jautājumā sniegta atbilde: nomaināmo balstu projektēšanā līnijas gabarīti (saskaņā ar tehniskā uzdevuma punktiem 4.15.–4.19.) ir jāaprēķina, izmantojot vadus ar šķērsgriezumu 3x400 mm², neskatoties uz to, ka konkrētajā iepirkumā esošo vadu nomaiņa nav paredzēta. </w:t>
      </w:r>
    </w:p>
    <w:p w:rsidR="001642EF" w:rsidRPr="00412D21" w:rsidP="00412D21" w14:paraId="6547015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412D21">
        <w:rPr>
          <w:rFonts w:ascii="Times New Roman" w:eastAsia="Times New Roman" w:hAnsi="Times New Roman" w:cs="Times New Roman"/>
          <w:sz w:val="24"/>
          <w:szCs w:val="24"/>
          <w:lang w:eastAsia="lv-LV"/>
        </w:rPr>
        <w:t>Jautājums:</w:t>
      </w:r>
      <w:r w:rsidRPr="00412D2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Ja tiek paredzēts nākotnē mainīt esošās gaisvadu elektropārvades līnijas vadus, vai līniju armatūra pie balstu nomaiņas darbiem jāparedz priekš 3x400 mm² </w:t>
      </w:r>
      <w:r w:rsidRPr="00412D2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tēraudalumīnija</w:t>
      </w:r>
      <w:r w:rsidRPr="00412D2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vadiem?</w:t>
      </w:r>
    </w:p>
    <w:p w:rsidR="00412D21" w:rsidRPr="00725624" w:rsidP="00412D21" w14:paraId="59E9FEC9" w14:textId="777777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5624">
        <w:rPr>
          <w:rFonts w:ascii="Times New Roman" w:eastAsia="Times New Roman" w:hAnsi="Times New Roman" w:cs="Times New Roman"/>
          <w:b/>
          <w:bCs/>
          <w:sz w:val="24"/>
          <w:szCs w:val="24"/>
        </w:rPr>
        <w:t>Atbilde uz 3. jautājumu</w:t>
      </w:r>
    </w:p>
    <w:p w:rsidR="00412D21" w:rsidRPr="00412D21" w:rsidP="00412D21" w14:paraId="5BC74034" w14:textId="77777777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2D21">
        <w:rPr>
          <w:rFonts w:ascii="Times New Roman" w:eastAsia="Times New Roman" w:hAnsi="Times New Roman" w:cs="Times New Roman"/>
          <w:sz w:val="24"/>
          <w:szCs w:val="24"/>
          <w:lang w:eastAsia="lv-LV"/>
        </w:rPr>
        <w:t>Neraugoties uz to, ka balstu projektēšanā gabarīti jāparedz, pieņemot perspektīvos vadītājus 3x400 mm², līnijas armatūra šī iepirkuma ietvaros nav jāprojektē vai jāizvēlas atbilstoši šādam vadītāju šķērsgriezumam.</w:t>
      </w:r>
    </w:p>
    <w:p w:rsidR="00412D21" w:rsidRPr="00412D21" w:rsidP="00412D21" w14:paraId="05F70421" w14:textId="77777777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2D21">
        <w:rPr>
          <w:rFonts w:ascii="Times New Roman" w:eastAsia="Times New Roman" w:hAnsi="Times New Roman" w:cs="Times New Roman"/>
          <w:sz w:val="24"/>
          <w:szCs w:val="24"/>
          <w:lang w:eastAsia="lv-LV"/>
        </w:rPr>
        <w:t>Tas nozīmē:</w:t>
      </w:r>
    </w:p>
    <w:p w:rsidR="00412D21" w:rsidRPr="00412D21" w:rsidP="00412D21" w14:paraId="70662C6B" w14:textId="678406C3">
      <w:pPr>
        <w:pStyle w:val="ListParagraph"/>
        <w:numPr>
          <w:ilvl w:val="0"/>
          <w:numId w:val="4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2D21">
        <w:rPr>
          <w:rFonts w:ascii="Times New Roman" w:eastAsia="Times New Roman" w:hAnsi="Times New Roman" w:cs="Times New Roman"/>
          <w:sz w:val="24"/>
          <w:szCs w:val="24"/>
          <w:lang w:eastAsia="lv-LV"/>
        </w:rPr>
        <w:t>armatūra jāparedz atbilstoši esošajai līnijas konfigurācijai un faktiski ekspluatācijā esošajiem vadiem;</w:t>
      </w:r>
    </w:p>
    <w:p w:rsidR="00412D21" w:rsidRPr="00412D21" w:rsidP="00412D21" w14:paraId="1AC2FB2F" w14:textId="57B767A7">
      <w:pPr>
        <w:pStyle w:val="ListParagraph"/>
        <w:numPr>
          <w:ilvl w:val="0"/>
          <w:numId w:val="4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2D21">
        <w:rPr>
          <w:rFonts w:ascii="Times New Roman" w:eastAsia="Times New Roman" w:hAnsi="Times New Roman" w:cs="Times New Roman"/>
          <w:sz w:val="24"/>
          <w:szCs w:val="24"/>
          <w:lang w:eastAsia="lv-LV"/>
        </w:rPr>
        <w:t>nākotnes iespējamā vadītāju nomaiņa nav šī līguma priekšmets un neietekmē armatūras izvēli šajā posmā;</w:t>
      </w:r>
    </w:p>
    <w:p w:rsidR="00412D21" w:rsidRPr="00412D21" w:rsidP="00412D21" w14:paraId="452B0CB8" w14:textId="308B625F">
      <w:pPr>
        <w:pStyle w:val="ListParagraph"/>
        <w:numPr>
          <w:ilvl w:val="0"/>
          <w:numId w:val="4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2D21">
        <w:rPr>
          <w:rFonts w:ascii="Times New Roman" w:eastAsia="Times New Roman" w:hAnsi="Times New Roman" w:cs="Times New Roman"/>
          <w:sz w:val="24"/>
          <w:szCs w:val="24"/>
          <w:lang w:eastAsia="lv-LV"/>
        </w:rPr>
        <w:t>šāda pieeja nodrošina samērīgumu starp investīcijām un faktiskajām projekta prasībām.</w:t>
      </w:r>
    </w:p>
    <w:p w:rsidR="00623107" w:rsidP="00412D21" w14:paraId="26AA1F8C" w14:textId="77777777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12D21" w:rsidRPr="00412D21" w:rsidP="00412D21" w14:paraId="3B17BC5B" w14:textId="453BEAC3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2D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jautājums</w:t>
      </w:r>
    </w:p>
    <w:p w:rsidR="001642EF" w:rsidRPr="00412D21" w:rsidP="00412D21" w14:paraId="45C8DCC3" w14:textId="2308F22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12D21">
        <w:rPr>
          <w:rFonts w:ascii="Times New Roman" w:eastAsia="Calibri" w:hAnsi="Times New Roman" w:cs="Times New Roman"/>
          <w:i/>
          <w:iCs/>
          <w:sz w:val="24"/>
          <w:szCs w:val="24"/>
        </w:rPr>
        <w:t>19.06.2026. vēstulē Nr. 2.5/2026/2696, 8. jautājumā sniegta atbilde: Informācija par īsslēguma strāvām šobrīd nav pieejama un tiks sniegta atsevišķi. Projektēšanas gaitā šie dati tiks nodrošināti, lai varētu korekti izvēlēties līnijas armatūru un nodrošināt atbilstību tehniskajām prasībām.</w:t>
      </w:r>
    </w:p>
    <w:p w:rsidR="001642EF" w:rsidRPr="00412D21" w:rsidP="001642EF" w14:paraId="6FC67BB1" w14:textId="7777777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12D21">
        <w:rPr>
          <w:rFonts w:ascii="Times New Roman" w:eastAsia="Calibri" w:hAnsi="Times New Roman" w:cs="Times New Roman"/>
          <w:sz w:val="24"/>
          <w:szCs w:val="24"/>
        </w:rPr>
        <w:t>Jautājums:</w:t>
      </w:r>
      <w:r w:rsidRPr="00412D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Diemžēl esam spiesti atkārtoti lūgt izsniegt īsslēguma stāvas, jo mums ir jāsagatavo piedāvājums ar korektām līnijas armatūrām, atbilstošām tehniskajām prasībām. Īsslēguma strāvu lielumi var ietekmēt kopējo piedāvājuma cenu.</w:t>
      </w:r>
    </w:p>
    <w:p w:rsidR="001642EF" w:rsidRPr="00412D21" w:rsidP="001642EF" w14:paraId="2C8433B5" w14:textId="7777777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12D21">
        <w:rPr>
          <w:rFonts w:ascii="Times New Roman" w:eastAsia="Calibri" w:hAnsi="Times New Roman" w:cs="Times New Roman"/>
          <w:i/>
          <w:iCs/>
          <w:sz w:val="24"/>
          <w:szCs w:val="24"/>
        </w:rPr>
        <w:t>Ja informācija par īsslēguma strāvām šobrīd nav pieejama, lūdzam paziņot kad tā būs pieejama, attiecīgi pagarinot piedāvājuma iesniegšanas termiņu.</w:t>
      </w:r>
    </w:p>
    <w:p w:rsidR="00412D21" w:rsidRPr="00725624" w:rsidP="00412D21" w14:paraId="0F454071" w14:textId="777777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5624">
        <w:rPr>
          <w:rFonts w:ascii="Times New Roman" w:eastAsia="Times New Roman" w:hAnsi="Times New Roman" w:cs="Times New Roman"/>
          <w:b/>
          <w:bCs/>
          <w:sz w:val="24"/>
          <w:szCs w:val="24"/>
        </w:rPr>
        <w:t>Atbilde uz 4. jautājumu</w:t>
      </w:r>
    </w:p>
    <w:p w:rsidR="00412D21" w:rsidRPr="00412D21" w:rsidP="00412D21" w14:paraId="00793FB9" w14:textId="403B7A1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2D21">
        <w:rPr>
          <w:rFonts w:ascii="Times New Roman" w:eastAsia="Times New Roman" w:hAnsi="Times New Roman" w:cs="Times New Roman"/>
          <w:sz w:val="24"/>
          <w:szCs w:val="24"/>
          <w:lang w:eastAsia="lv-LV"/>
        </w:rPr>
        <w:t>Pasūtītājs informē, ka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412D21">
        <w:rPr>
          <w:rFonts w:ascii="Times New Roman" w:eastAsia="Times New Roman" w:hAnsi="Times New Roman" w:cs="Times New Roman"/>
          <w:sz w:val="24"/>
          <w:szCs w:val="24"/>
          <w:lang w:eastAsia="lv-LV"/>
        </w:rPr>
        <w:t>nepieciešamie īsslēguma strāvu dati tiek sniegti atsevišķ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ā vēstules</w:t>
      </w:r>
      <w:r w:rsidRPr="00412D2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pielikum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ā, </w:t>
      </w:r>
      <w:r w:rsidRPr="00412D21">
        <w:rPr>
          <w:rFonts w:ascii="Times New Roman" w:eastAsia="Times New Roman" w:hAnsi="Times New Roman" w:cs="Times New Roman"/>
          <w:sz w:val="24"/>
          <w:szCs w:val="24"/>
          <w:lang w:eastAsia="lv-LV"/>
        </w:rPr>
        <w:t>šie dati ir uzskatāmi par obligāti izmantojamiem piedāvājuma sagatavošanā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Pr="00412D21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pretendentiem, sagatavojot piedāvājumu, jānodrošina pilnīga atbilstība šiem parametriem.</w:t>
      </w:r>
    </w:p>
    <w:p w:rsidR="00412D21" w:rsidRPr="00412D21" w:rsidP="00412D21" w14:paraId="468E5501" w14:textId="77777777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2D21">
        <w:rPr>
          <w:rFonts w:ascii="Times New Roman" w:eastAsia="Times New Roman" w:hAnsi="Times New Roman" w:cs="Times New Roman"/>
          <w:sz w:val="24"/>
          <w:szCs w:val="24"/>
          <w:lang w:eastAsia="lv-LV"/>
        </w:rPr>
        <w:t>Tādējādi tiek novērsta nenoteiktība piedāvājumu sagatavošanā un nodrošināta vienlīdzīga informācijas pieejamība visiem pretendentiem.</w:t>
      </w:r>
    </w:p>
    <w:p w:rsidR="001642EF" w:rsidRPr="001642EF" w:rsidP="001642EF" w14:paraId="7ECABEA6" w14:textId="5D5FD51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D413BB" w:rsidRPr="00412D21" w:rsidP="00412D21" w14:paraId="1B2C4342" w14:textId="29848928">
      <w:pPr>
        <w:rPr>
          <w:rFonts w:ascii="Times New Roman" w:hAnsi="Times New Roman" w:cs="Times New Roman"/>
          <w:sz w:val="24"/>
          <w:szCs w:val="24"/>
        </w:rPr>
      </w:pPr>
      <w:r w:rsidRPr="00412D21">
        <w:rPr>
          <w:rFonts w:ascii="Times New Roman" w:hAnsi="Times New Roman" w:cs="Times New Roman"/>
          <w:sz w:val="24"/>
          <w:szCs w:val="24"/>
        </w:rPr>
        <w:t xml:space="preserve">Pielikumā: </w:t>
      </w:r>
      <w:r w:rsidRPr="00412D21">
        <w:rPr>
          <w:rFonts w:ascii="Times New Roman" w:hAnsi="Times New Roman" w:cs="Times New Roman"/>
          <w:sz w:val="24"/>
          <w:szCs w:val="24"/>
        </w:rPr>
        <w:t xml:space="preserve">Summārās īsslēguma strāvas </w:t>
      </w:r>
      <w:r w:rsidRPr="00412D21">
        <w:rPr>
          <w:rFonts w:ascii="Times New Roman" w:hAnsi="Times New Roman" w:cs="Times New Roman"/>
          <w:sz w:val="24"/>
          <w:szCs w:val="24"/>
        </w:rPr>
        <w:t>elektropārvades līnijas</w:t>
      </w:r>
      <w:r w:rsidRPr="00412D21">
        <w:rPr>
          <w:rFonts w:ascii="Times New Roman" w:hAnsi="Times New Roman" w:cs="Times New Roman"/>
          <w:sz w:val="24"/>
          <w:szCs w:val="24"/>
        </w:rPr>
        <w:t xml:space="preserve"> armatūras izvēlei</w:t>
      </w:r>
      <w:r w:rsidRPr="00412D21">
        <w:rPr>
          <w:rFonts w:ascii="Times New Roman" w:hAnsi="Times New Roman" w:cs="Times New Roman"/>
          <w:sz w:val="24"/>
          <w:szCs w:val="24"/>
        </w:rPr>
        <w:t xml:space="preserve"> – 3 (trīs) </w:t>
      </w:r>
      <w:r w:rsidRPr="00412D21">
        <w:rPr>
          <w:rFonts w:ascii="Times New Roman" w:hAnsi="Times New Roman" w:cs="Times New Roman"/>
          <w:i/>
          <w:iCs/>
          <w:sz w:val="24"/>
          <w:szCs w:val="24"/>
        </w:rPr>
        <w:t xml:space="preserve">MS Word </w:t>
      </w:r>
      <w:r w:rsidRPr="00412D21">
        <w:rPr>
          <w:rFonts w:ascii="Times New Roman" w:hAnsi="Times New Roman" w:cs="Times New Roman"/>
          <w:sz w:val="24"/>
          <w:szCs w:val="24"/>
        </w:rPr>
        <w:t>datnes.</w:t>
      </w:r>
    </w:p>
    <w:p w:rsidR="00D413BB" w:rsidRPr="00F30C1C" w14:paraId="1B2C4343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03"/>
        <w:gridCol w:w="375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00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 w:rsidRPr="0028094A" w:rsidP="002809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094A">
              <w:rPr>
                <w:rFonts w:ascii="Times New Roman" w:hAnsi="Times New Roman" w:cs="Times New Roman"/>
                <w:sz w:val="24"/>
                <w:szCs w:val="24"/>
              </w:rPr>
              <w:t>Iepirkumu speciālists</w:t>
            </w:r>
          </w:p>
        </w:tc>
        <w:tc>
          <w:tcPr>
            <w:tcW w:w="2000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 w:rsidRPr="0028094A" w:rsidP="00280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094A">
              <w:rPr>
                <w:rFonts w:ascii="Times New Roman" w:hAnsi="Times New Roman" w:cs="Times New Roman"/>
                <w:sz w:val="24"/>
                <w:szCs w:val="24"/>
              </w:rPr>
              <w:t>Ilvars Velbergs</w:t>
            </w:r>
          </w:p>
        </w:tc>
      </w:tr>
    </w:tbl>
    <w:p w:rsidR="00CB59A3" w:rsidRPr="0028094A" w14:paraId="1B2C4347" w14:textId="0AAF5F89">
      <w:pPr>
        <w:rPr>
          <w:rFonts w:ascii="Times New Roman" w:hAnsi="Times New Roman" w:cs="Times New Roman"/>
          <w:sz w:val="24"/>
          <w:szCs w:val="24"/>
        </w:rPr>
      </w:pPr>
    </w:p>
    <w:p w:rsidR="00A27D87" w:rsidRPr="003F1098" w:rsidP="00A27D87" w14:paraId="1B2C4348" w14:textId="77777777">
      <w:pPr>
        <w:rPr>
          <w:rFonts w:ascii="Times New Roman" w:hAnsi="Times New Roman" w:cs="Times New Roman"/>
        </w:rPr>
      </w:pPr>
    </w:p>
    <w:p w:rsidR="00736403" w:rsidP="00736403" w14:paraId="326C8126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1098">
        <w:rPr>
          <w:rFonts w:ascii="Times New Roman" w:hAnsi="Times New Roman" w:cs="Times New Roman"/>
          <w:sz w:val="20"/>
          <w:szCs w:val="20"/>
        </w:rPr>
        <w:t>Velbergs</w:t>
      </w:r>
    </w:p>
    <w:p w:rsidR="00736403" w:rsidRPr="006A674D" w:rsidP="00736403" w14:paraId="07A352EB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ilvars.velbergs@ast.lv</w:t>
      </w:r>
    </w:p>
    <w:p w:rsidR="00A27D87" w:rsidRPr="003F1098" w:rsidP="00736403" w14:paraId="1B2C4349" w14:textId="3EC1F8A4">
      <w:pPr>
        <w:rPr>
          <w:rFonts w:ascii="Times New Roman" w:hAnsi="Times New Roman" w:cs="Times New Roman"/>
          <w:sz w:val="20"/>
          <w:szCs w:val="20"/>
        </w:rPr>
      </w:pPr>
    </w:p>
    <w:sectPr w:rsidSect="00746B37">
      <w:footerReference w:type="default" r:id="rId8"/>
      <w:headerReference w:type="first" r:id="rId9"/>
      <w:footerReference w:type="first" r:id="rId10"/>
      <w:pgSz w:w="11906" w:h="16838"/>
      <w:pgMar w:top="1134" w:right="1134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7956102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2E38C2" w:rsidRPr="00A41BEB" w14:paraId="11B66FCA" w14:textId="421ADBFE">
        <w:pPr>
          <w:pStyle w:val="Footer"/>
          <w:jc w:val="right"/>
          <w:rPr>
            <w:rFonts w:ascii="Times New Roman" w:hAnsi="Times New Roman" w:cs="Times New Roman"/>
          </w:rPr>
        </w:pPr>
        <w:r w:rsidRPr="00A41BEB">
          <w:rPr>
            <w:rFonts w:ascii="Times New Roman" w:hAnsi="Times New Roman" w:cs="Times New Roman"/>
          </w:rPr>
          <w:fldChar w:fldCharType="begin"/>
        </w:r>
        <w:r w:rsidRPr="00A41BEB">
          <w:rPr>
            <w:rFonts w:ascii="Times New Roman" w:hAnsi="Times New Roman" w:cs="Times New Roman"/>
          </w:rPr>
          <w:instrText xml:space="preserve"> PAGE   \* MERGEFORMAT </w:instrText>
        </w:r>
        <w:r w:rsidRPr="00A41BEB">
          <w:rPr>
            <w:rFonts w:ascii="Times New Roman" w:hAnsi="Times New Roman" w:cs="Times New Roman"/>
          </w:rPr>
          <w:fldChar w:fldCharType="separate"/>
        </w:r>
        <w:r w:rsidR="00A41BEB">
          <w:rPr>
            <w:rFonts w:ascii="Times New Roman" w:hAnsi="Times New Roman" w:cs="Times New Roman"/>
            <w:noProof/>
          </w:rPr>
          <w:t>3</w:t>
        </w:r>
        <w:r w:rsidRPr="00A41BEB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16205" w:rsidP="00A16205" w14:paraId="1B2C4350" w14:textId="77777777">
    <w:pPr>
      <w:pStyle w:val="Footer"/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2DE5" w14:paraId="1B2C4353" w14:textId="0B52D9D3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5270500</wp:posOffset>
          </wp:positionH>
          <wp:positionV relativeFrom="paragraph">
            <wp:posOffset>-309880</wp:posOffset>
          </wp:positionV>
          <wp:extent cx="725805" cy="717550"/>
          <wp:effectExtent l="0" t="0" r="0" b="635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05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5819" w:rsidP="00975819" w14:paraId="3E1DDC0D" w14:textId="77777777">
    <w:pPr>
      <w:pStyle w:val="Header"/>
      <w:jc w:val="right"/>
    </w:pPr>
  </w:p>
  <w:p w:rsidR="00122FA1" w:rsidP="00975819" w14:paraId="1B2C4351" w14:textId="14666981">
    <w:pPr>
      <w:pStyle w:val="Header"/>
      <w:jc w:val="right"/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26670</wp:posOffset>
          </wp:positionV>
          <wp:extent cx="857250" cy="381000"/>
          <wp:effectExtent l="0" t="0" r="0" b="0"/>
          <wp:wrapThrough wrapText="bothSides">
            <wp:wrapPolygon>
              <wp:start x="0" y="0"/>
              <wp:lineTo x="0" y="20520"/>
              <wp:lineTo x="21120" y="20520"/>
              <wp:lineTo x="21120" y="0"/>
              <wp:lineTo x="0" y="0"/>
            </wp:wrapPolygon>
          </wp:wrapThrough>
          <wp:docPr id="13" name="Picture 13" descr="C:\Users\Austris\Desktop\ast-ultimate-assets-pack-for-letter\veidla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3" descr="C:\Users\Austris\Desktop\ast-ultimate-assets-pack-for-letter\veidlapa-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3829050" cy="447675"/>
          <wp:effectExtent l="0" t="0" r="0" b="9525"/>
          <wp:docPr id="16379886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988624" name="Picture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2905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2FA1" w14:paraId="1B2C435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1D1B26"/>
    <w:multiLevelType w:val="hybridMultilevel"/>
    <w:tmpl w:val="7AF43FE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761A3"/>
    <w:multiLevelType w:val="multilevel"/>
    <w:tmpl w:val="FA76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3A7841"/>
    <w:multiLevelType w:val="multilevel"/>
    <w:tmpl w:val="3CF4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4C5761"/>
    <w:multiLevelType w:val="hybridMultilevel"/>
    <w:tmpl w:val="32C86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4215F"/>
    <w:multiLevelType w:val="multilevel"/>
    <w:tmpl w:val="FCC8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4844395">
    <w:abstractNumId w:val="3"/>
  </w:num>
  <w:num w:numId="2" w16cid:durableId="1202402391">
    <w:abstractNumId w:val="2"/>
  </w:num>
  <w:num w:numId="3" w16cid:durableId="842356015">
    <w:abstractNumId w:val="1"/>
  </w:num>
  <w:num w:numId="4" w16cid:durableId="1018196056">
    <w:abstractNumId w:val="0"/>
  </w:num>
  <w:num w:numId="5" w16cid:durableId="1999647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89"/>
    <w:rsid w:val="00063A3C"/>
    <w:rsid w:val="00072F72"/>
    <w:rsid w:val="000C1F49"/>
    <w:rsid w:val="000F495A"/>
    <w:rsid w:val="000F7C06"/>
    <w:rsid w:val="00122FA1"/>
    <w:rsid w:val="00134B2B"/>
    <w:rsid w:val="001419F0"/>
    <w:rsid w:val="001642EF"/>
    <w:rsid w:val="00186038"/>
    <w:rsid w:val="001B71DF"/>
    <w:rsid w:val="0028094A"/>
    <w:rsid w:val="002853E5"/>
    <w:rsid w:val="002933B6"/>
    <w:rsid w:val="00296246"/>
    <w:rsid w:val="002D6840"/>
    <w:rsid w:val="002E38C2"/>
    <w:rsid w:val="00344CA4"/>
    <w:rsid w:val="00347C5E"/>
    <w:rsid w:val="003F0D3D"/>
    <w:rsid w:val="003F1098"/>
    <w:rsid w:val="00402285"/>
    <w:rsid w:val="00412D21"/>
    <w:rsid w:val="00456702"/>
    <w:rsid w:val="00486D03"/>
    <w:rsid w:val="00491227"/>
    <w:rsid w:val="00496EC9"/>
    <w:rsid w:val="004A2789"/>
    <w:rsid w:val="004B5FB9"/>
    <w:rsid w:val="004D0B75"/>
    <w:rsid w:val="005168A8"/>
    <w:rsid w:val="0053590D"/>
    <w:rsid w:val="00593DB3"/>
    <w:rsid w:val="00623107"/>
    <w:rsid w:val="00661266"/>
    <w:rsid w:val="006A674D"/>
    <w:rsid w:val="006F0730"/>
    <w:rsid w:val="00710625"/>
    <w:rsid w:val="0071701B"/>
    <w:rsid w:val="00725624"/>
    <w:rsid w:val="00736403"/>
    <w:rsid w:val="00746B37"/>
    <w:rsid w:val="00772C36"/>
    <w:rsid w:val="007D1D37"/>
    <w:rsid w:val="00851B68"/>
    <w:rsid w:val="0086748C"/>
    <w:rsid w:val="00895ADD"/>
    <w:rsid w:val="008A25C2"/>
    <w:rsid w:val="008E0403"/>
    <w:rsid w:val="008E418B"/>
    <w:rsid w:val="008F6270"/>
    <w:rsid w:val="009129E7"/>
    <w:rsid w:val="0093660A"/>
    <w:rsid w:val="00940CAD"/>
    <w:rsid w:val="00975819"/>
    <w:rsid w:val="00981EE7"/>
    <w:rsid w:val="009B1294"/>
    <w:rsid w:val="009B708F"/>
    <w:rsid w:val="00A16205"/>
    <w:rsid w:val="00A27D87"/>
    <w:rsid w:val="00A34983"/>
    <w:rsid w:val="00A41BEB"/>
    <w:rsid w:val="00A44AC9"/>
    <w:rsid w:val="00A90268"/>
    <w:rsid w:val="00AE0935"/>
    <w:rsid w:val="00B12680"/>
    <w:rsid w:val="00B478D0"/>
    <w:rsid w:val="00C4011F"/>
    <w:rsid w:val="00C63DF0"/>
    <w:rsid w:val="00C92117"/>
    <w:rsid w:val="00CB59A3"/>
    <w:rsid w:val="00CC1723"/>
    <w:rsid w:val="00CD00D9"/>
    <w:rsid w:val="00CD7CF0"/>
    <w:rsid w:val="00D01692"/>
    <w:rsid w:val="00D06331"/>
    <w:rsid w:val="00D413BB"/>
    <w:rsid w:val="00D52DE5"/>
    <w:rsid w:val="00EF05EA"/>
    <w:rsid w:val="00F30C1C"/>
    <w:rsid w:val="00F94C42"/>
    <w:rsid w:val="00FA14F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2C4334"/>
  <w15:docId w15:val="{31BB3D80-2D36-4903-A8F7-03173D81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026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205"/>
  </w:style>
  <w:style w:type="paragraph" w:styleId="Footer">
    <w:name w:val="footer"/>
    <w:basedOn w:val="Normal"/>
    <w:link w:val="FooterChar"/>
    <w:uiPriority w:val="99"/>
    <w:unhideWhenUsed/>
    <w:rsid w:val="00A16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205"/>
  </w:style>
  <w:style w:type="table" w:styleId="TableGrid">
    <w:name w:val="Table Grid"/>
    <w:basedOn w:val="TableNormal"/>
    <w:uiPriority w:val="39"/>
    <w:rsid w:val="00516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7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7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7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1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42E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4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f64906a-b291-4131-a49b-1223e4014b4c">WYAR2AH33KC7-1425052508-2879</_dlc_DocId>
    <_dlc_DocIdUrl xmlns="ff64906a-b291-4131-a49b-1223e4014b4c">
      <Url>https://astore.tso.lv/attv/ITDep/ISAD/_layouts/15/DocIdRedir.aspx?ID=WYAR2AH33KC7-1425052508-2879</Url>
      <Description>WYAR2AH33KC7-1425052508-2879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78C1CBE7C33D840872E4E139A2264C3" ma:contentTypeVersion="3" ma:contentTypeDescription="Izveidot jaunu dokumentu." ma:contentTypeScope="" ma:versionID="aec177e2a105b1e8092e87734008bb27">
  <xsd:schema xmlns:xsd="http://www.w3.org/2001/XMLSchema" xmlns:xs="http://www.w3.org/2001/XMLSchema" xmlns:p="http://schemas.microsoft.com/office/2006/metadata/properties" xmlns:ns2="3c56c783-db32-497d-9541-9cb6dd1c62b3" xmlns:ns3="ff64906a-b291-4131-a49b-1223e4014b4c" targetNamespace="http://schemas.microsoft.com/office/2006/metadata/properties" ma:root="true" ma:fieldsID="d359a344a5a8e4b72ff04ff576ba4001" ns2:_="" ns3:_="">
    <xsd:import namespace="3c56c783-db32-497d-9541-9cb6dd1c62b3"/>
    <xsd:import namespace="ff64906a-b291-4131-a49b-1223e4014b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6c783-db32-497d-9541-9cb6dd1c62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4906a-b291-4131-a49b-1223e4014b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Satura tips"/>
        <xsd:element ref="dc:title" minOccurs="0" maxOccurs="1" ma:index="3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5B92F3-969D-46A6-B521-F3301B5301BC}">
  <ds:schemaRefs>
    <ds:schemaRef ds:uri="http://schemas.microsoft.com/office/2006/metadata/properties"/>
    <ds:schemaRef ds:uri="http://schemas.microsoft.com/office/infopath/2007/PartnerControls"/>
    <ds:schemaRef ds:uri="ff64906a-b291-4131-a49b-1223e4014b4c"/>
  </ds:schemaRefs>
</ds:datastoreItem>
</file>

<file path=customXml/itemProps2.xml><?xml version="1.0" encoding="utf-8"?>
<ds:datastoreItem xmlns:ds="http://schemas.openxmlformats.org/officeDocument/2006/customXml" ds:itemID="{5E6808C6-45D9-4A5B-936A-549BE113E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6c783-db32-497d-9541-9cb6dd1c62b3"/>
    <ds:schemaRef ds:uri="ff64906a-b291-4131-a49b-1223e4014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825316-DF4C-4974-8AF5-4602D0D2B73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2DEBC7-D56F-4823-A4C9-4B6CBCE04D8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6cffd26-8a8e-4271-ae8c-0448cc98c6fa}" enabled="1" method="Standard" siteId="{c4c0dd7c-1dfb-4088-9303-96b608da35b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867</Words>
  <Characters>4079</Characters>
  <Application>Microsoft Office Word</Application>
  <DocSecurity>0</DocSecurity>
  <Lines>407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Jeļena Kozireva</dc:creator>
  <cp:lastModifiedBy>Ilvars Velbergs</cp:lastModifiedBy>
  <cp:revision>6</cp:revision>
  <dcterms:created xsi:type="dcterms:W3CDTF">2024-01-08T12:46:00Z</dcterms:created>
  <dcterms:modified xsi:type="dcterms:W3CDTF">2026-06-27T07:37:00Z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0x010100D78C1CBE7C33D840872E4E139A2264C3</vt:lpwstr>
  </property>
  <property fmtid="{D5CDD505-2E9C-101B-9397-08002B2CF9AE}" pid="4" name="MSIP_Label_66cffd26-8a8e-4271-ae8c-0448cc98c6fa_ActionId">
    <vt:lpwstr>0f1baf80-2b66-4274-999b-2b3b90a73ae4</vt:lpwstr>
  </property>
  <property fmtid="{D5CDD505-2E9C-101B-9397-08002B2CF9AE}" pid="5" name="MSIP_Label_66cffd26-8a8e-4271-ae8c-0448cc98c6fa_ContentBits">
    <vt:lpwstr>0</vt:lpwstr>
  </property>
  <property fmtid="{D5CDD505-2E9C-101B-9397-08002B2CF9AE}" pid="6" name="MSIP_Label_66cffd26-8a8e-4271-ae8c-0448cc98c6fa_Enabled">
    <vt:lpwstr>true</vt:lpwstr>
  </property>
  <property fmtid="{D5CDD505-2E9C-101B-9397-08002B2CF9AE}" pid="7" name="MSIP_Label_66cffd26-8a8e-4271-ae8c-0448cc98c6fa_Method">
    <vt:lpwstr>Standard</vt:lpwstr>
  </property>
  <property fmtid="{D5CDD505-2E9C-101B-9397-08002B2CF9AE}" pid="8" name="MSIP_Label_66cffd26-8a8e-4271-ae8c-0448cc98c6fa_Name">
    <vt:lpwstr>AST dokumenti</vt:lpwstr>
  </property>
  <property fmtid="{D5CDD505-2E9C-101B-9397-08002B2CF9AE}" pid="9" name="MSIP_Label_66cffd26-8a8e-4271-ae8c-0448cc98c6fa_SetDate">
    <vt:lpwstr>2024-01-08T12:45:39Z</vt:lpwstr>
  </property>
  <property fmtid="{D5CDD505-2E9C-101B-9397-08002B2CF9AE}" pid="10" name="MSIP_Label_66cffd26-8a8e-4271-ae8c-0448cc98c6fa_SiteId">
    <vt:lpwstr>c4c0dd7c-1dfb-4088-9303-96b608da35b3</vt:lpwstr>
  </property>
  <property fmtid="{D5CDD505-2E9C-101B-9397-08002B2CF9AE}" pid="11" name="Order">
    <vt:r8>162200</vt:r8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xd_Signature">
    <vt:bool>false</vt:bool>
  </property>
  <property fmtid="{D5CDD505-2E9C-101B-9397-08002B2CF9AE}" pid="15" name="_dlc_DocIdItemGuid">
    <vt:lpwstr>176426f8-05a6-4202-aeb0-4ef35be494e0</vt:lpwstr>
  </property>
</Properties>
</file>