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
        <w:tblW w:w="0" w:type="auto"/>
        <w:tblLook w:val="0000" w:firstRow="0" w:lastRow="0" w:firstColumn="0" w:lastColumn="0" w:noHBand="0" w:noVBand="0"/>
      </w:tblPr>
      <w:tblGrid>
        <w:gridCol w:w="675"/>
        <w:gridCol w:w="1877"/>
        <w:gridCol w:w="709"/>
        <w:gridCol w:w="2693"/>
      </w:tblGrid>
      <w:tr w:rsidRPr="00D570AB" w:rsidR="000A4077" w:rsidTr="000A4077" w14:paraId="14877078" w14:textId="77777777">
        <w:tc>
          <w:tcPr>
            <w:tcW w:w="675" w:type="dxa"/>
            <w:tcBorders>
              <w:top w:val="nil"/>
              <w:left w:val="nil"/>
              <w:bottom w:val="nil"/>
              <w:right w:val="nil"/>
            </w:tcBorders>
          </w:tcPr>
          <w:p w:rsidRPr="00D570AB" w:rsidR="000A4077" w:rsidP="000A4077" w:rsidRDefault="000A4077" w14:paraId="7D1F3C20" w14:textId="77777777">
            <w:pPr>
              <w:tabs>
                <w:tab w:val="left" w:pos="360"/>
              </w:tabs>
              <w:autoSpaceDE w:val="0"/>
              <w:autoSpaceDN w:val="0"/>
              <w:adjustRightInd w:val="0"/>
              <w:jc w:val="left"/>
              <w:rPr>
                <w:rFonts w:eastAsia="Times New Roman" w:cs="Times New Roman"/>
                <w:iCs/>
                <w:szCs w:val="20"/>
              </w:rPr>
            </w:pPr>
            <w:bookmarkStart w:name="_Hlk27492980" w:id="0"/>
            <w:r w:rsidRPr="00D570AB">
              <w:rPr>
                <w:rFonts w:eastAsia="Times New Roman" w:cs="Times New Roman"/>
                <w:iCs/>
                <w:szCs w:val="20"/>
              </w:rPr>
              <w:t>Rīgā</w:t>
            </w:r>
          </w:p>
        </w:tc>
        <w:tc>
          <w:tcPr>
            <w:tcW w:w="1877" w:type="dxa"/>
            <w:tcBorders>
              <w:top w:val="nil"/>
              <w:left w:val="nil"/>
              <w:bottom w:val="single" w:color="auto" w:sz="4" w:space="0"/>
              <w:right w:val="nil"/>
            </w:tcBorders>
          </w:tcPr>
          <w:p w:rsidRPr="00D570AB" w:rsidR="000A4077" w:rsidP="000A4077" w:rsidRDefault="000A4077" w14:paraId="32529355" w14:textId="77777777">
            <w:pPr>
              <w:tabs>
                <w:tab w:val="left" w:pos="3960"/>
              </w:tabs>
              <w:autoSpaceDE w:val="0"/>
              <w:autoSpaceDN w:val="0"/>
              <w:adjustRightInd w:val="0"/>
              <w:jc w:val="left"/>
              <w:rPr>
                <w:rFonts w:eastAsia="Times New Roman" w:cs="Times New Roman"/>
                <w:iCs/>
                <w:szCs w:val="24"/>
              </w:rPr>
            </w:pPr>
            <w:r w:rsidRPr="00D570AB">
              <w:rPr>
                <w:rFonts w:eastAsia="Times New Roman" w:cs="Times New Roman"/>
                <w:iCs/>
                <w:szCs w:val="24"/>
              </w:rPr>
              <w:fldChar w:fldCharType="begin">
                <w:ffData>
                  <w:name w:val="reg_dat"/>
                  <w:enabled/>
                  <w:calcOnExit w:val="0"/>
                  <w:textInput>
                    <w:default w:val="                      "/>
                  </w:textInput>
                </w:ffData>
              </w:fldChar>
            </w:r>
            <w:bookmarkStart w:name="reg_dat" w:id="1"/>
            <w:r>
              <w:rPr>
                <w:rFonts w:eastAsia="Times New Roman" w:cs="Times New Roman"/>
                <w:iCs/>
                <w:szCs w:val="24"/>
              </w:rPr>
              <w:t>11.05.2026.</w:t>
            </w:r>
            <w:bookmarkEnd w:id="1"/>
          </w:p>
        </w:tc>
        <w:tc>
          <w:tcPr>
            <w:tcW w:w="709" w:type="dxa"/>
            <w:tcBorders>
              <w:top w:val="nil"/>
              <w:left w:val="nil"/>
              <w:bottom w:val="nil"/>
              <w:right w:val="nil"/>
            </w:tcBorders>
          </w:tcPr>
          <w:p w:rsidRPr="00D570AB" w:rsidR="000A4077" w:rsidP="000A4077" w:rsidRDefault="000A4077" w14:paraId="24EAF986" w14:textId="77777777">
            <w:pPr>
              <w:tabs>
                <w:tab w:val="left" w:pos="360"/>
                <w:tab w:val="left" w:pos="3960"/>
              </w:tabs>
              <w:autoSpaceDE w:val="0"/>
              <w:autoSpaceDN w:val="0"/>
              <w:adjustRightInd w:val="0"/>
              <w:jc w:val="right"/>
              <w:rPr>
                <w:rFonts w:eastAsia="Times New Roman" w:cs="Times New Roman"/>
                <w:iCs/>
                <w:szCs w:val="24"/>
              </w:rPr>
            </w:pPr>
            <w:r w:rsidRPr="00D570AB">
              <w:rPr>
                <w:rFonts w:eastAsia="Times New Roman" w:cs="Times New Roman"/>
                <w:iCs/>
                <w:szCs w:val="24"/>
              </w:rPr>
              <w:t>Nr.</w:t>
            </w:r>
          </w:p>
        </w:tc>
        <w:tc>
          <w:tcPr>
            <w:tcW w:w="2693" w:type="dxa"/>
            <w:tcBorders>
              <w:top w:val="nil"/>
              <w:left w:val="nil"/>
              <w:bottom w:val="single" w:color="auto" w:sz="4" w:space="0"/>
              <w:right w:val="nil"/>
            </w:tcBorders>
          </w:tcPr>
          <w:p w:rsidRPr="00D570AB" w:rsidR="000A4077" w:rsidP="000A4077" w:rsidRDefault="000A4077" w14:paraId="657354C2" w14:textId="77777777">
            <w:pPr>
              <w:tabs>
                <w:tab w:val="left" w:pos="360"/>
                <w:tab w:val="left" w:pos="3960"/>
              </w:tabs>
              <w:autoSpaceDE w:val="0"/>
              <w:autoSpaceDN w:val="0"/>
              <w:adjustRightInd w:val="0"/>
              <w:ind w:right="37"/>
              <w:jc w:val="left"/>
              <w:rPr>
                <w:rFonts w:eastAsia="Times New Roman" w:cs="Times New Roman"/>
                <w:iCs/>
                <w:szCs w:val="24"/>
              </w:rPr>
            </w:pPr>
            <w:r>
              <w:rPr>
                <w:rFonts w:eastAsia="Times New Roman" w:cs="Times New Roman"/>
                <w:iCs/>
                <w:szCs w:val="24"/>
              </w:rPr>
              <w:t>3.1.1</w:t>
            </w:r>
            <w:r w:rsidRPr="00D570AB">
              <w:rPr>
                <w:rFonts w:eastAsia="Times New Roman" w:cs="Times New Roman"/>
                <w:iCs/>
                <w:szCs w:val="24"/>
              </w:rPr>
              <w:t xml:space="preserve"> / </w:t>
            </w:r>
            <w:r w:rsidRPr="00D570AB">
              <w:rPr>
                <w:rFonts w:eastAsia="Times New Roman" w:cs="Times New Roman"/>
                <w:iCs/>
                <w:szCs w:val="24"/>
              </w:rPr>
              <w:fldChar w:fldCharType="begin">
                <w:ffData>
                  <w:name w:val="reg_num"/>
                  <w:enabled/>
                  <w:calcOnExit w:val="0"/>
                  <w:textInput>
                    <w:default w:val="            "/>
                  </w:textInput>
                </w:ffData>
              </w:fldChar>
            </w:r>
            <w:bookmarkStart w:name="reg_num" w:id="2"/>
            <w:r>
              <w:rPr>
                <w:rFonts w:eastAsia="Times New Roman" w:cs="Times New Roman"/>
                <w:iCs/>
                <w:szCs w:val="24"/>
              </w:rPr>
              <w:t>7277</w:t>
            </w:r>
            <w:bookmarkEnd w:id="2"/>
          </w:p>
        </w:tc>
      </w:tr>
    </w:tbl>
    <w:p w:rsidRPr="00D570AB" w:rsidR="000A4077" w:rsidP="000A4077" w:rsidRDefault="000A4077" w14:paraId="3237A5EC" w14:textId="77777777">
      <w:pPr>
        <w:widowControl w:val="0"/>
        <w:tabs>
          <w:tab w:val="left" w:leader="underscore" w:pos="3326"/>
        </w:tabs>
        <w:autoSpaceDE w:val="0"/>
        <w:autoSpaceDN w:val="0"/>
        <w:adjustRightInd w:val="0"/>
        <w:spacing w:before="120" w:after="240"/>
        <w:ind w:left="1620" w:firstLine="540"/>
        <w:jc w:val="left"/>
        <w:rPr>
          <w:rFonts w:eastAsia="Times New Roman" w:cs="Times New Roman"/>
          <w:szCs w:val="20"/>
        </w:rPr>
      </w:pPr>
      <w:bookmarkStart w:name="_Hlk27492959" w:id="3"/>
    </w:p>
    <w:p w:rsidR="000A4077" w:rsidP="00095A94" w:rsidRDefault="000A4077" w14:paraId="1BE52907" w14:textId="726D7A7D">
      <w:pPr>
        <w:widowControl w:val="0"/>
        <w:autoSpaceDE w:val="0"/>
        <w:autoSpaceDN w:val="0"/>
        <w:adjustRightInd w:val="0"/>
        <w:rPr>
          <w:rFonts w:eastAsia="Times New Roman" w:cs="Times New Roman"/>
          <w:iCs/>
          <w:szCs w:val="24"/>
        </w:rPr>
      </w:pPr>
    </w:p>
    <w:p w:rsidRPr="00D81A18" w:rsidR="00D81A18" w:rsidP="00D81A18" w:rsidRDefault="00D81A18" w14:paraId="16D67F33" w14:textId="77777777">
      <w:pPr>
        <w:widowControl w:val="0"/>
        <w:tabs>
          <w:tab w:val="left" w:pos="-7230"/>
          <w:tab w:val="left" w:pos="-709"/>
        </w:tabs>
        <w:autoSpaceDE w:val="0"/>
        <w:autoSpaceDN w:val="0"/>
        <w:adjustRightInd w:val="0"/>
        <w:ind w:right="284"/>
        <w:jc w:val="right"/>
        <w:rPr>
          <w:rFonts w:eastAsia="Times New Roman" w:cs="Times New Roman"/>
          <w:b/>
          <w:bCs/>
          <w:szCs w:val="24"/>
          <w:lang w:val="en-US"/>
        </w:rPr>
      </w:pPr>
      <w:bookmarkStart w:name="_Hlk516166811" w:id="4"/>
      <w:bookmarkStart w:name="_Hlk83983497" w:id="5"/>
      <w:bookmarkStart w:name="sagatave" w:id="6"/>
      <w:r w:rsidRPr="00D81A18">
        <w:rPr>
          <w:rFonts w:eastAsia="Times New Roman" w:cs="Times New Roman"/>
          <w:b/>
          <w:bCs/>
          <w:szCs w:val="24"/>
          <w:lang w:val="en-US"/>
        </w:rPr>
        <w:t>Iepirkuma LVC 2025/84/AC</w:t>
      </w:r>
    </w:p>
    <w:p w:rsidRPr="00D81A18" w:rsidR="00D81A18" w:rsidP="00D81A18" w:rsidRDefault="00D81A18" w14:paraId="3DDA8E43" w14:textId="77777777">
      <w:pPr>
        <w:widowControl w:val="0"/>
        <w:tabs>
          <w:tab w:val="left" w:pos="-7230"/>
          <w:tab w:val="left" w:pos="-709"/>
        </w:tabs>
        <w:autoSpaceDE w:val="0"/>
        <w:autoSpaceDN w:val="0"/>
        <w:adjustRightInd w:val="0"/>
        <w:ind w:right="284"/>
        <w:jc w:val="right"/>
        <w:rPr>
          <w:rFonts w:eastAsia="Times New Roman" w:cs="Times New Roman"/>
          <w:b/>
          <w:bCs/>
          <w:szCs w:val="24"/>
          <w:lang w:val="en-US"/>
        </w:rPr>
      </w:pPr>
      <w:r w:rsidRPr="00D81A18">
        <w:rPr>
          <w:rFonts w:eastAsia="Times New Roman" w:cs="Times New Roman"/>
          <w:b/>
          <w:bCs/>
          <w:szCs w:val="24"/>
          <w:lang w:val="en-US"/>
        </w:rPr>
        <w:tab/>
      </w:r>
      <w:r w:rsidRPr="00D81A18">
        <w:rPr>
          <w:rFonts w:eastAsia="Times New Roman" w:cs="Times New Roman"/>
          <w:b/>
          <w:bCs/>
          <w:szCs w:val="24"/>
          <w:lang w:val="en-US"/>
        </w:rPr>
        <w:tab/>
      </w:r>
      <w:r w:rsidRPr="00D81A18">
        <w:rPr>
          <w:rFonts w:eastAsia="Times New Roman" w:cs="Times New Roman"/>
          <w:b/>
          <w:bCs/>
          <w:szCs w:val="24"/>
          <w:lang w:val="en-US"/>
        </w:rPr>
        <w:tab/>
      </w:r>
      <w:r w:rsidRPr="00D81A18">
        <w:rPr>
          <w:rFonts w:eastAsia="Times New Roman" w:cs="Times New Roman"/>
          <w:b/>
          <w:bCs/>
          <w:szCs w:val="24"/>
          <w:lang w:val="en-US"/>
        </w:rPr>
        <w:tab/>
      </w:r>
      <w:r w:rsidRPr="00D81A18">
        <w:rPr>
          <w:rFonts w:eastAsia="Times New Roman" w:cs="Times New Roman"/>
          <w:b/>
          <w:bCs/>
          <w:szCs w:val="24"/>
          <w:lang w:val="en-US"/>
        </w:rPr>
        <w:tab/>
      </w:r>
      <w:r w:rsidRPr="00D81A18">
        <w:rPr>
          <w:rFonts w:eastAsia="Times New Roman" w:cs="Times New Roman"/>
          <w:b/>
          <w:bCs/>
          <w:szCs w:val="24"/>
          <w:lang w:val="en-US"/>
        </w:rPr>
        <w:tab/>
      </w:r>
      <w:r w:rsidRPr="00D81A18">
        <w:rPr>
          <w:rFonts w:eastAsia="Times New Roman" w:cs="Times New Roman"/>
          <w:b/>
          <w:bCs/>
          <w:szCs w:val="24"/>
          <w:lang w:val="en-US"/>
        </w:rPr>
        <w:tab/>
        <w:t>ieinteresētajiem piegādātājiem</w:t>
      </w:r>
    </w:p>
    <w:p w:rsidRPr="00D81A18" w:rsidR="00D81A18" w:rsidP="00D81A18" w:rsidRDefault="00D81A18" w14:paraId="049065CD" w14:textId="77777777">
      <w:pPr>
        <w:widowControl w:val="0"/>
        <w:autoSpaceDE w:val="0"/>
        <w:autoSpaceDN w:val="0"/>
        <w:adjustRightInd w:val="0"/>
        <w:jc w:val="left"/>
        <w:rPr>
          <w:rFonts w:eastAsia="Times New Roman" w:cs="Times New Roman"/>
          <w:szCs w:val="24"/>
          <w:lang w:val="en-US"/>
        </w:rPr>
      </w:pPr>
    </w:p>
    <w:p w:rsidRPr="00D81A18" w:rsidR="00D81A18" w:rsidP="00D81A18" w:rsidRDefault="00D81A18" w14:paraId="329E2B90" w14:textId="77777777">
      <w:pPr>
        <w:widowControl w:val="0"/>
        <w:autoSpaceDE w:val="0"/>
        <w:autoSpaceDN w:val="0"/>
        <w:adjustRightInd w:val="0"/>
        <w:jc w:val="left"/>
        <w:rPr>
          <w:rFonts w:eastAsia="Times New Roman" w:cs="Times New Roman"/>
          <w:szCs w:val="24"/>
          <w:lang w:val="en-US"/>
        </w:rPr>
      </w:pPr>
    </w:p>
    <w:bookmarkEnd w:id="4"/>
    <w:p w:rsidRPr="00D81A18" w:rsidR="00D81A18" w:rsidP="00D81A18" w:rsidRDefault="00D81A18" w14:paraId="78F9EEBA" w14:textId="77777777">
      <w:pPr>
        <w:widowControl w:val="0"/>
        <w:autoSpaceDE w:val="0"/>
        <w:autoSpaceDN w:val="0"/>
        <w:adjustRightInd w:val="0"/>
        <w:jc w:val="left"/>
        <w:rPr>
          <w:rFonts w:eastAsia="Times New Roman" w:cs="Times New Roman"/>
          <w:szCs w:val="24"/>
        </w:rPr>
      </w:pPr>
      <w:r w:rsidRPr="00D81A18">
        <w:rPr>
          <w:rFonts w:eastAsia="Times New Roman" w:cs="Times New Roman"/>
          <w:szCs w:val="24"/>
        </w:rPr>
        <w:t>Par iepirkuma LVC 2025/84/AC</w:t>
      </w:r>
    </w:p>
    <w:p w:rsidRPr="00D81A18" w:rsidR="00D81A18" w:rsidP="00D81A18" w:rsidRDefault="00D81A18" w14:paraId="27485759" w14:textId="77777777">
      <w:pPr>
        <w:spacing w:after="160" w:line="259" w:lineRule="auto"/>
        <w:rPr>
          <w:rFonts w:eastAsia="Aptos" w:cs="Times New Roman"/>
          <w:i/>
          <w:iCs/>
          <w:kern w:val="2"/>
          <w:szCs w:val="28"/>
          <w14:ligatures w14:val="standardContextual"/>
        </w:rPr>
      </w:pPr>
      <w:r w:rsidRPr="00D81A18">
        <w:rPr>
          <w:rFonts w:eastAsia="Aptos" w:cs="Times New Roman"/>
          <w:kern w:val="2"/>
          <w:szCs w:val="28"/>
          <w14:ligatures w14:val="standardContextual"/>
        </w:rPr>
        <w:t>piedāvājumu atvēršanas sanāksmes rīkošanu</w:t>
      </w:r>
    </w:p>
    <w:p w:rsidRPr="00D81A18" w:rsidR="00D81A18" w:rsidP="00D81A18" w:rsidRDefault="00D81A18" w14:paraId="1D4BBBE3" w14:textId="77777777">
      <w:pPr>
        <w:spacing w:before="120"/>
        <w:ind w:firstLine="720"/>
        <w:rPr>
          <w:rFonts w:eastAsia="Calibri" w:cs="Times New Roman"/>
          <w:szCs w:val="24"/>
        </w:rPr>
      </w:pPr>
    </w:p>
    <w:p w:rsidRPr="00D81A18" w:rsidR="00D81A18" w:rsidP="00D81A18" w:rsidRDefault="00D81A18" w14:paraId="7D73C309" w14:textId="77777777">
      <w:pPr>
        <w:spacing w:after="160"/>
        <w:ind w:firstLine="720"/>
        <w:rPr>
          <w:rFonts w:eastAsia="Aptos" w:cs="Times New Roman"/>
          <w:kern w:val="2"/>
          <w:szCs w:val="28"/>
          <w14:ligatures w14:val="standardContextual"/>
        </w:rPr>
      </w:pPr>
      <w:r w:rsidRPr="00D81A18">
        <w:rPr>
          <w:rFonts w:eastAsia="Aptos" w:cs="Times New Roman"/>
          <w:kern w:val="2"/>
          <w:szCs w:val="28"/>
          <w14:ligatures w14:val="standardContextual"/>
        </w:rPr>
        <w:t>Valsts sabiedrība ar ierobežotu atbildību “Latvijas Valsts ceļi” (turpmāk – Pasūtītājs) informē, ka ar Iepirkumu uzraudzības biroja 2026.</w:t>
      </w:r>
      <w:r w:rsidRPr="00D81A18">
        <w:rPr>
          <w:rFonts w:eastAsia="Aptos" w:cs="Times New Roman"/>
          <w:kern w:val="2"/>
          <w:szCs w:val="24"/>
          <w14:ligatures w14:val="standardContextual"/>
        </w:rPr>
        <w:t>gada 5.maija lēmumu Nr. </w:t>
      </w:r>
      <w:r w:rsidRPr="00D81A18">
        <w:rPr>
          <w:rFonts w:eastAsia="Aptos" w:cs="Times New Roman"/>
          <w:kern w:val="2"/>
          <w:szCs w:val="24"/>
          <w:lang w:eastAsia="lv-LV"/>
          <w14:ligatures w14:val="standardContextual"/>
        </w:rPr>
        <w:t>4-1.2/26-109</w:t>
      </w:r>
      <w:r w:rsidRPr="00D81A18">
        <w:rPr>
          <w:rFonts w:eastAsia="Aptos" w:cs="Times New Roman"/>
          <w:kern w:val="2"/>
          <w:szCs w:val="24"/>
          <w14:ligatures w14:val="standardContextual"/>
        </w:rPr>
        <w:t xml:space="preserve"> Pasūtītājam ir atļauts turpināt iepirkuma </w:t>
      </w:r>
      <w:r w:rsidRPr="00D81A18">
        <w:rPr>
          <w:rFonts w:eastAsia="Calibri" w:cs="Times New Roman"/>
          <w:szCs w:val="24"/>
        </w:rPr>
        <w:t>LVC 2025/84/AC “</w:t>
      </w:r>
      <w:r w:rsidRPr="00D81A18">
        <w:rPr>
          <w:rFonts w:eastAsia="Aptos" w:cs="Times New Roman"/>
          <w:kern w:val="2"/>
          <w:szCs w:val="24"/>
          <w14:ligatures w14:val="standardContextual"/>
        </w:rPr>
        <w:t>Valsts autoceļu ikdienas uzturēšanas darbi 2027.-2032. gadā (Bauskas, Ogres, Rīgas, Preiļu un Dagdas teritorijās) (4 līgumi)</w:t>
      </w:r>
      <w:r w:rsidRPr="00D81A18">
        <w:rPr>
          <w:rFonts w:eastAsia="Calibri" w:cs="Times New Roman"/>
          <w:bCs/>
          <w:szCs w:val="24"/>
        </w:rPr>
        <w:t>”</w:t>
      </w:r>
      <w:r w:rsidRPr="00D81A18">
        <w:rPr>
          <w:rFonts w:eastAsia="Aptos" w:cs="Times New Roman"/>
          <w:kern w:val="2"/>
          <w:szCs w:val="28"/>
          <w14:ligatures w14:val="standardContextual"/>
        </w:rPr>
        <w:t xml:space="preserve"> procedūru un slēgt iepirkuma līgumu.</w:t>
      </w:r>
    </w:p>
    <w:p w:rsidRPr="00D81A18" w:rsidR="00D81A18" w:rsidP="00D81A18" w:rsidRDefault="00D81A18" w14:paraId="5D0E2CB9" w14:textId="77777777">
      <w:pPr>
        <w:spacing w:after="160"/>
        <w:ind w:firstLine="720"/>
        <w:rPr>
          <w:rFonts w:eastAsia="Aptos" w:cs="Times New Roman"/>
          <w:i/>
          <w:iCs/>
          <w:kern w:val="2"/>
          <w:szCs w:val="28"/>
          <w14:ligatures w14:val="standardContextual"/>
        </w:rPr>
      </w:pPr>
      <w:r w:rsidRPr="00D81A18">
        <w:rPr>
          <w:rFonts w:eastAsia="Aptos" w:cs="Times New Roman"/>
          <w:kern w:val="2"/>
          <w:szCs w:val="28"/>
          <w14:ligatures w14:val="standardContextual"/>
        </w:rPr>
        <w:t>Saskaņā ar Ministru kabineta 2017.gada 28.februāra noteikumu Nr.107 “Iepirkuma procedūru un metu konkursu norises kārtība” 14.punktu, ja iesniegumu izskatīšanas komisija pieņem Publisko iepirkumu likuma 71. panta otrās daļas 1. punktā minēto lēmumu vai administratīvā lieta tiek izbeigta, pasūtītājs pircēja profilā publicē informāciju par piedāvājumu atvēršanas sanāksmes vietu un laiku, kā arī informē par to pretendentus vismaz trīs darbdienas iepriekš.</w:t>
      </w:r>
    </w:p>
    <w:p w:rsidRPr="00D81A18" w:rsidR="00D81A18" w:rsidP="00D81A18" w:rsidRDefault="00D81A18" w14:paraId="03D6AA2D" w14:textId="77777777">
      <w:pPr>
        <w:spacing w:after="160"/>
        <w:ind w:firstLine="720"/>
        <w:rPr>
          <w:rFonts w:eastAsia="Aptos" w:cs="Times New Roman"/>
          <w:i/>
          <w:iCs/>
          <w:kern w:val="2"/>
          <w:szCs w:val="28"/>
          <w14:ligatures w14:val="standardContextual"/>
        </w:rPr>
      </w:pPr>
      <w:r w:rsidRPr="00D81A18">
        <w:rPr>
          <w:rFonts w:eastAsia="Aptos" w:cs="Times New Roman"/>
          <w:kern w:val="2"/>
          <w:szCs w:val="28"/>
          <w14:ligatures w14:val="standardContextual"/>
        </w:rPr>
        <w:t xml:space="preserve">Pamatojoties uz iepriekš minēto, iepirkuma komisija informē, ka </w:t>
      </w:r>
      <w:r w:rsidRPr="00D81A18">
        <w:rPr>
          <w:rFonts w:eastAsia="Aptos" w:cs="Times New Roman"/>
          <w:b/>
          <w:bCs/>
          <w:kern w:val="2"/>
          <w:szCs w:val="28"/>
          <w14:ligatures w14:val="standardContextual"/>
        </w:rPr>
        <w:t xml:space="preserve">piedāvājumu atvēršanas sanāksme notiks </w:t>
      </w:r>
      <w:r w:rsidRPr="00D81A18">
        <w:rPr>
          <w:rFonts w:eastAsia="Aptos" w:cs="Times New Roman"/>
          <w:b/>
          <w:bCs/>
          <w:kern w:val="2"/>
          <w:szCs w:val="28"/>
          <w:u w:val="single"/>
          <w14:ligatures w14:val="standardContextual"/>
        </w:rPr>
        <w:t>2026.gada 15.maijā plkst. 11:00</w:t>
      </w:r>
      <w:r w:rsidRPr="00D81A18">
        <w:rPr>
          <w:rFonts w:eastAsia="Aptos" w:cs="Times New Roman"/>
          <w:b/>
          <w:bCs/>
          <w:kern w:val="2"/>
          <w:szCs w:val="28"/>
          <w14:ligatures w14:val="standardContextual"/>
        </w:rPr>
        <w:t xml:space="preserve"> Elektronisko iepirkumu sistēmas e-konkursu apakšsistēmā</w:t>
      </w:r>
      <w:r w:rsidRPr="00D81A18">
        <w:rPr>
          <w:rFonts w:eastAsia="Aptos" w:cs="Times New Roman"/>
          <w:kern w:val="2"/>
          <w:szCs w:val="28"/>
          <w14:ligatures w14:val="standardContextual"/>
        </w:rPr>
        <w:t>.</w:t>
      </w:r>
    </w:p>
    <w:bookmarkEnd w:id="5"/>
    <w:p w:rsidRPr="00A56411" w:rsidR="00374261" w:rsidP="00374261" w:rsidRDefault="00374261" w14:paraId="084EFF97" w14:textId="77777777">
      <w:pPr>
        <w:widowControl w:val="0"/>
        <w:autoSpaceDE w:val="0"/>
        <w:autoSpaceDN w:val="0"/>
        <w:adjustRightInd w:val="0"/>
        <w:rPr>
          <w:rFonts w:eastAsia="Times New Roman" w:cs="Times New Roman"/>
          <w:iCs/>
          <w:szCs w:val="24"/>
        </w:rPr>
      </w:pPr>
    </w:p>
    <w:bookmarkEnd w:id="6"/>
    <w:p w:rsidRPr="00A56411" w:rsidR="00374261" w:rsidP="00095A94" w:rsidRDefault="00374261" w14:paraId="6D011554" w14:textId="77777777">
      <w:pPr>
        <w:widowControl w:val="0"/>
        <w:autoSpaceDE w:val="0"/>
        <w:autoSpaceDN w:val="0"/>
        <w:adjustRightInd w:val="0"/>
        <w:rPr>
          <w:rFonts w:eastAsia="Times New Roman" w:cs="Times New Roman"/>
          <w:iCs/>
          <w:szCs w:val="24"/>
        </w:rPr>
      </w:pPr>
    </w:p>
    <w:p w:rsidRPr="00A56411" w:rsidR="000A4077" w:rsidP="00095A94" w:rsidRDefault="000A4077" w14:paraId="26096AA3" w14:textId="77777777">
      <w:pPr>
        <w:widowControl w:val="0"/>
        <w:autoSpaceDE w:val="0"/>
        <w:autoSpaceDN w:val="0"/>
        <w:adjustRightInd w:val="0"/>
        <w:rPr>
          <w:rFonts w:eastAsia="Times New Roman" w:cs="Times New Roman"/>
          <w:iCs/>
          <w:szCs w:val="24"/>
        </w:rPr>
      </w:pPr>
    </w:p>
    <w:p w:rsidRPr="00A56411" w:rsidR="000A4077" w:rsidP="00095A94" w:rsidRDefault="000A4077" w14:paraId="5A534914" w14:textId="48275F61">
      <w:pPr>
        <w:widowControl w:val="0"/>
        <w:autoSpaceDE w:val="0"/>
        <w:autoSpaceDN w:val="0"/>
        <w:adjustRightInd w:val="0"/>
        <w:rPr>
          <w:rFonts w:eastAsia="Times New Roman" w:cs="Times New Roman"/>
          <w:iCs/>
          <w:szCs w:val="24"/>
        </w:rPr>
      </w:pPr>
    </w:p>
    <w:p w:rsidRPr="00A56411" w:rsidR="000A4077" w:rsidP="00095A94" w:rsidRDefault="000A4077" w14:paraId="2982E149" w14:textId="28E34D04">
      <w:pPr>
        <w:widowControl w:val="0"/>
        <w:autoSpaceDE w:val="0"/>
        <w:autoSpaceDN w:val="0"/>
        <w:adjustRightInd w:val="0"/>
        <w:rPr>
          <w:rFonts w:eastAsia="Times New Roman" w:cs="Times New Roman"/>
          <w:iCs/>
          <w:szCs w:val="24"/>
        </w:rPr>
      </w:pPr>
    </w:p>
    <w:tbl>
      <w:tblPr>
        <w:tblStyle w:val="Reatabula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984"/>
        <w:gridCol w:w="3544"/>
      </w:tblGrid>
      <w:tr w:rsidRPr="000A4077" w:rsidR="000A4077" w:rsidTr="000A4077" w14:paraId="1BD23762" w14:textId="77777777">
        <w:tc>
          <w:tcPr>
            <w:tcW w:w="4395" w:type="dxa"/>
          </w:tcPr>
          <w:p w:rsidRPr="000A4077" w:rsidR="000A4077" w:rsidP="00D81A18" w:rsidRDefault="00161499" w14:paraId="3106EF87" w14:textId="4572B30C">
            <w:pPr>
              <w:widowControl w:val="0"/>
              <w:autoSpaceDE w:val="0"/>
              <w:autoSpaceDN w:val="0"/>
              <w:adjustRightInd w:val="0"/>
              <w:ind w:left="605"/>
              <w:rPr>
                <w:i/>
                <w:iCs/>
                <w:sz w:val="24"/>
                <w:szCs w:val="24"/>
              </w:rPr>
            </w:pPr>
            <w:r>
              <w:rPr>
                <w:iCs/>
                <w:sz w:val="24"/>
                <w:szCs w:val="24"/>
              </w:rPr>
              <w:t>Iepirkuma komisijas priekšsēdētājs</w:t>
            </w:r>
          </w:p>
        </w:tc>
        <w:tc>
          <w:tcPr>
            <w:tcW w:w="1984" w:type="dxa"/>
          </w:tcPr>
          <w:p w:rsidRPr="000A4077" w:rsidR="000A4077" w:rsidP="000A4077" w:rsidRDefault="000A4077" w14:paraId="721FEC00" w14:textId="77777777">
            <w:pPr>
              <w:widowControl w:val="0"/>
              <w:autoSpaceDE w:val="0"/>
              <w:autoSpaceDN w:val="0"/>
              <w:adjustRightInd w:val="0"/>
              <w:jc w:val="center"/>
              <w:rPr>
                <w:i/>
                <w:iCs/>
                <w:sz w:val="24"/>
                <w:szCs w:val="24"/>
              </w:rPr>
            </w:pPr>
          </w:p>
        </w:tc>
        <w:tc>
          <w:tcPr>
            <w:tcW w:w="3544" w:type="dxa"/>
            <w:vAlign w:val="bottom"/>
          </w:tcPr>
          <w:p w:rsidRPr="000A4077" w:rsidR="000A4077" w:rsidP="00D81A18" w:rsidRDefault="00374261" w14:paraId="4DADB3A9" w14:textId="4C08E755">
            <w:pPr>
              <w:widowControl w:val="0"/>
              <w:autoSpaceDE w:val="0"/>
              <w:autoSpaceDN w:val="0"/>
              <w:adjustRightInd w:val="0"/>
              <w:ind w:right="1168"/>
              <w:jc w:val="right"/>
              <w:rPr>
                <w:i/>
                <w:iCs/>
                <w:sz w:val="24"/>
                <w:szCs w:val="24"/>
              </w:rPr>
            </w:pPr>
            <w:r>
              <w:rPr>
                <w:iCs/>
                <w:sz w:val="24"/>
                <w:szCs w:val="24"/>
              </w:rPr>
              <w:t xml:space="preserve">  </w:t>
            </w:r>
            <w:bookmarkStart w:name="parak_nos" w:id="7"/>
            <w:r>
              <w:rPr>
                <w:iCs/>
                <w:sz w:val="24"/>
                <w:szCs w:val="24"/>
              </w:rPr>
              <w:t>J. Derevjanko</w:t>
            </w:r>
            <w:bookmarkEnd w:id="7"/>
          </w:p>
        </w:tc>
      </w:tr>
      <w:tr w:rsidRPr="000A4077" w:rsidR="000A4077" w:rsidTr="000A4077" w14:paraId="45D86D2E" w14:textId="77777777">
        <w:tc>
          <w:tcPr>
            <w:tcW w:w="4395" w:type="dxa"/>
          </w:tcPr>
          <w:p w:rsidRPr="000A4077" w:rsidR="000A4077" w:rsidP="000A4077" w:rsidRDefault="000A4077" w14:paraId="6AA36E09" w14:textId="77777777">
            <w:pPr>
              <w:widowControl w:val="0"/>
              <w:autoSpaceDE w:val="0"/>
              <w:autoSpaceDN w:val="0"/>
              <w:adjustRightInd w:val="0"/>
              <w:rPr>
                <w:i/>
                <w:iCs/>
                <w:sz w:val="24"/>
                <w:szCs w:val="24"/>
              </w:rPr>
            </w:pPr>
          </w:p>
        </w:tc>
        <w:tc>
          <w:tcPr>
            <w:tcW w:w="1984" w:type="dxa"/>
          </w:tcPr>
          <w:p w:rsidRPr="000A4077" w:rsidR="000A4077" w:rsidP="000A4077" w:rsidRDefault="000A4077" w14:paraId="1AC13B65" w14:textId="77777777">
            <w:pPr>
              <w:widowControl w:val="0"/>
              <w:autoSpaceDE w:val="0"/>
              <w:autoSpaceDN w:val="0"/>
              <w:adjustRightInd w:val="0"/>
              <w:jc w:val="right"/>
              <w:rPr>
                <w:i/>
                <w:iCs/>
                <w:sz w:val="24"/>
                <w:szCs w:val="24"/>
              </w:rPr>
            </w:pPr>
          </w:p>
        </w:tc>
        <w:tc>
          <w:tcPr>
            <w:tcW w:w="3544" w:type="dxa"/>
            <w:vAlign w:val="bottom"/>
          </w:tcPr>
          <w:p w:rsidRPr="000A4077" w:rsidR="000A4077" w:rsidP="000A4077" w:rsidRDefault="000A4077" w14:paraId="0210494B" w14:textId="77777777">
            <w:pPr>
              <w:widowControl w:val="0"/>
              <w:autoSpaceDE w:val="0"/>
              <w:autoSpaceDN w:val="0"/>
              <w:adjustRightInd w:val="0"/>
              <w:rPr>
                <w:i/>
                <w:iCs/>
                <w:sz w:val="24"/>
                <w:szCs w:val="24"/>
              </w:rPr>
            </w:pPr>
          </w:p>
        </w:tc>
      </w:tr>
    </w:tbl>
    <w:p w:rsidRPr="000A4077" w:rsidR="000A4077" w:rsidP="000A4077" w:rsidRDefault="000A4077" w14:paraId="1AE15AA0" w14:textId="77777777">
      <w:pPr>
        <w:widowControl w:val="0"/>
        <w:autoSpaceDE w:val="0"/>
        <w:autoSpaceDN w:val="0"/>
        <w:adjustRightInd w:val="0"/>
        <w:jc w:val="left"/>
        <w:rPr>
          <w:rFonts w:eastAsia="Times New Roman" w:cs="Times New Roman"/>
          <w:iCs/>
          <w:szCs w:val="24"/>
        </w:rPr>
      </w:pPr>
    </w:p>
    <w:tbl>
      <w:tblPr>
        <w:tblpPr w:leftFromText="180" w:rightFromText="180" w:vertAnchor="text" w:tblpY="12"/>
        <w:tblW w:w="0" w:type="auto"/>
        <w:tblLook w:val="04A0" w:firstRow="1" w:lastRow="0" w:firstColumn="1" w:lastColumn="0" w:noHBand="0" w:noVBand="1"/>
      </w:tblPr>
      <w:tblGrid>
        <w:gridCol w:w="9072"/>
      </w:tblGrid>
      <w:tr w:rsidRPr="000A4077" w:rsidR="000A4077" w:rsidTr="00B55A9B" w14:paraId="30ED3031" w14:textId="77777777">
        <w:trPr>
          <w:cantSplit/>
          <w:trHeight w:val="579"/>
        </w:trPr>
        <w:tc>
          <w:tcPr>
            <w:tcW w:w="9072" w:type="dxa"/>
          </w:tcPr>
          <w:tbl>
            <w:tblPr>
              <w:tblW w:w="0" w:type="auto"/>
              <w:tblInd w:w="567" w:type="dxa"/>
              <w:tblLook w:val="04A0" w:firstRow="1" w:lastRow="0" w:firstColumn="1" w:lastColumn="0" w:noHBand="0" w:noVBand="1"/>
            </w:tblPr>
            <w:tblGrid>
              <w:gridCol w:w="7793"/>
            </w:tblGrid>
            <w:tr w:rsidRPr="000A4077" w:rsidR="000A4077" w:rsidTr="000A4077" w14:paraId="0E51D166" w14:textId="77777777">
              <w:trPr>
                <w:cantSplit/>
                <w:trHeight w:val="207"/>
              </w:trPr>
              <w:tc>
                <w:tcPr>
                  <w:tcW w:w="7793" w:type="dxa"/>
                </w:tcPr>
                <w:p w:rsidRPr="000A4077" w:rsidR="000A4077" w:rsidP="000A4077" w:rsidRDefault="000A4077" w14:paraId="525E7F98" w14:textId="3F28882B">
                  <w:pPr>
                    <w:framePr w:hSpace="180" w:wrap="around" w:hAnchor="text" w:vAnchor="text" w:y="12"/>
                    <w:widowControl w:val="0"/>
                    <w:ind w:left="102"/>
                    <w:jc w:val="left"/>
                    <w:rPr>
                      <w:rFonts w:eastAsia="Times New Roman" w:cs="Times New Roman"/>
                      <w:szCs w:val="24"/>
                      <w:lang w:eastAsia="lv-LV"/>
                    </w:rPr>
                  </w:pPr>
                  <w:bookmarkStart w:name="edoc_info" w:colFirst="0" w:colLast="0" w:id="8"/>
                  <w:r>
                    <w:rPr>
                      <w:rFonts w:eastAsia="Times New Roman" w:cs="Times New Roman"/>
                      <w:szCs w:val="24"/>
                      <w:lang w:eastAsia="lv-LV"/>
                    </w:rPr>
                    <w:t>D</w:t>
                  </w:r>
                  <w:r w:rsidRPr="000A4077">
                    <w:rPr>
                      <w:rFonts w:eastAsia="Times New Roman" w:cs="Times New Roman"/>
                      <w:szCs w:val="24"/>
                      <w:lang w:eastAsia="lv-LV"/>
                    </w:rPr>
                    <w:t>okuments ir parakstīts ar drošu elektronisko parakstu un satur laika</w:t>
                  </w:r>
                  <w:r>
                    <w:rPr>
                      <w:rFonts w:eastAsia="Times New Roman" w:cs="Times New Roman"/>
                      <w:szCs w:val="24"/>
                      <w:lang w:eastAsia="lv-LV"/>
                    </w:rPr>
                    <w:t xml:space="preserve"> </w:t>
                  </w:r>
                  <w:r w:rsidRPr="000A4077">
                    <w:rPr>
                      <w:rFonts w:eastAsia="Times New Roman" w:cs="Times New Roman"/>
                      <w:szCs w:val="24"/>
                      <w:lang w:eastAsia="lv-LV"/>
                    </w:rPr>
                    <w:t>zīmogu</w:t>
                  </w:r>
                  <w:r>
                    <w:rPr>
                      <w:rFonts w:eastAsia="Times New Roman" w:cs="Times New Roman"/>
                      <w:szCs w:val="24"/>
                      <w:lang w:eastAsia="lv-LV"/>
                    </w:rPr>
                    <w:t>.</w:t>
                  </w:r>
                </w:p>
              </w:tc>
            </w:tr>
          </w:tbl>
          <w:p w:rsidRPr="000A4077" w:rsidR="000A4077" w:rsidP="000A4077" w:rsidRDefault="000A4077" w14:paraId="73DAEE19" w14:textId="77777777">
            <w:pPr>
              <w:widowControl w:val="0"/>
              <w:spacing w:before="60" w:after="60" w:line="360" w:lineRule="auto"/>
              <w:rPr>
                <w:rFonts w:eastAsia="Times New Roman" w:cs="Times New Roman"/>
                <w:i/>
                <w:szCs w:val="20"/>
                <w:lang w:val="de-DE" w:eastAsia="lv-LV"/>
              </w:rPr>
            </w:pPr>
          </w:p>
        </w:tc>
      </w:tr>
      <w:bookmarkEnd w:id="8"/>
    </w:tbl>
    <w:p w:rsidRPr="000A4077" w:rsidR="000A4077" w:rsidP="000A4077" w:rsidRDefault="000A4077" w14:paraId="165E8C10" w14:textId="77777777">
      <w:pPr>
        <w:keepLines/>
        <w:widowControl w:val="0"/>
        <w:spacing w:before="120"/>
        <w:jc w:val="left"/>
        <w:rPr>
          <w:rFonts w:eastAsia="Times New Roman" w:cs="Times New Roman"/>
          <w:sz w:val="26"/>
          <w:szCs w:val="20"/>
        </w:rPr>
      </w:pPr>
    </w:p>
    <w:p w:rsidR="000A4077" w:rsidP="000A4077" w:rsidRDefault="000A4077" w14:paraId="3A8102DE" w14:textId="77777777">
      <w:pPr>
        <w:widowControl w:val="0"/>
        <w:autoSpaceDE w:val="0"/>
        <w:autoSpaceDN w:val="0"/>
        <w:adjustRightInd w:val="0"/>
        <w:jc w:val="left"/>
        <w:rPr>
          <w:rFonts w:eastAsia="Times New Roman" w:cs="Times New Roman"/>
          <w:iCs/>
          <w:szCs w:val="20"/>
        </w:rPr>
      </w:pPr>
    </w:p>
    <w:p w:rsidRPr="00D81A18" w:rsidR="000A4077" w:rsidP="000A4077" w:rsidRDefault="000A4077" w14:paraId="7ED6E80E" w14:textId="77777777">
      <w:pPr>
        <w:widowControl w:val="0"/>
        <w:autoSpaceDE w:val="0"/>
        <w:autoSpaceDN w:val="0"/>
        <w:adjustRightInd w:val="0"/>
        <w:jc w:val="left"/>
        <w:rPr>
          <w:rFonts w:eastAsia="Times New Roman" w:cs="Times New Roman"/>
          <w:iCs/>
          <w:sz w:val="22"/>
          <w:szCs w:val="18"/>
        </w:rPr>
      </w:pPr>
    </w:p>
    <w:p w:rsidRPr="00D81A18" w:rsidR="000A4077" w:rsidP="000A4077" w:rsidRDefault="000A4077" w14:paraId="4430077F" w14:textId="0257D6C5">
      <w:pPr>
        <w:widowControl w:val="0"/>
        <w:autoSpaceDE w:val="0"/>
        <w:autoSpaceDN w:val="0"/>
        <w:adjustRightInd w:val="0"/>
        <w:jc w:val="left"/>
        <w:rPr>
          <w:rFonts w:eastAsia="Times New Roman" w:cs="Times New Roman"/>
          <w:b/>
          <w:bCs/>
          <w:iCs/>
          <w:sz w:val="22"/>
        </w:rPr>
      </w:pPr>
      <w:bookmarkStart w:name="sagatavoja" w:id="9"/>
      <w:r w:rsidRPr="00D81A18">
        <w:rPr>
          <w:rFonts w:eastAsia="Times New Roman" w:cs="Times New Roman"/>
          <w:iCs/>
          <w:sz w:val="22"/>
        </w:rPr>
        <w:t>Vasaraudze 67028134,</w:t>
      </w:r>
      <w:r w:rsidRPr="00D81A18">
        <w:rPr>
          <w:rFonts w:eastAsia="Times New Roman" w:cs="Times New Roman"/>
          <w:iCs/>
          <w:sz w:val="22"/>
        </w:rPr>
        <w:br/>
        <w:t>Laura.Vasaraudze@lvceli.lv</w:t>
      </w:r>
    </w:p>
    <w:bookmarkEnd w:id="0"/>
    <w:bookmarkEnd w:id="3"/>
    <w:bookmarkEnd w:id="9"/>
    <w:p w:rsidRPr="00FC62CB" w:rsidR="002214AB" w:rsidP="008C28C5" w:rsidRDefault="002214AB" w14:paraId="2953468E" w14:textId="77777777">
      <w:pPr>
        <w:pStyle w:val="Veidlapam"/>
      </w:pPr>
    </w:p>
    <w:p w:rsidR="00211DCE" w:rsidP="00FE6A34" w:rsidRDefault="00211DCE" w14:paraId="7AC66F34" w14:textId="00BC0A8D"/>
    <w:p w:rsidR="002214AB" w:rsidP="00211DCE" w:rsidRDefault="002214AB" w14:paraId="6CF7FD44" w14:textId="3A8E8231"/>
    <w:sectPr w:rsidR="002214AB" w:rsidSect="00D81A18">
      <w:headerReference w:type="default" r:id="rId7"/>
      <w:footerReference w:type="default" r:id="rId8"/>
      <w:headerReference w:type="first" r:id="rId9"/>
      <w:footerReference w:type="first" r:id="rId10"/>
      <w:pgSz w:w="11906" w:h="16838"/>
      <w:pgMar w:top="1134" w:right="991" w:bottom="1440" w:left="127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EB70" w14:textId="77777777" w:rsidR="00E243E2" w:rsidRDefault="00E243E2" w:rsidP="00437C2F">
      <w:r>
        <w:separator/>
      </w:r>
    </w:p>
  </w:endnote>
  <w:endnote w:type="continuationSeparator" w:id="0">
    <w:p w14:paraId="0B1B86BE" w14:textId="77777777" w:rsidR="00E243E2" w:rsidRDefault="00E243E2" w:rsidP="004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sig w:usb0="00000287" w:usb1="00000000"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98615"/>
      <w:docPartObj>
        <w:docPartGallery w:val="Page Numbers (Bottom of Page)"/>
        <w:docPartUnique/>
      </w:docPartObj>
    </w:sdtPr>
    <w:sdtEndPr/>
    <w:sdtContent>
      <w:p w14:paraId="3773C406" w14:textId="357EA880" w:rsidR="00BC1E6B" w:rsidRDefault="00BC1E6B">
        <w:pPr>
          <w:pStyle w:val="Kjene"/>
          <w:jc w:val="right"/>
        </w:pPr>
        <w:r>
          <w:fldChar w:fldCharType="begin"/>
        </w:r>
        <w:r>
          <w:instrText>PAGE   \* MERGEFORMAT</w:instrText>
        </w:r>
        <w:r>
          <w:fldChar w:fldCharType="separate"/>
        </w:r>
        <w:r>
          <w:t>2</w:t>
        </w:r>
        <w:r>
          <w:fldChar w:fldCharType="end"/>
        </w:r>
      </w:p>
    </w:sdtContent>
  </w:sdt>
  <w:p w14:paraId="4B5F3917" w14:textId="77777777" w:rsidR="00BC1E6B" w:rsidRDefault="00BC1E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1908" w14:textId="556EC9A7" w:rsidR="00BC1E6B" w:rsidRDefault="00BC1E6B">
    <w:pPr>
      <w:pStyle w:val="Kjene"/>
      <w:jc w:val="right"/>
    </w:pPr>
  </w:p>
  <w:p w14:paraId="4A25AF70" w14:textId="77777777" w:rsidR="00BC1E6B" w:rsidRDefault="00BC1E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3539" w14:textId="77777777" w:rsidR="00E243E2" w:rsidRDefault="00E243E2" w:rsidP="00437C2F">
      <w:r>
        <w:separator/>
      </w:r>
    </w:p>
  </w:footnote>
  <w:footnote w:type="continuationSeparator" w:id="0">
    <w:p w14:paraId="64DECE45" w14:textId="77777777" w:rsidR="00E243E2" w:rsidRDefault="00E243E2" w:rsidP="0043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BEAE" w14:textId="0EC4B220" w:rsidR="00437C2F" w:rsidRDefault="00437C2F" w:rsidP="00CC3F7F">
    <w:pPr>
      <w:pStyle w:val="Galvene"/>
      <w:ind w:left="-1134"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26D" w14:textId="77DBB206" w:rsidR="00CC3F7F" w:rsidRDefault="00E55D3B" w:rsidP="00815A2F">
    <w:pPr>
      <w:pStyle w:val="Galvene"/>
      <w:ind w:left="-1134"/>
    </w:pPr>
    <w:r>
      <w:rPr>
        <w:noProof/>
      </w:rPr>
      <w:drawing>
        <wp:inline distT="0" distB="0" distL="0" distR="0" wp14:anchorId="7C788BFD" wp14:editId="52C8AE83">
          <wp:extent cx="7559675" cy="1475105"/>
          <wp:effectExtent l="0" t="0" r="3175" b="0"/>
          <wp:docPr id="15675343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751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2F"/>
    <w:rsid w:val="00016571"/>
    <w:rsid w:val="00026C96"/>
    <w:rsid w:val="00031D93"/>
    <w:rsid w:val="00047A33"/>
    <w:rsid w:val="0007000E"/>
    <w:rsid w:val="00086691"/>
    <w:rsid w:val="00095A94"/>
    <w:rsid w:val="000A4077"/>
    <w:rsid w:val="000A6AB9"/>
    <w:rsid w:val="001051C7"/>
    <w:rsid w:val="001065FA"/>
    <w:rsid w:val="0011659F"/>
    <w:rsid w:val="00124701"/>
    <w:rsid w:val="001468EE"/>
    <w:rsid w:val="001475CD"/>
    <w:rsid w:val="00150BB8"/>
    <w:rsid w:val="00161499"/>
    <w:rsid w:val="001822F4"/>
    <w:rsid w:val="00191755"/>
    <w:rsid w:val="001B5274"/>
    <w:rsid w:val="001D25F7"/>
    <w:rsid w:val="001D744F"/>
    <w:rsid w:val="001E15F7"/>
    <w:rsid w:val="001E790A"/>
    <w:rsid w:val="001F21F8"/>
    <w:rsid w:val="001F266D"/>
    <w:rsid w:val="00211DCE"/>
    <w:rsid w:val="002214AB"/>
    <w:rsid w:val="002331A0"/>
    <w:rsid w:val="002338A3"/>
    <w:rsid w:val="00244221"/>
    <w:rsid w:val="002E11E2"/>
    <w:rsid w:val="00312E49"/>
    <w:rsid w:val="00374261"/>
    <w:rsid w:val="003A1C1B"/>
    <w:rsid w:val="003F5036"/>
    <w:rsid w:val="00431A24"/>
    <w:rsid w:val="00437C2F"/>
    <w:rsid w:val="004439F3"/>
    <w:rsid w:val="004D3969"/>
    <w:rsid w:val="004D54A9"/>
    <w:rsid w:val="005205A8"/>
    <w:rsid w:val="00520FA7"/>
    <w:rsid w:val="005451A0"/>
    <w:rsid w:val="00563786"/>
    <w:rsid w:val="00593BBD"/>
    <w:rsid w:val="005C1EA3"/>
    <w:rsid w:val="00614B77"/>
    <w:rsid w:val="0061723D"/>
    <w:rsid w:val="006264BA"/>
    <w:rsid w:val="0064618A"/>
    <w:rsid w:val="00651563"/>
    <w:rsid w:val="00671CE0"/>
    <w:rsid w:val="006761FF"/>
    <w:rsid w:val="006A34ED"/>
    <w:rsid w:val="006E058A"/>
    <w:rsid w:val="00711AA6"/>
    <w:rsid w:val="00742B86"/>
    <w:rsid w:val="007669DD"/>
    <w:rsid w:val="007D2F59"/>
    <w:rsid w:val="007D4528"/>
    <w:rsid w:val="007E2799"/>
    <w:rsid w:val="007F212D"/>
    <w:rsid w:val="007F22B5"/>
    <w:rsid w:val="00815A2F"/>
    <w:rsid w:val="008162AD"/>
    <w:rsid w:val="00821A5C"/>
    <w:rsid w:val="00857D41"/>
    <w:rsid w:val="00863A97"/>
    <w:rsid w:val="008721C8"/>
    <w:rsid w:val="00872E86"/>
    <w:rsid w:val="00884089"/>
    <w:rsid w:val="00887574"/>
    <w:rsid w:val="00897E31"/>
    <w:rsid w:val="008C28C5"/>
    <w:rsid w:val="008C7C38"/>
    <w:rsid w:val="008D06A4"/>
    <w:rsid w:val="008D240A"/>
    <w:rsid w:val="00920C5F"/>
    <w:rsid w:val="00980435"/>
    <w:rsid w:val="00983E99"/>
    <w:rsid w:val="00991C7E"/>
    <w:rsid w:val="009D74F0"/>
    <w:rsid w:val="009F0FA8"/>
    <w:rsid w:val="009F169E"/>
    <w:rsid w:val="00A1598E"/>
    <w:rsid w:val="00A455B1"/>
    <w:rsid w:val="00A53603"/>
    <w:rsid w:val="00A56411"/>
    <w:rsid w:val="00A9360A"/>
    <w:rsid w:val="00AB00A4"/>
    <w:rsid w:val="00AD6BDE"/>
    <w:rsid w:val="00B03901"/>
    <w:rsid w:val="00B111C6"/>
    <w:rsid w:val="00B444AD"/>
    <w:rsid w:val="00B52191"/>
    <w:rsid w:val="00B52935"/>
    <w:rsid w:val="00B74F40"/>
    <w:rsid w:val="00B77B35"/>
    <w:rsid w:val="00B84247"/>
    <w:rsid w:val="00B92989"/>
    <w:rsid w:val="00BA29A4"/>
    <w:rsid w:val="00BB0A98"/>
    <w:rsid w:val="00BB43FC"/>
    <w:rsid w:val="00BC1E6B"/>
    <w:rsid w:val="00BF2254"/>
    <w:rsid w:val="00C1243D"/>
    <w:rsid w:val="00C61314"/>
    <w:rsid w:val="00C67520"/>
    <w:rsid w:val="00C808BF"/>
    <w:rsid w:val="00C860B6"/>
    <w:rsid w:val="00CA6ADE"/>
    <w:rsid w:val="00CC3F7F"/>
    <w:rsid w:val="00CD40C5"/>
    <w:rsid w:val="00CD5037"/>
    <w:rsid w:val="00D27145"/>
    <w:rsid w:val="00D445A2"/>
    <w:rsid w:val="00D570AB"/>
    <w:rsid w:val="00D6295E"/>
    <w:rsid w:val="00D76333"/>
    <w:rsid w:val="00D81A18"/>
    <w:rsid w:val="00DD4E6F"/>
    <w:rsid w:val="00DE13FB"/>
    <w:rsid w:val="00E12A29"/>
    <w:rsid w:val="00E243E2"/>
    <w:rsid w:val="00E26079"/>
    <w:rsid w:val="00E344D6"/>
    <w:rsid w:val="00E3516F"/>
    <w:rsid w:val="00E359F5"/>
    <w:rsid w:val="00E40EE9"/>
    <w:rsid w:val="00E55D3B"/>
    <w:rsid w:val="00E62B1C"/>
    <w:rsid w:val="00E90182"/>
    <w:rsid w:val="00EC2A1B"/>
    <w:rsid w:val="00F17096"/>
    <w:rsid w:val="00F27EB8"/>
    <w:rsid w:val="00F3428C"/>
    <w:rsid w:val="00F57F85"/>
    <w:rsid w:val="00F6127E"/>
    <w:rsid w:val="00F82864"/>
    <w:rsid w:val="00FD5BA4"/>
    <w:rsid w:val="00FD682F"/>
    <w:rsid w:val="00FE6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0908"/>
  <w15:chartTrackingRefBased/>
  <w15:docId w15:val="{1910BC6F-17F8-4407-B598-72FC19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14AB"/>
  </w:style>
  <w:style w:type="paragraph" w:styleId="Virsraksts1">
    <w:name w:val="heading 1"/>
    <w:basedOn w:val="Parasts"/>
    <w:next w:val="Parasts"/>
    <w:link w:val="Virsraksts1Rakstz"/>
    <w:qFormat/>
    <w:rsid w:val="009F0FA8"/>
    <w:pPr>
      <w:keepNext/>
      <w:ind w:right="4156" w:firstLine="567"/>
      <w:jc w:val="left"/>
      <w:outlineLvl w:val="0"/>
    </w:pPr>
    <w:rPr>
      <w:rFonts w:ascii="Times New Roman BaltRim" w:eastAsia="Times New Roman" w:hAnsi="Times New Roman BaltRim" w:cs="Times New Roman"/>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37C2F"/>
    <w:pPr>
      <w:tabs>
        <w:tab w:val="center" w:pos="4513"/>
        <w:tab w:val="right" w:pos="9026"/>
      </w:tabs>
    </w:pPr>
  </w:style>
  <w:style w:type="character" w:customStyle="1" w:styleId="GalveneRakstz">
    <w:name w:val="Galvene Rakstz."/>
    <w:basedOn w:val="Noklusjumarindkopasfonts"/>
    <w:link w:val="Galvene"/>
    <w:uiPriority w:val="99"/>
    <w:rsid w:val="00437C2F"/>
  </w:style>
  <w:style w:type="paragraph" w:styleId="Kjene">
    <w:name w:val="footer"/>
    <w:basedOn w:val="Parasts"/>
    <w:link w:val="KjeneRakstz"/>
    <w:uiPriority w:val="99"/>
    <w:unhideWhenUsed/>
    <w:rsid w:val="00437C2F"/>
    <w:pPr>
      <w:tabs>
        <w:tab w:val="center" w:pos="4513"/>
        <w:tab w:val="right" w:pos="9026"/>
      </w:tabs>
    </w:pPr>
  </w:style>
  <w:style w:type="character" w:customStyle="1" w:styleId="KjeneRakstz">
    <w:name w:val="Kājene Rakstz."/>
    <w:basedOn w:val="Noklusjumarindkopasfonts"/>
    <w:link w:val="Kjene"/>
    <w:uiPriority w:val="99"/>
    <w:rsid w:val="00437C2F"/>
  </w:style>
  <w:style w:type="table" w:styleId="Reatabula">
    <w:name w:val="Table Grid"/>
    <w:basedOn w:val="Parastatabula"/>
    <w:uiPriority w:val="59"/>
    <w:rsid w:val="0043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7C2F"/>
    <w:rPr>
      <w:color w:val="0563C1" w:themeColor="hyperlink"/>
      <w:u w:val="single"/>
    </w:rPr>
  </w:style>
  <w:style w:type="character" w:styleId="Neatrisintapieminana">
    <w:name w:val="Unresolved Mention"/>
    <w:basedOn w:val="Noklusjumarindkopasfonts"/>
    <w:uiPriority w:val="99"/>
    <w:semiHidden/>
    <w:unhideWhenUsed/>
    <w:rsid w:val="00437C2F"/>
    <w:rPr>
      <w:color w:val="605E5C"/>
      <w:shd w:val="clear" w:color="auto" w:fill="E1DFDD"/>
    </w:rPr>
  </w:style>
  <w:style w:type="paragraph" w:styleId="Atpakaadreseuzaploksnes">
    <w:name w:val="envelope return"/>
    <w:basedOn w:val="Parasts"/>
    <w:rsid w:val="002214AB"/>
    <w:pPr>
      <w:keepLines/>
      <w:widowControl w:val="0"/>
      <w:spacing w:before="600"/>
    </w:pPr>
    <w:rPr>
      <w:rFonts w:eastAsia="Times New Roman" w:cs="Times New Roman"/>
      <w:i/>
      <w:sz w:val="26"/>
      <w:szCs w:val="20"/>
      <w:lang w:val="en-AU"/>
    </w:rPr>
  </w:style>
  <w:style w:type="paragraph" w:styleId="Pamattekstsaratkpi">
    <w:name w:val="Body Text Indent"/>
    <w:basedOn w:val="Parasts"/>
    <w:link w:val="PamattekstsaratkpiRakstz"/>
    <w:rsid w:val="002214AB"/>
    <w:pPr>
      <w:widowControl w:val="0"/>
      <w:spacing w:before="60" w:after="60" w:line="360" w:lineRule="auto"/>
    </w:pPr>
    <w:rPr>
      <w:rFonts w:eastAsia="Times New Roman" w:cs="Times New Roman"/>
      <w:i/>
      <w:szCs w:val="20"/>
      <w:lang w:eastAsia="lv-LV"/>
    </w:rPr>
  </w:style>
  <w:style w:type="character" w:customStyle="1" w:styleId="PamattekstsaratkpiRakstz">
    <w:name w:val="Pamatteksts ar atkāpi Rakstz."/>
    <w:basedOn w:val="Noklusjumarindkopasfonts"/>
    <w:link w:val="Pamattekstsaratkpi"/>
    <w:rsid w:val="002214AB"/>
    <w:rPr>
      <w:rFonts w:ascii="Times New Roman" w:eastAsia="Times New Roman" w:hAnsi="Times New Roman" w:cs="Times New Roman"/>
      <w:i/>
      <w:sz w:val="24"/>
      <w:szCs w:val="20"/>
      <w:lang w:eastAsia="lv-LV"/>
    </w:rPr>
  </w:style>
  <w:style w:type="paragraph" w:styleId="Bezatstarpm">
    <w:name w:val="No Spacing"/>
    <w:uiPriority w:val="1"/>
    <w:qFormat/>
    <w:rsid w:val="002214AB"/>
    <w:rPr>
      <w:rFonts w:ascii="Montserrat" w:hAnsi="Montserrat"/>
    </w:rPr>
  </w:style>
  <w:style w:type="paragraph" w:customStyle="1" w:styleId="Veidlapam">
    <w:name w:val="Veidlapam"/>
    <w:basedOn w:val="Parasts"/>
    <w:qFormat/>
    <w:rsid w:val="00651563"/>
  </w:style>
  <w:style w:type="table" w:customStyle="1" w:styleId="Reatabula1">
    <w:name w:val="Režģa tabula1"/>
    <w:basedOn w:val="Parastatabula"/>
    <w:next w:val="Reatabula"/>
    <w:uiPriority w:val="59"/>
    <w:rsid w:val="000A4077"/>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9F0FA8"/>
    <w:rPr>
      <w:rFonts w:ascii="Times New Roman BaltRim" w:eastAsia="Times New Roman" w:hAnsi="Times New Roman BaltRim" w:cs="Times New Roman"/>
      <w:szCs w:val="20"/>
      <w:lang w:eastAsia="lv-LV"/>
    </w:rPr>
  </w:style>
  <w:style w:type="paragraph" w:styleId="Balonteksts">
    <w:name w:val="Balloon Text"/>
    <w:basedOn w:val="Parasts"/>
    <w:link w:val="BalontekstsRakstz"/>
    <w:uiPriority w:val="99"/>
    <w:semiHidden/>
    <w:unhideWhenUsed/>
    <w:rsid w:val="00815A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5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5024">
      <w:bodyDiv w:val="1"/>
      <w:marLeft w:val="0"/>
      <w:marRight w:val="0"/>
      <w:marTop w:val="0"/>
      <w:marBottom w:val="0"/>
      <w:divBdr>
        <w:top w:val="none" w:sz="0" w:space="0" w:color="auto"/>
        <w:left w:val="none" w:sz="0" w:space="0" w:color="auto"/>
        <w:bottom w:val="none" w:sz="0" w:space="0" w:color="auto"/>
        <w:right w:val="none" w:sz="0" w:space="0" w:color="auto"/>
      </w:divBdr>
    </w:div>
    <w:div w:id="19623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6150-FFD2-4778-8AA2-5EBA4125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1245</Characters>
  <Application>Microsoft Office Word</Application>
  <DocSecurity>0</DocSecurity>
  <Lines>10</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dc:creator>
  <cp:keywords/>
  <dc:description/>
  <cp:lastModifiedBy>Laura Vasaraudze</cp:lastModifiedBy>
  <cp:revision>9</cp:revision>
  <dcterms:created xsi:type="dcterms:W3CDTF">2021-03-12T09:23:00Z</dcterms:created>
  <dcterms:modified xsi:type="dcterms:W3CDTF">2026-05-11T07:28:00Z</dcterms:modified>
  <cp:contentStatus>Pēdējais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