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4A045" w14:textId="77777777" w:rsidR="003716AD" w:rsidRPr="00292683" w:rsidRDefault="003716AD" w:rsidP="00292683">
      <w:pPr>
        <w:spacing w:after="0" w:line="240" w:lineRule="auto"/>
        <w:jc w:val="center"/>
        <w:rPr>
          <w:rFonts w:ascii="Calibri" w:hAnsi="Calibri"/>
          <w:bCs/>
        </w:rPr>
      </w:pPr>
    </w:p>
    <w:p w14:paraId="4AA56AAE" w14:textId="77777777" w:rsidR="003716AD" w:rsidRPr="00292683" w:rsidRDefault="003716AD" w:rsidP="00292683">
      <w:pPr>
        <w:spacing w:after="0" w:line="240" w:lineRule="auto"/>
        <w:jc w:val="center"/>
        <w:rPr>
          <w:rFonts w:ascii="Calibri" w:hAnsi="Calibri"/>
          <w:bCs/>
        </w:rPr>
      </w:pPr>
    </w:p>
    <w:p w14:paraId="46FA7977" w14:textId="77777777" w:rsidR="003716AD" w:rsidRPr="00292683" w:rsidRDefault="003716AD" w:rsidP="00292683">
      <w:pPr>
        <w:spacing w:after="0" w:line="240" w:lineRule="auto"/>
        <w:jc w:val="center"/>
        <w:rPr>
          <w:rFonts w:ascii="Calibri" w:hAnsi="Calibri"/>
          <w:bCs/>
        </w:rPr>
      </w:pPr>
    </w:p>
    <w:p w14:paraId="1212A56C" w14:textId="77777777" w:rsidR="003716AD" w:rsidRPr="00292683" w:rsidRDefault="003716AD" w:rsidP="00292683">
      <w:pPr>
        <w:pStyle w:val="Header"/>
        <w:jc w:val="center"/>
        <w:rPr>
          <w:rFonts w:ascii="Calibri" w:hAnsi="Calibri"/>
          <w:sz w:val="22"/>
          <w:szCs w:val="22"/>
        </w:rPr>
      </w:pPr>
    </w:p>
    <w:p w14:paraId="7060D5E1" w14:textId="77777777" w:rsidR="003716AD" w:rsidRPr="00292683" w:rsidRDefault="003716AD" w:rsidP="00292683">
      <w:pPr>
        <w:pStyle w:val="Header"/>
        <w:jc w:val="center"/>
        <w:rPr>
          <w:rFonts w:ascii="Calibri" w:hAnsi="Calibri"/>
          <w:sz w:val="22"/>
          <w:szCs w:val="22"/>
        </w:rPr>
      </w:pPr>
    </w:p>
    <w:p w14:paraId="4DFA1B0A" w14:textId="77777777" w:rsidR="007D61AF" w:rsidRDefault="007D61AF" w:rsidP="003716AD">
      <w:pPr>
        <w:pStyle w:val="Header"/>
        <w:jc w:val="center"/>
        <w:rPr>
          <w:rFonts w:ascii="Calibri" w:hAnsi="Calibri"/>
          <w:b/>
          <w:sz w:val="22"/>
          <w:szCs w:val="22"/>
        </w:rPr>
      </w:pPr>
    </w:p>
    <w:p w14:paraId="0EEC23AE" w14:textId="77777777" w:rsidR="003716AD" w:rsidRPr="00691B68" w:rsidRDefault="00AF6B43" w:rsidP="003716AD">
      <w:pPr>
        <w:pStyle w:val="Header"/>
        <w:jc w:val="center"/>
        <w:rPr>
          <w:rFonts w:ascii="Calibri" w:hAnsi="Calibri"/>
          <w:b/>
          <w:sz w:val="22"/>
          <w:szCs w:val="22"/>
        </w:rPr>
      </w:pPr>
      <w:r>
        <w:rPr>
          <w:rFonts w:ascii="Calibri" w:hAnsi="Calibri"/>
          <w:b/>
          <w:sz w:val="22"/>
          <w:szCs w:val="22"/>
        </w:rPr>
        <w:t>ZIŅOJUMS</w:t>
      </w:r>
    </w:p>
    <w:p w14:paraId="142183E9" w14:textId="7F0C2A04" w:rsidR="003716AD" w:rsidRDefault="00292683" w:rsidP="003321E6">
      <w:pPr>
        <w:pStyle w:val="Default"/>
        <w:spacing w:before="120" w:after="120"/>
        <w:jc w:val="both"/>
        <w:rPr>
          <w:rFonts w:ascii="Calibri" w:hAnsi="Calibri"/>
          <w:sz w:val="22"/>
          <w:szCs w:val="22"/>
        </w:rPr>
      </w:pPr>
      <w:r>
        <w:rPr>
          <w:rFonts w:ascii="Calibri" w:hAnsi="Calibri"/>
          <w:sz w:val="22"/>
          <w:szCs w:val="22"/>
        </w:rPr>
        <w:t>Rīgā</w:t>
      </w:r>
      <w:r w:rsidRPr="009870CB">
        <w:rPr>
          <w:rFonts w:ascii="Calibri" w:hAnsi="Calibri"/>
          <w:sz w:val="22"/>
          <w:szCs w:val="22"/>
        </w:rPr>
        <w:t xml:space="preserve">,                                                     </w:t>
      </w:r>
      <w:r w:rsidR="00B81E17">
        <w:rPr>
          <w:rFonts w:ascii="Calibri" w:hAnsi="Calibri"/>
          <w:sz w:val="22"/>
          <w:szCs w:val="22"/>
        </w:rPr>
        <w:t xml:space="preserve">  </w:t>
      </w:r>
      <w:r w:rsidRPr="009870CB">
        <w:rPr>
          <w:rFonts w:ascii="Calibri" w:hAnsi="Calibri"/>
          <w:sz w:val="22"/>
          <w:szCs w:val="22"/>
        </w:rPr>
        <w:t xml:space="preserve">                                                 </w:t>
      </w:r>
      <w:r w:rsidR="00E252C4">
        <w:rPr>
          <w:rFonts w:ascii="Calibri" w:hAnsi="Calibri"/>
          <w:sz w:val="22"/>
          <w:szCs w:val="22"/>
        </w:rPr>
        <w:t xml:space="preserve">  </w:t>
      </w:r>
      <w:r w:rsidRPr="009870CB">
        <w:rPr>
          <w:rFonts w:ascii="Calibri" w:hAnsi="Calibri"/>
          <w:sz w:val="22"/>
          <w:szCs w:val="22"/>
        </w:rPr>
        <w:t xml:space="preserve">                           </w:t>
      </w:r>
      <w:r w:rsidR="00BD538A">
        <w:rPr>
          <w:rFonts w:ascii="Calibri" w:hAnsi="Calibri"/>
          <w:sz w:val="22"/>
          <w:szCs w:val="22"/>
        </w:rPr>
        <w:t>202</w:t>
      </w:r>
      <w:r w:rsidR="00E3458B">
        <w:rPr>
          <w:rFonts w:ascii="Calibri" w:hAnsi="Calibri"/>
          <w:sz w:val="22"/>
          <w:szCs w:val="22"/>
        </w:rPr>
        <w:t>6</w:t>
      </w:r>
      <w:r w:rsidR="00BD538A">
        <w:rPr>
          <w:rFonts w:ascii="Calibri" w:hAnsi="Calibri"/>
          <w:sz w:val="22"/>
          <w:szCs w:val="22"/>
        </w:rPr>
        <w:t xml:space="preserve">. gada </w:t>
      </w:r>
      <w:r w:rsidR="00E3458B">
        <w:rPr>
          <w:rFonts w:ascii="Calibri" w:hAnsi="Calibri"/>
          <w:sz w:val="22"/>
          <w:szCs w:val="22"/>
        </w:rPr>
        <w:t>17</w:t>
      </w:r>
      <w:r w:rsidR="00BD538A">
        <w:rPr>
          <w:rFonts w:ascii="Calibri" w:hAnsi="Calibri"/>
          <w:sz w:val="22"/>
          <w:szCs w:val="22"/>
        </w:rPr>
        <w:t xml:space="preserve">. </w:t>
      </w:r>
      <w:r w:rsidR="00E3458B">
        <w:rPr>
          <w:rFonts w:ascii="Calibri" w:hAnsi="Calibri"/>
          <w:sz w:val="22"/>
          <w:szCs w:val="22"/>
        </w:rPr>
        <w:t>aprīlī</w:t>
      </w:r>
    </w:p>
    <w:p w14:paraId="0410FC94" w14:textId="77777777" w:rsidR="00E3458B" w:rsidRDefault="00E3458B" w:rsidP="003321E6">
      <w:pPr>
        <w:pStyle w:val="Default"/>
        <w:spacing w:before="120" w:after="120"/>
        <w:jc w:val="both"/>
        <w:rPr>
          <w:rFonts w:ascii="Calibri" w:hAnsi="Calibri"/>
          <w:sz w:val="22"/>
          <w:szCs w:val="22"/>
        </w:rPr>
      </w:pPr>
    </w:p>
    <w:p w14:paraId="64CE2FE0" w14:textId="77777777" w:rsidR="003716AD" w:rsidRPr="003330C0" w:rsidRDefault="003716AD" w:rsidP="00284A1B">
      <w:pPr>
        <w:pStyle w:val="Default"/>
        <w:numPr>
          <w:ilvl w:val="0"/>
          <w:numId w:val="21"/>
        </w:numPr>
        <w:spacing w:before="120" w:after="120"/>
        <w:ind w:left="364" w:hanging="364"/>
        <w:jc w:val="both"/>
        <w:rPr>
          <w:rFonts w:ascii="Calibri" w:hAnsi="Calibri" w:cs="Calibri"/>
          <w:sz w:val="22"/>
          <w:szCs w:val="22"/>
        </w:rPr>
      </w:pPr>
      <w:r w:rsidRPr="003330C0">
        <w:rPr>
          <w:rFonts w:ascii="Calibri" w:hAnsi="Calibri" w:cs="Calibri"/>
          <w:b/>
          <w:bCs/>
          <w:sz w:val="22"/>
          <w:szCs w:val="22"/>
        </w:rPr>
        <w:t xml:space="preserve">Pasūtītāja nosaukums: </w:t>
      </w:r>
      <w:r w:rsidRPr="003330C0">
        <w:rPr>
          <w:rFonts w:ascii="Calibri" w:hAnsi="Calibri" w:cs="Calibri"/>
          <w:sz w:val="22"/>
          <w:szCs w:val="22"/>
        </w:rPr>
        <w:t>Pārtikas drošības, dzīvnieku veselības un vides zinātniskais institūts „BIOR” (turpmāk – Institūts)</w:t>
      </w:r>
      <w:r w:rsidR="00126322" w:rsidRPr="003330C0">
        <w:rPr>
          <w:rFonts w:ascii="Calibri" w:hAnsi="Calibri" w:cs="Calibri"/>
          <w:sz w:val="22"/>
          <w:szCs w:val="22"/>
        </w:rPr>
        <w:t>.</w:t>
      </w:r>
    </w:p>
    <w:p w14:paraId="550F80FC" w14:textId="73EAA9E3" w:rsidR="00AE7CD2" w:rsidRPr="003330C0" w:rsidRDefault="003716AD" w:rsidP="00284A1B">
      <w:pPr>
        <w:pStyle w:val="Default"/>
        <w:numPr>
          <w:ilvl w:val="0"/>
          <w:numId w:val="21"/>
        </w:numPr>
        <w:spacing w:before="120" w:after="120"/>
        <w:ind w:left="364" w:hanging="364"/>
        <w:jc w:val="both"/>
        <w:rPr>
          <w:rFonts w:ascii="Calibri" w:hAnsi="Calibri" w:cs="Calibri"/>
          <w:sz w:val="22"/>
          <w:szCs w:val="22"/>
        </w:rPr>
      </w:pPr>
      <w:r w:rsidRPr="003330C0">
        <w:rPr>
          <w:rFonts w:ascii="Calibri" w:hAnsi="Calibri" w:cs="Calibri"/>
          <w:b/>
          <w:bCs/>
          <w:sz w:val="22"/>
          <w:szCs w:val="22"/>
        </w:rPr>
        <w:t xml:space="preserve">Iepirkuma identifikācijas numurs: </w:t>
      </w:r>
      <w:r w:rsidR="00386551" w:rsidRPr="003330C0">
        <w:rPr>
          <w:rFonts w:ascii="Calibri" w:hAnsi="Calibri" w:cs="Calibri"/>
          <w:sz w:val="22"/>
          <w:szCs w:val="22"/>
        </w:rPr>
        <w:t xml:space="preserve">BIOR </w:t>
      </w:r>
      <w:r w:rsidR="00BD538A" w:rsidRPr="003330C0">
        <w:rPr>
          <w:rFonts w:ascii="Calibri" w:hAnsi="Calibri" w:cs="Calibri"/>
          <w:sz w:val="22"/>
          <w:szCs w:val="22"/>
        </w:rPr>
        <w:t>202</w:t>
      </w:r>
      <w:r w:rsidR="00E3458B" w:rsidRPr="003330C0">
        <w:rPr>
          <w:rFonts w:ascii="Calibri" w:hAnsi="Calibri" w:cs="Calibri"/>
          <w:sz w:val="22"/>
          <w:szCs w:val="22"/>
        </w:rPr>
        <w:t>6</w:t>
      </w:r>
      <w:r w:rsidR="00BD538A" w:rsidRPr="003330C0">
        <w:rPr>
          <w:rFonts w:ascii="Calibri" w:hAnsi="Calibri" w:cs="Calibri"/>
          <w:sz w:val="22"/>
          <w:szCs w:val="22"/>
        </w:rPr>
        <w:t>/</w:t>
      </w:r>
      <w:r w:rsidR="00E3458B" w:rsidRPr="003330C0">
        <w:rPr>
          <w:rFonts w:ascii="Calibri" w:hAnsi="Calibri" w:cs="Calibri"/>
          <w:sz w:val="22"/>
          <w:szCs w:val="22"/>
        </w:rPr>
        <w:t>2</w:t>
      </w:r>
      <w:r w:rsidR="003321E6" w:rsidRPr="003330C0">
        <w:rPr>
          <w:rFonts w:ascii="Calibri" w:hAnsi="Calibri" w:cs="Calibri"/>
          <w:sz w:val="22"/>
          <w:szCs w:val="22"/>
        </w:rPr>
        <w:t>/AK</w:t>
      </w:r>
      <w:r w:rsidR="00126322" w:rsidRPr="003330C0">
        <w:rPr>
          <w:rFonts w:ascii="Calibri" w:hAnsi="Calibri" w:cs="Calibri"/>
          <w:iCs/>
          <w:sz w:val="22"/>
          <w:szCs w:val="22"/>
        </w:rPr>
        <w:t>.</w:t>
      </w:r>
    </w:p>
    <w:p w14:paraId="4ED430DE" w14:textId="77777777" w:rsidR="00AD4AB6" w:rsidRPr="003330C0" w:rsidRDefault="003716AD" w:rsidP="00284A1B">
      <w:pPr>
        <w:pStyle w:val="Default"/>
        <w:numPr>
          <w:ilvl w:val="0"/>
          <w:numId w:val="21"/>
        </w:numPr>
        <w:spacing w:before="120" w:after="120"/>
        <w:ind w:left="364" w:hanging="364"/>
        <w:jc w:val="both"/>
        <w:rPr>
          <w:rFonts w:ascii="Calibri" w:hAnsi="Calibri" w:cs="Calibri"/>
          <w:sz w:val="22"/>
          <w:szCs w:val="22"/>
        </w:rPr>
      </w:pPr>
      <w:r w:rsidRPr="003330C0">
        <w:rPr>
          <w:rFonts w:ascii="Calibri" w:hAnsi="Calibri" w:cs="Calibri"/>
          <w:b/>
          <w:bCs/>
          <w:sz w:val="22"/>
          <w:szCs w:val="22"/>
        </w:rPr>
        <w:t>Iepirkuma priekšmets:</w:t>
      </w:r>
      <w:r w:rsidR="00292683" w:rsidRPr="003330C0">
        <w:rPr>
          <w:rFonts w:ascii="Calibri" w:hAnsi="Calibri" w:cs="Calibri"/>
          <w:b/>
          <w:bCs/>
          <w:sz w:val="22"/>
          <w:szCs w:val="22"/>
        </w:rPr>
        <w:t xml:space="preserve"> </w:t>
      </w:r>
      <w:r w:rsidR="003321E6" w:rsidRPr="003330C0">
        <w:rPr>
          <w:rFonts w:ascii="Calibri" w:hAnsi="Calibri" w:cs="Calibri"/>
          <w:bCs/>
          <w:sz w:val="22"/>
          <w:szCs w:val="22"/>
        </w:rPr>
        <w:t>zivju barības piegāde.</w:t>
      </w:r>
    </w:p>
    <w:p w14:paraId="3D638F03" w14:textId="77777777" w:rsidR="00E82A2B" w:rsidRPr="003330C0" w:rsidRDefault="003716AD" w:rsidP="00284A1B">
      <w:pPr>
        <w:pStyle w:val="Default"/>
        <w:numPr>
          <w:ilvl w:val="0"/>
          <w:numId w:val="21"/>
        </w:numPr>
        <w:spacing w:before="120" w:after="120"/>
        <w:ind w:left="364" w:hanging="364"/>
        <w:jc w:val="both"/>
        <w:rPr>
          <w:rFonts w:ascii="Calibri" w:hAnsi="Calibri" w:cs="Calibri"/>
          <w:color w:val="auto"/>
          <w:sz w:val="22"/>
          <w:szCs w:val="22"/>
        </w:rPr>
      </w:pPr>
      <w:r w:rsidRPr="003330C0">
        <w:rPr>
          <w:rFonts w:ascii="Calibri" w:hAnsi="Calibri" w:cs="Calibri"/>
          <w:b/>
          <w:bCs/>
          <w:sz w:val="22"/>
          <w:szCs w:val="22"/>
        </w:rPr>
        <w:t xml:space="preserve">Iepirkuma metode: </w:t>
      </w:r>
      <w:r w:rsidR="006F790A" w:rsidRPr="003330C0">
        <w:rPr>
          <w:rFonts w:ascii="Calibri" w:hAnsi="Calibri" w:cs="Calibri"/>
          <w:sz w:val="22"/>
          <w:szCs w:val="22"/>
        </w:rPr>
        <w:t>atklāts konkurss, kas tiek rīkots saska</w:t>
      </w:r>
      <w:r w:rsidR="00C678F4" w:rsidRPr="003330C0">
        <w:rPr>
          <w:rFonts w:ascii="Calibri" w:hAnsi="Calibri" w:cs="Calibri"/>
          <w:sz w:val="22"/>
          <w:szCs w:val="22"/>
        </w:rPr>
        <w:t>ņā ar Publisko iepirkumu likumu</w:t>
      </w:r>
      <w:r w:rsidR="00126322" w:rsidRPr="003330C0">
        <w:rPr>
          <w:rFonts w:ascii="Calibri" w:hAnsi="Calibri" w:cs="Calibri"/>
          <w:sz w:val="22"/>
          <w:szCs w:val="22"/>
        </w:rPr>
        <w:t>.</w:t>
      </w:r>
    </w:p>
    <w:p w14:paraId="2F72422E" w14:textId="2CC772F0" w:rsidR="003716AD" w:rsidRPr="003330C0" w:rsidRDefault="003716AD" w:rsidP="00284A1B">
      <w:pPr>
        <w:pStyle w:val="Default"/>
        <w:numPr>
          <w:ilvl w:val="0"/>
          <w:numId w:val="21"/>
        </w:numPr>
        <w:spacing w:before="120" w:after="120"/>
        <w:ind w:left="364" w:hanging="364"/>
        <w:jc w:val="both"/>
        <w:rPr>
          <w:rFonts w:ascii="Calibri" w:hAnsi="Calibri" w:cs="Calibri"/>
          <w:color w:val="auto"/>
          <w:sz w:val="22"/>
          <w:szCs w:val="22"/>
        </w:rPr>
      </w:pPr>
      <w:r w:rsidRPr="003330C0">
        <w:rPr>
          <w:rFonts w:ascii="Calibri" w:hAnsi="Calibri" w:cs="Calibri"/>
          <w:b/>
          <w:color w:val="auto"/>
          <w:sz w:val="22"/>
          <w:szCs w:val="22"/>
        </w:rPr>
        <w:t xml:space="preserve">Iepirkuma komisija </w:t>
      </w:r>
      <w:r w:rsidR="005F33B1" w:rsidRPr="003330C0">
        <w:rPr>
          <w:rFonts w:ascii="Calibri" w:hAnsi="Calibri" w:cs="Calibri"/>
          <w:b/>
          <w:color w:val="auto"/>
          <w:sz w:val="22"/>
          <w:szCs w:val="22"/>
        </w:rPr>
        <w:t xml:space="preserve">(turpmāk – Komisija) </w:t>
      </w:r>
      <w:r w:rsidRPr="003330C0">
        <w:rPr>
          <w:rFonts w:ascii="Calibri" w:hAnsi="Calibri" w:cs="Calibri"/>
          <w:b/>
          <w:color w:val="auto"/>
          <w:sz w:val="22"/>
          <w:szCs w:val="22"/>
        </w:rPr>
        <w:t xml:space="preserve">izveidota, pamatojoties uz Institūta </w:t>
      </w:r>
      <w:r w:rsidR="00BD538A" w:rsidRPr="003330C0">
        <w:rPr>
          <w:rFonts w:ascii="Calibri" w:hAnsi="Calibri" w:cs="Calibri"/>
          <w:b/>
          <w:color w:val="auto"/>
          <w:sz w:val="22"/>
          <w:szCs w:val="22"/>
        </w:rPr>
        <w:t>direktores O.</w:t>
      </w:r>
      <w:r w:rsidR="00440C2E" w:rsidRPr="003330C0">
        <w:rPr>
          <w:rFonts w:ascii="Calibri" w:hAnsi="Calibri" w:cs="Calibri"/>
          <w:b/>
          <w:color w:val="auto"/>
          <w:sz w:val="22"/>
          <w:szCs w:val="22"/>
        </w:rPr>
        <w:t xml:space="preserve"> Valciņas</w:t>
      </w:r>
      <w:r w:rsidR="00FD381A" w:rsidRPr="003330C0">
        <w:rPr>
          <w:rFonts w:ascii="Calibri" w:hAnsi="Calibri" w:cs="Calibri"/>
          <w:b/>
          <w:color w:val="auto"/>
          <w:sz w:val="22"/>
          <w:szCs w:val="22"/>
        </w:rPr>
        <w:t xml:space="preserve"> </w:t>
      </w:r>
      <w:r w:rsidR="00BD538A" w:rsidRPr="003330C0">
        <w:rPr>
          <w:rFonts w:ascii="Calibri" w:hAnsi="Calibri" w:cs="Calibri"/>
          <w:b/>
          <w:color w:val="auto"/>
          <w:sz w:val="22"/>
          <w:szCs w:val="22"/>
        </w:rPr>
        <w:t>202</w:t>
      </w:r>
      <w:r w:rsidR="00E3458B" w:rsidRPr="003330C0">
        <w:rPr>
          <w:rFonts w:ascii="Calibri" w:hAnsi="Calibri" w:cs="Calibri"/>
          <w:b/>
          <w:color w:val="auto"/>
          <w:sz w:val="22"/>
          <w:szCs w:val="22"/>
        </w:rPr>
        <w:t>6</w:t>
      </w:r>
      <w:r w:rsidR="00BD538A" w:rsidRPr="003330C0">
        <w:rPr>
          <w:rFonts w:ascii="Calibri" w:hAnsi="Calibri" w:cs="Calibri"/>
          <w:b/>
          <w:color w:val="auto"/>
          <w:sz w:val="22"/>
          <w:szCs w:val="22"/>
        </w:rPr>
        <w:t>. gada 1</w:t>
      </w:r>
      <w:r w:rsidR="00E3458B" w:rsidRPr="003330C0">
        <w:rPr>
          <w:rFonts w:ascii="Calibri" w:hAnsi="Calibri" w:cs="Calibri"/>
          <w:b/>
          <w:color w:val="auto"/>
          <w:sz w:val="22"/>
          <w:szCs w:val="22"/>
        </w:rPr>
        <w:t>0</w:t>
      </w:r>
      <w:r w:rsidR="00BD538A" w:rsidRPr="003330C0">
        <w:rPr>
          <w:rFonts w:ascii="Calibri" w:hAnsi="Calibri" w:cs="Calibri"/>
          <w:b/>
          <w:color w:val="auto"/>
          <w:sz w:val="22"/>
          <w:szCs w:val="22"/>
        </w:rPr>
        <w:t xml:space="preserve">. </w:t>
      </w:r>
      <w:r w:rsidR="00E3458B" w:rsidRPr="003330C0">
        <w:rPr>
          <w:rFonts w:ascii="Calibri" w:hAnsi="Calibri" w:cs="Calibri"/>
          <w:b/>
          <w:color w:val="auto"/>
          <w:sz w:val="22"/>
          <w:szCs w:val="22"/>
        </w:rPr>
        <w:t xml:space="preserve">februāra </w:t>
      </w:r>
      <w:r w:rsidR="00681408" w:rsidRPr="003330C0">
        <w:rPr>
          <w:rFonts w:ascii="Calibri" w:hAnsi="Calibri" w:cs="Calibri"/>
          <w:b/>
          <w:color w:val="auto"/>
          <w:sz w:val="22"/>
          <w:szCs w:val="22"/>
        </w:rPr>
        <w:t>rīkojumu Nr.</w:t>
      </w:r>
      <w:r w:rsidR="00E3458B" w:rsidRPr="003330C0">
        <w:rPr>
          <w:rFonts w:ascii="Calibri" w:hAnsi="Calibri" w:cs="Calibri"/>
          <w:b/>
          <w:color w:val="auto"/>
          <w:sz w:val="22"/>
          <w:szCs w:val="22"/>
        </w:rPr>
        <w:t>1-1/13</w:t>
      </w:r>
      <w:r w:rsidR="001070B8" w:rsidRPr="003330C0">
        <w:rPr>
          <w:rFonts w:ascii="Calibri" w:hAnsi="Calibri" w:cs="Calibri"/>
          <w:b/>
          <w:color w:val="auto"/>
          <w:sz w:val="22"/>
          <w:szCs w:val="22"/>
        </w:rPr>
        <w:t>.</w:t>
      </w:r>
    </w:p>
    <w:p w14:paraId="4D619B41" w14:textId="77777777" w:rsidR="00E252C4" w:rsidRPr="003330C0" w:rsidRDefault="00E252C4" w:rsidP="00284A1B">
      <w:pPr>
        <w:pStyle w:val="ListParagraph"/>
        <w:spacing w:after="0" w:line="240" w:lineRule="auto"/>
        <w:ind w:left="378"/>
        <w:contextualSpacing w:val="0"/>
        <w:jc w:val="both"/>
        <w:rPr>
          <w:rFonts w:ascii="Calibri" w:hAnsi="Calibri" w:cs="Calibri"/>
        </w:rPr>
      </w:pPr>
      <w:r w:rsidRPr="003330C0">
        <w:rPr>
          <w:rFonts w:ascii="Calibri" w:hAnsi="Calibri" w:cs="Calibri"/>
          <w:b/>
          <w:bCs/>
        </w:rPr>
        <w:t>Komisijas priekšsēdētājs:</w:t>
      </w:r>
      <w:r w:rsidRPr="003330C0">
        <w:rPr>
          <w:rFonts w:ascii="Calibri" w:hAnsi="Calibri" w:cs="Calibri"/>
        </w:rPr>
        <w:t xml:space="preserve"> </w:t>
      </w:r>
      <w:r w:rsidR="00BD538A" w:rsidRPr="003330C0">
        <w:rPr>
          <w:rFonts w:ascii="Calibri" w:hAnsi="Calibri" w:cs="Calibri"/>
        </w:rPr>
        <w:t>BIOR Zivju audzētavu</w:t>
      </w:r>
      <w:r w:rsidRPr="003330C0">
        <w:rPr>
          <w:rFonts w:ascii="Calibri" w:hAnsi="Calibri" w:cs="Calibri"/>
          <w:bCs/>
          <w:iCs/>
        </w:rPr>
        <w:t xml:space="preserve"> vadītājs I.</w:t>
      </w:r>
      <w:r w:rsidR="00440C2E" w:rsidRPr="003330C0">
        <w:rPr>
          <w:rFonts w:ascii="Calibri" w:hAnsi="Calibri" w:cs="Calibri"/>
          <w:bCs/>
          <w:iCs/>
        </w:rPr>
        <w:t xml:space="preserve"> </w:t>
      </w:r>
      <w:r w:rsidRPr="003330C0">
        <w:rPr>
          <w:rFonts w:ascii="Calibri" w:hAnsi="Calibri" w:cs="Calibri"/>
          <w:bCs/>
          <w:iCs/>
        </w:rPr>
        <w:t>Putviķis.</w:t>
      </w:r>
    </w:p>
    <w:p w14:paraId="348DDD76" w14:textId="587313BA" w:rsidR="00E252C4" w:rsidRPr="003330C0" w:rsidRDefault="00E252C4" w:rsidP="00284A1B">
      <w:pPr>
        <w:pStyle w:val="ListParagraph"/>
        <w:suppressAutoHyphens/>
        <w:spacing w:after="0" w:line="240" w:lineRule="auto"/>
        <w:ind w:left="378" w:right="-108"/>
        <w:jc w:val="both"/>
        <w:rPr>
          <w:rFonts w:ascii="Calibri" w:hAnsi="Calibri" w:cs="Calibri"/>
        </w:rPr>
      </w:pPr>
      <w:r w:rsidRPr="003330C0">
        <w:rPr>
          <w:rFonts w:ascii="Calibri" w:hAnsi="Calibri" w:cs="Calibri"/>
          <w:b/>
          <w:bCs/>
          <w:iCs/>
        </w:rPr>
        <w:t>Komisijas priekšsēdētāja vietniece:</w:t>
      </w:r>
      <w:r w:rsidRPr="003330C0">
        <w:rPr>
          <w:rFonts w:ascii="Calibri" w:hAnsi="Calibri" w:cs="Calibri"/>
        </w:rPr>
        <w:t xml:space="preserve"> Institūta </w:t>
      </w:r>
      <w:r w:rsidR="00BD538A" w:rsidRPr="003330C0">
        <w:rPr>
          <w:rFonts w:ascii="Calibri" w:hAnsi="Calibri" w:cs="Calibri"/>
        </w:rPr>
        <w:t>Materiālo resursu nodaļas vadītājs</w:t>
      </w:r>
      <w:r w:rsidR="00E3458B" w:rsidRPr="003330C0">
        <w:rPr>
          <w:rFonts w:ascii="Calibri" w:hAnsi="Calibri" w:cs="Calibri"/>
        </w:rPr>
        <w:t xml:space="preserve"> H. Dundurs</w:t>
      </w:r>
      <w:r w:rsidRPr="003330C0">
        <w:rPr>
          <w:rFonts w:ascii="Calibri" w:hAnsi="Calibri" w:cs="Calibri"/>
        </w:rPr>
        <w:t>.</w:t>
      </w:r>
    </w:p>
    <w:p w14:paraId="4175D155" w14:textId="77777777" w:rsidR="00E252C4" w:rsidRPr="003330C0" w:rsidRDefault="00E252C4" w:rsidP="00284A1B">
      <w:pPr>
        <w:suppressAutoHyphens/>
        <w:spacing w:after="0" w:line="240" w:lineRule="auto"/>
        <w:ind w:left="378" w:right="-108"/>
        <w:jc w:val="both"/>
        <w:rPr>
          <w:rFonts w:ascii="Calibri" w:hAnsi="Calibri" w:cs="Calibri"/>
        </w:rPr>
      </w:pPr>
      <w:r w:rsidRPr="003330C0">
        <w:rPr>
          <w:rFonts w:ascii="Calibri" w:hAnsi="Calibri" w:cs="Calibri"/>
          <w:b/>
          <w:bCs/>
        </w:rPr>
        <w:t>Komisijas locekļi:</w:t>
      </w:r>
    </w:p>
    <w:p w14:paraId="5FEC7F12" w14:textId="77777777" w:rsidR="00E252C4" w:rsidRPr="003330C0" w:rsidRDefault="00440C2E" w:rsidP="00284A1B">
      <w:pPr>
        <w:suppressAutoHyphens/>
        <w:spacing w:after="0" w:line="240" w:lineRule="auto"/>
        <w:ind w:left="378" w:right="-108"/>
        <w:jc w:val="both"/>
        <w:rPr>
          <w:rFonts w:ascii="Calibri" w:hAnsi="Calibri" w:cs="Calibri"/>
          <w:bCs/>
          <w:iCs/>
        </w:rPr>
      </w:pPr>
      <w:r w:rsidRPr="003330C0">
        <w:rPr>
          <w:rFonts w:ascii="Calibri" w:hAnsi="Calibri" w:cs="Calibri"/>
          <w:bCs/>
          <w:iCs/>
        </w:rPr>
        <w:t xml:space="preserve">Institūta </w:t>
      </w:r>
      <w:r w:rsidR="00E252C4" w:rsidRPr="003330C0">
        <w:rPr>
          <w:rFonts w:ascii="Calibri" w:hAnsi="Calibri" w:cs="Calibri"/>
          <w:bCs/>
          <w:iCs/>
        </w:rPr>
        <w:t xml:space="preserve">Zivju audzētavas “Dole” </w:t>
      </w:r>
      <w:r w:rsidR="00BD538A" w:rsidRPr="003330C0">
        <w:rPr>
          <w:rFonts w:ascii="Calibri" w:hAnsi="Calibri" w:cs="Calibri"/>
          <w:bCs/>
          <w:iCs/>
        </w:rPr>
        <w:t>vadītāja G. Beinardte</w:t>
      </w:r>
      <w:r w:rsidR="00E252C4" w:rsidRPr="003330C0">
        <w:rPr>
          <w:rFonts w:ascii="Calibri" w:hAnsi="Calibri" w:cs="Calibri"/>
          <w:bCs/>
          <w:iCs/>
        </w:rPr>
        <w:t>;</w:t>
      </w:r>
    </w:p>
    <w:p w14:paraId="0ED3C38A" w14:textId="6E7AAA39" w:rsidR="00440C2E" w:rsidRPr="003330C0" w:rsidRDefault="00440C2E" w:rsidP="00284A1B">
      <w:pPr>
        <w:suppressAutoHyphens/>
        <w:spacing w:after="0" w:line="240" w:lineRule="auto"/>
        <w:ind w:left="378" w:right="-108"/>
        <w:jc w:val="both"/>
        <w:rPr>
          <w:rFonts w:ascii="Calibri" w:hAnsi="Calibri" w:cs="Calibri"/>
          <w:bCs/>
          <w:iCs/>
        </w:rPr>
      </w:pPr>
      <w:r w:rsidRPr="003330C0">
        <w:rPr>
          <w:rFonts w:ascii="Calibri" w:hAnsi="Calibri" w:cs="Calibri"/>
          <w:bCs/>
          <w:iCs/>
        </w:rPr>
        <w:t>Institūta Zivju audzētavas</w:t>
      </w:r>
      <w:r w:rsidR="00E3458B" w:rsidRPr="003330C0">
        <w:rPr>
          <w:rFonts w:ascii="Calibri" w:hAnsi="Calibri" w:cs="Calibri"/>
          <w:bCs/>
          <w:iCs/>
        </w:rPr>
        <w:t xml:space="preserve"> </w:t>
      </w:r>
      <w:r w:rsidRPr="003330C0">
        <w:rPr>
          <w:rFonts w:ascii="Calibri" w:hAnsi="Calibri" w:cs="Calibri"/>
          <w:bCs/>
          <w:iCs/>
        </w:rPr>
        <w:t xml:space="preserve">“Kārļi” vadītāja </w:t>
      </w:r>
      <w:proofErr w:type="spellStart"/>
      <w:r w:rsidRPr="003330C0">
        <w:rPr>
          <w:rFonts w:ascii="Calibri" w:hAnsi="Calibri" w:cs="Calibri"/>
          <w:bCs/>
          <w:iCs/>
        </w:rPr>
        <w:t>p.i</w:t>
      </w:r>
      <w:proofErr w:type="spellEnd"/>
      <w:r w:rsidRPr="003330C0">
        <w:rPr>
          <w:rFonts w:ascii="Calibri" w:hAnsi="Calibri" w:cs="Calibri"/>
          <w:bCs/>
          <w:iCs/>
        </w:rPr>
        <w:t>. J. Šulcs;</w:t>
      </w:r>
    </w:p>
    <w:p w14:paraId="6D012B1E" w14:textId="5F7B4A04" w:rsidR="003321E6" w:rsidRPr="003330C0" w:rsidRDefault="00E252C4" w:rsidP="00284A1B">
      <w:pPr>
        <w:suppressAutoHyphens/>
        <w:spacing w:after="0" w:line="240" w:lineRule="auto"/>
        <w:ind w:left="378" w:right="-108"/>
        <w:jc w:val="both"/>
        <w:rPr>
          <w:rFonts w:ascii="Calibri" w:hAnsi="Calibri" w:cs="Calibri"/>
        </w:rPr>
      </w:pPr>
      <w:r w:rsidRPr="003330C0">
        <w:rPr>
          <w:rFonts w:ascii="Calibri" w:hAnsi="Calibri" w:cs="Calibri"/>
          <w:bCs/>
          <w:iCs/>
        </w:rPr>
        <w:t xml:space="preserve">Institūta </w:t>
      </w:r>
      <w:r w:rsidR="00E3458B" w:rsidRPr="003330C0">
        <w:rPr>
          <w:rFonts w:ascii="Calibri" w:hAnsi="Calibri" w:cs="Calibri"/>
          <w:bCs/>
          <w:iCs/>
        </w:rPr>
        <w:t>direktora vietniece finanšu jautājumos I. Meldere</w:t>
      </w:r>
      <w:r w:rsidR="00BD538A" w:rsidRPr="003330C0">
        <w:rPr>
          <w:rFonts w:ascii="Calibri" w:hAnsi="Calibri" w:cs="Calibri"/>
          <w:bCs/>
          <w:iCs/>
        </w:rPr>
        <w:t>.</w:t>
      </w:r>
    </w:p>
    <w:p w14:paraId="3683FDA1" w14:textId="77777777" w:rsidR="00E3458B" w:rsidRPr="003330C0" w:rsidRDefault="00292683" w:rsidP="00284A1B">
      <w:pPr>
        <w:suppressAutoHyphens/>
        <w:spacing w:after="120" w:line="240" w:lineRule="auto"/>
        <w:ind w:left="378"/>
        <w:jc w:val="both"/>
        <w:rPr>
          <w:rFonts w:ascii="Calibri" w:hAnsi="Calibri" w:cs="Calibri"/>
          <w:bCs/>
        </w:rPr>
      </w:pPr>
      <w:r w:rsidRPr="003330C0">
        <w:rPr>
          <w:rFonts w:ascii="Calibri" w:hAnsi="Calibri" w:cs="Calibri"/>
          <w:b/>
          <w:bCs/>
        </w:rPr>
        <w:t xml:space="preserve">Komisijas sekretāre: </w:t>
      </w:r>
      <w:r w:rsidRPr="003330C0">
        <w:rPr>
          <w:rFonts w:ascii="Calibri" w:hAnsi="Calibri" w:cs="Calibri"/>
          <w:bCs/>
        </w:rPr>
        <w:t xml:space="preserve">Institūta Juridiskās nodaļas </w:t>
      </w:r>
      <w:r w:rsidR="00BD538A" w:rsidRPr="003330C0">
        <w:rPr>
          <w:rFonts w:ascii="Calibri" w:hAnsi="Calibri" w:cs="Calibri"/>
          <w:bCs/>
        </w:rPr>
        <w:t>juriskonsulte K.</w:t>
      </w:r>
      <w:r w:rsidR="00E3458B" w:rsidRPr="003330C0">
        <w:rPr>
          <w:rFonts w:ascii="Calibri" w:hAnsi="Calibri" w:cs="Calibri"/>
          <w:bCs/>
        </w:rPr>
        <w:t xml:space="preserve"> Rūmniece - Pakule</w:t>
      </w:r>
      <w:r w:rsidR="00BD538A" w:rsidRPr="003330C0">
        <w:rPr>
          <w:rFonts w:ascii="Calibri" w:hAnsi="Calibri" w:cs="Calibri"/>
          <w:bCs/>
        </w:rPr>
        <w:t>.</w:t>
      </w:r>
    </w:p>
    <w:p w14:paraId="4EE82889" w14:textId="3B67EABC" w:rsidR="00E3458B" w:rsidRPr="003330C0" w:rsidRDefault="00E3458B" w:rsidP="003330C0">
      <w:pPr>
        <w:pStyle w:val="ListParagraph"/>
        <w:suppressAutoHyphens/>
        <w:spacing w:before="120" w:after="0" w:line="240" w:lineRule="auto"/>
        <w:ind w:left="378" w:right="-115"/>
        <w:jc w:val="both"/>
        <w:rPr>
          <w:rFonts w:ascii="Calibri" w:hAnsi="Calibri" w:cs="Calibri"/>
        </w:rPr>
      </w:pPr>
      <w:r w:rsidRPr="003330C0">
        <w:rPr>
          <w:rFonts w:ascii="Calibri" w:eastAsia="Times New Roman" w:hAnsi="Calibri" w:cs="Calibri"/>
          <w:bCs/>
          <w:color w:val="000000"/>
          <w:lang w:eastAsia="en-GB"/>
        </w:rPr>
        <w:t xml:space="preserve">Pamatojoties </w:t>
      </w:r>
      <w:r w:rsidRPr="003330C0">
        <w:rPr>
          <w:rFonts w:ascii="Calibri" w:hAnsi="Calibri" w:cs="Calibri"/>
          <w:bCs/>
        </w:rPr>
        <w:t>uz Institūta direktores O. Valciņas 2026. gada 31. marta rīkojumu Nr. 1-1/56</w:t>
      </w:r>
      <w:r w:rsidRPr="003330C0">
        <w:rPr>
          <w:rFonts w:ascii="Calibri" w:eastAsia="Times New Roman" w:hAnsi="Calibri" w:cs="Calibri"/>
          <w:bCs/>
          <w:color w:val="000000"/>
          <w:lang w:eastAsia="en-GB"/>
        </w:rPr>
        <w:t>,</w:t>
      </w:r>
      <w:r w:rsidRPr="003330C0">
        <w:rPr>
          <w:rFonts w:ascii="Calibri" w:eastAsia="Times New Roman" w:hAnsi="Calibri" w:cs="Calibri"/>
          <w:color w:val="000000"/>
          <w:lang w:eastAsia="en-GB"/>
        </w:rPr>
        <w:t xml:space="preserve"> </w:t>
      </w:r>
      <w:r w:rsidRPr="003330C0">
        <w:rPr>
          <w:rFonts w:ascii="Calibri" w:hAnsi="Calibri" w:cs="Calibri"/>
        </w:rPr>
        <w:t>Institūta Juridiskās nodaļas vadītāja I. Paspārne pilda Komisijas sekretāres pienākumus K. Rūmnieces – Pakules vietā.</w:t>
      </w:r>
    </w:p>
    <w:p w14:paraId="1E1B3C5B" w14:textId="038EE8CE" w:rsidR="00D23CD6" w:rsidRPr="003330C0" w:rsidRDefault="00D23CD6" w:rsidP="003330C0">
      <w:pPr>
        <w:pStyle w:val="Default"/>
        <w:spacing w:before="120"/>
        <w:ind w:left="378"/>
        <w:jc w:val="both"/>
        <w:rPr>
          <w:rFonts w:ascii="Calibri" w:hAnsi="Calibri" w:cs="Calibri"/>
          <w:sz w:val="22"/>
          <w:szCs w:val="22"/>
        </w:rPr>
      </w:pPr>
      <w:r w:rsidRPr="003330C0">
        <w:rPr>
          <w:rFonts w:ascii="Calibri" w:hAnsi="Calibri" w:cs="Calibri"/>
          <w:sz w:val="22"/>
          <w:szCs w:val="22"/>
        </w:rPr>
        <w:t xml:space="preserve">Institūta </w:t>
      </w:r>
      <w:r w:rsidRPr="003330C0">
        <w:rPr>
          <w:rFonts w:ascii="Calibri" w:hAnsi="Calibri" w:cs="Calibri"/>
          <w:bCs/>
          <w:iCs/>
          <w:sz w:val="22"/>
          <w:szCs w:val="22"/>
        </w:rPr>
        <w:t>Zivju audzētavas “Dole” vadītāja G. Beinardte</w:t>
      </w:r>
      <w:r w:rsidRPr="003330C0">
        <w:rPr>
          <w:rFonts w:ascii="Calibri" w:hAnsi="Calibri" w:cs="Calibri"/>
          <w:sz w:val="22"/>
          <w:szCs w:val="22"/>
        </w:rPr>
        <w:t xml:space="preserve"> 14.04.2026</w:t>
      </w:r>
      <w:r w:rsidRPr="003330C0">
        <w:rPr>
          <w:rFonts w:ascii="Calibri" w:hAnsi="Calibri" w:cs="Calibri"/>
          <w:sz w:val="22"/>
          <w:szCs w:val="22"/>
        </w:rPr>
        <w:t>. atradās prombūtnē un nepiedalījās Komisijas sēdē.</w:t>
      </w:r>
    </w:p>
    <w:p w14:paraId="5962A8C7" w14:textId="77777777" w:rsidR="00284A1B" w:rsidRPr="003330C0" w:rsidRDefault="00284A1B" w:rsidP="003330C0">
      <w:pPr>
        <w:spacing w:before="120" w:after="120" w:line="240" w:lineRule="auto"/>
        <w:ind w:left="378"/>
        <w:jc w:val="both"/>
        <w:outlineLvl w:val="0"/>
        <w:rPr>
          <w:rFonts w:ascii="Calibri" w:hAnsi="Calibri" w:cs="Calibri"/>
        </w:rPr>
      </w:pPr>
      <w:r w:rsidRPr="003330C0">
        <w:rPr>
          <w:rFonts w:ascii="Calibri" w:eastAsia="Times New Roman" w:hAnsi="Calibri" w:cs="Calibri"/>
          <w:lang w:eastAsia="en-GB"/>
        </w:rPr>
        <w:t xml:space="preserve">Komisijas locekļi, </w:t>
      </w:r>
      <w:r w:rsidRPr="003330C0">
        <w:rPr>
          <w:rFonts w:ascii="Calibri" w:hAnsi="Calibri" w:cs="Calibri"/>
        </w:rPr>
        <w:t xml:space="preserve">kas vienlaikus ir arī iepirkuma procedūras dokumentu sagatavotāji, </w:t>
      </w:r>
      <w:r w:rsidRPr="003330C0">
        <w:rPr>
          <w:rFonts w:ascii="Calibri" w:eastAsia="Times New Roman" w:hAnsi="Calibri" w:cs="Calibri"/>
          <w:lang w:eastAsia="en-GB"/>
        </w:rPr>
        <w:t>pēc piedāvājumu atvēršanas un pirms vērtēšanas uzsākšanas atklātā konkursā</w:t>
      </w:r>
      <w:r w:rsidRPr="003330C0">
        <w:rPr>
          <w:rFonts w:ascii="Calibri" w:hAnsi="Calibri" w:cs="Calibri"/>
        </w:rPr>
        <w:t xml:space="preserve"> Elektronisko iepirkumu sistēmā (EIS) </w:t>
      </w:r>
      <w:r w:rsidRPr="003330C0">
        <w:rPr>
          <w:rFonts w:ascii="Calibri" w:eastAsia="Times New Roman" w:hAnsi="Calibri" w:cs="Calibri"/>
          <w:lang w:eastAsia="en-GB"/>
        </w:rPr>
        <w:t xml:space="preserve">parakstīja apliecinājumu par saistību neesamību un </w:t>
      </w:r>
      <w:proofErr w:type="spellStart"/>
      <w:r w:rsidRPr="003330C0">
        <w:rPr>
          <w:rFonts w:ascii="Calibri" w:eastAsia="Times New Roman" w:hAnsi="Calibri" w:cs="Calibri"/>
          <w:lang w:eastAsia="en-GB"/>
        </w:rPr>
        <w:t>neieinteresētību</w:t>
      </w:r>
      <w:proofErr w:type="spellEnd"/>
      <w:r w:rsidRPr="003330C0">
        <w:rPr>
          <w:rFonts w:ascii="Calibri" w:eastAsia="Times New Roman" w:hAnsi="Calibri" w:cs="Calibri"/>
          <w:lang w:eastAsia="en-GB"/>
        </w:rPr>
        <w:t xml:space="preserve"> pēc piedāvājumu atvēršanas.</w:t>
      </w:r>
    </w:p>
    <w:p w14:paraId="1176B731" w14:textId="77777777" w:rsidR="00F20E1E" w:rsidRPr="003330C0" w:rsidRDefault="004429DC" w:rsidP="00E3458B">
      <w:pPr>
        <w:pStyle w:val="Default"/>
        <w:numPr>
          <w:ilvl w:val="0"/>
          <w:numId w:val="21"/>
        </w:numPr>
        <w:spacing w:before="120" w:after="120"/>
        <w:ind w:left="360"/>
        <w:jc w:val="both"/>
        <w:rPr>
          <w:rFonts w:ascii="Calibri" w:hAnsi="Calibri" w:cs="Calibri"/>
          <w:bCs/>
          <w:sz w:val="22"/>
          <w:szCs w:val="22"/>
        </w:rPr>
      </w:pPr>
      <w:bookmarkStart w:id="0" w:name="_Hlk495408725"/>
      <w:r w:rsidRPr="003330C0">
        <w:rPr>
          <w:rFonts w:ascii="Calibri" w:hAnsi="Calibri" w:cs="Calibri"/>
          <w:bCs/>
          <w:sz w:val="22"/>
          <w:szCs w:val="22"/>
        </w:rPr>
        <w:t xml:space="preserve">Iepirkumu uzraudzības biroja interneta vietnē </w:t>
      </w:r>
      <w:hyperlink r:id="rId8" w:history="1">
        <w:r w:rsidRPr="003330C0">
          <w:rPr>
            <w:rStyle w:val="Hyperlink"/>
            <w:rFonts w:ascii="Calibri" w:hAnsi="Calibri" w:cs="Calibri"/>
            <w:bCs/>
            <w:sz w:val="22"/>
            <w:szCs w:val="22"/>
          </w:rPr>
          <w:t>www.iub.gov.lv</w:t>
        </w:r>
      </w:hyperlink>
      <w:r w:rsidRPr="003330C0">
        <w:rPr>
          <w:rFonts w:ascii="Calibri" w:hAnsi="Calibri" w:cs="Calibri"/>
          <w:bCs/>
          <w:sz w:val="22"/>
          <w:szCs w:val="22"/>
        </w:rPr>
        <w:t xml:space="preserve"> </w:t>
      </w:r>
      <w:r w:rsidR="00F20E1E" w:rsidRPr="003330C0">
        <w:rPr>
          <w:rFonts w:ascii="Calibri" w:hAnsi="Calibri" w:cs="Calibri"/>
          <w:bCs/>
          <w:sz w:val="22"/>
          <w:szCs w:val="22"/>
        </w:rPr>
        <w:t>ir šādas publikācijas:</w:t>
      </w:r>
    </w:p>
    <w:p w14:paraId="125E91E5" w14:textId="095A2CCE" w:rsidR="00F20E1E" w:rsidRPr="003330C0" w:rsidRDefault="00E3458B" w:rsidP="00E3458B">
      <w:pPr>
        <w:pStyle w:val="Default"/>
        <w:numPr>
          <w:ilvl w:val="1"/>
          <w:numId w:val="21"/>
        </w:numPr>
        <w:ind w:left="360" w:firstLine="18"/>
        <w:jc w:val="both"/>
        <w:rPr>
          <w:rFonts w:ascii="Calibri" w:hAnsi="Calibri" w:cs="Calibri"/>
          <w:bCs/>
          <w:sz w:val="22"/>
          <w:szCs w:val="22"/>
        </w:rPr>
      </w:pPr>
      <w:r w:rsidRPr="003330C0">
        <w:rPr>
          <w:rFonts w:ascii="Calibri" w:hAnsi="Calibri" w:cs="Calibri"/>
          <w:bCs/>
          <w:sz w:val="22"/>
          <w:szCs w:val="22"/>
        </w:rPr>
        <w:t>11.02.2026.</w:t>
      </w:r>
      <w:r w:rsidR="004429DC" w:rsidRPr="003330C0">
        <w:rPr>
          <w:rFonts w:ascii="Calibri" w:hAnsi="Calibri" w:cs="Calibri"/>
          <w:bCs/>
          <w:sz w:val="22"/>
          <w:szCs w:val="22"/>
        </w:rPr>
        <w:t xml:space="preserve"> publicēts p</w:t>
      </w:r>
      <w:r w:rsidR="003321E6" w:rsidRPr="003330C0">
        <w:rPr>
          <w:rFonts w:ascii="Calibri" w:hAnsi="Calibri" w:cs="Calibri"/>
          <w:bCs/>
          <w:sz w:val="22"/>
          <w:szCs w:val="22"/>
        </w:rPr>
        <w:t xml:space="preserve">aziņojums par </w:t>
      </w:r>
      <w:r w:rsidR="004429DC" w:rsidRPr="003330C0">
        <w:rPr>
          <w:rFonts w:ascii="Calibri" w:hAnsi="Calibri" w:cs="Calibri"/>
          <w:bCs/>
          <w:sz w:val="22"/>
          <w:szCs w:val="22"/>
        </w:rPr>
        <w:t>apspriedi,</w:t>
      </w:r>
      <w:r w:rsidR="00F20E1E" w:rsidRPr="003330C0">
        <w:rPr>
          <w:rFonts w:ascii="Calibri" w:hAnsi="Calibri" w:cs="Calibri"/>
          <w:bCs/>
          <w:sz w:val="22"/>
          <w:szCs w:val="22"/>
        </w:rPr>
        <w:t xml:space="preserve"> </w:t>
      </w:r>
    </w:p>
    <w:p w14:paraId="2A0107D1" w14:textId="77777777" w:rsidR="00E3458B" w:rsidRPr="003330C0" w:rsidRDefault="00E3458B" w:rsidP="00E3458B">
      <w:pPr>
        <w:pStyle w:val="Default"/>
        <w:numPr>
          <w:ilvl w:val="1"/>
          <w:numId w:val="21"/>
        </w:numPr>
        <w:ind w:left="360" w:firstLine="18"/>
        <w:jc w:val="both"/>
        <w:rPr>
          <w:rFonts w:ascii="Calibri" w:hAnsi="Calibri" w:cs="Calibri"/>
          <w:bCs/>
          <w:sz w:val="22"/>
          <w:szCs w:val="22"/>
        </w:rPr>
      </w:pPr>
      <w:r w:rsidRPr="003330C0">
        <w:rPr>
          <w:rFonts w:ascii="Calibri" w:hAnsi="Calibri" w:cs="Calibri"/>
          <w:bCs/>
          <w:sz w:val="22"/>
          <w:szCs w:val="22"/>
        </w:rPr>
        <w:t>12.02.2026.publicēts iepriekšējais informatīvais paziņojums, ko izmanto tikai informācijai,</w:t>
      </w:r>
    </w:p>
    <w:p w14:paraId="510FAF6B" w14:textId="2237DD58" w:rsidR="00F20E1E" w:rsidRPr="003330C0" w:rsidRDefault="00284A1B" w:rsidP="00E3458B">
      <w:pPr>
        <w:pStyle w:val="Default"/>
        <w:numPr>
          <w:ilvl w:val="1"/>
          <w:numId w:val="21"/>
        </w:numPr>
        <w:ind w:left="360" w:firstLine="18"/>
        <w:jc w:val="both"/>
        <w:rPr>
          <w:rFonts w:ascii="Calibri" w:hAnsi="Calibri" w:cs="Calibri"/>
          <w:bCs/>
          <w:sz w:val="22"/>
          <w:szCs w:val="22"/>
        </w:rPr>
      </w:pPr>
      <w:r w:rsidRPr="003330C0">
        <w:rPr>
          <w:rFonts w:ascii="Calibri" w:hAnsi="Calibri" w:cs="Calibri"/>
          <w:bCs/>
          <w:sz w:val="22"/>
          <w:szCs w:val="22"/>
        </w:rPr>
        <w:t>01.03.2026.</w:t>
      </w:r>
      <w:r w:rsidR="00F20E1E" w:rsidRPr="003330C0">
        <w:rPr>
          <w:rFonts w:ascii="Calibri" w:hAnsi="Calibri" w:cs="Calibri"/>
          <w:bCs/>
          <w:sz w:val="22"/>
          <w:szCs w:val="22"/>
        </w:rPr>
        <w:t xml:space="preserve"> publicēts paziņojums par līgumu.</w:t>
      </w:r>
      <w:r w:rsidR="004429DC" w:rsidRPr="003330C0">
        <w:rPr>
          <w:rFonts w:ascii="Calibri" w:hAnsi="Calibri" w:cs="Calibri"/>
          <w:bCs/>
          <w:sz w:val="22"/>
          <w:szCs w:val="22"/>
        </w:rPr>
        <w:t xml:space="preserve"> </w:t>
      </w:r>
    </w:p>
    <w:bookmarkEnd w:id="0"/>
    <w:p w14:paraId="61C982AC" w14:textId="0A658A56" w:rsidR="006F790A" w:rsidRPr="003330C0" w:rsidRDefault="006F790A" w:rsidP="00E3458B">
      <w:pPr>
        <w:pStyle w:val="Default"/>
        <w:numPr>
          <w:ilvl w:val="0"/>
          <w:numId w:val="21"/>
        </w:numPr>
        <w:spacing w:before="120" w:after="120"/>
        <w:ind w:left="360"/>
        <w:jc w:val="both"/>
        <w:rPr>
          <w:rFonts w:ascii="Calibri" w:hAnsi="Calibri" w:cs="Calibri"/>
          <w:sz w:val="22"/>
          <w:szCs w:val="22"/>
        </w:rPr>
      </w:pPr>
      <w:r w:rsidRPr="003330C0">
        <w:rPr>
          <w:rFonts w:ascii="Calibri" w:hAnsi="Calibri" w:cs="Calibri"/>
          <w:b/>
          <w:bCs/>
          <w:sz w:val="22"/>
          <w:szCs w:val="22"/>
        </w:rPr>
        <w:t xml:space="preserve">Pretendentiem noteiktās kvalifikācijas prasības: </w:t>
      </w:r>
      <w:r w:rsidRPr="003330C0">
        <w:rPr>
          <w:rFonts w:ascii="Calibri" w:hAnsi="Calibri" w:cs="Calibri"/>
          <w:bCs/>
          <w:sz w:val="22"/>
          <w:szCs w:val="22"/>
        </w:rPr>
        <w:t>norādīt</w:t>
      </w:r>
      <w:r w:rsidR="00292683" w:rsidRPr="003330C0">
        <w:rPr>
          <w:rFonts w:ascii="Calibri" w:hAnsi="Calibri" w:cs="Calibri"/>
          <w:bCs/>
          <w:sz w:val="22"/>
          <w:szCs w:val="22"/>
        </w:rPr>
        <w:t>as atklāt</w:t>
      </w:r>
      <w:r w:rsidR="00294C41" w:rsidRPr="003330C0">
        <w:rPr>
          <w:rFonts w:ascii="Calibri" w:hAnsi="Calibri" w:cs="Calibri"/>
          <w:bCs/>
          <w:sz w:val="22"/>
          <w:szCs w:val="22"/>
        </w:rPr>
        <w:t>ā</w:t>
      </w:r>
      <w:r w:rsidR="00292683" w:rsidRPr="003330C0">
        <w:rPr>
          <w:rFonts w:ascii="Calibri" w:hAnsi="Calibri" w:cs="Calibri"/>
          <w:bCs/>
          <w:sz w:val="22"/>
          <w:szCs w:val="22"/>
        </w:rPr>
        <w:t xml:space="preserve"> konkursa</w:t>
      </w:r>
      <w:r w:rsidR="00A56189" w:rsidRPr="003330C0">
        <w:rPr>
          <w:rFonts w:ascii="Calibri" w:hAnsi="Calibri" w:cs="Calibri"/>
          <w:bCs/>
          <w:sz w:val="22"/>
          <w:szCs w:val="22"/>
        </w:rPr>
        <w:t xml:space="preserve"> “Zivju barības piegāde” (ID. Nr. BIOR </w:t>
      </w:r>
      <w:r w:rsidR="00BD538A" w:rsidRPr="003330C0">
        <w:rPr>
          <w:rFonts w:ascii="Calibri" w:hAnsi="Calibri" w:cs="Calibri"/>
          <w:bCs/>
          <w:sz w:val="22"/>
          <w:szCs w:val="22"/>
        </w:rPr>
        <w:t>202</w:t>
      </w:r>
      <w:r w:rsidR="00284A1B" w:rsidRPr="003330C0">
        <w:rPr>
          <w:rFonts w:ascii="Calibri" w:hAnsi="Calibri" w:cs="Calibri"/>
          <w:bCs/>
          <w:sz w:val="22"/>
          <w:szCs w:val="22"/>
        </w:rPr>
        <w:t>6</w:t>
      </w:r>
      <w:r w:rsidR="00BD538A" w:rsidRPr="003330C0">
        <w:rPr>
          <w:rFonts w:ascii="Calibri" w:hAnsi="Calibri" w:cs="Calibri"/>
          <w:bCs/>
          <w:sz w:val="22"/>
          <w:szCs w:val="22"/>
        </w:rPr>
        <w:t>/</w:t>
      </w:r>
      <w:r w:rsidR="00284A1B" w:rsidRPr="003330C0">
        <w:rPr>
          <w:rFonts w:ascii="Calibri" w:hAnsi="Calibri" w:cs="Calibri"/>
          <w:bCs/>
          <w:sz w:val="22"/>
          <w:szCs w:val="22"/>
        </w:rPr>
        <w:t>2</w:t>
      </w:r>
      <w:r w:rsidR="00A56189" w:rsidRPr="003330C0">
        <w:rPr>
          <w:rFonts w:ascii="Calibri" w:hAnsi="Calibri" w:cs="Calibri"/>
          <w:bCs/>
          <w:sz w:val="22"/>
          <w:szCs w:val="22"/>
        </w:rPr>
        <w:t>/AK)</w:t>
      </w:r>
      <w:r w:rsidR="00292683" w:rsidRPr="003330C0">
        <w:rPr>
          <w:rFonts w:ascii="Calibri" w:hAnsi="Calibri" w:cs="Calibri"/>
          <w:bCs/>
          <w:sz w:val="22"/>
          <w:szCs w:val="22"/>
        </w:rPr>
        <w:t xml:space="preserve"> </w:t>
      </w:r>
      <w:r w:rsidR="00A56189" w:rsidRPr="003330C0">
        <w:rPr>
          <w:rFonts w:ascii="Calibri" w:hAnsi="Calibri" w:cs="Calibri"/>
          <w:iCs/>
          <w:kern w:val="28"/>
          <w:sz w:val="22"/>
          <w:szCs w:val="22"/>
        </w:rPr>
        <w:t xml:space="preserve">(turpmāk – atklāts konkurss) </w:t>
      </w:r>
      <w:r w:rsidR="00292683" w:rsidRPr="003330C0">
        <w:rPr>
          <w:rFonts w:ascii="Calibri" w:hAnsi="Calibri" w:cs="Calibri"/>
          <w:bCs/>
          <w:sz w:val="22"/>
          <w:szCs w:val="22"/>
        </w:rPr>
        <w:t xml:space="preserve">nolikuma </w:t>
      </w:r>
      <w:r w:rsidR="00A56189" w:rsidRPr="003330C0">
        <w:rPr>
          <w:rFonts w:ascii="Calibri" w:hAnsi="Calibri" w:cs="Calibri"/>
          <w:bCs/>
          <w:sz w:val="22"/>
          <w:szCs w:val="22"/>
        </w:rPr>
        <w:t xml:space="preserve">(turpmāk - nolikums) </w:t>
      </w:r>
      <w:r w:rsidR="00292683" w:rsidRPr="003330C0">
        <w:rPr>
          <w:rFonts w:ascii="Calibri" w:hAnsi="Calibri" w:cs="Calibri"/>
          <w:bCs/>
          <w:sz w:val="22"/>
          <w:szCs w:val="22"/>
        </w:rPr>
        <w:t xml:space="preserve">4. </w:t>
      </w:r>
      <w:r w:rsidR="007762E3" w:rsidRPr="003330C0">
        <w:rPr>
          <w:rFonts w:ascii="Calibri" w:hAnsi="Calibri" w:cs="Calibri"/>
          <w:bCs/>
          <w:sz w:val="22"/>
          <w:szCs w:val="22"/>
        </w:rPr>
        <w:t>sa</w:t>
      </w:r>
      <w:r w:rsidRPr="003330C0">
        <w:rPr>
          <w:rFonts w:ascii="Calibri" w:hAnsi="Calibri" w:cs="Calibri"/>
          <w:bCs/>
          <w:sz w:val="22"/>
          <w:szCs w:val="22"/>
        </w:rPr>
        <w:t>daļā</w:t>
      </w:r>
      <w:r w:rsidR="00D4290A" w:rsidRPr="003330C0">
        <w:rPr>
          <w:rFonts w:ascii="Calibri" w:hAnsi="Calibri" w:cs="Calibri"/>
          <w:bCs/>
          <w:sz w:val="22"/>
          <w:szCs w:val="22"/>
        </w:rPr>
        <w:t xml:space="preserve"> (atklāt</w:t>
      </w:r>
      <w:r w:rsidR="00294C41" w:rsidRPr="003330C0">
        <w:rPr>
          <w:rFonts w:ascii="Calibri" w:hAnsi="Calibri" w:cs="Calibri"/>
          <w:bCs/>
          <w:sz w:val="22"/>
          <w:szCs w:val="22"/>
        </w:rPr>
        <w:t>ā</w:t>
      </w:r>
      <w:r w:rsidR="00D4290A" w:rsidRPr="003330C0">
        <w:rPr>
          <w:rFonts w:ascii="Calibri" w:hAnsi="Calibri" w:cs="Calibri"/>
          <w:bCs/>
          <w:sz w:val="22"/>
          <w:szCs w:val="22"/>
        </w:rPr>
        <w:t xml:space="preserve"> konkursa nolikums pieejams:</w:t>
      </w:r>
      <w:r w:rsidR="00284A1B" w:rsidRPr="003330C0">
        <w:rPr>
          <w:rFonts w:ascii="Calibri" w:hAnsi="Calibri" w:cs="Calibri"/>
          <w:bCs/>
          <w:sz w:val="22"/>
          <w:szCs w:val="22"/>
        </w:rPr>
        <w:t xml:space="preserve"> </w:t>
      </w:r>
      <w:hyperlink r:id="rId9" w:history="1">
        <w:r w:rsidR="00284A1B" w:rsidRPr="003330C0">
          <w:rPr>
            <w:rStyle w:val="Hyperlink"/>
            <w:rFonts w:ascii="Calibri" w:hAnsi="Calibri" w:cs="Calibri"/>
            <w:bCs/>
            <w:sz w:val="22"/>
            <w:szCs w:val="22"/>
          </w:rPr>
          <w:t>https://www.eis.gov.lv/EKEIS/Supplier/Procurement/165593</w:t>
        </w:r>
      </w:hyperlink>
      <w:r w:rsidR="00284A1B" w:rsidRPr="003330C0">
        <w:rPr>
          <w:rFonts w:ascii="Calibri" w:hAnsi="Calibri" w:cs="Calibri"/>
          <w:bCs/>
          <w:sz w:val="22"/>
          <w:szCs w:val="22"/>
        </w:rPr>
        <w:t xml:space="preserve"> </w:t>
      </w:r>
      <w:r w:rsidR="00BD538A" w:rsidRPr="003330C0">
        <w:rPr>
          <w:rFonts w:ascii="Calibri" w:hAnsi="Calibri" w:cs="Calibri"/>
          <w:bCs/>
          <w:sz w:val="22"/>
          <w:szCs w:val="22"/>
        </w:rPr>
        <w:t>)</w:t>
      </w:r>
      <w:r w:rsidR="00602CBF" w:rsidRPr="003330C0">
        <w:rPr>
          <w:rFonts w:ascii="Calibri" w:hAnsi="Calibri" w:cs="Calibri"/>
          <w:bCs/>
          <w:sz w:val="22"/>
          <w:szCs w:val="22"/>
        </w:rPr>
        <w:t xml:space="preserve"> </w:t>
      </w:r>
      <w:r w:rsidRPr="003330C0">
        <w:rPr>
          <w:rFonts w:ascii="Calibri" w:hAnsi="Calibri" w:cs="Calibri"/>
          <w:bCs/>
          <w:sz w:val="22"/>
          <w:szCs w:val="22"/>
        </w:rPr>
        <w:t>.</w:t>
      </w:r>
    </w:p>
    <w:p w14:paraId="0AA6E26B" w14:textId="594A209C" w:rsidR="00C678F4" w:rsidRPr="003330C0" w:rsidRDefault="006F790A" w:rsidP="00E3458B">
      <w:pPr>
        <w:pStyle w:val="Default"/>
        <w:numPr>
          <w:ilvl w:val="0"/>
          <w:numId w:val="21"/>
        </w:numPr>
        <w:spacing w:before="120" w:after="120"/>
        <w:ind w:left="360"/>
        <w:jc w:val="both"/>
        <w:rPr>
          <w:rFonts w:ascii="Calibri" w:hAnsi="Calibri" w:cs="Calibri"/>
          <w:sz w:val="22"/>
          <w:szCs w:val="22"/>
        </w:rPr>
      </w:pPr>
      <w:r w:rsidRPr="003330C0">
        <w:rPr>
          <w:rFonts w:ascii="Calibri" w:eastAsia="Times New Roman" w:hAnsi="Calibri" w:cs="Calibri"/>
          <w:b/>
          <w:sz w:val="22"/>
          <w:szCs w:val="22"/>
        </w:rPr>
        <w:t xml:space="preserve">Piedāvājumu izvēles kritērijs – </w:t>
      </w:r>
      <w:r w:rsidR="003169A7" w:rsidRPr="003330C0">
        <w:rPr>
          <w:rFonts w:ascii="Calibri" w:eastAsia="Times New Roman" w:hAnsi="Calibri" w:cs="Calibri"/>
          <w:sz w:val="22"/>
          <w:szCs w:val="22"/>
        </w:rPr>
        <w:t>K</w:t>
      </w:r>
      <w:r w:rsidRPr="003330C0">
        <w:rPr>
          <w:rFonts w:ascii="Calibri" w:eastAsia="Times New Roman" w:hAnsi="Calibri" w:cs="Calibri"/>
          <w:sz w:val="22"/>
          <w:szCs w:val="22"/>
        </w:rPr>
        <w:t xml:space="preserve">omisija </w:t>
      </w:r>
      <w:r w:rsidR="00A56189" w:rsidRPr="003330C0">
        <w:rPr>
          <w:rFonts w:ascii="Calibri" w:hAnsi="Calibri" w:cs="Calibri"/>
          <w:sz w:val="22"/>
          <w:szCs w:val="22"/>
        </w:rPr>
        <w:t>izvēlas saimnieciski visizdevīgāko piedāvājumu no piedāvājumiem, kas atbilst nolikuma un tā pielikumu prasībām. Tā kā sagatavotā tehniskā specifikācija ir detalizēta, un citiem kritērijiem nav būtiskas nozīmes piedāvājumu izvēlē, Pasūtītājs, lai izvēlētos saimnieciski visizdevīgāko piedāvājumu, piedāvājumu salīdzināšanai un izvērtēšanai izmanto tikai cenu</w:t>
      </w:r>
      <w:r w:rsidR="003321E6" w:rsidRPr="003330C0">
        <w:rPr>
          <w:rFonts w:ascii="Calibri" w:hAnsi="Calibri" w:cs="Calibri"/>
          <w:sz w:val="22"/>
          <w:szCs w:val="22"/>
        </w:rPr>
        <w:t>.</w:t>
      </w:r>
    </w:p>
    <w:p w14:paraId="3F48E5DB" w14:textId="7D6C6409" w:rsidR="00D4290A" w:rsidRPr="003330C0" w:rsidRDefault="001915DE" w:rsidP="00D4290A">
      <w:pPr>
        <w:pStyle w:val="Default"/>
        <w:numPr>
          <w:ilvl w:val="0"/>
          <w:numId w:val="21"/>
        </w:numPr>
        <w:spacing w:before="120" w:after="120"/>
        <w:ind w:left="284" w:hanging="284"/>
        <w:jc w:val="both"/>
        <w:rPr>
          <w:rFonts w:ascii="Calibri" w:hAnsi="Calibri" w:cs="Calibri"/>
          <w:sz w:val="22"/>
          <w:szCs w:val="22"/>
        </w:rPr>
      </w:pPr>
      <w:r w:rsidRPr="003330C0">
        <w:rPr>
          <w:rFonts w:ascii="Calibri" w:eastAsia="Times New Roman" w:hAnsi="Calibri" w:cs="Calibri"/>
          <w:b/>
          <w:sz w:val="22"/>
          <w:szCs w:val="22"/>
        </w:rPr>
        <w:t xml:space="preserve"> </w:t>
      </w:r>
      <w:r w:rsidR="006F790A" w:rsidRPr="003330C0">
        <w:rPr>
          <w:rFonts w:ascii="Calibri" w:eastAsia="Times New Roman" w:hAnsi="Calibri" w:cs="Calibri"/>
          <w:b/>
          <w:sz w:val="22"/>
          <w:szCs w:val="22"/>
        </w:rPr>
        <w:t>Piedāvājumu iesniegšanas termiņš:</w:t>
      </w:r>
      <w:r w:rsidR="006F790A" w:rsidRPr="003330C0">
        <w:rPr>
          <w:rFonts w:ascii="Calibri" w:eastAsia="Times New Roman" w:hAnsi="Calibri" w:cs="Calibri"/>
          <w:bCs/>
          <w:sz w:val="22"/>
          <w:szCs w:val="22"/>
        </w:rPr>
        <w:t xml:space="preserve"> </w:t>
      </w:r>
      <w:r w:rsidR="00284A1B" w:rsidRPr="003330C0">
        <w:rPr>
          <w:rFonts w:ascii="Calibri" w:eastAsia="Times New Roman" w:hAnsi="Calibri" w:cs="Calibri"/>
          <w:bCs/>
          <w:sz w:val="22"/>
          <w:szCs w:val="22"/>
        </w:rPr>
        <w:t>07.04.2026.</w:t>
      </w:r>
      <w:r w:rsidR="006F790A" w:rsidRPr="003330C0">
        <w:rPr>
          <w:rFonts w:ascii="Calibri" w:eastAsia="Times New Roman" w:hAnsi="Calibri" w:cs="Calibri"/>
          <w:bCs/>
          <w:sz w:val="22"/>
          <w:szCs w:val="22"/>
        </w:rPr>
        <w:t xml:space="preserve"> plkst. 1</w:t>
      </w:r>
      <w:r w:rsidR="00A56189" w:rsidRPr="003330C0">
        <w:rPr>
          <w:rFonts w:ascii="Calibri" w:eastAsia="Times New Roman" w:hAnsi="Calibri" w:cs="Calibri"/>
          <w:bCs/>
          <w:sz w:val="22"/>
          <w:szCs w:val="22"/>
        </w:rPr>
        <w:t>0</w:t>
      </w:r>
      <w:r w:rsidR="006F790A" w:rsidRPr="003330C0">
        <w:rPr>
          <w:rFonts w:ascii="Calibri" w:eastAsia="Times New Roman" w:hAnsi="Calibri" w:cs="Calibri"/>
          <w:bCs/>
          <w:sz w:val="22"/>
          <w:szCs w:val="22"/>
        </w:rPr>
        <w:t>:</w:t>
      </w:r>
      <w:r w:rsidR="00FA0583" w:rsidRPr="003330C0">
        <w:rPr>
          <w:rFonts w:ascii="Calibri" w:eastAsia="Times New Roman" w:hAnsi="Calibri" w:cs="Calibri"/>
          <w:bCs/>
          <w:sz w:val="22"/>
          <w:szCs w:val="22"/>
        </w:rPr>
        <w:t>0</w:t>
      </w:r>
      <w:r w:rsidR="00D4290A" w:rsidRPr="003330C0">
        <w:rPr>
          <w:rFonts w:ascii="Calibri" w:eastAsia="Times New Roman" w:hAnsi="Calibri" w:cs="Calibri"/>
          <w:bCs/>
          <w:sz w:val="22"/>
          <w:szCs w:val="22"/>
        </w:rPr>
        <w:t>0.</w:t>
      </w:r>
    </w:p>
    <w:p w14:paraId="6AA6EB3B" w14:textId="34B7C740" w:rsidR="00D4290A" w:rsidRPr="003330C0" w:rsidRDefault="00DA15C8" w:rsidP="00D4290A">
      <w:pPr>
        <w:pStyle w:val="Default"/>
        <w:numPr>
          <w:ilvl w:val="0"/>
          <w:numId w:val="21"/>
        </w:numPr>
        <w:spacing w:before="120" w:after="120"/>
        <w:ind w:left="284" w:hanging="284"/>
        <w:jc w:val="both"/>
        <w:rPr>
          <w:rFonts w:ascii="Calibri" w:hAnsi="Calibri" w:cs="Calibri"/>
          <w:sz w:val="22"/>
          <w:szCs w:val="22"/>
        </w:rPr>
      </w:pPr>
      <w:r w:rsidRPr="003330C0">
        <w:rPr>
          <w:rFonts w:ascii="Calibri" w:eastAsia="Times New Roman" w:hAnsi="Calibri" w:cs="Calibri"/>
          <w:b/>
          <w:bCs/>
          <w:sz w:val="22"/>
          <w:szCs w:val="22"/>
        </w:rPr>
        <w:lastRenderedPageBreak/>
        <w:t xml:space="preserve"> </w:t>
      </w:r>
      <w:r w:rsidR="006F790A" w:rsidRPr="003330C0">
        <w:rPr>
          <w:rFonts w:ascii="Calibri" w:eastAsia="Times New Roman" w:hAnsi="Calibri" w:cs="Calibri"/>
          <w:b/>
          <w:bCs/>
          <w:sz w:val="22"/>
          <w:szCs w:val="22"/>
        </w:rPr>
        <w:t xml:space="preserve">Piedāvājumu atvēršanas vieta, datums un laiks: </w:t>
      </w:r>
      <w:r w:rsidR="00284A1B" w:rsidRPr="003330C0">
        <w:rPr>
          <w:rFonts w:ascii="Calibri" w:eastAsia="Times New Roman" w:hAnsi="Calibri" w:cs="Calibri"/>
          <w:bCs/>
          <w:sz w:val="22"/>
          <w:szCs w:val="22"/>
        </w:rPr>
        <w:t>07.04.2026.</w:t>
      </w:r>
      <w:r w:rsidR="00A56189" w:rsidRPr="003330C0">
        <w:rPr>
          <w:rFonts w:ascii="Calibri" w:eastAsia="Times New Roman" w:hAnsi="Calibri" w:cs="Calibri"/>
          <w:bCs/>
          <w:sz w:val="22"/>
          <w:szCs w:val="22"/>
        </w:rPr>
        <w:t xml:space="preserve"> plkst. 1</w:t>
      </w:r>
      <w:r w:rsidR="006B6225" w:rsidRPr="003330C0">
        <w:rPr>
          <w:rFonts w:ascii="Calibri" w:eastAsia="Times New Roman" w:hAnsi="Calibri" w:cs="Calibri"/>
          <w:bCs/>
          <w:sz w:val="22"/>
          <w:szCs w:val="22"/>
        </w:rPr>
        <w:t>4</w:t>
      </w:r>
      <w:r w:rsidR="00A56189" w:rsidRPr="003330C0">
        <w:rPr>
          <w:rFonts w:ascii="Calibri" w:eastAsia="Times New Roman" w:hAnsi="Calibri" w:cs="Calibri"/>
          <w:bCs/>
          <w:sz w:val="22"/>
          <w:szCs w:val="22"/>
        </w:rPr>
        <w:t xml:space="preserve">:00 </w:t>
      </w:r>
      <w:r w:rsidR="00D4290A" w:rsidRPr="003330C0">
        <w:rPr>
          <w:rFonts w:ascii="Calibri" w:eastAsia="Times New Roman" w:hAnsi="Calibri" w:cs="Calibri"/>
          <w:color w:val="auto"/>
          <w:kern w:val="28"/>
          <w:sz w:val="22"/>
          <w:szCs w:val="22"/>
        </w:rPr>
        <w:t>Elektronisko iepirkumu sistēmas</w:t>
      </w:r>
      <w:r w:rsidR="00B12E4E" w:rsidRPr="003330C0">
        <w:rPr>
          <w:rFonts w:ascii="Calibri" w:eastAsia="Times New Roman" w:hAnsi="Calibri" w:cs="Calibri"/>
          <w:color w:val="auto"/>
          <w:kern w:val="28"/>
          <w:sz w:val="22"/>
          <w:szCs w:val="22"/>
        </w:rPr>
        <w:t xml:space="preserve"> (turpmāk </w:t>
      </w:r>
      <w:r w:rsidR="00F92911" w:rsidRPr="003330C0">
        <w:rPr>
          <w:rFonts w:ascii="Calibri" w:eastAsia="Times New Roman" w:hAnsi="Calibri" w:cs="Calibri"/>
          <w:color w:val="auto"/>
          <w:kern w:val="28"/>
          <w:sz w:val="22"/>
          <w:szCs w:val="22"/>
        </w:rPr>
        <w:t xml:space="preserve">arī </w:t>
      </w:r>
      <w:r w:rsidR="00B12E4E" w:rsidRPr="003330C0">
        <w:rPr>
          <w:rFonts w:ascii="Calibri" w:eastAsia="Times New Roman" w:hAnsi="Calibri" w:cs="Calibri"/>
          <w:color w:val="auto"/>
          <w:kern w:val="28"/>
          <w:sz w:val="22"/>
          <w:szCs w:val="22"/>
        </w:rPr>
        <w:t>– EIS)</w:t>
      </w:r>
      <w:r w:rsidR="00D4290A" w:rsidRPr="003330C0">
        <w:rPr>
          <w:rFonts w:ascii="Calibri" w:eastAsia="Times New Roman" w:hAnsi="Calibri" w:cs="Calibri"/>
          <w:color w:val="auto"/>
          <w:kern w:val="28"/>
          <w:sz w:val="22"/>
          <w:szCs w:val="22"/>
        </w:rPr>
        <w:t xml:space="preserve"> e-konkursu apakšsistēmā.</w:t>
      </w:r>
    </w:p>
    <w:p w14:paraId="209B2D1F" w14:textId="77777777" w:rsidR="00D4290A" w:rsidRPr="003330C0" w:rsidRDefault="00DA15C8" w:rsidP="003321E6">
      <w:pPr>
        <w:pStyle w:val="Default"/>
        <w:numPr>
          <w:ilvl w:val="0"/>
          <w:numId w:val="21"/>
        </w:numPr>
        <w:spacing w:before="120" w:after="120"/>
        <w:ind w:left="284" w:hanging="284"/>
        <w:jc w:val="both"/>
        <w:rPr>
          <w:rFonts w:ascii="Calibri" w:hAnsi="Calibri" w:cs="Calibri"/>
          <w:sz w:val="22"/>
          <w:szCs w:val="22"/>
        </w:rPr>
      </w:pPr>
      <w:r w:rsidRPr="003330C0">
        <w:rPr>
          <w:rFonts w:ascii="Calibri" w:eastAsia="Times New Roman" w:hAnsi="Calibri" w:cs="Calibri"/>
          <w:b/>
          <w:sz w:val="22"/>
          <w:szCs w:val="22"/>
        </w:rPr>
        <w:t xml:space="preserve"> </w:t>
      </w:r>
      <w:r w:rsidR="006F790A" w:rsidRPr="003330C0">
        <w:rPr>
          <w:rFonts w:ascii="Calibri" w:eastAsia="Times New Roman" w:hAnsi="Calibri" w:cs="Calibri"/>
          <w:b/>
          <w:sz w:val="22"/>
          <w:szCs w:val="22"/>
        </w:rPr>
        <w:t>Saņemt</w:t>
      </w:r>
      <w:r w:rsidR="003321E6" w:rsidRPr="003330C0">
        <w:rPr>
          <w:rFonts w:ascii="Calibri" w:eastAsia="Times New Roman" w:hAnsi="Calibri" w:cs="Calibri"/>
          <w:b/>
          <w:sz w:val="22"/>
          <w:szCs w:val="22"/>
        </w:rPr>
        <w:t>ie</w:t>
      </w:r>
      <w:r w:rsidR="006F790A" w:rsidRPr="003330C0">
        <w:rPr>
          <w:rFonts w:ascii="Calibri" w:eastAsia="Times New Roman" w:hAnsi="Calibri" w:cs="Calibri"/>
          <w:b/>
          <w:sz w:val="22"/>
          <w:szCs w:val="22"/>
        </w:rPr>
        <w:t xml:space="preserve"> piedāvājum</w:t>
      </w:r>
      <w:r w:rsidR="003321E6" w:rsidRPr="003330C0">
        <w:rPr>
          <w:rFonts w:ascii="Calibri" w:eastAsia="Times New Roman" w:hAnsi="Calibri" w:cs="Calibri"/>
          <w:b/>
          <w:sz w:val="22"/>
          <w:szCs w:val="22"/>
        </w:rPr>
        <w:t>i</w:t>
      </w:r>
      <w:r w:rsidR="00DC182B" w:rsidRPr="003330C0">
        <w:rPr>
          <w:rFonts w:ascii="Calibri" w:eastAsia="Times New Roman" w:hAnsi="Calibri" w:cs="Calibri"/>
          <w:b/>
          <w:sz w:val="22"/>
          <w:szCs w:val="22"/>
        </w:rPr>
        <w:t>:</w:t>
      </w:r>
      <w:r w:rsidR="006F790A" w:rsidRPr="003330C0">
        <w:rPr>
          <w:rFonts w:ascii="Calibri" w:eastAsia="Times New Roman" w:hAnsi="Calibri" w:cs="Calibri"/>
          <w:b/>
          <w:sz w:val="22"/>
          <w:szCs w:val="22"/>
        </w:rPr>
        <w:t xml:space="preserve"> </w:t>
      </w:r>
      <w:bookmarkStart w:id="1" w:name="_Hlk50595413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88"/>
        <w:gridCol w:w="2726"/>
      </w:tblGrid>
      <w:tr w:rsidR="00D4290A" w:rsidRPr="003330C0" w14:paraId="00C8E093" w14:textId="77777777" w:rsidTr="00DF1C93">
        <w:trPr>
          <w:cantSplit/>
          <w:trHeight w:val="473"/>
          <w:jc w:val="center"/>
        </w:trPr>
        <w:tc>
          <w:tcPr>
            <w:tcW w:w="5988" w:type="dxa"/>
            <w:shd w:val="clear" w:color="auto" w:fill="E0E0E0"/>
            <w:vAlign w:val="center"/>
          </w:tcPr>
          <w:bookmarkEnd w:id="1"/>
          <w:p w14:paraId="7C1ECD4F" w14:textId="77777777" w:rsidR="00D4290A" w:rsidRPr="003330C0" w:rsidRDefault="00D4290A" w:rsidP="00DF1C93">
            <w:pPr>
              <w:spacing w:after="0" w:line="240" w:lineRule="auto"/>
              <w:jc w:val="center"/>
              <w:rPr>
                <w:rFonts w:ascii="Calibri" w:hAnsi="Calibri" w:cs="Calibri"/>
              </w:rPr>
            </w:pPr>
            <w:r w:rsidRPr="003330C0">
              <w:rPr>
                <w:rFonts w:ascii="Calibri" w:hAnsi="Calibri" w:cs="Calibri"/>
              </w:rPr>
              <w:t xml:space="preserve">Pretendents </w:t>
            </w:r>
          </w:p>
          <w:p w14:paraId="44B741BD" w14:textId="77777777" w:rsidR="00D4290A" w:rsidRPr="003330C0" w:rsidRDefault="00D4290A" w:rsidP="00DF1C93">
            <w:pPr>
              <w:spacing w:after="0" w:line="240" w:lineRule="auto"/>
              <w:jc w:val="center"/>
              <w:rPr>
                <w:rFonts w:ascii="Calibri" w:hAnsi="Calibri" w:cs="Calibri"/>
              </w:rPr>
            </w:pPr>
            <w:r w:rsidRPr="003330C0">
              <w:rPr>
                <w:rFonts w:ascii="Calibri" w:hAnsi="Calibri" w:cs="Calibri"/>
              </w:rPr>
              <w:t>(juridiskas personas nosaukums)</w:t>
            </w:r>
          </w:p>
        </w:tc>
        <w:tc>
          <w:tcPr>
            <w:tcW w:w="2726" w:type="dxa"/>
            <w:shd w:val="clear" w:color="auto" w:fill="E0E0E0"/>
            <w:vAlign w:val="center"/>
          </w:tcPr>
          <w:p w14:paraId="4561DB2F" w14:textId="77777777" w:rsidR="00D4290A" w:rsidRPr="003330C0" w:rsidRDefault="00D4290A" w:rsidP="00DF1C93">
            <w:pPr>
              <w:spacing w:after="0" w:line="240" w:lineRule="auto"/>
              <w:jc w:val="center"/>
              <w:rPr>
                <w:rFonts w:ascii="Calibri" w:hAnsi="Calibri" w:cs="Calibri"/>
              </w:rPr>
            </w:pPr>
            <w:r w:rsidRPr="003330C0">
              <w:rPr>
                <w:rFonts w:ascii="Calibri" w:hAnsi="Calibri" w:cs="Calibri"/>
              </w:rPr>
              <w:t>Piedāvājuma cena</w:t>
            </w:r>
            <w:smartTag w:uri="schemas-tilde-lv/tildestengine" w:element="currency2">
              <w:smartTagPr>
                <w:attr w:name="currency_id" w:val="16"/>
                <w:attr w:name="currency_key" w:val="EUR"/>
                <w:attr w:name="currency_value" w:val="."/>
                <w:attr w:name="currency_text" w:val="EUR"/>
              </w:smartTagPr>
              <w:r w:rsidRPr="003330C0">
                <w:rPr>
                  <w:rFonts w:ascii="Calibri" w:hAnsi="Calibri" w:cs="Calibri"/>
                </w:rPr>
                <w:t>, EUR</w:t>
              </w:r>
            </w:smartTag>
            <w:r w:rsidRPr="003330C0">
              <w:rPr>
                <w:rFonts w:ascii="Calibri" w:hAnsi="Calibri" w:cs="Calibri"/>
              </w:rPr>
              <w:t xml:space="preserve"> </w:t>
            </w:r>
          </w:p>
          <w:p w14:paraId="562266A6" w14:textId="77777777" w:rsidR="00D4290A" w:rsidRPr="003330C0" w:rsidRDefault="00D4290A" w:rsidP="00DF1C93">
            <w:pPr>
              <w:spacing w:after="0" w:line="240" w:lineRule="auto"/>
              <w:jc w:val="center"/>
              <w:rPr>
                <w:rFonts w:ascii="Calibri" w:hAnsi="Calibri" w:cs="Calibri"/>
              </w:rPr>
            </w:pPr>
            <w:r w:rsidRPr="003330C0">
              <w:rPr>
                <w:rFonts w:ascii="Calibri" w:hAnsi="Calibri" w:cs="Calibri"/>
              </w:rPr>
              <w:t>(bez PVN)</w:t>
            </w:r>
          </w:p>
        </w:tc>
      </w:tr>
      <w:tr w:rsidR="00D4290A" w:rsidRPr="003330C0" w14:paraId="1C2339EE" w14:textId="77777777" w:rsidTr="00DF1C93">
        <w:trPr>
          <w:cantSplit/>
          <w:trHeight w:val="526"/>
          <w:jc w:val="center"/>
        </w:trPr>
        <w:tc>
          <w:tcPr>
            <w:tcW w:w="5988" w:type="dxa"/>
            <w:vAlign w:val="center"/>
          </w:tcPr>
          <w:p w14:paraId="355C1AF4" w14:textId="77777777" w:rsidR="00D4290A" w:rsidRPr="003330C0" w:rsidRDefault="00BD538A" w:rsidP="00DF1C93">
            <w:pPr>
              <w:spacing w:after="0" w:line="240" w:lineRule="auto"/>
              <w:jc w:val="center"/>
              <w:rPr>
                <w:rFonts w:ascii="Calibri" w:hAnsi="Calibri" w:cs="Calibri"/>
              </w:rPr>
            </w:pPr>
            <w:r w:rsidRPr="003330C0">
              <w:rPr>
                <w:rFonts w:ascii="Calibri" w:hAnsi="Calibri" w:cs="Calibri"/>
              </w:rPr>
              <w:t xml:space="preserve">UAB </w:t>
            </w:r>
            <w:proofErr w:type="spellStart"/>
            <w:r w:rsidRPr="003330C0">
              <w:rPr>
                <w:rFonts w:ascii="Calibri" w:hAnsi="Calibri" w:cs="Calibri"/>
              </w:rPr>
              <w:t>Akvatechna</w:t>
            </w:r>
            <w:proofErr w:type="spellEnd"/>
          </w:p>
        </w:tc>
        <w:tc>
          <w:tcPr>
            <w:tcW w:w="2726" w:type="dxa"/>
            <w:vAlign w:val="center"/>
          </w:tcPr>
          <w:p w14:paraId="2982DB49" w14:textId="1C85DC0A" w:rsidR="00D4290A" w:rsidRPr="003330C0" w:rsidRDefault="00284A1B" w:rsidP="00A56189">
            <w:pPr>
              <w:spacing w:after="0"/>
              <w:jc w:val="center"/>
              <w:rPr>
                <w:rFonts w:ascii="Calibri" w:hAnsi="Calibri" w:cs="Calibri"/>
              </w:rPr>
            </w:pPr>
            <w:r w:rsidRPr="003330C0">
              <w:rPr>
                <w:rFonts w:ascii="Calibri" w:hAnsi="Calibri" w:cs="Calibri"/>
              </w:rPr>
              <w:t>196040,30</w:t>
            </w:r>
          </w:p>
        </w:tc>
      </w:tr>
      <w:tr w:rsidR="00284A1B" w:rsidRPr="003330C0" w14:paraId="28FD09C8" w14:textId="77777777" w:rsidTr="00DF1C93">
        <w:trPr>
          <w:cantSplit/>
          <w:trHeight w:val="526"/>
          <w:jc w:val="center"/>
        </w:trPr>
        <w:tc>
          <w:tcPr>
            <w:tcW w:w="5988" w:type="dxa"/>
            <w:vAlign w:val="center"/>
          </w:tcPr>
          <w:p w14:paraId="033586D7" w14:textId="4CE8056F" w:rsidR="00284A1B" w:rsidRPr="003330C0" w:rsidRDefault="00284A1B" w:rsidP="00DF1C93">
            <w:pPr>
              <w:spacing w:after="0" w:line="240" w:lineRule="auto"/>
              <w:jc w:val="center"/>
              <w:rPr>
                <w:rFonts w:ascii="Calibri" w:hAnsi="Calibri" w:cs="Calibri"/>
              </w:rPr>
            </w:pPr>
            <w:proofErr w:type="spellStart"/>
            <w:r w:rsidRPr="003330C0">
              <w:rPr>
                <w:rFonts w:ascii="Calibri" w:hAnsi="Calibri" w:cs="Calibri"/>
              </w:rPr>
              <w:t>Aqyua</w:t>
            </w:r>
            <w:proofErr w:type="spellEnd"/>
            <w:r w:rsidRPr="003330C0">
              <w:rPr>
                <w:rFonts w:ascii="Calibri" w:hAnsi="Calibri" w:cs="Calibri"/>
              </w:rPr>
              <w:t xml:space="preserve"> </w:t>
            </w:r>
            <w:proofErr w:type="spellStart"/>
            <w:r w:rsidRPr="003330C0">
              <w:rPr>
                <w:rFonts w:ascii="Calibri" w:hAnsi="Calibri" w:cs="Calibri"/>
              </w:rPr>
              <w:t>Fish</w:t>
            </w:r>
            <w:proofErr w:type="spellEnd"/>
            <w:r w:rsidRPr="003330C0">
              <w:rPr>
                <w:rFonts w:ascii="Calibri" w:hAnsi="Calibri" w:cs="Calibri"/>
              </w:rPr>
              <w:t xml:space="preserve"> Latvia SIA </w:t>
            </w:r>
          </w:p>
        </w:tc>
        <w:tc>
          <w:tcPr>
            <w:tcW w:w="2726" w:type="dxa"/>
            <w:vAlign w:val="center"/>
          </w:tcPr>
          <w:p w14:paraId="37829E3B" w14:textId="39108869" w:rsidR="00284A1B" w:rsidRPr="003330C0" w:rsidRDefault="00284A1B" w:rsidP="00A56189">
            <w:pPr>
              <w:spacing w:after="0"/>
              <w:jc w:val="center"/>
              <w:rPr>
                <w:rFonts w:ascii="Calibri" w:hAnsi="Calibri" w:cs="Calibri"/>
              </w:rPr>
            </w:pPr>
            <w:r w:rsidRPr="003330C0">
              <w:rPr>
                <w:rFonts w:ascii="Calibri" w:hAnsi="Calibri" w:cs="Calibri"/>
              </w:rPr>
              <w:t>198489,00</w:t>
            </w:r>
          </w:p>
        </w:tc>
      </w:tr>
    </w:tbl>
    <w:p w14:paraId="36F81AEA" w14:textId="3F6FB2EF" w:rsidR="00284A1B" w:rsidRPr="003330C0" w:rsidRDefault="00284A1B" w:rsidP="003330C0">
      <w:pPr>
        <w:pStyle w:val="ListParagraph"/>
        <w:numPr>
          <w:ilvl w:val="0"/>
          <w:numId w:val="21"/>
        </w:numPr>
        <w:spacing w:before="120" w:after="0"/>
        <w:ind w:left="364" w:hanging="350"/>
        <w:rPr>
          <w:rFonts w:ascii="Calibri" w:hAnsi="Calibri" w:cs="Calibri"/>
          <w:b/>
          <w:bCs/>
        </w:rPr>
      </w:pPr>
      <w:r w:rsidRPr="003330C0">
        <w:rPr>
          <w:rFonts w:ascii="Calibri" w:hAnsi="Calibri" w:cs="Calibri"/>
          <w:b/>
          <w:bCs/>
        </w:rPr>
        <w:t xml:space="preserve">Kvalifikācijas (atlases) dokumentu vērtēšana </w:t>
      </w:r>
      <w:r w:rsidRPr="003330C0">
        <w:rPr>
          <w:rFonts w:ascii="Calibri" w:hAnsi="Calibri" w:cs="Calibri"/>
        </w:rPr>
        <w:t>(14.04.2026. protokols Nr. 5).</w:t>
      </w:r>
    </w:p>
    <w:p w14:paraId="4EAC6C68" w14:textId="2A7AE44E" w:rsidR="00284A1B" w:rsidRPr="003330C0" w:rsidRDefault="00284A1B" w:rsidP="00284A1B">
      <w:pPr>
        <w:spacing w:after="0" w:line="240" w:lineRule="auto"/>
        <w:ind w:left="364"/>
        <w:jc w:val="both"/>
        <w:outlineLvl w:val="0"/>
        <w:rPr>
          <w:rFonts w:ascii="Calibri" w:hAnsi="Calibri" w:cs="Calibri"/>
        </w:rPr>
      </w:pPr>
      <w:r w:rsidRPr="003330C0">
        <w:rPr>
          <w:rFonts w:ascii="Calibri" w:hAnsi="Calibri" w:cs="Calibri"/>
        </w:rPr>
        <w:t>Komisija vērtēja pretendentu ‘’</w:t>
      </w:r>
      <w:proofErr w:type="spellStart"/>
      <w:r w:rsidRPr="003330C0">
        <w:rPr>
          <w:rFonts w:ascii="Calibri" w:hAnsi="Calibri" w:cs="Calibri"/>
        </w:rPr>
        <w:t>Akvatechna</w:t>
      </w:r>
      <w:proofErr w:type="spellEnd"/>
      <w:r w:rsidRPr="003330C0">
        <w:rPr>
          <w:rFonts w:ascii="Calibri" w:hAnsi="Calibri" w:cs="Calibri"/>
        </w:rPr>
        <w:t>’’ UAB un ‘’</w:t>
      </w:r>
      <w:proofErr w:type="spellStart"/>
      <w:r w:rsidRPr="003330C0">
        <w:rPr>
          <w:rFonts w:ascii="Calibri" w:hAnsi="Calibri" w:cs="Calibri"/>
        </w:rPr>
        <w:t>Aqua</w:t>
      </w:r>
      <w:proofErr w:type="spellEnd"/>
      <w:r w:rsidRPr="003330C0">
        <w:rPr>
          <w:rFonts w:ascii="Calibri" w:hAnsi="Calibri" w:cs="Calibri"/>
        </w:rPr>
        <w:t xml:space="preserve"> </w:t>
      </w:r>
      <w:proofErr w:type="spellStart"/>
      <w:r w:rsidRPr="003330C0">
        <w:rPr>
          <w:rFonts w:ascii="Calibri" w:hAnsi="Calibri" w:cs="Calibri"/>
        </w:rPr>
        <w:t>Fish</w:t>
      </w:r>
      <w:proofErr w:type="spellEnd"/>
      <w:r w:rsidRPr="003330C0">
        <w:rPr>
          <w:rFonts w:ascii="Calibri" w:hAnsi="Calibri" w:cs="Calibri"/>
        </w:rPr>
        <w:t xml:space="preserve"> Latvia’’ SIA iesniegto piedāvājumu atbilstību atklātā konkursa nolikumā (turpmāk – nolikums) noteiktajām prasībām. </w:t>
      </w:r>
      <w:r w:rsidRPr="003330C0">
        <w:rPr>
          <w:rFonts w:ascii="Calibri" w:hAnsi="Calibri" w:cs="Calibri"/>
          <w:bCs/>
        </w:rPr>
        <w:t>Komisija pārbaud</w:t>
      </w:r>
      <w:r w:rsidR="00295004" w:rsidRPr="003330C0">
        <w:rPr>
          <w:rFonts w:ascii="Calibri" w:hAnsi="Calibri" w:cs="Calibri"/>
          <w:bCs/>
        </w:rPr>
        <w:t>īja</w:t>
      </w:r>
      <w:r w:rsidRPr="003330C0">
        <w:rPr>
          <w:rFonts w:ascii="Calibri" w:hAnsi="Calibri" w:cs="Calibri"/>
          <w:bCs/>
        </w:rPr>
        <w:t xml:space="preserve"> pretendentu piedāvājumus un iesniegtos atlases dokumentus</w:t>
      </w:r>
      <w:r w:rsidR="00295004" w:rsidRPr="003330C0">
        <w:rPr>
          <w:rFonts w:ascii="Calibri" w:hAnsi="Calibri" w:cs="Calibri"/>
          <w:bCs/>
        </w:rPr>
        <w:t xml:space="preserve"> un </w:t>
      </w:r>
      <w:r w:rsidRPr="003330C0">
        <w:rPr>
          <w:rFonts w:ascii="Calibri" w:hAnsi="Calibri" w:cs="Calibri"/>
          <w:bCs/>
        </w:rPr>
        <w:t>konstatē</w:t>
      </w:r>
      <w:r w:rsidR="00295004" w:rsidRPr="003330C0">
        <w:rPr>
          <w:rFonts w:ascii="Calibri" w:hAnsi="Calibri" w:cs="Calibri"/>
          <w:bCs/>
        </w:rPr>
        <w:t>ja</w:t>
      </w:r>
      <w:r w:rsidRPr="003330C0">
        <w:rPr>
          <w:rFonts w:ascii="Calibri" w:hAnsi="Calibri" w:cs="Calibri"/>
          <w:bCs/>
        </w:rPr>
        <w:t xml:space="preserve">, ka pretendenta </w:t>
      </w:r>
      <w:r w:rsidRPr="003330C0">
        <w:rPr>
          <w:rFonts w:ascii="Calibri" w:hAnsi="Calibri" w:cs="Calibri"/>
        </w:rPr>
        <w:t>‘’</w:t>
      </w:r>
      <w:proofErr w:type="spellStart"/>
      <w:r w:rsidRPr="003330C0">
        <w:rPr>
          <w:rFonts w:ascii="Calibri" w:hAnsi="Calibri" w:cs="Calibri"/>
        </w:rPr>
        <w:t>Akvatechna</w:t>
      </w:r>
      <w:proofErr w:type="spellEnd"/>
      <w:r w:rsidRPr="003330C0">
        <w:rPr>
          <w:rFonts w:ascii="Calibri" w:hAnsi="Calibri" w:cs="Calibri"/>
        </w:rPr>
        <w:t>’’ UAB</w:t>
      </w:r>
      <w:r w:rsidRPr="003330C0">
        <w:rPr>
          <w:rFonts w:ascii="Calibri" w:hAnsi="Calibri" w:cs="Calibri"/>
          <w:bCs/>
        </w:rPr>
        <w:t xml:space="preserve"> piedāvājums atbilst nolikumā noteiktajām noformējuma prasībām un iesniegtie atlases dokumenti atbilst nolikumā noteiktajām prasībām</w:t>
      </w:r>
      <w:r w:rsidR="00295004" w:rsidRPr="003330C0">
        <w:rPr>
          <w:rFonts w:ascii="Calibri" w:hAnsi="Calibri" w:cs="Calibri"/>
          <w:bCs/>
        </w:rPr>
        <w:t xml:space="preserve">, savukārt </w:t>
      </w:r>
      <w:r w:rsidRPr="003330C0">
        <w:rPr>
          <w:rFonts w:ascii="Calibri" w:hAnsi="Calibri" w:cs="Calibri"/>
          <w:bCs/>
        </w:rPr>
        <w:t xml:space="preserve"> pretendenta </w:t>
      </w:r>
      <w:r w:rsidRPr="003330C0">
        <w:rPr>
          <w:rFonts w:ascii="Calibri" w:hAnsi="Calibri" w:cs="Calibri"/>
        </w:rPr>
        <w:t>‘’</w:t>
      </w:r>
      <w:proofErr w:type="spellStart"/>
      <w:r w:rsidRPr="003330C0">
        <w:rPr>
          <w:rFonts w:ascii="Calibri" w:hAnsi="Calibri" w:cs="Calibri"/>
        </w:rPr>
        <w:t>Aqua</w:t>
      </w:r>
      <w:proofErr w:type="spellEnd"/>
      <w:r w:rsidRPr="003330C0">
        <w:rPr>
          <w:rFonts w:ascii="Calibri" w:hAnsi="Calibri" w:cs="Calibri"/>
        </w:rPr>
        <w:t xml:space="preserve"> </w:t>
      </w:r>
      <w:proofErr w:type="spellStart"/>
      <w:r w:rsidRPr="003330C0">
        <w:rPr>
          <w:rFonts w:ascii="Calibri" w:hAnsi="Calibri" w:cs="Calibri"/>
        </w:rPr>
        <w:t>Fish</w:t>
      </w:r>
      <w:proofErr w:type="spellEnd"/>
      <w:r w:rsidRPr="003330C0">
        <w:rPr>
          <w:rFonts w:ascii="Calibri" w:hAnsi="Calibri" w:cs="Calibri"/>
        </w:rPr>
        <w:t xml:space="preserve"> Latvia’’ SIA </w:t>
      </w:r>
      <w:r w:rsidRPr="003330C0">
        <w:rPr>
          <w:rFonts w:ascii="Calibri" w:hAnsi="Calibri" w:cs="Calibri"/>
          <w:bCs/>
        </w:rPr>
        <w:t xml:space="preserve">piedāvājums daļēji atbilst nolikumā noteiktajām noformējuma prasībām un iesniegtie atlases dokumenti daļēji atbilst nolikumā noteiktajām prasībām. </w:t>
      </w:r>
      <w:r w:rsidRPr="003330C0">
        <w:rPr>
          <w:rFonts w:ascii="Calibri" w:hAnsi="Calibri" w:cs="Calibri"/>
        </w:rPr>
        <w:t xml:space="preserve"> </w:t>
      </w:r>
    </w:p>
    <w:p w14:paraId="47C7A3AD" w14:textId="77777777" w:rsidR="00284A1B" w:rsidRPr="003330C0" w:rsidRDefault="00284A1B" w:rsidP="00284A1B">
      <w:pPr>
        <w:widowControl w:val="0"/>
        <w:overflowPunct w:val="0"/>
        <w:autoSpaceDE w:val="0"/>
        <w:autoSpaceDN w:val="0"/>
        <w:adjustRightInd w:val="0"/>
        <w:spacing w:after="0" w:line="240" w:lineRule="auto"/>
        <w:ind w:left="364"/>
        <w:jc w:val="both"/>
        <w:rPr>
          <w:rFonts w:ascii="Calibri" w:hAnsi="Calibri" w:cs="Calibri"/>
        </w:rPr>
      </w:pPr>
      <w:r w:rsidRPr="003330C0">
        <w:rPr>
          <w:rFonts w:ascii="Calibri" w:hAnsi="Calibri" w:cs="Calibri"/>
        </w:rPr>
        <w:t xml:space="preserve">Saskaņā ar atklātā konkursa nolikuma 4.1.4. un 4.2.4. apakšpunktos noteikto, pretendents, lai apliecinātu savu pieredzi nolikumā norādīto prasību izpildē iesniedz pieredzes aprakstu. </w:t>
      </w:r>
    </w:p>
    <w:p w14:paraId="50DF1224" w14:textId="5CF4C82B" w:rsidR="00284A1B" w:rsidRPr="003330C0" w:rsidRDefault="00284A1B" w:rsidP="00284A1B">
      <w:pPr>
        <w:spacing w:after="0" w:line="240" w:lineRule="auto"/>
        <w:ind w:left="364"/>
        <w:jc w:val="both"/>
        <w:rPr>
          <w:rFonts w:ascii="Calibri" w:hAnsi="Calibri" w:cs="Calibri"/>
        </w:rPr>
      </w:pPr>
      <w:r w:rsidRPr="003330C0">
        <w:rPr>
          <w:rFonts w:ascii="Calibri" w:hAnsi="Calibri" w:cs="Calibri"/>
        </w:rPr>
        <w:t>Komisija konstatē</w:t>
      </w:r>
      <w:r w:rsidR="00295004" w:rsidRPr="003330C0">
        <w:rPr>
          <w:rFonts w:ascii="Calibri" w:hAnsi="Calibri" w:cs="Calibri"/>
        </w:rPr>
        <w:t>ja</w:t>
      </w:r>
      <w:r w:rsidRPr="003330C0">
        <w:rPr>
          <w:rFonts w:ascii="Calibri" w:hAnsi="Calibri" w:cs="Calibri"/>
        </w:rPr>
        <w:t>, ka pretendents ‘’</w:t>
      </w:r>
      <w:proofErr w:type="spellStart"/>
      <w:r w:rsidRPr="003330C0">
        <w:rPr>
          <w:rFonts w:ascii="Calibri" w:hAnsi="Calibri" w:cs="Calibri"/>
        </w:rPr>
        <w:t>Aqua</w:t>
      </w:r>
      <w:proofErr w:type="spellEnd"/>
      <w:r w:rsidRPr="003330C0">
        <w:rPr>
          <w:rFonts w:ascii="Calibri" w:hAnsi="Calibri" w:cs="Calibri"/>
        </w:rPr>
        <w:t xml:space="preserve"> </w:t>
      </w:r>
      <w:proofErr w:type="spellStart"/>
      <w:r w:rsidRPr="003330C0">
        <w:rPr>
          <w:rFonts w:ascii="Calibri" w:hAnsi="Calibri" w:cs="Calibri"/>
        </w:rPr>
        <w:t>Fish</w:t>
      </w:r>
      <w:proofErr w:type="spellEnd"/>
      <w:r w:rsidRPr="003330C0">
        <w:rPr>
          <w:rFonts w:ascii="Calibri" w:hAnsi="Calibri" w:cs="Calibri"/>
        </w:rPr>
        <w:t xml:space="preserve"> Latvia’’ SIA pieredzes apraksta vietā iesniedza 30.03.2026. apliecinājumu, ka visas iepirkuma prasības tiks izpildītas, uzņēmums reģistrēts 11.09.2025. un pieredze līdzvērtīgu saistību izpildē nav iespējama.  Nolikuma 4.1.4.apakšpunktā noteikts, ka pretendents, kurš attiecīgajā jomā darbojas mazāk nekā 3 (trīs) gadus, pierāda savu pieredzi par attiecīgo periodu. </w:t>
      </w:r>
      <w:r w:rsidR="00295004" w:rsidRPr="003330C0">
        <w:rPr>
          <w:rFonts w:ascii="Calibri" w:hAnsi="Calibri" w:cs="Calibri"/>
        </w:rPr>
        <w:t>Ņemot vērā, ka p</w:t>
      </w:r>
      <w:r w:rsidRPr="003330C0">
        <w:rPr>
          <w:rFonts w:ascii="Calibri" w:hAnsi="Calibri" w:cs="Calibri"/>
        </w:rPr>
        <w:t xml:space="preserve">retendents </w:t>
      </w:r>
      <w:r w:rsidR="00295004" w:rsidRPr="003330C0">
        <w:rPr>
          <w:rFonts w:ascii="Calibri" w:hAnsi="Calibri" w:cs="Calibri"/>
        </w:rPr>
        <w:t xml:space="preserve">neiesniedza </w:t>
      </w:r>
      <w:r w:rsidRPr="003330C0">
        <w:rPr>
          <w:rFonts w:ascii="Calibri" w:hAnsi="Calibri" w:cs="Calibri"/>
        </w:rPr>
        <w:t>pierādījumus par savu pieredzi savas darbības periodā</w:t>
      </w:r>
      <w:r w:rsidR="00D23CD6" w:rsidRPr="003330C0">
        <w:rPr>
          <w:rFonts w:ascii="Calibri" w:hAnsi="Calibri" w:cs="Calibri"/>
        </w:rPr>
        <w:t xml:space="preserve"> un </w:t>
      </w:r>
      <w:r w:rsidRPr="003330C0">
        <w:rPr>
          <w:rFonts w:ascii="Calibri" w:hAnsi="Calibri" w:cs="Calibri"/>
        </w:rPr>
        <w:t>Komisija nevar</w:t>
      </w:r>
      <w:r w:rsidR="00D23CD6" w:rsidRPr="003330C0">
        <w:rPr>
          <w:rFonts w:ascii="Calibri" w:hAnsi="Calibri" w:cs="Calibri"/>
        </w:rPr>
        <w:t xml:space="preserve"> </w:t>
      </w:r>
      <w:r w:rsidRPr="003330C0">
        <w:rPr>
          <w:rFonts w:ascii="Calibri" w:hAnsi="Calibri" w:cs="Calibri"/>
        </w:rPr>
        <w:t>pārliecināties, vai pretendentam ir pieredze, kas nepieciešama iesniedzot piedāvājumu atklātā konkursā</w:t>
      </w:r>
      <w:r w:rsidR="00D23CD6" w:rsidRPr="003330C0">
        <w:rPr>
          <w:rFonts w:ascii="Calibri" w:hAnsi="Calibri" w:cs="Calibri"/>
        </w:rPr>
        <w:t>, Komisija nolēma, ka g</w:t>
      </w:r>
      <w:r w:rsidRPr="003330C0">
        <w:rPr>
          <w:rFonts w:ascii="Calibri" w:hAnsi="Calibri" w:cs="Calibri"/>
        </w:rPr>
        <w:t>adījumā, ja turpinot piedāvājumu vērtēšanu ‘’</w:t>
      </w:r>
      <w:proofErr w:type="spellStart"/>
      <w:r w:rsidRPr="003330C0">
        <w:rPr>
          <w:rFonts w:ascii="Calibri" w:hAnsi="Calibri" w:cs="Calibri"/>
        </w:rPr>
        <w:t>Aqua</w:t>
      </w:r>
      <w:proofErr w:type="spellEnd"/>
      <w:r w:rsidRPr="003330C0">
        <w:rPr>
          <w:rFonts w:ascii="Calibri" w:hAnsi="Calibri" w:cs="Calibri"/>
        </w:rPr>
        <w:t xml:space="preserve"> </w:t>
      </w:r>
      <w:proofErr w:type="spellStart"/>
      <w:r w:rsidRPr="003330C0">
        <w:rPr>
          <w:rFonts w:ascii="Calibri" w:hAnsi="Calibri" w:cs="Calibri"/>
        </w:rPr>
        <w:t>Fish</w:t>
      </w:r>
      <w:proofErr w:type="spellEnd"/>
      <w:r w:rsidRPr="003330C0">
        <w:rPr>
          <w:rFonts w:ascii="Calibri" w:hAnsi="Calibri" w:cs="Calibri"/>
        </w:rPr>
        <w:t xml:space="preserve"> Latvia’’ SIA tiks atzīts par pretendentu, kuram būtu piešķiramas līguma slēgšanas tiesības atklātā konkursā, Komisija vērtēs pamat</w:t>
      </w:r>
      <w:r w:rsidR="00295004" w:rsidRPr="003330C0">
        <w:rPr>
          <w:rFonts w:ascii="Calibri" w:hAnsi="Calibri" w:cs="Calibri"/>
        </w:rPr>
        <w:t>u</w:t>
      </w:r>
      <w:r w:rsidRPr="003330C0">
        <w:rPr>
          <w:rFonts w:ascii="Calibri" w:hAnsi="Calibri" w:cs="Calibri"/>
        </w:rPr>
        <w:t xml:space="preserve"> pretendentam ‘’</w:t>
      </w:r>
      <w:proofErr w:type="spellStart"/>
      <w:r w:rsidRPr="003330C0">
        <w:rPr>
          <w:rFonts w:ascii="Calibri" w:hAnsi="Calibri" w:cs="Calibri"/>
        </w:rPr>
        <w:t>Aqua</w:t>
      </w:r>
      <w:proofErr w:type="spellEnd"/>
      <w:r w:rsidRPr="003330C0">
        <w:rPr>
          <w:rFonts w:ascii="Calibri" w:hAnsi="Calibri" w:cs="Calibri"/>
        </w:rPr>
        <w:t xml:space="preserve"> </w:t>
      </w:r>
      <w:proofErr w:type="spellStart"/>
      <w:r w:rsidRPr="003330C0">
        <w:rPr>
          <w:rFonts w:ascii="Calibri" w:hAnsi="Calibri" w:cs="Calibri"/>
        </w:rPr>
        <w:t>Fish</w:t>
      </w:r>
      <w:proofErr w:type="spellEnd"/>
      <w:r w:rsidRPr="003330C0">
        <w:rPr>
          <w:rFonts w:ascii="Calibri" w:hAnsi="Calibri" w:cs="Calibri"/>
        </w:rPr>
        <w:t xml:space="preserve"> Latvia’’ SIA prasīt skaidrojumu.   </w:t>
      </w:r>
    </w:p>
    <w:p w14:paraId="18C7D74E" w14:textId="677ECEDB" w:rsidR="00284A1B" w:rsidRPr="003330C0" w:rsidRDefault="00284A1B" w:rsidP="00284A1B">
      <w:pPr>
        <w:spacing w:after="120" w:line="240" w:lineRule="auto"/>
        <w:ind w:left="364"/>
        <w:jc w:val="both"/>
        <w:outlineLvl w:val="0"/>
        <w:rPr>
          <w:rFonts w:ascii="Calibri" w:hAnsi="Calibri" w:cs="Calibri"/>
        </w:rPr>
      </w:pPr>
      <w:r w:rsidRPr="003330C0">
        <w:rPr>
          <w:rFonts w:ascii="Calibri" w:hAnsi="Calibri" w:cs="Calibri"/>
          <w:b/>
        </w:rPr>
        <w:t>Komisija nol</w:t>
      </w:r>
      <w:r w:rsidR="00295004" w:rsidRPr="003330C0">
        <w:rPr>
          <w:rFonts w:ascii="Calibri" w:hAnsi="Calibri" w:cs="Calibri"/>
          <w:b/>
        </w:rPr>
        <w:t>ēma:</w:t>
      </w:r>
      <w:r w:rsidRPr="003330C0">
        <w:rPr>
          <w:rFonts w:ascii="Calibri" w:hAnsi="Calibri" w:cs="Calibri"/>
          <w:b/>
        </w:rPr>
        <w:t xml:space="preserve"> </w:t>
      </w:r>
      <w:r w:rsidRPr="003330C0">
        <w:rPr>
          <w:rFonts w:ascii="Calibri" w:hAnsi="Calibri" w:cs="Calibri"/>
          <w:bCs/>
        </w:rPr>
        <w:t>pretendentu</w:t>
      </w:r>
      <w:r w:rsidRPr="003330C0">
        <w:rPr>
          <w:rFonts w:ascii="Calibri" w:hAnsi="Calibri" w:cs="Calibri"/>
          <w:b/>
        </w:rPr>
        <w:t xml:space="preserve"> </w:t>
      </w:r>
      <w:r w:rsidRPr="003330C0">
        <w:rPr>
          <w:rFonts w:ascii="Calibri" w:hAnsi="Calibri" w:cs="Calibri"/>
        </w:rPr>
        <w:t>‘’</w:t>
      </w:r>
      <w:proofErr w:type="spellStart"/>
      <w:r w:rsidRPr="003330C0">
        <w:rPr>
          <w:rFonts w:ascii="Calibri" w:hAnsi="Calibri" w:cs="Calibri"/>
        </w:rPr>
        <w:t>Akvatechna</w:t>
      </w:r>
      <w:proofErr w:type="spellEnd"/>
      <w:r w:rsidRPr="003330C0">
        <w:rPr>
          <w:rFonts w:ascii="Calibri" w:hAnsi="Calibri" w:cs="Calibri"/>
        </w:rPr>
        <w:t>’’ UAB un ‘’</w:t>
      </w:r>
      <w:proofErr w:type="spellStart"/>
      <w:r w:rsidRPr="003330C0">
        <w:rPr>
          <w:rFonts w:ascii="Calibri" w:hAnsi="Calibri" w:cs="Calibri"/>
        </w:rPr>
        <w:t>Aqua</w:t>
      </w:r>
      <w:proofErr w:type="spellEnd"/>
      <w:r w:rsidRPr="003330C0">
        <w:rPr>
          <w:rFonts w:ascii="Calibri" w:hAnsi="Calibri" w:cs="Calibri"/>
        </w:rPr>
        <w:t xml:space="preserve"> </w:t>
      </w:r>
      <w:proofErr w:type="spellStart"/>
      <w:r w:rsidRPr="003330C0">
        <w:rPr>
          <w:rFonts w:ascii="Calibri" w:hAnsi="Calibri" w:cs="Calibri"/>
        </w:rPr>
        <w:t>Fish</w:t>
      </w:r>
      <w:proofErr w:type="spellEnd"/>
      <w:r w:rsidRPr="003330C0">
        <w:rPr>
          <w:rFonts w:ascii="Calibri" w:hAnsi="Calibri" w:cs="Calibri"/>
        </w:rPr>
        <w:t xml:space="preserve"> Latvia’’ piedāvājumus virzīt turpmākai vērtēšanai.</w:t>
      </w:r>
    </w:p>
    <w:p w14:paraId="459B9836" w14:textId="4853200D" w:rsidR="00284A1B" w:rsidRPr="003330C0" w:rsidRDefault="00284A1B" w:rsidP="003330C0">
      <w:pPr>
        <w:pStyle w:val="ListParagraph"/>
        <w:numPr>
          <w:ilvl w:val="0"/>
          <w:numId w:val="21"/>
        </w:numPr>
        <w:spacing w:after="0" w:line="240" w:lineRule="auto"/>
        <w:ind w:left="364" w:hanging="392"/>
        <w:jc w:val="both"/>
        <w:rPr>
          <w:rFonts w:ascii="Calibri" w:hAnsi="Calibri" w:cs="Calibri"/>
          <w:bCs/>
        </w:rPr>
      </w:pPr>
      <w:r w:rsidRPr="003330C0">
        <w:rPr>
          <w:rFonts w:ascii="Calibri" w:eastAsia="Times New Roman" w:hAnsi="Calibri" w:cs="Calibri"/>
          <w:b/>
          <w:bCs/>
        </w:rPr>
        <w:t>Tehnisko piedāvājumu vērtēšana</w:t>
      </w:r>
      <w:r w:rsidR="00295004" w:rsidRPr="003330C0">
        <w:rPr>
          <w:rFonts w:ascii="Calibri" w:eastAsia="Times New Roman" w:hAnsi="Calibri" w:cs="Calibri"/>
          <w:b/>
          <w:bCs/>
        </w:rPr>
        <w:t xml:space="preserve"> </w:t>
      </w:r>
      <w:r w:rsidR="00295004" w:rsidRPr="003330C0">
        <w:rPr>
          <w:rFonts w:ascii="Calibri" w:hAnsi="Calibri" w:cs="Calibri"/>
        </w:rPr>
        <w:t>(14.04.2026. protokols Nr. 5).</w:t>
      </w:r>
    </w:p>
    <w:p w14:paraId="7D2B3764" w14:textId="0383E345" w:rsidR="00284A1B" w:rsidRPr="003330C0" w:rsidRDefault="00284A1B" w:rsidP="00284A1B">
      <w:pPr>
        <w:spacing w:after="0" w:line="240" w:lineRule="auto"/>
        <w:ind w:left="378"/>
        <w:jc w:val="both"/>
        <w:rPr>
          <w:rFonts w:ascii="Calibri" w:hAnsi="Calibri" w:cs="Calibri"/>
          <w:bCs/>
        </w:rPr>
      </w:pPr>
      <w:r w:rsidRPr="003330C0">
        <w:rPr>
          <w:rFonts w:ascii="Calibri" w:hAnsi="Calibri" w:cs="Calibri"/>
          <w:bCs/>
        </w:rPr>
        <w:t>Komisija vērtē</w:t>
      </w:r>
      <w:r w:rsidR="00D23CD6" w:rsidRPr="003330C0">
        <w:rPr>
          <w:rFonts w:ascii="Calibri" w:hAnsi="Calibri" w:cs="Calibri"/>
          <w:bCs/>
        </w:rPr>
        <w:t>ja</w:t>
      </w:r>
      <w:r w:rsidRPr="003330C0">
        <w:rPr>
          <w:rFonts w:ascii="Calibri" w:hAnsi="Calibri" w:cs="Calibri"/>
          <w:bCs/>
        </w:rPr>
        <w:t xml:space="preserve"> pretendentu </w:t>
      </w:r>
      <w:r w:rsidRPr="003330C0">
        <w:rPr>
          <w:rFonts w:ascii="Calibri" w:hAnsi="Calibri" w:cs="Calibri"/>
        </w:rPr>
        <w:t>‘’</w:t>
      </w:r>
      <w:proofErr w:type="spellStart"/>
      <w:r w:rsidRPr="003330C0">
        <w:rPr>
          <w:rFonts w:ascii="Calibri" w:hAnsi="Calibri" w:cs="Calibri"/>
        </w:rPr>
        <w:t>Akvatechna</w:t>
      </w:r>
      <w:proofErr w:type="spellEnd"/>
      <w:r w:rsidRPr="003330C0">
        <w:rPr>
          <w:rFonts w:ascii="Calibri" w:hAnsi="Calibri" w:cs="Calibri"/>
        </w:rPr>
        <w:t>’’ UAB un ‘’</w:t>
      </w:r>
      <w:proofErr w:type="spellStart"/>
      <w:r w:rsidRPr="003330C0">
        <w:rPr>
          <w:rFonts w:ascii="Calibri" w:hAnsi="Calibri" w:cs="Calibri"/>
        </w:rPr>
        <w:t>Aqua</w:t>
      </w:r>
      <w:proofErr w:type="spellEnd"/>
      <w:r w:rsidRPr="003330C0">
        <w:rPr>
          <w:rFonts w:ascii="Calibri" w:hAnsi="Calibri" w:cs="Calibri"/>
        </w:rPr>
        <w:t xml:space="preserve"> </w:t>
      </w:r>
      <w:proofErr w:type="spellStart"/>
      <w:r w:rsidRPr="003330C0">
        <w:rPr>
          <w:rFonts w:ascii="Calibri" w:hAnsi="Calibri" w:cs="Calibri"/>
        </w:rPr>
        <w:t>Fish</w:t>
      </w:r>
      <w:proofErr w:type="spellEnd"/>
      <w:r w:rsidRPr="003330C0">
        <w:rPr>
          <w:rFonts w:ascii="Calibri" w:hAnsi="Calibri" w:cs="Calibri"/>
        </w:rPr>
        <w:t xml:space="preserve"> Latvia’’ SIA</w:t>
      </w:r>
      <w:r w:rsidRPr="003330C0">
        <w:rPr>
          <w:rFonts w:ascii="Calibri" w:hAnsi="Calibri" w:cs="Calibri"/>
          <w:bCs/>
        </w:rPr>
        <w:t xml:space="preserve"> iesniegtos tehniskos piedāvājumus. Komisija konstatē</w:t>
      </w:r>
      <w:r w:rsidR="00D23CD6" w:rsidRPr="003330C0">
        <w:rPr>
          <w:rFonts w:ascii="Calibri" w:hAnsi="Calibri" w:cs="Calibri"/>
          <w:bCs/>
        </w:rPr>
        <w:t>ja</w:t>
      </w:r>
      <w:r w:rsidRPr="003330C0">
        <w:rPr>
          <w:rFonts w:ascii="Calibri" w:hAnsi="Calibri" w:cs="Calibri"/>
          <w:bCs/>
        </w:rPr>
        <w:t>, ka abu pretendentu iesniegtie tehniskie piedāvājumi atbilst nolikumā izvirzītajām prasībām.</w:t>
      </w:r>
    </w:p>
    <w:p w14:paraId="7DF8E71E" w14:textId="5062BE8A" w:rsidR="00284A1B" w:rsidRPr="003330C0" w:rsidRDefault="00284A1B" w:rsidP="00284A1B">
      <w:pPr>
        <w:spacing w:after="120" w:line="240" w:lineRule="auto"/>
        <w:ind w:left="378"/>
        <w:jc w:val="both"/>
        <w:outlineLvl w:val="0"/>
        <w:rPr>
          <w:rFonts w:ascii="Calibri" w:hAnsi="Calibri" w:cs="Calibri"/>
        </w:rPr>
      </w:pPr>
      <w:r w:rsidRPr="003330C0">
        <w:rPr>
          <w:rFonts w:ascii="Calibri" w:hAnsi="Calibri" w:cs="Calibri"/>
          <w:b/>
        </w:rPr>
        <w:t>Komisija nol</w:t>
      </w:r>
      <w:r w:rsidR="00D23CD6" w:rsidRPr="003330C0">
        <w:rPr>
          <w:rFonts w:ascii="Calibri" w:hAnsi="Calibri" w:cs="Calibri"/>
          <w:b/>
        </w:rPr>
        <w:t>ēma</w:t>
      </w:r>
      <w:r w:rsidRPr="003330C0">
        <w:rPr>
          <w:rFonts w:ascii="Calibri" w:hAnsi="Calibri" w:cs="Calibri"/>
          <w:b/>
        </w:rPr>
        <w:t xml:space="preserve">: </w:t>
      </w:r>
      <w:r w:rsidRPr="003330C0">
        <w:rPr>
          <w:rFonts w:ascii="Calibri" w:hAnsi="Calibri" w:cs="Calibri"/>
          <w:bCs/>
        </w:rPr>
        <w:t>pretendentu</w:t>
      </w:r>
      <w:r w:rsidRPr="003330C0">
        <w:rPr>
          <w:rFonts w:ascii="Calibri" w:hAnsi="Calibri" w:cs="Calibri"/>
          <w:b/>
        </w:rPr>
        <w:t xml:space="preserve"> </w:t>
      </w:r>
      <w:r w:rsidRPr="003330C0">
        <w:rPr>
          <w:rFonts w:ascii="Calibri" w:hAnsi="Calibri" w:cs="Calibri"/>
        </w:rPr>
        <w:t>‘’</w:t>
      </w:r>
      <w:proofErr w:type="spellStart"/>
      <w:r w:rsidRPr="003330C0">
        <w:rPr>
          <w:rFonts w:ascii="Calibri" w:hAnsi="Calibri" w:cs="Calibri"/>
        </w:rPr>
        <w:t>Akvatechna</w:t>
      </w:r>
      <w:proofErr w:type="spellEnd"/>
      <w:r w:rsidRPr="003330C0">
        <w:rPr>
          <w:rFonts w:ascii="Calibri" w:hAnsi="Calibri" w:cs="Calibri"/>
        </w:rPr>
        <w:t>’’ UAB un ‘’</w:t>
      </w:r>
      <w:proofErr w:type="spellStart"/>
      <w:r w:rsidRPr="003330C0">
        <w:rPr>
          <w:rFonts w:ascii="Calibri" w:hAnsi="Calibri" w:cs="Calibri"/>
        </w:rPr>
        <w:t>Aqua</w:t>
      </w:r>
      <w:proofErr w:type="spellEnd"/>
      <w:r w:rsidRPr="003330C0">
        <w:rPr>
          <w:rFonts w:ascii="Calibri" w:hAnsi="Calibri" w:cs="Calibri"/>
        </w:rPr>
        <w:t xml:space="preserve"> </w:t>
      </w:r>
      <w:proofErr w:type="spellStart"/>
      <w:r w:rsidRPr="003330C0">
        <w:rPr>
          <w:rFonts w:ascii="Calibri" w:hAnsi="Calibri" w:cs="Calibri"/>
        </w:rPr>
        <w:t>Fish</w:t>
      </w:r>
      <w:proofErr w:type="spellEnd"/>
      <w:r w:rsidRPr="003330C0">
        <w:rPr>
          <w:rFonts w:ascii="Calibri" w:hAnsi="Calibri" w:cs="Calibri"/>
        </w:rPr>
        <w:t xml:space="preserve"> Latvia’’ SIA piedāvājumus virzīt turpmākai vērtēšanai.</w:t>
      </w:r>
    </w:p>
    <w:p w14:paraId="50C76A66" w14:textId="4D193FFD" w:rsidR="00284A1B" w:rsidRPr="003330C0" w:rsidRDefault="00284A1B" w:rsidP="003330C0">
      <w:pPr>
        <w:pStyle w:val="ListParagraph"/>
        <w:numPr>
          <w:ilvl w:val="0"/>
          <w:numId w:val="21"/>
        </w:numPr>
        <w:spacing w:before="120" w:after="0"/>
        <w:ind w:left="378" w:hanging="378"/>
        <w:rPr>
          <w:rFonts w:ascii="Calibri" w:hAnsi="Calibri" w:cs="Calibri"/>
          <w:b/>
        </w:rPr>
      </w:pPr>
      <w:r w:rsidRPr="003330C0">
        <w:rPr>
          <w:rFonts w:ascii="Calibri" w:hAnsi="Calibri" w:cs="Calibri"/>
          <w:b/>
        </w:rPr>
        <w:t>Finanšu piedāvājumu vērtēšana</w:t>
      </w:r>
      <w:r w:rsidR="00D23CD6" w:rsidRPr="003330C0">
        <w:rPr>
          <w:rFonts w:ascii="Calibri" w:hAnsi="Calibri" w:cs="Calibri"/>
          <w:b/>
        </w:rPr>
        <w:t xml:space="preserve"> </w:t>
      </w:r>
      <w:r w:rsidR="00D23CD6" w:rsidRPr="003330C0">
        <w:rPr>
          <w:rFonts w:ascii="Calibri" w:hAnsi="Calibri" w:cs="Calibri"/>
        </w:rPr>
        <w:t>(14.04.2026. protokols Nr. 5)</w:t>
      </w:r>
      <w:r w:rsidRPr="003330C0">
        <w:rPr>
          <w:rFonts w:ascii="Calibri" w:hAnsi="Calibri" w:cs="Calibri"/>
        </w:rPr>
        <w:t>.</w:t>
      </w:r>
    </w:p>
    <w:p w14:paraId="6057399A" w14:textId="77777777" w:rsidR="00D23CD6" w:rsidRPr="003330C0" w:rsidRDefault="00284A1B" w:rsidP="00284A1B">
      <w:pPr>
        <w:pStyle w:val="ListParagraph"/>
        <w:spacing w:before="120" w:after="0" w:line="240" w:lineRule="auto"/>
        <w:ind w:left="392"/>
        <w:jc w:val="both"/>
        <w:outlineLvl w:val="0"/>
        <w:rPr>
          <w:rFonts w:ascii="Calibri" w:hAnsi="Calibri" w:cs="Calibri"/>
        </w:rPr>
      </w:pPr>
      <w:r w:rsidRPr="003330C0">
        <w:rPr>
          <w:rFonts w:ascii="Calibri" w:hAnsi="Calibri" w:cs="Calibri"/>
        </w:rPr>
        <w:t>Komisija vērtē</w:t>
      </w:r>
      <w:r w:rsidR="00D23CD6" w:rsidRPr="003330C0">
        <w:rPr>
          <w:rFonts w:ascii="Calibri" w:hAnsi="Calibri" w:cs="Calibri"/>
        </w:rPr>
        <w:t>ja</w:t>
      </w:r>
      <w:r w:rsidRPr="003330C0">
        <w:rPr>
          <w:rFonts w:ascii="Calibri" w:hAnsi="Calibri" w:cs="Calibri"/>
        </w:rPr>
        <w:t xml:space="preserve"> p</w:t>
      </w:r>
      <w:r w:rsidRPr="003330C0">
        <w:rPr>
          <w:rFonts w:ascii="Calibri" w:hAnsi="Calibri" w:cs="Calibri"/>
          <w:bCs/>
        </w:rPr>
        <w:t xml:space="preserve">retendentu </w:t>
      </w:r>
      <w:r w:rsidRPr="003330C0">
        <w:rPr>
          <w:rFonts w:ascii="Calibri" w:hAnsi="Calibri" w:cs="Calibri"/>
        </w:rPr>
        <w:t>‘’</w:t>
      </w:r>
      <w:proofErr w:type="spellStart"/>
      <w:r w:rsidRPr="003330C0">
        <w:rPr>
          <w:rFonts w:ascii="Calibri" w:hAnsi="Calibri" w:cs="Calibri"/>
        </w:rPr>
        <w:t>Akvatechna</w:t>
      </w:r>
      <w:proofErr w:type="spellEnd"/>
      <w:r w:rsidRPr="003330C0">
        <w:rPr>
          <w:rFonts w:ascii="Calibri" w:hAnsi="Calibri" w:cs="Calibri"/>
        </w:rPr>
        <w:t>’’ UAB un ‘’</w:t>
      </w:r>
      <w:proofErr w:type="spellStart"/>
      <w:r w:rsidRPr="003330C0">
        <w:rPr>
          <w:rFonts w:ascii="Calibri" w:hAnsi="Calibri" w:cs="Calibri"/>
        </w:rPr>
        <w:t>Aqua</w:t>
      </w:r>
      <w:proofErr w:type="spellEnd"/>
      <w:r w:rsidRPr="003330C0">
        <w:rPr>
          <w:rFonts w:ascii="Calibri" w:hAnsi="Calibri" w:cs="Calibri"/>
        </w:rPr>
        <w:t xml:space="preserve"> </w:t>
      </w:r>
      <w:proofErr w:type="spellStart"/>
      <w:r w:rsidRPr="003330C0">
        <w:rPr>
          <w:rFonts w:ascii="Calibri" w:hAnsi="Calibri" w:cs="Calibri"/>
        </w:rPr>
        <w:t>Fish</w:t>
      </w:r>
      <w:proofErr w:type="spellEnd"/>
      <w:r w:rsidRPr="003330C0">
        <w:rPr>
          <w:rFonts w:ascii="Calibri" w:hAnsi="Calibri" w:cs="Calibri"/>
        </w:rPr>
        <w:t xml:space="preserve"> Latvia’’ SIA</w:t>
      </w:r>
      <w:r w:rsidRPr="003330C0">
        <w:rPr>
          <w:rFonts w:ascii="Calibri" w:hAnsi="Calibri" w:cs="Calibri"/>
          <w:bCs/>
        </w:rPr>
        <w:t xml:space="preserve"> </w:t>
      </w:r>
      <w:r w:rsidRPr="003330C0">
        <w:rPr>
          <w:rFonts w:ascii="Calibri" w:hAnsi="Calibri" w:cs="Calibri"/>
        </w:rPr>
        <w:t>finanšu piedāvājumus. Komisija konstatē</w:t>
      </w:r>
      <w:r w:rsidR="00D23CD6" w:rsidRPr="003330C0">
        <w:rPr>
          <w:rFonts w:ascii="Calibri" w:hAnsi="Calibri" w:cs="Calibri"/>
        </w:rPr>
        <w:t>ja</w:t>
      </w:r>
      <w:r w:rsidRPr="003330C0">
        <w:rPr>
          <w:rFonts w:ascii="Calibri" w:hAnsi="Calibri" w:cs="Calibri"/>
        </w:rPr>
        <w:t>, ka pretendenta ‘’</w:t>
      </w:r>
      <w:proofErr w:type="spellStart"/>
      <w:r w:rsidRPr="003330C0">
        <w:rPr>
          <w:rFonts w:ascii="Calibri" w:hAnsi="Calibri" w:cs="Calibri"/>
        </w:rPr>
        <w:t>Aqua</w:t>
      </w:r>
      <w:proofErr w:type="spellEnd"/>
      <w:r w:rsidRPr="003330C0">
        <w:rPr>
          <w:rFonts w:ascii="Calibri" w:hAnsi="Calibri" w:cs="Calibri"/>
        </w:rPr>
        <w:t xml:space="preserve"> </w:t>
      </w:r>
      <w:proofErr w:type="spellStart"/>
      <w:r w:rsidRPr="003330C0">
        <w:rPr>
          <w:rFonts w:ascii="Calibri" w:hAnsi="Calibri" w:cs="Calibri"/>
        </w:rPr>
        <w:t>Fish</w:t>
      </w:r>
      <w:proofErr w:type="spellEnd"/>
      <w:r w:rsidRPr="003330C0">
        <w:rPr>
          <w:rFonts w:ascii="Calibri" w:hAnsi="Calibri" w:cs="Calibri"/>
        </w:rPr>
        <w:t xml:space="preserve"> Latvia’’ SIA iesniegtais finanšu piedāvājums atbilst nolikumā noteiktajām prasībām</w:t>
      </w:r>
      <w:r w:rsidR="00D23CD6" w:rsidRPr="003330C0">
        <w:rPr>
          <w:rFonts w:ascii="Calibri" w:hAnsi="Calibri" w:cs="Calibri"/>
        </w:rPr>
        <w:t xml:space="preserve"> un </w:t>
      </w:r>
      <w:r w:rsidRPr="003330C0">
        <w:rPr>
          <w:rFonts w:ascii="Calibri" w:hAnsi="Calibri" w:cs="Calibri"/>
        </w:rPr>
        <w:t>nekonstatē</w:t>
      </w:r>
      <w:r w:rsidR="00D23CD6" w:rsidRPr="003330C0">
        <w:rPr>
          <w:rFonts w:ascii="Calibri" w:hAnsi="Calibri" w:cs="Calibri"/>
        </w:rPr>
        <w:t xml:space="preserve">ja tajā </w:t>
      </w:r>
      <w:r w:rsidRPr="003330C0">
        <w:rPr>
          <w:rFonts w:ascii="Calibri" w:hAnsi="Calibri" w:cs="Calibri"/>
        </w:rPr>
        <w:t>kļūdas</w:t>
      </w:r>
      <w:r w:rsidR="00D23CD6" w:rsidRPr="003330C0">
        <w:rPr>
          <w:rFonts w:ascii="Calibri" w:hAnsi="Calibri" w:cs="Calibri"/>
        </w:rPr>
        <w:t>.</w:t>
      </w:r>
    </w:p>
    <w:p w14:paraId="603E94B8" w14:textId="72D3152C" w:rsidR="00284A1B" w:rsidRPr="003330C0" w:rsidRDefault="00284A1B" w:rsidP="00284A1B">
      <w:pPr>
        <w:pStyle w:val="BodyText"/>
        <w:spacing w:after="0" w:line="240" w:lineRule="auto"/>
        <w:ind w:left="392"/>
        <w:jc w:val="both"/>
        <w:outlineLvl w:val="0"/>
        <w:rPr>
          <w:rFonts w:ascii="Calibri" w:hAnsi="Calibri" w:cs="Calibri"/>
        </w:rPr>
      </w:pPr>
      <w:r w:rsidRPr="003330C0">
        <w:rPr>
          <w:rFonts w:ascii="Calibri" w:hAnsi="Calibri" w:cs="Calibri"/>
        </w:rPr>
        <w:t>Komisija konstatē</w:t>
      </w:r>
      <w:r w:rsidR="00D23CD6" w:rsidRPr="003330C0">
        <w:rPr>
          <w:rFonts w:ascii="Calibri" w:hAnsi="Calibri" w:cs="Calibri"/>
        </w:rPr>
        <w:t>ja</w:t>
      </w:r>
      <w:r w:rsidRPr="003330C0">
        <w:rPr>
          <w:rFonts w:ascii="Calibri" w:hAnsi="Calibri" w:cs="Calibri"/>
        </w:rPr>
        <w:t>, ka pretendenta ‘’</w:t>
      </w:r>
      <w:proofErr w:type="spellStart"/>
      <w:r w:rsidRPr="003330C0">
        <w:rPr>
          <w:rFonts w:ascii="Calibri" w:hAnsi="Calibri" w:cs="Calibri"/>
        </w:rPr>
        <w:t>Akvatechna</w:t>
      </w:r>
      <w:proofErr w:type="spellEnd"/>
      <w:r w:rsidRPr="003330C0">
        <w:rPr>
          <w:rFonts w:ascii="Calibri" w:hAnsi="Calibri" w:cs="Calibri"/>
        </w:rPr>
        <w:t xml:space="preserve">’’ UAB iesniegtajā finanšu piedāvājumā kļūdaini norādīta summa kopā EUR bez PVN, proti, saskaitot kopā visas finanšu piedāvājuma sestajā kolonnā norādītās summas EUR bez PVN, kopējā summa ir EUR 196040,30 (viens simts deviņdesmit seši tūkstoši četrdesmit </w:t>
      </w:r>
      <w:proofErr w:type="spellStart"/>
      <w:r w:rsidRPr="003330C0">
        <w:rPr>
          <w:rFonts w:ascii="Calibri" w:hAnsi="Calibri" w:cs="Calibri"/>
          <w:i/>
          <w:iCs/>
        </w:rPr>
        <w:t>euro</w:t>
      </w:r>
      <w:proofErr w:type="spellEnd"/>
      <w:r w:rsidRPr="003330C0">
        <w:rPr>
          <w:rFonts w:ascii="Calibri" w:hAnsi="Calibri" w:cs="Calibri"/>
        </w:rPr>
        <w:t xml:space="preserve">, 30 centi) nevis EUR 196040,00 (viens simts deviņdesmit seši tūkstoši četrdesmit </w:t>
      </w:r>
      <w:proofErr w:type="spellStart"/>
      <w:r w:rsidRPr="003330C0">
        <w:rPr>
          <w:rFonts w:ascii="Calibri" w:hAnsi="Calibri" w:cs="Calibri"/>
          <w:i/>
          <w:iCs/>
        </w:rPr>
        <w:t>euro</w:t>
      </w:r>
      <w:proofErr w:type="spellEnd"/>
      <w:r w:rsidRPr="003330C0">
        <w:rPr>
          <w:rFonts w:ascii="Calibri" w:hAnsi="Calibri" w:cs="Calibri"/>
        </w:rPr>
        <w:t>, 00 centi), ko Komisija vērtē</w:t>
      </w:r>
      <w:r w:rsidR="00D23CD6" w:rsidRPr="003330C0">
        <w:rPr>
          <w:rFonts w:ascii="Calibri" w:hAnsi="Calibri" w:cs="Calibri"/>
        </w:rPr>
        <w:t>ja</w:t>
      </w:r>
      <w:r w:rsidRPr="003330C0">
        <w:rPr>
          <w:rFonts w:ascii="Calibri" w:hAnsi="Calibri" w:cs="Calibri"/>
        </w:rPr>
        <w:t xml:space="preserve"> kā aritmētisku kļūdu. </w:t>
      </w:r>
    </w:p>
    <w:p w14:paraId="5BDC48CF" w14:textId="77777777" w:rsidR="00284A1B" w:rsidRPr="003330C0" w:rsidRDefault="00284A1B" w:rsidP="00284A1B">
      <w:pPr>
        <w:pStyle w:val="BodyText"/>
        <w:spacing w:after="0" w:line="240" w:lineRule="auto"/>
        <w:ind w:left="392"/>
        <w:jc w:val="both"/>
        <w:outlineLvl w:val="0"/>
        <w:rPr>
          <w:rFonts w:ascii="Calibri" w:hAnsi="Calibri" w:cs="Calibri"/>
        </w:rPr>
      </w:pPr>
      <w:r w:rsidRPr="003330C0">
        <w:rPr>
          <w:rFonts w:ascii="Calibri" w:hAnsi="Calibri" w:cs="Calibri"/>
        </w:rPr>
        <w:t xml:space="preserve">Saskaņā ar Publisko iepirkumu likuma 41. panta devīto daļu piedāvājumu vērtēšanas laikā pasūtītājs pārbauda, vai piedāvājumā nav aritmētisku kļūdu. Ja pasūtītājs konstatē šādas kļūdas, tas šīs kļūdas izlabo. Par kļūdu labojumu un laboto piedāvājuma summu pasūtītājs paziņo </w:t>
      </w:r>
      <w:r w:rsidRPr="003330C0">
        <w:rPr>
          <w:rFonts w:ascii="Calibri" w:hAnsi="Calibri" w:cs="Calibri"/>
        </w:rPr>
        <w:lastRenderedPageBreak/>
        <w:t>pretendentam, kura pieļautās kļūdas labotas. Vērtējot finanšu piedāvājumu, pasūtītājs ņem vērā labojumus.</w:t>
      </w:r>
    </w:p>
    <w:p w14:paraId="2CE2119B" w14:textId="49A4D91E" w:rsidR="00284A1B" w:rsidRPr="003330C0" w:rsidRDefault="00284A1B" w:rsidP="00284A1B">
      <w:pPr>
        <w:spacing w:after="0" w:line="240" w:lineRule="auto"/>
        <w:ind w:left="392"/>
        <w:jc w:val="both"/>
        <w:outlineLvl w:val="0"/>
        <w:rPr>
          <w:rFonts w:ascii="Calibri" w:eastAsia="Times New Roman" w:hAnsi="Calibri" w:cs="Calibri"/>
        </w:rPr>
      </w:pPr>
      <w:r w:rsidRPr="003330C0">
        <w:rPr>
          <w:rFonts w:ascii="Calibri" w:hAnsi="Calibri" w:cs="Calibri"/>
        </w:rPr>
        <w:t xml:space="preserve">Nodrošinot iespēju objektīvi izvērtēt visu </w:t>
      </w:r>
      <w:r w:rsidRPr="003330C0">
        <w:rPr>
          <w:rFonts w:ascii="Calibri" w:eastAsia="Times New Roman" w:hAnsi="Calibri" w:cs="Calibri"/>
        </w:rPr>
        <w:t>pretendentu iesniegtos finanšu piedāvājumus</w:t>
      </w:r>
      <w:r w:rsidRPr="003330C0">
        <w:rPr>
          <w:rFonts w:ascii="Calibri" w:hAnsi="Calibri" w:cs="Calibri"/>
        </w:rPr>
        <w:t xml:space="preserve"> un vienlīdzīgu attieksmi pret visiem pretendentiem, </w:t>
      </w:r>
      <w:r w:rsidRPr="003330C0">
        <w:rPr>
          <w:rFonts w:ascii="Calibri" w:eastAsia="Times New Roman" w:hAnsi="Calibri" w:cs="Calibri"/>
          <w:b/>
          <w:bCs/>
        </w:rPr>
        <w:t>Komisija nol</w:t>
      </w:r>
      <w:r w:rsidR="00D23CD6" w:rsidRPr="003330C0">
        <w:rPr>
          <w:rFonts w:ascii="Calibri" w:eastAsia="Times New Roman" w:hAnsi="Calibri" w:cs="Calibri"/>
          <w:b/>
          <w:bCs/>
        </w:rPr>
        <w:t>ēma</w:t>
      </w:r>
      <w:r w:rsidRPr="003330C0">
        <w:rPr>
          <w:rFonts w:ascii="Calibri" w:eastAsia="Times New Roman" w:hAnsi="Calibri" w:cs="Calibri"/>
          <w:b/>
          <w:bCs/>
        </w:rPr>
        <w:t>:</w:t>
      </w:r>
    </w:p>
    <w:p w14:paraId="77CA2A11" w14:textId="77777777" w:rsidR="00284A1B" w:rsidRPr="003330C0" w:rsidRDefault="00284A1B" w:rsidP="00284A1B">
      <w:pPr>
        <w:pStyle w:val="ListParagraph"/>
        <w:numPr>
          <w:ilvl w:val="0"/>
          <w:numId w:val="55"/>
        </w:numPr>
        <w:spacing w:after="0" w:line="240" w:lineRule="auto"/>
        <w:jc w:val="both"/>
        <w:outlineLvl w:val="0"/>
        <w:rPr>
          <w:rFonts w:ascii="Calibri" w:hAnsi="Calibri" w:cs="Calibri"/>
        </w:rPr>
      </w:pPr>
      <w:r w:rsidRPr="003330C0">
        <w:rPr>
          <w:rFonts w:ascii="Calibri" w:eastAsia="Times New Roman" w:hAnsi="Calibri" w:cs="Calibri"/>
        </w:rPr>
        <w:t xml:space="preserve">labot </w:t>
      </w:r>
      <w:r w:rsidRPr="003330C0">
        <w:rPr>
          <w:rFonts w:ascii="Calibri" w:hAnsi="Calibri" w:cs="Calibri"/>
        </w:rPr>
        <w:t>pretendenta ‘’</w:t>
      </w:r>
      <w:proofErr w:type="spellStart"/>
      <w:r w:rsidRPr="003330C0">
        <w:rPr>
          <w:rFonts w:ascii="Calibri" w:hAnsi="Calibri" w:cs="Calibri"/>
        </w:rPr>
        <w:t>Akvatechna</w:t>
      </w:r>
      <w:proofErr w:type="spellEnd"/>
      <w:r w:rsidRPr="003330C0">
        <w:rPr>
          <w:rFonts w:ascii="Calibri" w:hAnsi="Calibri" w:cs="Calibri"/>
        </w:rPr>
        <w:t>’’ UAB finanšu piedāvājumu un kopējo piedāvāto cenu atklātā konkursā no EUR 196040,00 uz EUR 196040,30, un turpmāk vērtēšanā izmantot laboto kopējo piedāvāto cenu;</w:t>
      </w:r>
    </w:p>
    <w:p w14:paraId="21BCC850" w14:textId="77777777" w:rsidR="00284A1B" w:rsidRPr="003330C0" w:rsidRDefault="00284A1B" w:rsidP="00284A1B">
      <w:pPr>
        <w:pStyle w:val="ListParagraph"/>
        <w:numPr>
          <w:ilvl w:val="0"/>
          <w:numId w:val="55"/>
        </w:numPr>
        <w:spacing w:after="0" w:line="240" w:lineRule="auto"/>
        <w:jc w:val="both"/>
        <w:outlineLvl w:val="0"/>
        <w:rPr>
          <w:rFonts w:ascii="Calibri" w:hAnsi="Calibri" w:cs="Calibri"/>
        </w:rPr>
      </w:pPr>
      <w:r w:rsidRPr="003330C0">
        <w:rPr>
          <w:rFonts w:ascii="Calibri" w:hAnsi="Calibri" w:cs="Calibri"/>
          <w:bCs/>
        </w:rPr>
        <w:t>pretendentu</w:t>
      </w:r>
      <w:r w:rsidRPr="003330C0">
        <w:rPr>
          <w:rFonts w:ascii="Calibri" w:hAnsi="Calibri" w:cs="Calibri"/>
          <w:b/>
        </w:rPr>
        <w:t xml:space="preserve"> </w:t>
      </w:r>
      <w:r w:rsidRPr="003330C0">
        <w:rPr>
          <w:rFonts w:ascii="Calibri" w:hAnsi="Calibri" w:cs="Calibri"/>
        </w:rPr>
        <w:t>‘’</w:t>
      </w:r>
      <w:proofErr w:type="spellStart"/>
      <w:r w:rsidRPr="003330C0">
        <w:rPr>
          <w:rFonts w:ascii="Calibri" w:hAnsi="Calibri" w:cs="Calibri"/>
        </w:rPr>
        <w:t>Akvatechna</w:t>
      </w:r>
      <w:proofErr w:type="spellEnd"/>
      <w:r w:rsidRPr="003330C0">
        <w:rPr>
          <w:rFonts w:ascii="Calibri" w:hAnsi="Calibri" w:cs="Calibri"/>
        </w:rPr>
        <w:t>’’ UAB un ‘’</w:t>
      </w:r>
      <w:proofErr w:type="spellStart"/>
      <w:r w:rsidRPr="003330C0">
        <w:rPr>
          <w:rFonts w:ascii="Calibri" w:hAnsi="Calibri" w:cs="Calibri"/>
        </w:rPr>
        <w:t>Aqua</w:t>
      </w:r>
      <w:proofErr w:type="spellEnd"/>
      <w:r w:rsidRPr="003330C0">
        <w:rPr>
          <w:rFonts w:ascii="Calibri" w:hAnsi="Calibri" w:cs="Calibri"/>
        </w:rPr>
        <w:t xml:space="preserve"> </w:t>
      </w:r>
      <w:proofErr w:type="spellStart"/>
      <w:r w:rsidRPr="003330C0">
        <w:rPr>
          <w:rFonts w:ascii="Calibri" w:hAnsi="Calibri" w:cs="Calibri"/>
        </w:rPr>
        <w:t>Fish</w:t>
      </w:r>
      <w:proofErr w:type="spellEnd"/>
      <w:r w:rsidRPr="003330C0">
        <w:rPr>
          <w:rFonts w:ascii="Calibri" w:hAnsi="Calibri" w:cs="Calibri"/>
        </w:rPr>
        <w:t xml:space="preserve"> Latvia’’ SIA piedāvājumus virzīt turpmākai vērtēšanai.</w:t>
      </w:r>
    </w:p>
    <w:p w14:paraId="625D5B89" w14:textId="678C1401" w:rsidR="00284A1B" w:rsidRPr="003330C0" w:rsidRDefault="00284A1B" w:rsidP="003330C0">
      <w:pPr>
        <w:pStyle w:val="ListParagraph"/>
        <w:numPr>
          <w:ilvl w:val="0"/>
          <w:numId w:val="21"/>
        </w:numPr>
        <w:spacing w:before="120" w:after="0"/>
        <w:ind w:left="364" w:hanging="364"/>
        <w:rPr>
          <w:rFonts w:ascii="Calibri" w:hAnsi="Calibri" w:cs="Calibri"/>
          <w:b/>
        </w:rPr>
      </w:pPr>
      <w:r w:rsidRPr="003330C0">
        <w:rPr>
          <w:rFonts w:ascii="Calibri" w:hAnsi="Calibri" w:cs="Calibri"/>
          <w:b/>
        </w:rPr>
        <w:t>Saimnieciskā izdevīguma vērtēšana</w:t>
      </w:r>
      <w:r w:rsidR="00D23CD6" w:rsidRPr="003330C0">
        <w:rPr>
          <w:rFonts w:ascii="Calibri" w:hAnsi="Calibri" w:cs="Calibri"/>
          <w:b/>
        </w:rPr>
        <w:t xml:space="preserve"> </w:t>
      </w:r>
      <w:r w:rsidR="00D23CD6" w:rsidRPr="003330C0">
        <w:rPr>
          <w:rFonts w:ascii="Calibri" w:hAnsi="Calibri" w:cs="Calibri"/>
        </w:rPr>
        <w:t>(14.04.2026. protokols Nr. 5).</w:t>
      </w:r>
      <w:r w:rsidRPr="003330C0">
        <w:rPr>
          <w:rFonts w:ascii="Calibri" w:hAnsi="Calibri" w:cs="Calibri"/>
          <w:b/>
        </w:rPr>
        <w:t xml:space="preserve"> </w:t>
      </w:r>
    </w:p>
    <w:p w14:paraId="328D72A2" w14:textId="77777777" w:rsidR="00284A1B" w:rsidRPr="003330C0" w:rsidRDefault="00284A1B" w:rsidP="00D23CD6">
      <w:pPr>
        <w:spacing w:after="0" w:line="240" w:lineRule="auto"/>
        <w:ind w:left="391"/>
        <w:jc w:val="both"/>
        <w:rPr>
          <w:rFonts w:ascii="Calibri" w:hAnsi="Calibri" w:cs="Calibri"/>
        </w:rPr>
      </w:pPr>
      <w:r w:rsidRPr="003330C0">
        <w:rPr>
          <w:rFonts w:ascii="Calibri" w:hAnsi="Calibri" w:cs="Calibri"/>
          <w:bCs/>
        </w:rPr>
        <w:t xml:space="preserve">Saskaņā ar nolikuma 6.1. punktu Komisija izvēlas saimnieciski visizdevīgāko piedāvājumu ar zemāko cenu, kas atbilst nolikuma un tā pielikumu prasībām. Tā kā sagatavotā tehniskā specifikācija ir detalizēta un citiem kritērijiem nav būtiskas nozīmes piedāvājumu izvēlē, Pasūtītājs, lai izvēlētos saimnieciski visizdevīgāko piedāvājumu, piedāvājumu salīdzināšanai un izvērtēšanai izmanto tikai cenu. </w:t>
      </w:r>
    </w:p>
    <w:p w14:paraId="77737ED9" w14:textId="77777777" w:rsidR="00284A1B" w:rsidRPr="003330C0" w:rsidRDefault="00284A1B" w:rsidP="00284A1B">
      <w:pPr>
        <w:spacing w:before="120" w:after="120" w:line="240" w:lineRule="auto"/>
        <w:ind w:left="392"/>
        <w:jc w:val="both"/>
        <w:outlineLvl w:val="0"/>
        <w:rPr>
          <w:rFonts w:ascii="Calibri" w:eastAsia="Times New Roman" w:hAnsi="Calibri" w:cs="Calibri"/>
        </w:rPr>
      </w:pPr>
      <w:r w:rsidRPr="003330C0">
        <w:rPr>
          <w:rFonts w:ascii="Calibri" w:eastAsia="Times New Roman" w:hAnsi="Calibri" w:cs="Calibri"/>
        </w:rPr>
        <w:t xml:space="preserve">Ņemot vērā vērtēšanas laikā konstatēto, pretendents, kurš iesniedza saimnieciski visizdevīgāko piedāvājumu ar </w:t>
      </w:r>
      <w:r w:rsidRPr="003330C0">
        <w:rPr>
          <w:rFonts w:ascii="Calibri" w:hAnsi="Calibri" w:cs="Calibri"/>
          <w:bCs/>
        </w:rPr>
        <w:t>zemāko cenu</w:t>
      </w:r>
      <w:r w:rsidRPr="003330C0">
        <w:rPr>
          <w:rFonts w:ascii="Calibri" w:eastAsia="Times New Roman" w:hAnsi="Calibri" w:cs="Calibri"/>
        </w:rPr>
        <w:t>, kas atbilst nolikuma un tā pielikumu prasībām, un, kuram atbilstoši nolikuma prasībām būtu piešķiramas līguma slēgšanas tiesības, ir:</w:t>
      </w:r>
    </w:p>
    <w:tbl>
      <w:tblPr>
        <w:tblW w:w="8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9"/>
        <w:gridCol w:w="3016"/>
      </w:tblGrid>
      <w:tr w:rsidR="003330C0" w:rsidRPr="003330C0" w14:paraId="59F1E221" w14:textId="77777777" w:rsidTr="003330C0">
        <w:trPr>
          <w:trHeight w:val="755"/>
          <w:jc w:val="center"/>
        </w:trPr>
        <w:tc>
          <w:tcPr>
            <w:tcW w:w="5289" w:type="dxa"/>
            <w:shd w:val="clear" w:color="000000" w:fill="E7E6E6"/>
            <w:vAlign w:val="center"/>
            <w:hideMark/>
          </w:tcPr>
          <w:p w14:paraId="4C8AC41F" w14:textId="77777777" w:rsidR="003330C0" w:rsidRPr="003330C0" w:rsidRDefault="003330C0" w:rsidP="00E4195C">
            <w:pPr>
              <w:spacing w:after="0" w:line="240" w:lineRule="auto"/>
              <w:jc w:val="center"/>
              <w:rPr>
                <w:rFonts w:ascii="Calibri" w:eastAsia="Times New Roman" w:hAnsi="Calibri" w:cs="Calibri"/>
                <w:b/>
                <w:bCs/>
                <w:color w:val="000000"/>
                <w:lang w:val="en-US"/>
              </w:rPr>
            </w:pPr>
            <w:r w:rsidRPr="003330C0">
              <w:rPr>
                <w:rFonts w:ascii="Calibri" w:eastAsia="Times New Roman" w:hAnsi="Calibri" w:cs="Calibri"/>
                <w:b/>
                <w:bCs/>
                <w:color w:val="000000"/>
              </w:rPr>
              <w:t>Pretendents</w:t>
            </w:r>
          </w:p>
          <w:p w14:paraId="0292B906" w14:textId="77777777" w:rsidR="003330C0" w:rsidRPr="003330C0" w:rsidRDefault="003330C0" w:rsidP="00E4195C">
            <w:pPr>
              <w:spacing w:after="0" w:line="240" w:lineRule="auto"/>
              <w:jc w:val="center"/>
              <w:rPr>
                <w:rFonts w:ascii="Calibri" w:eastAsia="Times New Roman" w:hAnsi="Calibri" w:cs="Calibri"/>
                <w:b/>
                <w:bCs/>
                <w:color w:val="000000"/>
                <w:lang w:val="en-US"/>
              </w:rPr>
            </w:pPr>
            <w:r w:rsidRPr="003330C0">
              <w:rPr>
                <w:rFonts w:ascii="Calibri" w:eastAsia="Times New Roman" w:hAnsi="Calibri" w:cs="Calibri"/>
                <w:b/>
                <w:bCs/>
                <w:color w:val="000000"/>
              </w:rPr>
              <w:t>(</w:t>
            </w:r>
            <w:r w:rsidRPr="003330C0">
              <w:rPr>
                <w:rFonts w:ascii="Calibri" w:hAnsi="Calibri" w:cs="Calibri"/>
                <w:b/>
              </w:rPr>
              <w:t>personas nosaukums, reģistrācijas numurs</w:t>
            </w:r>
            <w:r w:rsidRPr="003330C0">
              <w:rPr>
                <w:rFonts w:ascii="Calibri" w:eastAsia="Times New Roman" w:hAnsi="Calibri" w:cs="Calibri"/>
                <w:b/>
                <w:bCs/>
                <w:color w:val="000000"/>
              </w:rPr>
              <w:t>)</w:t>
            </w:r>
          </w:p>
        </w:tc>
        <w:tc>
          <w:tcPr>
            <w:tcW w:w="3016" w:type="dxa"/>
            <w:shd w:val="clear" w:color="000000" w:fill="E7E6E6"/>
            <w:vAlign w:val="center"/>
          </w:tcPr>
          <w:p w14:paraId="51D0D3E6" w14:textId="77777777" w:rsidR="003330C0" w:rsidRPr="003330C0" w:rsidRDefault="003330C0" w:rsidP="00E4195C">
            <w:pPr>
              <w:spacing w:after="0" w:line="240" w:lineRule="auto"/>
              <w:jc w:val="center"/>
              <w:rPr>
                <w:rFonts w:ascii="Calibri" w:hAnsi="Calibri" w:cs="Calibri"/>
                <w:b/>
              </w:rPr>
            </w:pPr>
            <w:r w:rsidRPr="003330C0">
              <w:rPr>
                <w:rFonts w:ascii="Calibri" w:hAnsi="Calibri" w:cs="Calibri"/>
                <w:b/>
              </w:rPr>
              <w:t>Piedāvājuma cena</w:t>
            </w:r>
            <w:smartTag w:uri="schemas-tilde-lv/tildestengine" w:element="currency2">
              <w:smartTagPr>
                <w:attr w:name="currency_text" w:val="EUR"/>
                <w:attr w:name="currency_value" w:val="."/>
                <w:attr w:name="currency_key" w:val="EUR"/>
                <w:attr w:name="currency_id" w:val="16"/>
              </w:smartTagPr>
              <w:r w:rsidRPr="003330C0">
                <w:rPr>
                  <w:rFonts w:ascii="Calibri" w:hAnsi="Calibri" w:cs="Calibri"/>
                  <w:b/>
                </w:rPr>
                <w:t>, EUR</w:t>
              </w:r>
            </w:smartTag>
          </w:p>
          <w:p w14:paraId="535E0BA7" w14:textId="77777777" w:rsidR="003330C0" w:rsidRPr="003330C0" w:rsidRDefault="003330C0" w:rsidP="00E4195C">
            <w:pPr>
              <w:spacing w:after="0" w:line="240" w:lineRule="auto"/>
              <w:jc w:val="center"/>
              <w:rPr>
                <w:rFonts w:ascii="Calibri" w:eastAsia="Times New Roman" w:hAnsi="Calibri" w:cs="Calibri"/>
                <w:b/>
                <w:bCs/>
                <w:color w:val="000000"/>
              </w:rPr>
            </w:pPr>
            <w:r w:rsidRPr="003330C0">
              <w:rPr>
                <w:rFonts w:ascii="Calibri" w:hAnsi="Calibri" w:cs="Calibri"/>
                <w:b/>
              </w:rPr>
              <w:t>(bez PVN)</w:t>
            </w:r>
          </w:p>
        </w:tc>
      </w:tr>
      <w:tr w:rsidR="003330C0" w:rsidRPr="003330C0" w14:paraId="28F687BF" w14:textId="77777777" w:rsidTr="003330C0">
        <w:trPr>
          <w:trHeight w:val="300"/>
          <w:jc w:val="center"/>
        </w:trPr>
        <w:tc>
          <w:tcPr>
            <w:tcW w:w="5289" w:type="dxa"/>
            <w:noWrap/>
            <w:vAlign w:val="center"/>
          </w:tcPr>
          <w:p w14:paraId="665E7E1E" w14:textId="77777777" w:rsidR="003330C0" w:rsidRPr="003330C0" w:rsidRDefault="003330C0" w:rsidP="00E4195C">
            <w:pPr>
              <w:spacing w:after="0" w:line="240" w:lineRule="auto"/>
              <w:jc w:val="center"/>
              <w:rPr>
                <w:rFonts w:ascii="Calibri" w:eastAsia="Times New Roman" w:hAnsi="Calibri" w:cs="Calibri"/>
                <w:color w:val="000000"/>
                <w:lang w:val="en-US"/>
              </w:rPr>
            </w:pPr>
            <w:r w:rsidRPr="003330C0">
              <w:rPr>
                <w:rFonts w:ascii="Calibri" w:hAnsi="Calibri" w:cs="Calibri"/>
                <w:lang w:val="pl-PL"/>
              </w:rPr>
              <w:t>‘’Akvatechna’’ UAB, 300112408</w:t>
            </w:r>
          </w:p>
        </w:tc>
        <w:tc>
          <w:tcPr>
            <w:tcW w:w="3016" w:type="dxa"/>
            <w:vAlign w:val="center"/>
          </w:tcPr>
          <w:p w14:paraId="5219203C" w14:textId="77777777" w:rsidR="003330C0" w:rsidRPr="003330C0" w:rsidRDefault="003330C0" w:rsidP="00E4195C">
            <w:pPr>
              <w:spacing w:after="0"/>
              <w:jc w:val="center"/>
              <w:rPr>
                <w:rFonts w:ascii="Calibri" w:hAnsi="Calibri" w:cs="Calibri"/>
              </w:rPr>
            </w:pPr>
            <w:r w:rsidRPr="003330C0">
              <w:rPr>
                <w:rFonts w:ascii="Calibri" w:hAnsi="Calibri" w:cs="Calibri"/>
              </w:rPr>
              <w:t>196040,30</w:t>
            </w:r>
          </w:p>
        </w:tc>
      </w:tr>
    </w:tbl>
    <w:p w14:paraId="14C27E16" w14:textId="46F9880C" w:rsidR="00284A1B" w:rsidRPr="003330C0" w:rsidRDefault="00284A1B" w:rsidP="003330C0">
      <w:pPr>
        <w:pStyle w:val="BodyText"/>
        <w:widowControl w:val="0"/>
        <w:numPr>
          <w:ilvl w:val="0"/>
          <w:numId w:val="21"/>
        </w:numPr>
        <w:overflowPunct w:val="0"/>
        <w:autoSpaceDE w:val="0"/>
        <w:autoSpaceDN w:val="0"/>
        <w:adjustRightInd w:val="0"/>
        <w:spacing w:before="120" w:after="0" w:line="240" w:lineRule="auto"/>
        <w:ind w:left="391" w:hanging="426"/>
        <w:jc w:val="both"/>
        <w:outlineLvl w:val="0"/>
        <w:rPr>
          <w:rFonts w:ascii="Calibri" w:hAnsi="Calibri" w:cs="Calibri"/>
          <w:kern w:val="28"/>
        </w:rPr>
      </w:pPr>
      <w:r w:rsidRPr="003330C0">
        <w:rPr>
          <w:rFonts w:ascii="Calibri" w:hAnsi="Calibri" w:cs="Calibri"/>
          <w:bCs/>
        </w:rPr>
        <w:t>Komisija pārbaud</w:t>
      </w:r>
      <w:r w:rsidR="003330C0" w:rsidRPr="003330C0">
        <w:rPr>
          <w:rFonts w:ascii="Calibri" w:hAnsi="Calibri" w:cs="Calibri"/>
          <w:bCs/>
        </w:rPr>
        <w:t>īja</w:t>
      </w:r>
      <w:r w:rsidRPr="003330C0">
        <w:rPr>
          <w:rFonts w:ascii="Calibri" w:hAnsi="Calibri" w:cs="Calibri"/>
          <w:bCs/>
        </w:rPr>
        <w:t xml:space="preserve">, vai uz pretendentu </w:t>
      </w:r>
      <w:r w:rsidRPr="003330C0">
        <w:rPr>
          <w:rFonts w:ascii="Calibri" w:hAnsi="Calibri" w:cs="Calibri"/>
        </w:rPr>
        <w:t>‘’</w:t>
      </w:r>
      <w:proofErr w:type="spellStart"/>
      <w:r w:rsidRPr="003330C0">
        <w:rPr>
          <w:rFonts w:ascii="Calibri" w:hAnsi="Calibri" w:cs="Calibri"/>
        </w:rPr>
        <w:t>Akvatechna</w:t>
      </w:r>
      <w:proofErr w:type="spellEnd"/>
      <w:r w:rsidRPr="003330C0">
        <w:rPr>
          <w:rFonts w:ascii="Calibri" w:hAnsi="Calibri" w:cs="Calibri"/>
        </w:rPr>
        <w:t>’’ UAB</w:t>
      </w:r>
      <w:r w:rsidRPr="003330C0">
        <w:rPr>
          <w:rFonts w:ascii="Calibri" w:hAnsi="Calibri" w:cs="Calibri"/>
          <w:bCs/>
        </w:rPr>
        <w:t xml:space="preserve">, kuram atbilstoši nolikuma un tā pielikumu prasībām būtu piešķiramas līguma slēgšanas tiesības </w:t>
      </w:r>
      <w:r w:rsidRPr="003330C0">
        <w:rPr>
          <w:rFonts w:ascii="Calibri" w:hAnsi="Calibri" w:cs="Calibri"/>
          <w:kern w:val="28"/>
        </w:rPr>
        <w:t xml:space="preserve">atklātā konkursā, neattiecas Publisko iepirkumu likuma </w:t>
      </w:r>
      <w:r w:rsidRPr="003330C0">
        <w:rPr>
          <w:rFonts w:ascii="Calibri" w:hAnsi="Calibri" w:cs="Calibri"/>
          <w:bCs/>
          <w:kern w:val="28"/>
        </w:rPr>
        <w:t xml:space="preserve">42. panta otrās daļas 1., 2., 3., 4., 5., 6., 7., 10., 11., 12., 13. un 14. punktā noteiktie izslēgšanas gadījumi, uz pretendenta valdes locekļi neattiecas </w:t>
      </w:r>
      <w:r w:rsidRPr="003330C0">
        <w:rPr>
          <w:rFonts w:ascii="Calibri" w:hAnsi="Calibri" w:cs="Calibri"/>
          <w:kern w:val="28"/>
        </w:rPr>
        <w:t xml:space="preserve">Publisko iepirkumu likuma 42. panta </w:t>
      </w:r>
      <w:r w:rsidRPr="003330C0">
        <w:rPr>
          <w:rFonts w:ascii="Calibri" w:hAnsi="Calibri" w:cs="Calibri"/>
          <w:bCs/>
          <w:kern w:val="28"/>
        </w:rPr>
        <w:t xml:space="preserve">otrās daļas 1. punktā noteiktie izslēgšanas gadījumi, uz pretendenta patiesā labuma guvēju neattiecas </w:t>
      </w:r>
      <w:r w:rsidRPr="003330C0">
        <w:rPr>
          <w:rFonts w:ascii="Calibri" w:hAnsi="Calibri" w:cs="Calibri"/>
          <w:kern w:val="28"/>
        </w:rPr>
        <w:t xml:space="preserve">Publisko iepirkumu likuma 42. panta </w:t>
      </w:r>
      <w:r w:rsidRPr="003330C0">
        <w:rPr>
          <w:rFonts w:ascii="Calibri" w:hAnsi="Calibri" w:cs="Calibri"/>
          <w:bCs/>
          <w:kern w:val="28"/>
        </w:rPr>
        <w:t>otrās daļas 1., 2. un 11. punktā</w:t>
      </w:r>
      <w:r w:rsidRPr="003330C0">
        <w:rPr>
          <w:rFonts w:ascii="Calibri" w:hAnsi="Calibri" w:cs="Calibri"/>
          <w:bCs/>
        </w:rPr>
        <w:t xml:space="preserve"> </w:t>
      </w:r>
      <w:r w:rsidRPr="003330C0">
        <w:rPr>
          <w:rFonts w:ascii="Calibri" w:hAnsi="Calibri" w:cs="Calibri"/>
          <w:bCs/>
          <w:kern w:val="28"/>
        </w:rPr>
        <w:t>noteiktie izslēgšanas gadījumi</w:t>
      </w:r>
      <w:r w:rsidR="003330C0" w:rsidRPr="003330C0">
        <w:rPr>
          <w:rFonts w:ascii="Calibri" w:hAnsi="Calibri" w:cs="Calibri"/>
          <w:bCs/>
          <w:kern w:val="28"/>
        </w:rPr>
        <w:t>.</w:t>
      </w:r>
      <w:r w:rsidRPr="003330C0">
        <w:rPr>
          <w:rFonts w:ascii="Calibri" w:hAnsi="Calibri" w:cs="Calibri"/>
          <w:bCs/>
          <w:kern w:val="28"/>
        </w:rPr>
        <w:t xml:space="preserve"> </w:t>
      </w:r>
      <w:r w:rsidRPr="003330C0">
        <w:rPr>
          <w:rFonts w:ascii="Calibri" w:hAnsi="Calibri" w:cs="Calibri"/>
          <w:kern w:val="28"/>
        </w:rPr>
        <w:t>Tāpat atbilstoši Starptautisko un Latvijas Republikas nacionālo sankciju likuma 11.</w:t>
      </w:r>
      <w:r w:rsidRPr="003330C0">
        <w:rPr>
          <w:rFonts w:ascii="Calibri" w:hAnsi="Calibri" w:cs="Calibri"/>
          <w:kern w:val="28"/>
          <w:vertAlign w:val="superscript"/>
        </w:rPr>
        <w:t>1</w:t>
      </w:r>
      <w:r w:rsidRPr="003330C0">
        <w:rPr>
          <w:rFonts w:ascii="Calibri" w:hAnsi="Calibri" w:cs="Calibri"/>
          <w:kern w:val="28"/>
        </w:rPr>
        <w:t xml:space="preserve"> panta pirmajai daļai Komisija pārbaud</w:t>
      </w:r>
      <w:r w:rsidR="003330C0" w:rsidRPr="003330C0">
        <w:rPr>
          <w:rFonts w:ascii="Calibri" w:hAnsi="Calibri" w:cs="Calibri"/>
          <w:kern w:val="28"/>
        </w:rPr>
        <w:t>īja</w:t>
      </w:r>
      <w:r w:rsidRPr="003330C0">
        <w:rPr>
          <w:rFonts w:ascii="Calibri" w:hAnsi="Calibri" w:cs="Calibri"/>
          <w:kern w:val="28"/>
        </w:rPr>
        <w:t xml:space="preserve">, vai pretendentam, kuram atbilstoši nolikuma prasībām būtu piešķiramas līguma slēgšanas tiesības iepirkumā, tā valdei, dalībniekam, pretendenta patiesā labuma guvējam ir noteiktas starptautiskās vai nacionālās sankcijas vai būtiskas finanšu un kapitāla tirgus intereses ietekmējošas Eiropas Savienības vai Ziemeļatlantijas līguma organizācijas dalībvalsts noteiktās sankcijas, kuras kavē līguma izpildi. </w:t>
      </w:r>
    </w:p>
    <w:p w14:paraId="046BC15A" w14:textId="7F9EBFEA" w:rsidR="00284A1B" w:rsidRPr="003330C0" w:rsidRDefault="00284A1B" w:rsidP="00284A1B">
      <w:pPr>
        <w:spacing w:after="120" w:line="240" w:lineRule="auto"/>
        <w:ind w:left="391"/>
        <w:jc w:val="both"/>
        <w:rPr>
          <w:rFonts w:ascii="Calibri" w:eastAsia="Times New Roman" w:hAnsi="Calibri" w:cs="Calibri"/>
          <w:lang w:eastAsia="en-GB"/>
        </w:rPr>
      </w:pPr>
      <w:r w:rsidRPr="003330C0">
        <w:rPr>
          <w:rFonts w:ascii="Calibri" w:hAnsi="Calibri" w:cs="Calibri"/>
        </w:rPr>
        <w:t>Izmantojot ANO, ES, Latvijas nacionālo un ASV sankciju datubāzi (</w:t>
      </w:r>
      <w:hyperlink r:id="rId10" w:history="1">
        <w:r w:rsidRPr="003330C0">
          <w:rPr>
            <w:rFonts w:ascii="Calibri" w:hAnsi="Calibri" w:cs="Calibri"/>
            <w:color w:val="0000FF"/>
            <w:u w:val="single"/>
          </w:rPr>
          <w:t>https://sankcijas.fid.gov.lv/</w:t>
        </w:r>
      </w:hyperlink>
      <w:r w:rsidRPr="003330C0">
        <w:rPr>
          <w:rFonts w:ascii="Calibri" w:hAnsi="Calibri" w:cs="Calibri"/>
        </w:rPr>
        <w:t>), Eiropas Komisijas Sankciju karti (</w:t>
      </w:r>
      <w:hyperlink r:id="rId11" w:anchor="/main" w:history="1">
        <w:r w:rsidRPr="003330C0">
          <w:rPr>
            <w:rFonts w:ascii="Calibri" w:hAnsi="Calibri" w:cs="Calibri"/>
            <w:color w:val="0000FF"/>
            <w:u w:val="single"/>
          </w:rPr>
          <w:t>https://www.sanctionsmap.eu/#/main</w:t>
        </w:r>
      </w:hyperlink>
      <w:r w:rsidRPr="003330C0">
        <w:rPr>
          <w:rFonts w:ascii="Calibri" w:hAnsi="Calibri" w:cs="Calibri"/>
        </w:rPr>
        <w:t>) un ASV noteikto sankciju datubāzi (</w:t>
      </w:r>
      <w:hyperlink r:id="rId12" w:history="1">
        <w:r w:rsidRPr="003330C0">
          <w:rPr>
            <w:rFonts w:ascii="Calibri" w:hAnsi="Calibri" w:cs="Calibri"/>
            <w:color w:val="0000FF"/>
            <w:u w:val="single"/>
          </w:rPr>
          <w:t>https://www.treasury.gov/resource-center/sanctions/SDN-List/Pages/consolidated.aspx</w:t>
        </w:r>
      </w:hyperlink>
      <w:r w:rsidRPr="003330C0">
        <w:rPr>
          <w:rFonts w:ascii="Calibri" w:hAnsi="Calibri" w:cs="Calibri"/>
        </w:rPr>
        <w:t>) n</w:t>
      </w:r>
      <w:r w:rsidR="003330C0" w:rsidRPr="003330C0">
        <w:rPr>
          <w:rFonts w:ascii="Calibri" w:hAnsi="Calibri" w:cs="Calibri"/>
        </w:rPr>
        <w:t>etika</w:t>
      </w:r>
      <w:r w:rsidRPr="003330C0">
        <w:rPr>
          <w:rFonts w:ascii="Calibri" w:hAnsi="Calibri" w:cs="Calibri"/>
        </w:rPr>
        <w:t xml:space="preserve"> iegūta informācija, ka </w:t>
      </w:r>
      <w:r w:rsidRPr="003330C0">
        <w:rPr>
          <w:rFonts w:ascii="Calibri" w:hAnsi="Calibri" w:cs="Calibri"/>
          <w:bCs/>
        </w:rPr>
        <w:t xml:space="preserve">pretendentam </w:t>
      </w:r>
      <w:r w:rsidRPr="003330C0">
        <w:rPr>
          <w:rFonts w:ascii="Calibri" w:hAnsi="Calibri" w:cs="Calibri"/>
        </w:rPr>
        <w:t>‘’</w:t>
      </w:r>
      <w:proofErr w:type="spellStart"/>
      <w:r w:rsidRPr="003330C0">
        <w:rPr>
          <w:rFonts w:ascii="Calibri" w:hAnsi="Calibri" w:cs="Calibri"/>
        </w:rPr>
        <w:t>Akvatechna</w:t>
      </w:r>
      <w:proofErr w:type="spellEnd"/>
      <w:r w:rsidRPr="003330C0">
        <w:rPr>
          <w:rFonts w:ascii="Calibri" w:hAnsi="Calibri" w:cs="Calibri"/>
        </w:rPr>
        <w:t>’’ UAB</w:t>
      </w:r>
      <w:r w:rsidRPr="003330C0">
        <w:rPr>
          <w:rFonts w:ascii="Calibri" w:hAnsi="Calibri" w:cs="Calibri"/>
          <w:bCs/>
        </w:rPr>
        <w:t>,</w:t>
      </w:r>
      <w:r w:rsidRPr="003330C0">
        <w:rPr>
          <w:rFonts w:ascii="Calibri" w:hAnsi="Calibri" w:cs="Calibri"/>
        </w:rPr>
        <w:t xml:space="preserve"> tā valdes loceklim, patiesā labuma guvējam un dalībniekam</w:t>
      </w:r>
      <w:r w:rsidRPr="003330C0">
        <w:rPr>
          <w:rFonts w:ascii="Calibri" w:hAnsi="Calibri" w:cs="Calibri"/>
          <w:bCs/>
        </w:rPr>
        <w:t>,</w:t>
      </w:r>
      <w:r w:rsidRPr="003330C0">
        <w:rPr>
          <w:rFonts w:ascii="Calibri" w:hAnsi="Calibri" w:cs="Calibri"/>
          <w:bCs/>
          <w:kern w:val="28"/>
        </w:rPr>
        <w:t xml:space="preserve"> </w:t>
      </w:r>
      <w:r w:rsidRPr="003330C0">
        <w:rPr>
          <w:rFonts w:ascii="Calibri" w:hAnsi="Calibri" w:cs="Calibri"/>
        </w:rPr>
        <w:t xml:space="preserve">būtu noteiktas starptautiskās vai nacionālās sankcijas vai būtiskas finanšu un kapitāla tirgus intereses ietekmējošas Eiropas Savienības vai Ziemeļatlantijas līguma organizācijas dalībvalsts noteiktās sankcijas, kuras ietekmē līguma izpildi. </w:t>
      </w:r>
      <w:r w:rsidRPr="003330C0">
        <w:rPr>
          <w:rFonts w:ascii="Calibri" w:eastAsia="Times New Roman" w:hAnsi="Calibri" w:cs="Calibri"/>
          <w:lang w:eastAsia="en-GB"/>
        </w:rPr>
        <w:t>Tāpat n</w:t>
      </w:r>
      <w:r w:rsidR="003330C0" w:rsidRPr="003330C0">
        <w:rPr>
          <w:rFonts w:ascii="Calibri" w:eastAsia="Times New Roman" w:hAnsi="Calibri" w:cs="Calibri"/>
          <w:lang w:eastAsia="en-GB"/>
        </w:rPr>
        <w:t>etika</w:t>
      </w:r>
      <w:r w:rsidRPr="003330C0">
        <w:rPr>
          <w:rFonts w:ascii="Calibri" w:eastAsia="Times New Roman" w:hAnsi="Calibri" w:cs="Calibri"/>
          <w:lang w:eastAsia="en-GB"/>
        </w:rPr>
        <w:t xml:space="preserve"> iegūta informācija, ka uz pretendentu </w:t>
      </w:r>
      <w:r w:rsidRPr="003330C0">
        <w:rPr>
          <w:rFonts w:ascii="Calibri" w:hAnsi="Calibri" w:cs="Calibri"/>
        </w:rPr>
        <w:t>‘’</w:t>
      </w:r>
      <w:proofErr w:type="spellStart"/>
      <w:r w:rsidRPr="003330C0">
        <w:rPr>
          <w:rFonts w:ascii="Calibri" w:hAnsi="Calibri" w:cs="Calibri"/>
        </w:rPr>
        <w:t>Akvatechna</w:t>
      </w:r>
      <w:proofErr w:type="spellEnd"/>
      <w:r w:rsidRPr="003330C0">
        <w:rPr>
          <w:rFonts w:ascii="Calibri" w:hAnsi="Calibri" w:cs="Calibri"/>
        </w:rPr>
        <w:t>’’ UAB</w:t>
      </w:r>
      <w:r w:rsidRPr="003330C0">
        <w:rPr>
          <w:rFonts w:ascii="Calibri" w:hAnsi="Calibri" w:cs="Calibri"/>
          <w:bCs/>
        </w:rPr>
        <w:t>,</w:t>
      </w:r>
      <w:r w:rsidRPr="003330C0">
        <w:rPr>
          <w:rFonts w:ascii="Calibri" w:hAnsi="Calibri" w:cs="Calibri"/>
        </w:rPr>
        <w:t xml:space="preserve"> tā valdes locekli, patiesā labuma guvēju un dalībnieku,</w:t>
      </w:r>
      <w:r w:rsidRPr="003330C0">
        <w:rPr>
          <w:rFonts w:ascii="Calibri" w:eastAsia="Times New Roman" w:hAnsi="Calibri" w:cs="Calibri"/>
          <w:lang w:eastAsia="en-GB"/>
        </w:rPr>
        <w:t xml:space="preserve"> attiecas 2022. gada 8. aprīļa Eiropas Komisijas Padomes Regulas 2022/576, ar kuru groza Regulu Nr. 833/2014 par ierobežojošiem pasākumiem saistībā ar Krievijas darbībām, kas destabilizē situāciju Ukrainā, 1. panta 23. punktā iekļautajā 5.k panta 1.punkta b) apakšpunktā minētie apstākļi.</w:t>
      </w:r>
    </w:p>
    <w:p w14:paraId="34E54561" w14:textId="7EA512BA" w:rsidR="00284A1B" w:rsidRPr="003330C0" w:rsidRDefault="00284A1B" w:rsidP="00284A1B">
      <w:pPr>
        <w:spacing w:before="120" w:after="0" w:line="240" w:lineRule="auto"/>
        <w:ind w:left="391"/>
        <w:jc w:val="both"/>
        <w:rPr>
          <w:rFonts w:ascii="Calibri" w:hAnsi="Calibri" w:cs="Calibri"/>
        </w:rPr>
      </w:pPr>
      <w:r w:rsidRPr="003330C0">
        <w:rPr>
          <w:rFonts w:ascii="Calibri" w:hAnsi="Calibri" w:cs="Calibri"/>
        </w:rPr>
        <w:t>Izmantojot Ministru kabineta noteikto informācijas sistēmu, Ministru kabineta noteiktajā kārtībā, Komisijai nav iespējams pārliecināties vai:</w:t>
      </w:r>
    </w:p>
    <w:p w14:paraId="5AA3701B" w14:textId="77777777" w:rsidR="00284A1B" w:rsidRPr="003330C0" w:rsidRDefault="00284A1B" w:rsidP="00284A1B">
      <w:pPr>
        <w:pStyle w:val="ListParagraph"/>
        <w:numPr>
          <w:ilvl w:val="0"/>
          <w:numId w:val="52"/>
        </w:numPr>
        <w:spacing w:after="0" w:line="240" w:lineRule="auto"/>
        <w:ind w:left="714" w:hanging="357"/>
        <w:jc w:val="both"/>
        <w:rPr>
          <w:rFonts w:ascii="Calibri" w:hAnsi="Calibri" w:cs="Calibri"/>
        </w:rPr>
      </w:pPr>
      <w:r w:rsidRPr="003330C0">
        <w:rPr>
          <w:rFonts w:ascii="Calibri" w:hAnsi="Calibri" w:cs="Calibri"/>
        </w:rPr>
        <w:t>uz pretendentu ‘’</w:t>
      </w:r>
      <w:proofErr w:type="spellStart"/>
      <w:r w:rsidRPr="003330C0">
        <w:rPr>
          <w:rFonts w:ascii="Calibri" w:hAnsi="Calibri" w:cs="Calibri"/>
        </w:rPr>
        <w:t>Akvatechna</w:t>
      </w:r>
      <w:proofErr w:type="spellEnd"/>
      <w:r w:rsidRPr="003330C0">
        <w:rPr>
          <w:rFonts w:ascii="Calibri" w:hAnsi="Calibri" w:cs="Calibri"/>
        </w:rPr>
        <w:t>’’ UAB</w:t>
      </w:r>
      <w:r w:rsidRPr="003330C0">
        <w:rPr>
          <w:rFonts w:ascii="Calibri" w:hAnsi="Calibri" w:cs="Calibri"/>
          <w:kern w:val="28"/>
        </w:rPr>
        <w:t xml:space="preserve"> neattiecas Publisko iepirkumu likuma 42. panta otrās daļas 1., 2., 3., 4., 5. un 6. punktā noteiktie izslēgšanas gadījumi;</w:t>
      </w:r>
    </w:p>
    <w:p w14:paraId="4B109BCB" w14:textId="77777777" w:rsidR="00284A1B" w:rsidRPr="003330C0" w:rsidRDefault="00284A1B" w:rsidP="00284A1B">
      <w:pPr>
        <w:pStyle w:val="ListParagraph"/>
        <w:numPr>
          <w:ilvl w:val="0"/>
          <w:numId w:val="52"/>
        </w:numPr>
        <w:spacing w:after="0" w:line="240" w:lineRule="auto"/>
        <w:ind w:left="714" w:hanging="357"/>
        <w:jc w:val="both"/>
        <w:rPr>
          <w:rFonts w:ascii="Calibri" w:hAnsi="Calibri" w:cs="Calibri"/>
        </w:rPr>
      </w:pPr>
      <w:r w:rsidRPr="003330C0">
        <w:rPr>
          <w:rFonts w:ascii="Calibri" w:hAnsi="Calibri" w:cs="Calibri"/>
        </w:rPr>
        <w:lastRenderedPageBreak/>
        <w:t>uz pretendenta ‘’</w:t>
      </w:r>
      <w:proofErr w:type="spellStart"/>
      <w:r w:rsidRPr="003330C0">
        <w:rPr>
          <w:rFonts w:ascii="Calibri" w:hAnsi="Calibri" w:cs="Calibri"/>
        </w:rPr>
        <w:t>Akvatechna</w:t>
      </w:r>
      <w:proofErr w:type="spellEnd"/>
      <w:r w:rsidRPr="003330C0">
        <w:rPr>
          <w:rFonts w:ascii="Calibri" w:hAnsi="Calibri" w:cs="Calibri"/>
        </w:rPr>
        <w:t>’’ UAB valdes locekli neattiecas Publisko iepirkumu 42. panta otrās daļas 1. punktā noteiktie izslēgšanas gadījumi;</w:t>
      </w:r>
    </w:p>
    <w:p w14:paraId="5735885F" w14:textId="77777777" w:rsidR="00284A1B" w:rsidRPr="003330C0" w:rsidRDefault="00284A1B" w:rsidP="00284A1B">
      <w:pPr>
        <w:pStyle w:val="ListParagraph"/>
        <w:numPr>
          <w:ilvl w:val="0"/>
          <w:numId w:val="52"/>
        </w:numPr>
        <w:spacing w:after="0" w:line="240" w:lineRule="auto"/>
        <w:ind w:left="714" w:hanging="357"/>
        <w:jc w:val="both"/>
        <w:rPr>
          <w:rFonts w:ascii="Calibri" w:hAnsi="Calibri" w:cs="Calibri"/>
        </w:rPr>
      </w:pPr>
      <w:r w:rsidRPr="003330C0">
        <w:rPr>
          <w:rFonts w:ascii="Calibri" w:hAnsi="Calibri" w:cs="Calibri"/>
          <w:kern w:val="28"/>
        </w:rPr>
        <w:t xml:space="preserve">uz pretendenta </w:t>
      </w:r>
      <w:r w:rsidRPr="003330C0">
        <w:rPr>
          <w:rFonts w:ascii="Calibri" w:hAnsi="Calibri" w:cs="Calibri"/>
        </w:rPr>
        <w:t>‘’</w:t>
      </w:r>
      <w:proofErr w:type="spellStart"/>
      <w:r w:rsidRPr="003330C0">
        <w:rPr>
          <w:rFonts w:ascii="Calibri" w:hAnsi="Calibri" w:cs="Calibri"/>
        </w:rPr>
        <w:t>Akvatechna</w:t>
      </w:r>
      <w:proofErr w:type="spellEnd"/>
      <w:r w:rsidRPr="003330C0">
        <w:rPr>
          <w:rFonts w:ascii="Calibri" w:hAnsi="Calibri" w:cs="Calibri"/>
        </w:rPr>
        <w:t>’’ UAB</w:t>
      </w:r>
      <w:r w:rsidRPr="003330C0">
        <w:rPr>
          <w:rFonts w:ascii="Calibri" w:hAnsi="Calibri" w:cs="Calibri"/>
          <w:kern w:val="28"/>
        </w:rPr>
        <w:t xml:space="preserve"> patiesā labuma guvēju</w:t>
      </w:r>
      <w:r w:rsidRPr="003330C0">
        <w:rPr>
          <w:rFonts w:ascii="Calibri" w:hAnsi="Calibri" w:cs="Calibri"/>
        </w:rPr>
        <w:t xml:space="preserve"> </w:t>
      </w:r>
      <w:r w:rsidRPr="003330C0">
        <w:rPr>
          <w:rFonts w:ascii="Calibri" w:hAnsi="Calibri" w:cs="Calibri"/>
          <w:kern w:val="28"/>
        </w:rPr>
        <w:t>neattiecas Publisko iepirkumu likuma 42. panta otrās daļas 1., 2. un 11. punktā noteiktie izslēgšanas gadījumi;</w:t>
      </w:r>
    </w:p>
    <w:p w14:paraId="3BBD853F" w14:textId="42E66693" w:rsidR="00284A1B" w:rsidRPr="003330C0" w:rsidRDefault="00284A1B" w:rsidP="00284A1B">
      <w:pPr>
        <w:suppressAutoHyphens/>
        <w:spacing w:before="120" w:after="0" w:line="240" w:lineRule="auto"/>
        <w:ind w:left="364"/>
        <w:jc w:val="both"/>
        <w:rPr>
          <w:rFonts w:ascii="Calibri" w:hAnsi="Calibri" w:cs="Calibri"/>
        </w:rPr>
      </w:pPr>
      <w:r w:rsidRPr="003330C0">
        <w:rPr>
          <w:rFonts w:ascii="Calibri" w:hAnsi="Calibri" w:cs="Calibri"/>
        </w:rPr>
        <w:t>Komisija konstatē</w:t>
      </w:r>
      <w:r w:rsidR="003330C0" w:rsidRPr="003330C0">
        <w:rPr>
          <w:rFonts w:ascii="Calibri" w:hAnsi="Calibri" w:cs="Calibri"/>
        </w:rPr>
        <w:t>ja</w:t>
      </w:r>
      <w:r w:rsidRPr="003330C0">
        <w:rPr>
          <w:rFonts w:ascii="Calibri" w:hAnsi="Calibri" w:cs="Calibri"/>
        </w:rPr>
        <w:t>, ka pretendents ‘’</w:t>
      </w:r>
      <w:proofErr w:type="spellStart"/>
      <w:r w:rsidRPr="003330C0">
        <w:rPr>
          <w:rFonts w:ascii="Calibri" w:hAnsi="Calibri" w:cs="Calibri"/>
        </w:rPr>
        <w:t>Akvatechna</w:t>
      </w:r>
      <w:proofErr w:type="spellEnd"/>
      <w:r w:rsidRPr="003330C0">
        <w:rPr>
          <w:rFonts w:ascii="Calibri" w:hAnsi="Calibri" w:cs="Calibri"/>
        </w:rPr>
        <w:t xml:space="preserve">’’ UAB, iesniedzot piedāvājumu, pievienoja šādus dokumentus: </w:t>
      </w:r>
    </w:p>
    <w:p w14:paraId="70AD8877" w14:textId="77777777" w:rsidR="00284A1B" w:rsidRPr="003330C0" w:rsidRDefault="00284A1B" w:rsidP="00284A1B">
      <w:pPr>
        <w:pStyle w:val="ListParagraph"/>
        <w:numPr>
          <w:ilvl w:val="0"/>
          <w:numId w:val="56"/>
        </w:numPr>
        <w:spacing w:after="0" w:line="240" w:lineRule="auto"/>
        <w:ind w:left="732" w:hanging="352"/>
        <w:jc w:val="both"/>
        <w:outlineLvl w:val="0"/>
        <w:rPr>
          <w:rFonts w:ascii="Calibri" w:eastAsia="Times New Roman" w:hAnsi="Calibri" w:cs="Calibri"/>
          <w:lang w:eastAsia="en-GB"/>
        </w:rPr>
      </w:pPr>
      <w:r w:rsidRPr="003330C0">
        <w:rPr>
          <w:rFonts w:ascii="Calibri" w:eastAsia="Times New Roman" w:hAnsi="Calibri" w:cs="Calibri"/>
          <w:lang w:eastAsia="en-GB"/>
        </w:rPr>
        <w:t>Lietuvas Republikas Uzņēmumu reģistra 2005. gada 6. maija sertifikātu;</w:t>
      </w:r>
    </w:p>
    <w:p w14:paraId="4C59417A" w14:textId="77777777" w:rsidR="00284A1B" w:rsidRPr="003330C0" w:rsidRDefault="00284A1B" w:rsidP="00284A1B">
      <w:pPr>
        <w:pStyle w:val="ListParagraph"/>
        <w:numPr>
          <w:ilvl w:val="0"/>
          <w:numId w:val="56"/>
        </w:numPr>
        <w:spacing w:after="0" w:line="240" w:lineRule="auto"/>
        <w:ind w:left="732" w:hanging="352"/>
        <w:jc w:val="both"/>
        <w:outlineLvl w:val="0"/>
        <w:rPr>
          <w:rFonts w:ascii="Calibri" w:eastAsia="Times New Roman" w:hAnsi="Calibri" w:cs="Calibri"/>
          <w:lang w:eastAsia="en-GB"/>
        </w:rPr>
      </w:pPr>
      <w:r w:rsidRPr="003330C0">
        <w:rPr>
          <w:rFonts w:ascii="Calibri" w:eastAsia="Times New Roman" w:hAnsi="Calibri" w:cs="Calibri"/>
          <w:lang w:eastAsia="en-GB"/>
        </w:rPr>
        <w:t xml:space="preserve">Lietuvas Republikas Uzņēmumu reģistra 2026. gada 28. janvāra izziņu un Lietuvas Republikas </w:t>
      </w:r>
      <w:proofErr w:type="spellStart"/>
      <w:r w:rsidRPr="003330C0">
        <w:rPr>
          <w:rFonts w:ascii="Calibri" w:eastAsia="Times New Roman" w:hAnsi="Calibri" w:cs="Calibri"/>
          <w:lang w:eastAsia="en-GB"/>
        </w:rPr>
        <w:t>Iekšlietu</w:t>
      </w:r>
      <w:proofErr w:type="spellEnd"/>
      <w:r w:rsidRPr="003330C0">
        <w:rPr>
          <w:rFonts w:ascii="Calibri" w:eastAsia="Times New Roman" w:hAnsi="Calibri" w:cs="Calibri"/>
          <w:lang w:eastAsia="en-GB"/>
        </w:rPr>
        <w:t xml:space="preserve"> ministrijas Informātikas un komunikāciju departamenta 2026. gada 9. februāra sertifikātu, kas apliecina, ka uz </w:t>
      </w:r>
      <w:r w:rsidRPr="003330C0">
        <w:rPr>
          <w:rFonts w:ascii="Calibri" w:hAnsi="Calibri" w:cs="Calibri"/>
        </w:rPr>
        <w:t>‘’</w:t>
      </w:r>
      <w:proofErr w:type="spellStart"/>
      <w:r w:rsidRPr="003330C0">
        <w:rPr>
          <w:rFonts w:ascii="Calibri" w:hAnsi="Calibri" w:cs="Calibri"/>
        </w:rPr>
        <w:t>Akvatechna</w:t>
      </w:r>
      <w:proofErr w:type="spellEnd"/>
      <w:r w:rsidRPr="003330C0">
        <w:rPr>
          <w:rFonts w:ascii="Calibri" w:hAnsi="Calibri" w:cs="Calibri"/>
        </w:rPr>
        <w:t>’’ UAB</w:t>
      </w:r>
      <w:r w:rsidRPr="003330C0">
        <w:rPr>
          <w:rFonts w:ascii="Calibri" w:eastAsia="Times New Roman" w:hAnsi="Calibri" w:cs="Calibri"/>
          <w:lang w:eastAsia="en-GB"/>
        </w:rPr>
        <w:t xml:space="preserve"> neattiecas Publisko iepirkumu likuma 42. panta otrās daļas 1., 2., 3., 4., 5. un 6. punktā noteiktie izslēgšanas gadījumi;</w:t>
      </w:r>
    </w:p>
    <w:p w14:paraId="1731D617" w14:textId="77777777" w:rsidR="00284A1B" w:rsidRPr="003330C0" w:rsidRDefault="00284A1B" w:rsidP="00284A1B">
      <w:pPr>
        <w:pStyle w:val="ListParagraph"/>
        <w:numPr>
          <w:ilvl w:val="0"/>
          <w:numId w:val="56"/>
        </w:numPr>
        <w:spacing w:after="0" w:line="240" w:lineRule="auto"/>
        <w:ind w:left="732" w:hanging="352"/>
        <w:jc w:val="both"/>
        <w:outlineLvl w:val="0"/>
        <w:rPr>
          <w:rFonts w:ascii="Calibri" w:eastAsia="Times New Roman" w:hAnsi="Calibri" w:cs="Calibri"/>
          <w:lang w:eastAsia="en-GB"/>
        </w:rPr>
      </w:pPr>
      <w:r w:rsidRPr="003330C0">
        <w:rPr>
          <w:rFonts w:ascii="Calibri" w:eastAsia="Times New Roman" w:hAnsi="Calibri" w:cs="Calibri"/>
          <w:lang w:eastAsia="en-GB"/>
        </w:rPr>
        <w:t xml:space="preserve">Lietuvas Republikas Uzņēmumu reģistra 2026. gada 27. janvāra izziņu un Lietuvas Republikas </w:t>
      </w:r>
      <w:proofErr w:type="spellStart"/>
      <w:r w:rsidRPr="003330C0">
        <w:rPr>
          <w:rFonts w:ascii="Calibri" w:eastAsia="Times New Roman" w:hAnsi="Calibri" w:cs="Calibri"/>
          <w:lang w:eastAsia="en-GB"/>
        </w:rPr>
        <w:t>Iekšlietu</w:t>
      </w:r>
      <w:proofErr w:type="spellEnd"/>
      <w:r w:rsidRPr="003330C0">
        <w:rPr>
          <w:rFonts w:ascii="Calibri" w:eastAsia="Times New Roman" w:hAnsi="Calibri" w:cs="Calibri"/>
          <w:lang w:eastAsia="en-GB"/>
        </w:rPr>
        <w:t xml:space="preserve"> ministrijas Informātikas un komunikāciju departamenta 2026. gada 9. februāra sertifikātu, kas apliecina, ka uz </w:t>
      </w:r>
      <w:r w:rsidRPr="003330C0">
        <w:rPr>
          <w:rFonts w:ascii="Calibri" w:hAnsi="Calibri" w:cs="Calibri"/>
        </w:rPr>
        <w:t>‘’</w:t>
      </w:r>
      <w:proofErr w:type="spellStart"/>
      <w:r w:rsidRPr="003330C0">
        <w:rPr>
          <w:rFonts w:ascii="Calibri" w:hAnsi="Calibri" w:cs="Calibri"/>
        </w:rPr>
        <w:t>Akvatechna</w:t>
      </w:r>
      <w:proofErr w:type="spellEnd"/>
      <w:r w:rsidRPr="003330C0">
        <w:rPr>
          <w:rFonts w:ascii="Calibri" w:hAnsi="Calibri" w:cs="Calibri"/>
        </w:rPr>
        <w:t>’’ UAB</w:t>
      </w:r>
      <w:r w:rsidRPr="003330C0">
        <w:rPr>
          <w:rFonts w:ascii="Calibri" w:eastAsia="Times New Roman" w:hAnsi="Calibri" w:cs="Calibri"/>
          <w:lang w:eastAsia="en-GB"/>
        </w:rPr>
        <w:t xml:space="preserve"> </w:t>
      </w:r>
      <w:r w:rsidRPr="003330C0">
        <w:rPr>
          <w:rFonts w:ascii="Calibri" w:hAnsi="Calibri" w:cs="Calibri"/>
        </w:rPr>
        <w:t xml:space="preserve">valdes locekli un patiesā labuma guvēju </w:t>
      </w:r>
      <w:proofErr w:type="spellStart"/>
      <w:r w:rsidRPr="003330C0">
        <w:rPr>
          <w:rFonts w:ascii="Calibri" w:hAnsi="Calibri" w:cs="Calibri"/>
        </w:rPr>
        <w:t>Darius</w:t>
      </w:r>
      <w:proofErr w:type="spellEnd"/>
      <w:r w:rsidRPr="003330C0">
        <w:rPr>
          <w:rFonts w:ascii="Calibri" w:hAnsi="Calibri" w:cs="Calibri"/>
        </w:rPr>
        <w:t xml:space="preserve"> </w:t>
      </w:r>
      <w:proofErr w:type="spellStart"/>
      <w:r w:rsidRPr="003330C0">
        <w:rPr>
          <w:rFonts w:ascii="Calibri" w:hAnsi="Calibri" w:cs="Calibri"/>
        </w:rPr>
        <w:t>Andriulionis</w:t>
      </w:r>
      <w:proofErr w:type="spellEnd"/>
      <w:r w:rsidRPr="003330C0">
        <w:rPr>
          <w:rFonts w:ascii="Calibri" w:hAnsi="Calibri" w:cs="Calibri"/>
        </w:rPr>
        <w:t xml:space="preserve"> neattiecas Publisko iepirkumu 42. panta otrās daļas 1. punktā un 2. punktā noteiktie izslēgšanas gadījumi.</w:t>
      </w:r>
    </w:p>
    <w:p w14:paraId="6DEEF1FD" w14:textId="502FEA0B" w:rsidR="00284A1B" w:rsidRPr="003330C0" w:rsidRDefault="00284A1B" w:rsidP="00284A1B">
      <w:pPr>
        <w:spacing w:after="120" w:line="240" w:lineRule="auto"/>
        <w:ind w:left="364"/>
        <w:jc w:val="both"/>
        <w:rPr>
          <w:rFonts w:ascii="Calibri" w:hAnsi="Calibri" w:cs="Calibri"/>
          <w:bCs/>
        </w:rPr>
      </w:pPr>
      <w:r w:rsidRPr="003330C0">
        <w:rPr>
          <w:rFonts w:ascii="Calibri" w:hAnsi="Calibri" w:cs="Calibri"/>
          <w:bCs/>
        </w:rPr>
        <w:t>Saskaņā ar Publisko iepirkumu likuma 41. panta trešo daļu ārvalstu kompetento institūciju izsniegtās izziņas un citus dokumentus pasūtītājs pieņem un atzīst, ja tie izdoti ne agrāk kā sešus mēnešus pirms iesniegšanas dienas, ja izziņas vai dokumenta izdevējs nav norādījis īsāku tā derīguma termiņu. Komisija konstatē</w:t>
      </w:r>
      <w:r w:rsidR="003330C0" w:rsidRPr="003330C0">
        <w:rPr>
          <w:rFonts w:ascii="Calibri" w:hAnsi="Calibri" w:cs="Calibri"/>
          <w:bCs/>
        </w:rPr>
        <w:t>ja</w:t>
      </w:r>
      <w:r w:rsidRPr="003330C0">
        <w:rPr>
          <w:rFonts w:ascii="Calibri" w:hAnsi="Calibri" w:cs="Calibri"/>
          <w:bCs/>
        </w:rPr>
        <w:t>, ka pretendenta iesniegtās izziņas ir izdotas Publisko iepirkumu likuma 41. panta trešajā daļā noteiktajā termiņā. Komisija atz</w:t>
      </w:r>
      <w:r w:rsidR="003330C0" w:rsidRPr="003330C0">
        <w:rPr>
          <w:rFonts w:ascii="Calibri" w:hAnsi="Calibri" w:cs="Calibri"/>
          <w:bCs/>
        </w:rPr>
        <w:t>ina</w:t>
      </w:r>
      <w:r w:rsidRPr="003330C0">
        <w:rPr>
          <w:rFonts w:ascii="Calibri" w:hAnsi="Calibri" w:cs="Calibri"/>
          <w:bCs/>
        </w:rPr>
        <w:t>, ka iesniegtās izziņas ir derīgas un ka:</w:t>
      </w:r>
    </w:p>
    <w:p w14:paraId="02C67B9D" w14:textId="77777777" w:rsidR="00284A1B" w:rsidRPr="003330C0" w:rsidRDefault="00284A1B" w:rsidP="00284A1B">
      <w:pPr>
        <w:numPr>
          <w:ilvl w:val="0"/>
          <w:numId w:val="54"/>
        </w:numPr>
        <w:suppressAutoHyphens/>
        <w:spacing w:after="0" w:line="240" w:lineRule="auto"/>
        <w:ind w:left="742" w:hanging="364"/>
        <w:jc w:val="both"/>
        <w:outlineLvl w:val="0"/>
        <w:rPr>
          <w:rFonts w:ascii="Calibri" w:eastAsia="Times New Roman" w:hAnsi="Calibri" w:cs="Calibri"/>
        </w:rPr>
      </w:pPr>
      <w:r w:rsidRPr="003330C0">
        <w:rPr>
          <w:rFonts w:ascii="Calibri" w:hAnsi="Calibri" w:cs="Calibri"/>
        </w:rPr>
        <w:t>uz pretendenta ‘’</w:t>
      </w:r>
      <w:proofErr w:type="spellStart"/>
      <w:r w:rsidRPr="003330C0">
        <w:rPr>
          <w:rFonts w:ascii="Calibri" w:hAnsi="Calibri" w:cs="Calibri"/>
        </w:rPr>
        <w:t>Akvatechna</w:t>
      </w:r>
      <w:proofErr w:type="spellEnd"/>
      <w:r w:rsidRPr="003330C0">
        <w:rPr>
          <w:rFonts w:ascii="Calibri" w:hAnsi="Calibri" w:cs="Calibri"/>
        </w:rPr>
        <w:t>’’ UAB</w:t>
      </w:r>
      <w:r w:rsidRPr="003330C0">
        <w:rPr>
          <w:rFonts w:ascii="Calibri" w:eastAsia="Times New Roman" w:hAnsi="Calibri" w:cs="Calibri"/>
          <w:lang w:eastAsia="en-GB"/>
        </w:rPr>
        <w:t xml:space="preserve"> </w:t>
      </w:r>
      <w:r w:rsidRPr="003330C0">
        <w:rPr>
          <w:rFonts w:ascii="Calibri" w:hAnsi="Calibri" w:cs="Calibri"/>
        </w:rPr>
        <w:t xml:space="preserve">valdes locekli un patiesā labuma guvēju </w:t>
      </w:r>
      <w:proofErr w:type="spellStart"/>
      <w:r w:rsidRPr="003330C0">
        <w:rPr>
          <w:rFonts w:ascii="Calibri" w:hAnsi="Calibri" w:cs="Calibri"/>
        </w:rPr>
        <w:t>Darius</w:t>
      </w:r>
      <w:proofErr w:type="spellEnd"/>
      <w:r w:rsidRPr="003330C0">
        <w:rPr>
          <w:rFonts w:ascii="Calibri" w:hAnsi="Calibri" w:cs="Calibri"/>
        </w:rPr>
        <w:t xml:space="preserve"> </w:t>
      </w:r>
      <w:proofErr w:type="spellStart"/>
      <w:r w:rsidRPr="003330C0">
        <w:rPr>
          <w:rFonts w:ascii="Calibri" w:hAnsi="Calibri" w:cs="Calibri"/>
        </w:rPr>
        <w:t>Andriulionis</w:t>
      </w:r>
      <w:proofErr w:type="spellEnd"/>
      <w:r w:rsidRPr="003330C0">
        <w:rPr>
          <w:rFonts w:ascii="Calibri" w:hAnsi="Calibri" w:cs="Calibri"/>
        </w:rPr>
        <w:t xml:space="preserve"> neattiecas Publisko iepirkumu likuma 42. panta otrās daļas 1. un 2. punktā noteiktie izslēgšanas gadījumi</w:t>
      </w:r>
      <w:r w:rsidRPr="003330C0">
        <w:rPr>
          <w:rFonts w:ascii="Calibri" w:hAnsi="Calibri" w:cs="Calibri"/>
          <w:kern w:val="28"/>
        </w:rPr>
        <w:t>;</w:t>
      </w:r>
    </w:p>
    <w:p w14:paraId="1380DD87" w14:textId="77777777" w:rsidR="00284A1B" w:rsidRPr="003330C0" w:rsidRDefault="00284A1B" w:rsidP="00284A1B">
      <w:pPr>
        <w:pStyle w:val="ListParagraph"/>
        <w:numPr>
          <w:ilvl w:val="0"/>
          <w:numId w:val="54"/>
        </w:numPr>
        <w:spacing w:after="0" w:line="240" w:lineRule="auto"/>
        <w:jc w:val="both"/>
        <w:rPr>
          <w:rFonts w:ascii="Calibri" w:hAnsi="Calibri" w:cs="Calibri"/>
          <w:bCs/>
        </w:rPr>
      </w:pPr>
      <w:r w:rsidRPr="003330C0">
        <w:rPr>
          <w:rFonts w:ascii="Calibri" w:hAnsi="Calibri" w:cs="Calibri"/>
        </w:rPr>
        <w:t xml:space="preserve">uz pretendentu </w:t>
      </w:r>
      <w:r w:rsidRPr="003330C0">
        <w:rPr>
          <w:rFonts w:ascii="Calibri" w:hAnsi="Calibri" w:cs="Calibri"/>
          <w:bCs/>
        </w:rPr>
        <w:t>“</w:t>
      </w:r>
      <w:proofErr w:type="spellStart"/>
      <w:r w:rsidRPr="003330C0">
        <w:rPr>
          <w:rFonts w:ascii="Calibri" w:hAnsi="Calibri" w:cs="Calibri"/>
          <w:bCs/>
        </w:rPr>
        <w:t>Akvatechna</w:t>
      </w:r>
      <w:proofErr w:type="spellEnd"/>
      <w:r w:rsidRPr="003330C0">
        <w:rPr>
          <w:rFonts w:ascii="Calibri" w:hAnsi="Calibri" w:cs="Calibri"/>
          <w:bCs/>
        </w:rPr>
        <w:t>” UAB neattiecas Publisko iepirkumu likuma 42. panta otrās daļas 1., 2., 3., 4., 5. un 6. punktā noteiktie izslēgšanas gadījumi.</w:t>
      </w:r>
    </w:p>
    <w:p w14:paraId="51BF2CF5" w14:textId="02D992D7" w:rsidR="00284A1B" w:rsidRPr="003330C0" w:rsidRDefault="00284A1B" w:rsidP="00284A1B">
      <w:pPr>
        <w:spacing w:before="120" w:after="120" w:line="240" w:lineRule="auto"/>
        <w:ind w:left="360"/>
        <w:jc w:val="both"/>
        <w:outlineLvl w:val="0"/>
        <w:rPr>
          <w:rFonts w:ascii="Calibri" w:hAnsi="Calibri" w:cs="Calibri"/>
          <w:bCs/>
          <w:iCs/>
        </w:rPr>
      </w:pPr>
      <w:r w:rsidRPr="003330C0">
        <w:rPr>
          <w:rFonts w:ascii="Calibri" w:hAnsi="Calibri" w:cs="Calibri"/>
          <w:bCs/>
        </w:rPr>
        <w:t>Ņemot vērā iepriekš minēto,</w:t>
      </w:r>
      <w:r w:rsidRPr="003330C0">
        <w:rPr>
          <w:rFonts w:ascii="Calibri" w:hAnsi="Calibri" w:cs="Calibri"/>
          <w:b/>
        </w:rPr>
        <w:t xml:space="preserve"> </w:t>
      </w:r>
      <w:r w:rsidRPr="003330C0">
        <w:rPr>
          <w:rFonts w:ascii="Calibri" w:hAnsi="Calibri" w:cs="Calibri"/>
        </w:rPr>
        <w:t>Komisija konstatē</w:t>
      </w:r>
      <w:r w:rsidR="003330C0" w:rsidRPr="003330C0">
        <w:rPr>
          <w:rFonts w:ascii="Calibri" w:hAnsi="Calibri" w:cs="Calibri"/>
        </w:rPr>
        <w:t>ja</w:t>
      </w:r>
      <w:r w:rsidRPr="003330C0">
        <w:rPr>
          <w:rFonts w:ascii="Calibri" w:hAnsi="Calibri" w:cs="Calibri"/>
        </w:rPr>
        <w:t xml:space="preserve">, ka atklātā konkursā </w:t>
      </w:r>
      <w:r w:rsidRPr="003330C0">
        <w:rPr>
          <w:rFonts w:ascii="Calibri" w:hAnsi="Calibri" w:cs="Calibri"/>
          <w:bCs/>
        </w:rPr>
        <w:t xml:space="preserve">iespējams lemt par līguma slēgšanas tiesību piešķiršanu. </w:t>
      </w:r>
    </w:p>
    <w:p w14:paraId="2E2C843A" w14:textId="106C1D31" w:rsidR="00284A1B" w:rsidRPr="003330C0" w:rsidRDefault="00284A1B" w:rsidP="00284A1B">
      <w:pPr>
        <w:spacing w:after="0" w:line="240" w:lineRule="auto"/>
        <w:ind w:left="360"/>
        <w:jc w:val="both"/>
        <w:outlineLvl w:val="0"/>
        <w:rPr>
          <w:rFonts w:ascii="Calibri" w:hAnsi="Calibri" w:cs="Calibri"/>
        </w:rPr>
      </w:pPr>
      <w:r w:rsidRPr="003330C0">
        <w:rPr>
          <w:rFonts w:ascii="Calibri" w:hAnsi="Calibri" w:cs="Calibri"/>
          <w:b/>
          <w:bCs/>
        </w:rPr>
        <w:t>Komisija</w:t>
      </w:r>
      <w:r w:rsidR="003330C0" w:rsidRPr="003330C0">
        <w:rPr>
          <w:rFonts w:ascii="Calibri" w:hAnsi="Calibri" w:cs="Calibri"/>
          <w:b/>
          <w:bCs/>
        </w:rPr>
        <w:t xml:space="preserve">s lēmums </w:t>
      </w:r>
      <w:r w:rsidR="003330C0" w:rsidRPr="003330C0">
        <w:rPr>
          <w:rFonts w:ascii="Calibri" w:hAnsi="Calibri" w:cs="Calibri"/>
        </w:rPr>
        <w:t>(14.04.2026. protokols Nr. 5)</w:t>
      </w:r>
      <w:r w:rsidR="003330C0" w:rsidRPr="003330C0">
        <w:rPr>
          <w:rFonts w:ascii="Calibri" w:hAnsi="Calibri" w:cs="Calibri"/>
        </w:rPr>
        <w:t>:</w:t>
      </w:r>
      <w:r w:rsidRPr="003330C0">
        <w:rPr>
          <w:rFonts w:ascii="Calibri" w:hAnsi="Calibri" w:cs="Calibri"/>
        </w:rPr>
        <w:t xml:space="preserve"> piešķirt līguma slēgšanas tiesības atklātā konkursā pretendentam, </w:t>
      </w:r>
      <w:r w:rsidRPr="003330C0">
        <w:rPr>
          <w:rFonts w:ascii="Calibri" w:eastAsia="Times New Roman" w:hAnsi="Calibri" w:cs="Calibri"/>
        </w:rPr>
        <w:t xml:space="preserve">kurš iesniedza saimnieciski visizdevīgāko piedāvājumu, kas atbilst </w:t>
      </w:r>
      <w:r w:rsidRPr="003330C0">
        <w:rPr>
          <w:rFonts w:ascii="Calibri" w:hAnsi="Calibri" w:cs="Calibri"/>
        </w:rPr>
        <w:t xml:space="preserve">atklātā konkursa </w:t>
      </w:r>
      <w:r w:rsidRPr="003330C0">
        <w:rPr>
          <w:rFonts w:ascii="Calibri" w:eastAsia="Times New Roman" w:hAnsi="Calibri" w:cs="Calibri"/>
        </w:rPr>
        <w:t>nolikuma un tā pielikumu prasībām</w:t>
      </w:r>
      <w:r w:rsidRPr="003330C0">
        <w:rPr>
          <w:rFonts w:ascii="Calibri" w:hAnsi="Calibri" w:cs="Calibri"/>
        </w:rPr>
        <w:t>:</w:t>
      </w:r>
    </w:p>
    <w:tbl>
      <w:tblPr>
        <w:tblW w:w="8323" w:type="dxa"/>
        <w:jc w:val="center"/>
        <w:tblLook w:val="04A0" w:firstRow="1" w:lastRow="0" w:firstColumn="1" w:lastColumn="0" w:noHBand="0" w:noVBand="1"/>
      </w:tblPr>
      <w:tblGrid>
        <w:gridCol w:w="6073"/>
        <w:gridCol w:w="2250"/>
      </w:tblGrid>
      <w:tr w:rsidR="003330C0" w:rsidRPr="003330C0" w14:paraId="691A97FB" w14:textId="77777777" w:rsidTr="003330C0">
        <w:trPr>
          <w:trHeight w:val="755"/>
          <w:jc w:val="center"/>
        </w:trPr>
        <w:tc>
          <w:tcPr>
            <w:tcW w:w="6073"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3E51090B" w14:textId="77777777" w:rsidR="003330C0" w:rsidRPr="003330C0" w:rsidRDefault="003330C0" w:rsidP="00E4195C">
            <w:pPr>
              <w:spacing w:after="0" w:line="240" w:lineRule="auto"/>
              <w:jc w:val="center"/>
              <w:rPr>
                <w:rFonts w:ascii="Calibri" w:eastAsia="Times New Roman" w:hAnsi="Calibri" w:cs="Calibri"/>
                <w:b/>
                <w:bCs/>
                <w:color w:val="000000"/>
                <w:lang w:val="en-US"/>
              </w:rPr>
            </w:pPr>
            <w:r w:rsidRPr="003330C0">
              <w:rPr>
                <w:rFonts w:ascii="Calibri" w:eastAsia="Times New Roman" w:hAnsi="Calibri" w:cs="Calibri"/>
                <w:b/>
                <w:bCs/>
                <w:color w:val="000000"/>
              </w:rPr>
              <w:t>Pretendents</w:t>
            </w:r>
          </w:p>
          <w:p w14:paraId="45D4B4A7" w14:textId="77777777" w:rsidR="003330C0" w:rsidRPr="003330C0" w:rsidRDefault="003330C0" w:rsidP="00E4195C">
            <w:pPr>
              <w:spacing w:after="0" w:line="240" w:lineRule="auto"/>
              <w:jc w:val="center"/>
              <w:rPr>
                <w:rFonts w:ascii="Calibri" w:eastAsia="Times New Roman" w:hAnsi="Calibri" w:cs="Calibri"/>
                <w:b/>
                <w:bCs/>
                <w:color w:val="000000"/>
                <w:lang w:val="en-US"/>
              </w:rPr>
            </w:pPr>
            <w:r w:rsidRPr="003330C0">
              <w:rPr>
                <w:rFonts w:ascii="Calibri" w:eastAsia="Times New Roman" w:hAnsi="Calibri" w:cs="Calibri"/>
                <w:b/>
                <w:bCs/>
                <w:color w:val="000000"/>
              </w:rPr>
              <w:t>(</w:t>
            </w:r>
            <w:r w:rsidRPr="003330C0">
              <w:rPr>
                <w:rFonts w:ascii="Calibri" w:hAnsi="Calibri" w:cs="Calibri"/>
                <w:b/>
              </w:rPr>
              <w:t>personas nosaukums, reģistrācijas numurs</w:t>
            </w:r>
            <w:r w:rsidRPr="003330C0">
              <w:rPr>
                <w:rFonts w:ascii="Calibri" w:eastAsia="Times New Roman" w:hAnsi="Calibri" w:cs="Calibri"/>
                <w:b/>
                <w:bCs/>
                <w:color w:val="000000"/>
              </w:rPr>
              <w:t>)</w:t>
            </w:r>
          </w:p>
        </w:tc>
        <w:tc>
          <w:tcPr>
            <w:tcW w:w="2250" w:type="dxa"/>
            <w:tcBorders>
              <w:top w:val="single" w:sz="4" w:space="0" w:color="auto"/>
              <w:left w:val="single" w:sz="4" w:space="0" w:color="auto"/>
              <w:bottom w:val="single" w:sz="4" w:space="0" w:color="auto"/>
              <w:right w:val="single" w:sz="4" w:space="0" w:color="auto"/>
            </w:tcBorders>
            <w:shd w:val="clear" w:color="000000" w:fill="E7E6E6"/>
            <w:vAlign w:val="center"/>
          </w:tcPr>
          <w:p w14:paraId="0C23335A" w14:textId="77777777" w:rsidR="003330C0" w:rsidRPr="003330C0" w:rsidRDefault="003330C0" w:rsidP="00E4195C">
            <w:pPr>
              <w:spacing w:after="0" w:line="240" w:lineRule="auto"/>
              <w:jc w:val="center"/>
              <w:rPr>
                <w:rFonts w:ascii="Calibri" w:hAnsi="Calibri" w:cs="Calibri"/>
                <w:b/>
              </w:rPr>
            </w:pPr>
            <w:r w:rsidRPr="003330C0">
              <w:rPr>
                <w:rFonts w:ascii="Calibri" w:hAnsi="Calibri" w:cs="Calibri"/>
                <w:b/>
              </w:rPr>
              <w:t>Piedāvājuma cena</w:t>
            </w:r>
            <w:smartTag w:uri="schemas-tilde-lv/tildestengine" w:element="currency2">
              <w:smartTagPr>
                <w:attr w:name="currency_id" w:val="16"/>
                <w:attr w:name="currency_key" w:val="EUR"/>
                <w:attr w:name="currency_value" w:val="."/>
                <w:attr w:name="currency_text" w:val="EUR"/>
              </w:smartTagPr>
              <w:r w:rsidRPr="003330C0">
                <w:rPr>
                  <w:rFonts w:ascii="Calibri" w:hAnsi="Calibri" w:cs="Calibri"/>
                  <w:b/>
                </w:rPr>
                <w:t>, EUR</w:t>
              </w:r>
            </w:smartTag>
          </w:p>
          <w:p w14:paraId="3D75BE84" w14:textId="77777777" w:rsidR="003330C0" w:rsidRPr="003330C0" w:rsidRDefault="003330C0" w:rsidP="00E4195C">
            <w:pPr>
              <w:spacing w:after="0" w:line="240" w:lineRule="auto"/>
              <w:jc w:val="center"/>
              <w:rPr>
                <w:rFonts w:ascii="Calibri" w:eastAsia="Times New Roman" w:hAnsi="Calibri" w:cs="Calibri"/>
                <w:b/>
                <w:bCs/>
                <w:color w:val="000000"/>
              </w:rPr>
            </w:pPr>
            <w:r w:rsidRPr="003330C0">
              <w:rPr>
                <w:rFonts w:ascii="Calibri" w:hAnsi="Calibri" w:cs="Calibri"/>
                <w:b/>
              </w:rPr>
              <w:t>(bez PVN)</w:t>
            </w:r>
          </w:p>
        </w:tc>
      </w:tr>
      <w:tr w:rsidR="003330C0" w:rsidRPr="003330C0" w14:paraId="18E87593" w14:textId="77777777" w:rsidTr="003330C0">
        <w:trPr>
          <w:trHeight w:val="300"/>
          <w:jc w:val="center"/>
        </w:trPr>
        <w:tc>
          <w:tcPr>
            <w:tcW w:w="6073" w:type="dxa"/>
            <w:tcBorders>
              <w:top w:val="single" w:sz="4" w:space="0" w:color="auto"/>
              <w:left w:val="single" w:sz="4" w:space="0" w:color="auto"/>
              <w:bottom w:val="single" w:sz="4" w:space="0" w:color="auto"/>
              <w:right w:val="single" w:sz="4" w:space="0" w:color="auto"/>
            </w:tcBorders>
            <w:noWrap/>
            <w:vAlign w:val="center"/>
          </w:tcPr>
          <w:p w14:paraId="4D0EE355" w14:textId="77777777" w:rsidR="003330C0" w:rsidRPr="003330C0" w:rsidRDefault="003330C0" w:rsidP="00E4195C">
            <w:pPr>
              <w:spacing w:after="0" w:line="240" w:lineRule="auto"/>
              <w:jc w:val="center"/>
              <w:rPr>
                <w:rFonts w:ascii="Calibri" w:eastAsia="Times New Roman" w:hAnsi="Calibri" w:cs="Calibri"/>
                <w:color w:val="000000"/>
                <w:lang w:val="en-US"/>
              </w:rPr>
            </w:pPr>
            <w:r w:rsidRPr="003330C0">
              <w:rPr>
                <w:rFonts w:ascii="Calibri" w:hAnsi="Calibri" w:cs="Calibri"/>
                <w:lang w:val="pl-PL"/>
              </w:rPr>
              <w:t>‘’Akvatechna’’ UAB, 300112408</w:t>
            </w:r>
          </w:p>
        </w:tc>
        <w:tc>
          <w:tcPr>
            <w:tcW w:w="2250" w:type="dxa"/>
            <w:tcBorders>
              <w:top w:val="single" w:sz="4" w:space="0" w:color="auto"/>
              <w:left w:val="nil"/>
              <w:bottom w:val="single" w:sz="4" w:space="0" w:color="auto"/>
              <w:right w:val="single" w:sz="4" w:space="0" w:color="auto"/>
            </w:tcBorders>
            <w:vAlign w:val="center"/>
          </w:tcPr>
          <w:p w14:paraId="4F33FFC8" w14:textId="77777777" w:rsidR="003330C0" w:rsidRPr="003330C0" w:rsidRDefault="003330C0" w:rsidP="00E4195C">
            <w:pPr>
              <w:spacing w:after="0"/>
              <w:jc w:val="center"/>
              <w:rPr>
                <w:rFonts w:ascii="Calibri" w:hAnsi="Calibri" w:cs="Calibri"/>
              </w:rPr>
            </w:pPr>
            <w:r w:rsidRPr="003330C0">
              <w:rPr>
                <w:rFonts w:ascii="Calibri" w:hAnsi="Calibri" w:cs="Calibri"/>
              </w:rPr>
              <w:t>196040,30</w:t>
            </w:r>
          </w:p>
        </w:tc>
      </w:tr>
    </w:tbl>
    <w:p w14:paraId="551F68ED" w14:textId="77777777" w:rsidR="006F790A" w:rsidRPr="003330C0" w:rsidRDefault="001F2DA6" w:rsidP="001F2DA6">
      <w:pPr>
        <w:spacing w:before="600" w:after="120" w:line="360" w:lineRule="auto"/>
        <w:jc w:val="both"/>
        <w:rPr>
          <w:rFonts w:ascii="Calibri" w:hAnsi="Calibri" w:cs="Calibri"/>
        </w:rPr>
      </w:pPr>
      <w:r w:rsidRPr="003330C0">
        <w:rPr>
          <w:rFonts w:ascii="Calibri" w:hAnsi="Calibri" w:cs="Calibri"/>
        </w:rPr>
        <w:t>Komisijas priekšsēdētājs</w:t>
      </w:r>
      <w:r w:rsidR="00D4290A" w:rsidRPr="003330C0">
        <w:rPr>
          <w:rFonts w:ascii="Calibri" w:hAnsi="Calibri" w:cs="Calibri"/>
        </w:rPr>
        <w:t xml:space="preserve">                                                                   </w:t>
      </w:r>
      <w:r w:rsidRPr="003330C0">
        <w:rPr>
          <w:rFonts w:ascii="Calibri" w:hAnsi="Calibri" w:cs="Calibri"/>
        </w:rPr>
        <w:t xml:space="preserve">                 </w:t>
      </w:r>
      <w:r w:rsidR="00D4290A" w:rsidRPr="003330C0">
        <w:rPr>
          <w:rFonts w:ascii="Calibri" w:hAnsi="Calibri" w:cs="Calibri"/>
        </w:rPr>
        <w:t xml:space="preserve">                            </w:t>
      </w:r>
      <w:r w:rsidR="00B81E17" w:rsidRPr="003330C0">
        <w:rPr>
          <w:rFonts w:ascii="Calibri" w:hAnsi="Calibri" w:cs="Calibri"/>
        </w:rPr>
        <w:t xml:space="preserve">   </w:t>
      </w:r>
      <w:r w:rsidR="00D4290A" w:rsidRPr="003330C0">
        <w:rPr>
          <w:rFonts w:ascii="Calibri" w:hAnsi="Calibri" w:cs="Calibri"/>
        </w:rPr>
        <w:t xml:space="preserve">   </w:t>
      </w:r>
      <w:r w:rsidR="00B81E17" w:rsidRPr="003330C0">
        <w:rPr>
          <w:rFonts w:ascii="Calibri" w:hAnsi="Calibri" w:cs="Calibri"/>
        </w:rPr>
        <w:t>I.</w:t>
      </w:r>
      <w:r w:rsidR="00CE5B31" w:rsidRPr="003330C0">
        <w:rPr>
          <w:rFonts w:ascii="Calibri" w:hAnsi="Calibri" w:cs="Calibri"/>
        </w:rPr>
        <w:t xml:space="preserve"> </w:t>
      </w:r>
      <w:r w:rsidR="00B81E17" w:rsidRPr="003330C0">
        <w:rPr>
          <w:rFonts w:ascii="Calibri" w:hAnsi="Calibri" w:cs="Calibri"/>
        </w:rPr>
        <w:t>Putviķis</w:t>
      </w:r>
    </w:p>
    <w:p w14:paraId="31091C6C" w14:textId="507C7952" w:rsidR="00C26CCF" w:rsidRPr="003330C0" w:rsidRDefault="006F790A" w:rsidP="000873C6">
      <w:pPr>
        <w:spacing w:before="60" w:after="120" w:line="360" w:lineRule="auto"/>
        <w:jc w:val="both"/>
        <w:rPr>
          <w:rFonts w:ascii="Calibri" w:hAnsi="Calibri" w:cs="Calibri"/>
        </w:rPr>
      </w:pPr>
      <w:r w:rsidRPr="003330C0">
        <w:rPr>
          <w:rFonts w:ascii="Calibri" w:hAnsi="Calibri" w:cs="Calibri"/>
        </w:rPr>
        <w:t>Komisijas sekretāre</w:t>
      </w:r>
      <w:r w:rsidR="007A4BC1" w:rsidRPr="003330C0">
        <w:rPr>
          <w:rFonts w:ascii="Calibri" w:hAnsi="Calibri" w:cs="Calibri"/>
        </w:rPr>
        <w:t xml:space="preserve">  </w:t>
      </w:r>
      <w:r w:rsidR="00D4290A" w:rsidRPr="003330C0">
        <w:rPr>
          <w:rFonts w:ascii="Calibri" w:hAnsi="Calibri" w:cs="Calibri"/>
        </w:rPr>
        <w:t xml:space="preserve">                                                                                                          </w:t>
      </w:r>
      <w:r w:rsidR="00B81E17" w:rsidRPr="003330C0">
        <w:rPr>
          <w:rFonts w:ascii="Calibri" w:hAnsi="Calibri" w:cs="Calibri"/>
        </w:rPr>
        <w:t xml:space="preserve">      </w:t>
      </w:r>
      <w:r w:rsidR="00D4290A" w:rsidRPr="003330C0">
        <w:rPr>
          <w:rFonts w:ascii="Calibri" w:hAnsi="Calibri" w:cs="Calibri"/>
        </w:rPr>
        <w:t xml:space="preserve">            </w:t>
      </w:r>
      <w:r w:rsidR="003330C0" w:rsidRPr="003330C0">
        <w:rPr>
          <w:rFonts w:ascii="Calibri" w:hAnsi="Calibri" w:cs="Calibri"/>
        </w:rPr>
        <w:t>I. Paspārne</w:t>
      </w:r>
    </w:p>
    <w:p w14:paraId="45942A49" w14:textId="77777777" w:rsidR="00B81E17" w:rsidRPr="003330C0" w:rsidRDefault="00B81E17" w:rsidP="00B81E17">
      <w:pPr>
        <w:spacing w:after="0" w:line="240" w:lineRule="auto"/>
        <w:jc w:val="center"/>
        <w:rPr>
          <w:rFonts w:ascii="Calibri" w:eastAsia="Times New Roman" w:hAnsi="Calibri"/>
          <w:i/>
          <w:sz w:val="20"/>
          <w:szCs w:val="20"/>
          <w:lang w:eastAsia="lv-LV"/>
        </w:rPr>
      </w:pPr>
      <w:r w:rsidRPr="003330C0">
        <w:rPr>
          <w:rFonts w:ascii="Calibri" w:eastAsia="Times New Roman" w:hAnsi="Calibri"/>
          <w:sz w:val="20"/>
          <w:szCs w:val="20"/>
          <w:lang w:eastAsia="lv-LV"/>
        </w:rPr>
        <w:t>DOKUMENTS IR PARAKSTĪTS AR DROŠU ELEKTRONISKO PARAKSTU UN SATUR LAIKA ZĪMOGU</w:t>
      </w:r>
    </w:p>
    <w:p w14:paraId="6026FE32" w14:textId="77777777" w:rsidR="00B81E17" w:rsidRPr="000178EB" w:rsidRDefault="00B81E17" w:rsidP="000873C6">
      <w:pPr>
        <w:spacing w:before="60" w:after="120" w:line="360" w:lineRule="auto"/>
        <w:jc w:val="both"/>
        <w:rPr>
          <w:rFonts w:ascii="Calibri" w:hAnsi="Calibri"/>
        </w:rPr>
      </w:pPr>
    </w:p>
    <w:sectPr w:rsidR="00B81E17" w:rsidRPr="000178EB" w:rsidSect="00874753">
      <w:footerReference w:type="even" r:id="rId13"/>
      <w:footerReference w:type="default" r:id="rId14"/>
      <w:headerReference w:type="first" r:id="rId15"/>
      <w:footerReference w:type="first" r:id="rId16"/>
      <w:pgSz w:w="11906" w:h="16838"/>
      <w:pgMar w:top="1134" w:right="1134" w:bottom="1134" w:left="1701" w:header="578" w:footer="5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D3EBD" w14:textId="77777777" w:rsidR="00D60BC7" w:rsidRDefault="00D60BC7">
      <w:pPr>
        <w:spacing w:after="0" w:line="240" w:lineRule="auto"/>
      </w:pPr>
      <w:r>
        <w:separator/>
      </w:r>
    </w:p>
  </w:endnote>
  <w:endnote w:type="continuationSeparator" w:id="0">
    <w:p w14:paraId="10F1F2C6" w14:textId="77777777" w:rsidR="00D60BC7" w:rsidRDefault="00D60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altName w:val="Arial"/>
    <w:panose1 w:val="00000000000000000000"/>
    <w:charset w:val="00"/>
    <w:family w:val="modern"/>
    <w:notTrueType/>
    <w:pitch w:val="variable"/>
    <w:sig w:usb0="00000001"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9FA6A" w14:textId="77777777" w:rsidR="00BE1FDD" w:rsidRDefault="00D60BC7">
    <w:pPr>
      <w:pStyle w:val="Footer"/>
    </w:pPr>
    <w:r>
      <w:rPr>
        <w:noProof/>
      </w:rPr>
      <w:pict w14:anchorId="4B3F75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ttēls 2" o:spid="_x0000_s1026" type="#_x0000_t75" style="position:absolute;margin-left:-84.75pt;margin-top:-72.75pt;width:595.3pt;height:122.4pt;z-index:-251658752;visibility:visible;mso-position-horizontal-relative:margin">
          <v:imagedata r:id="rId1" o:title=""/>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80BC" w14:textId="77777777" w:rsidR="00BE1FDD" w:rsidRPr="00120D5A" w:rsidRDefault="00AC66A5" w:rsidP="00D4290A">
    <w:pPr>
      <w:pStyle w:val="Footer"/>
      <w:jc w:val="center"/>
      <w:rPr>
        <w:rFonts w:ascii="Calibri" w:hAnsi="Calibri"/>
      </w:rPr>
    </w:pPr>
    <w:r w:rsidRPr="00A01533">
      <w:rPr>
        <w:rFonts w:ascii="Calibri" w:hAnsi="Calibri"/>
      </w:rPr>
      <w:fldChar w:fldCharType="begin"/>
    </w:r>
    <w:r w:rsidRPr="00A01533">
      <w:rPr>
        <w:rFonts w:ascii="Calibri" w:hAnsi="Calibri"/>
      </w:rPr>
      <w:instrText xml:space="preserve"> PAGE   \* MERGEFORMAT </w:instrText>
    </w:r>
    <w:r w:rsidRPr="00A01533">
      <w:rPr>
        <w:rFonts w:ascii="Calibri" w:hAnsi="Calibri"/>
      </w:rPr>
      <w:fldChar w:fldCharType="separate"/>
    </w:r>
    <w:r w:rsidR="007A4BC1">
      <w:rPr>
        <w:rFonts w:ascii="Calibri" w:hAnsi="Calibri"/>
        <w:noProof/>
      </w:rPr>
      <w:t>2</w:t>
    </w:r>
    <w:r w:rsidRPr="00A01533">
      <w:rPr>
        <w:rFonts w:ascii="Calibri" w:hAnsi="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6A791" w14:textId="77777777" w:rsidR="00BE1FDD" w:rsidRPr="00120D5A" w:rsidRDefault="00BE1FDD" w:rsidP="003D2709">
    <w:pPr>
      <w:spacing w:after="0" w:line="240" w:lineRule="auto"/>
      <w:rPr>
        <w:rFonts w:ascii="Calibri" w:hAnsi="Calibri"/>
        <w:sz w:val="20"/>
        <w:szCs w:val="20"/>
      </w:rPr>
    </w:pPr>
    <w:r>
      <w:rPr>
        <w:noProof/>
        <w:lang w:val="en-US"/>
      </w:rPr>
      <w:t xml:space="preserve"> </w:t>
    </w:r>
    <w:r w:rsidR="00D60BC7">
      <w:rPr>
        <w:noProof/>
      </w:rPr>
      <w:pict w14:anchorId="1492D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ttēls 5" o:spid="_x0000_s1027" type="#_x0000_t75" style="position:absolute;margin-left:-85.5pt;margin-top:-74.25pt;width:595.3pt;height:122.4pt;z-index:-251657728;visibility:visible;mso-position-horizontal-relative:margin;mso-position-vertical-relative:text">
          <v:imagedata r:id="rId1" o:title=""/>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2D993" w14:textId="77777777" w:rsidR="00D60BC7" w:rsidRDefault="00D60BC7">
      <w:pPr>
        <w:spacing w:after="0" w:line="240" w:lineRule="auto"/>
      </w:pPr>
      <w:r>
        <w:separator/>
      </w:r>
    </w:p>
  </w:footnote>
  <w:footnote w:type="continuationSeparator" w:id="0">
    <w:p w14:paraId="04AD1F21" w14:textId="77777777" w:rsidR="00D60BC7" w:rsidRDefault="00D60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6E2CA" w14:textId="77777777" w:rsidR="00BE1FDD" w:rsidRDefault="00D60BC7">
    <w:pPr>
      <w:pStyle w:val="Header"/>
    </w:pPr>
    <w:r>
      <w:rPr>
        <w:noProof/>
      </w:rPr>
      <w:pict w14:anchorId="5C9328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ttēls 4" o:spid="_x0000_s1025" type="#_x0000_t75" style="position:absolute;margin-left:-85.5pt;margin-top:-35.3pt;width:595.3pt;height:139.65pt;z-index:-251659776;visibility:visible;mso-position-horizontal-relative:margin">
          <v:imagedata r:id="rId1" o:title=""/>
          <w10:wrap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numFmt w:val="bullet"/>
      <w:lvlText w:val="•"/>
      <w:lvlJc w:val="left"/>
      <w:pPr>
        <w:tabs>
          <w:tab w:val="num" w:pos="0"/>
        </w:tabs>
        <w:ind w:left="2520" w:hanging="360"/>
      </w:pPr>
      <w:rPr>
        <w:rFonts w:ascii="Times New Roman" w:hAnsi="Times New Roman" w:cs="Times New Roman" w:hint="default"/>
      </w:rPr>
    </w:lvl>
  </w:abstractNum>
  <w:abstractNum w:abstractNumId="1" w15:restartNumberingAfterBreak="0">
    <w:nsid w:val="01BD5D77"/>
    <w:multiLevelType w:val="hybridMultilevel"/>
    <w:tmpl w:val="36B8B67C"/>
    <w:lvl w:ilvl="0" w:tplc="FFF8830E">
      <w:start w:val="1"/>
      <w:numFmt w:val="decimal"/>
      <w:lvlText w:val="%1)"/>
      <w:lvlJc w:val="left"/>
      <w:pPr>
        <w:ind w:left="752" w:hanging="360"/>
      </w:pPr>
      <w:rPr>
        <w:rFonts w:ascii="Calibri" w:eastAsia="Times New Roman" w:hAnsi="Calibri" w:cs="Calibri" w:hint="default"/>
      </w:rPr>
    </w:lvl>
    <w:lvl w:ilvl="1" w:tplc="04260019" w:tentative="1">
      <w:start w:val="1"/>
      <w:numFmt w:val="lowerLetter"/>
      <w:lvlText w:val="%2."/>
      <w:lvlJc w:val="left"/>
      <w:pPr>
        <w:ind w:left="1472" w:hanging="360"/>
      </w:pPr>
    </w:lvl>
    <w:lvl w:ilvl="2" w:tplc="0426001B" w:tentative="1">
      <w:start w:val="1"/>
      <w:numFmt w:val="lowerRoman"/>
      <w:lvlText w:val="%3."/>
      <w:lvlJc w:val="right"/>
      <w:pPr>
        <w:ind w:left="2192" w:hanging="180"/>
      </w:pPr>
    </w:lvl>
    <w:lvl w:ilvl="3" w:tplc="0426000F" w:tentative="1">
      <w:start w:val="1"/>
      <w:numFmt w:val="decimal"/>
      <w:lvlText w:val="%4."/>
      <w:lvlJc w:val="left"/>
      <w:pPr>
        <w:ind w:left="2912" w:hanging="360"/>
      </w:pPr>
    </w:lvl>
    <w:lvl w:ilvl="4" w:tplc="04260019" w:tentative="1">
      <w:start w:val="1"/>
      <w:numFmt w:val="lowerLetter"/>
      <w:lvlText w:val="%5."/>
      <w:lvlJc w:val="left"/>
      <w:pPr>
        <w:ind w:left="3632" w:hanging="360"/>
      </w:pPr>
    </w:lvl>
    <w:lvl w:ilvl="5" w:tplc="0426001B" w:tentative="1">
      <w:start w:val="1"/>
      <w:numFmt w:val="lowerRoman"/>
      <w:lvlText w:val="%6."/>
      <w:lvlJc w:val="right"/>
      <w:pPr>
        <w:ind w:left="4352" w:hanging="180"/>
      </w:pPr>
    </w:lvl>
    <w:lvl w:ilvl="6" w:tplc="0426000F" w:tentative="1">
      <w:start w:val="1"/>
      <w:numFmt w:val="decimal"/>
      <w:lvlText w:val="%7."/>
      <w:lvlJc w:val="left"/>
      <w:pPr>
        <w:ind w:left="5072" w:hanging="360"/>
      </w:pPr>
    </w:lvl>
    <w:lvl w:ilvl="7" w:tplc="04260019" w:tentative="1">
      <w:start w:val="1"/>
      <w:numFmt w:val="lowerLetter"/>
      <w:lvlText w:val="%8."/>
      <w:lvlJc w:val="left"/>
      <w:pPr>
        <w:ind w:left="5792" w:hanging="360"/>
      </w:pPr>
    </w:lvl>
    <w:lvl w:ilvl="8" w:tplc="0426001B" w:tentative="1">
      <w:start w:val="1"/>
      <w:numFmt w:val="lowerRoman"/>
      <w:lvlText w:val="%9."/>
      <w:lvlJc w:val="right"/>
      <w:pPr>
        <w:ind w:left="6512" w:hanging="180"/>
      </w:pPr>
    </w:lvl>
  </w:abstractNum>
  <w:abstractNum w:abstractNumId="2" w15:restartNumberingAfterBreak="0">
    <w:nsid w:val="026A38F9"/>
    <w:multiLevelType w:val="hybridMultilevel"/>
    <w:tmpl w:val="D0AE2A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2F90"/>
    <w:multiLevelType w:val="hybridMultilevel"/>
    <w:tmpl w:val="191C8C34"/>
    <w:lvl w:ilvl="0" w:tplc="1F78A3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D7D9F"/>
    <w:multiLevelType w:val="multilevel"/>
    <w:tmpl w:val="3B9E7E5E"/>
    <w:lvl w:ilvl="0">
      <w:start w:val="1"/>
      <w:numFmt w:val="decimal"/>
      <w:lvlText w:val="%1."/>
      <w:lvlJc w:val="left"/>
      <w:pPr>
        <w:tabs>
          <w:tab w:val="num" w:pos="360"/>
        </w:tabs>
        <w:ind w:left="360" w:hanging="360"/>
      </w:pPr>
      <w:rPr>
        <w:rFonts w:ascii="Calibri" w:hAnsi="Calibri" w:cs="Calibri" w:hint="default"/>
        <w:b/>
        <w:sz w:val="22"/>
        <w:szCs w:val="22"/>
      </w:rPr>
    </w:lvl>
    <w:lvl w:ilvl="1">
      <w:start w:val="1"/>
      <w:numFmt w:val="decimal"/>
      <w:lvlText w:val="%1.%2."/>
      <w:lvlJc w:val="left"/>
      <w:pPr>
        <w:tabs>
          <w:tab w:val="num" w:pos="792"/>
        </w:tabs>
        <w:ind w:left="2098" w:hanging="2098"/>
      </w:pPr>
      <w:rPr>
        <w:rFonts w:hint="default"/>
        <w:b w:val="0"/>
        <w:i w:val="0"/>
        <w:iCs w:val="0"/>
        <w:color w:val="auto"/>
        <w:sz w:val="22"/>
        <w:szCs w:val="22"/>
      </w:rPr>
    </w:lvl>
    <w:lvl w:ilvl="2">
      <w:start w:val="1"/>
      <w:numFmt w:val="decimal"/>
      <w:lvlText w:val="%1.%2.%3."/>
      <w:lvlJc w:val="left"/>
      <w:pPr>
        <w:tabs>
          <w:tab w:val="num" w:pos="720"/>
        </w:tabs>
        <w:ind w:left="504" w:hanging="504"/>
      </w:pPr>
      <w:rPr>
        <w:rFonts w:ascii="Calibri" w:hAnsi="Calibri" w:cs="Calibri" w:hint="default"/>
        <w:b w:val="0"/>
        <w:sz w:val="22"/>
        <w:szCs w:val="22"/>
      </w:rPr>
    </w:lvl>
    <w:lvl w:ilvl="3">
      <w:start w:val="1"/>
      <w:numFmt w:val="decimal"/>
      <w:lvlText w:val="%1.%2.%3.%4."/>
      <w:lvlJc w:val="left"/>
      <w:pPr>
        <w:tabs>
          <w:tab w:val="num" w:pos="113"/>
        </w:tabs>
        <w:ind w:left="3232" w:hanging="3232"/>
      </w:pPr>
      <w:rPr>
        <w:rFonts w:hint="default"/>
        <w:b w:val="0"/>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9744B40"/>
    <w:multiLevelType w:val="hybridMultilevel"/>
    <w:tmpl w:val="A4443FEE"/>
    <w:lvl w:ilvl="0" w:tplc="44E4580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BE91800"/>
    <w:multiLevelType w:val="hybridMultilevel"/>
    <w:tmpl w:val="3DAA048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793790"/>
    <w:multiLevelType w:val="hybridMultilevel"/>
    <w:tmpl w:val="C8365C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163EFC"/>
    <w:multiLevelType w:val="hybridMultilevel"/>
    <w:tmpl w:val="BC0E05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1138AC"/>
    <w:multiLevelType w:val="hybridMultilevel"/>
    <w:tmpl w:val="758E5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B43B1E"/>
    <w:multiLevelType w:val="multilevel"/>
    <w:tmpl w:val="B98254EC"/>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5510461"/>
    <w:multiLevelType w:val="hybridMultilevel"/>
    <w:tmpl w:val="09988E72"/>
    <w:lvl w:ilvl="0" w:tplc="132E503C">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D555E8"/>
    <w:multiLevelType w:val="hybridMultilevel"/>
    <w:tmpl w:val="A36AC532"/>
    <w:lvl w:ilvl="0" w:tplc="A3488738">
      <w:start w:val="1"/>
      <w:numFmt w:val="decimal"/>
      <w:lvlText w:val="%1)"/>
      <w:lvlJc w:val="left"/>
      <w:pPr>
        <w:ind w:left="502" w:hanging="360"/>
      </w:pPr>
      <w:rPr>
        <w:rFonts w:ascii="Calibri" w:eastAsia="Calibri" w:hAnsi="Calibri" w:cs="Times New Roman"/>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3" w15:restartNumberingAfterBreak="0">
    <w:nsid w:val="1E2478DA"/>
    <w:multiLevelType w:val="hybridMultilevel"/>
    <w:tmpl w:val="07D4B3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F8B435A"/>
    <w:multiLevelType w:val="hybridMultilevel"/>
    <w:tmpl w:val="9BAA54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D56690"/>
    <w:multiLevelType w:val="hybridMultilevel"/>
    <w:tmpl w:val="485427F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0092FCD"/>
    <w:multiLevelType w:val="hybridMultilevel"/>
    <w:tmpl w:val="16980420"/>
    <w:lvl w:ilvl="0" w:tplc="8F3A40CA">
      <w:start w:val="30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2327EA9"/>
    <w:multiLevelType w:val="hybridMultilevel"/>
    <w:tmpl w:val="DE7E1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570121"/>
    <w:multiLevelType w:val="hybridMultilevel"/>
    <w:tmpl w:val="E06649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C3764CF"/>
    <w:multiLevelType w:val="hybridMultilevel"/>
    <w:tmpl w:val="485427F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3352FE8"/>
    <w:multiLevelType w:val="hybridMultilevel"/>
    <w:tmpl w:val="70AAA64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6F20E1E"/>
    <w:multiLevelType w:val="hybridMultilevel"/>
    <w:tmpl w:val="A6188ED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7BF5688"/>
    <w:multiLevelType w:val="hybridMultilevel"/>
    <w:tmpl w:val="7AF6D29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897384A"/>
    <w:multiLevelType w:val="hybridMultilevel"/>
    <w:tmpl w:val="A48C1FE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95C33BF"/>
    <w:multiLevelType w:val="hybridMultilevel"/>
    <w:tmpl w:val="A6188ED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F421492"/>
    <w:multiLevelType w:val="hybridMultilevel"/>
    <w:tmpl w:val="411ACF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07F187E"/>
    <w:multiLevelType w:val="hybridMultilevel"/>
    <w:tmpl w:val="FC7CD7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1E95B40"/>
    <w:multiLevelType w:val="hybridMultilevel"/>
    <w:tmpl w:val="178843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9E26D8"/>
    <w:multiLevelType w:val="hybridMultilevel"/>
    <w:tmpl w:val="4DF6583A"/>
    <w:lvl w:ilvl="0" w:tplc="1AC6611C">
      <w:start w:val="1"/>
      <w:numFmt w:val="decimal"/>
      <w:lvlText w:val="%1."/>
      <w:lvlJc w:val="left"/>
      <w:pPr>
        <w:ind w:left="502" w:hanging="360"/>
      </w:pPr>
      <w:rPr>
        <w:rFonts w:hint="default"/>
        <w:b w:val="0"/>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545195A"/>
    <w:multiLevelType w:val="hybridMultilevel"/>
    <w:tmpl w:val="E06649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6AD1B50"/>
    <w:multiLevelType w:val="hybridMultilevel"/>
    <w:tmpl w:val="17C2D3D8"/>
    <w:lvl w:ilvl="0" w:tplc="7F46401E">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89D7410"/>
    <w:multiLevelType w:val="hybridMultilevel"/>
    <w:tmpl w:val="DE10C9C8"/>
    <w:lvl w:ilvl="0" w:tplc="2B1052D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4A3F21AB"/>
    <w:multiLevelType w:val="hybridMultilevel"/>
    <w:tmpl w:val="FAF41A40"/>
    <w:lvl w:ilvl="0" w:tplc="BBA65262">
      <w:start w:val="1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B81675F"/>
    <w:multiLevelType w:val="hybridMultilevel"/>
    <w:tmpl w:val="D2DE1234"/>
    <w:lvl w:ilvl="0" w:tplc="177C58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756C84"/>
    <w:multiLevelType w:val="hybridMultilevel"/>
    <w:tmpl w:val="F0429400"/>
    <w:lvl w:ilvl="0" w:tplc="374CACE8">
      <w:start w:val="1"/>
      <w:numFmt w:val="decimal"/>
      <w:lvlText w:val="%1)"/>
      <w:lvlJc w:val="left"/>
      <w:pPr>
        <w:ind w:left="810" w:hanging="360"/>
      </w:pPr>
      <w:rPr>
        <w:rFonts w:hint="default"/>
      </w:rPr>
    </w:lvl>
    <w:lvl w:ilvl="1" w:tplc="04260019" w:tentative="1">
      <w:start w:val="1"/>
      <w:numFmt w:val="lowerLetter"/>
      <w:lvlText w:val="%2."/>
      <w:lvlJc w:val="left"/>
      <w:pPr>
        <w:ind w:left="1530" w:hanging="360"/>
      </w:pPr>
    </w:lvl>
    <w:lvl w:ilvl="2" w:tplc="0426001B" w:tentative="1">
      <w:start w:val="1"/>
      <w:numFmt w:val="lowerRoman"/>
      <w:lvlText w:val="%3."/>
      <w:lvlJc w:val="right"/>
      <w:pPr>
        <w:ind w:left="2250" w:hanging="180"/>
      </w:pPr>
    </w:lvl>
    <w:lvl w:ilvl="3" w:tplc="0426000F" w:tentative="1">
      <w:start w:val="1"/>
      <w:numFmt w:val="decimal"/>
      <w:lvlText w:val="%4."/>
      <w:lvlJc w:val="left"/>
      <w:pPr>
        <w:ind w:left="2970" w:hanging="360"/>
      </w:pPr>
    </w:lvl>
    <w:lvl w:ilvl="4" w:tplc="04260019" w:tentative="1">
      <w:start w:val="1"/>
      <w:numFmt w:val="lowerLetter"/>
      <w:lvlText w:val="%5."/>
      <w:lvlJc w:val="left"/>
      <w:pPr>
        <w:ind w:left="3690" w:hanging="360"/>
      </w:pPr>
    </w:lvl>
    <w:lvl w:ilvl="5" w:tplc="0426001B" w:tentative="1">
      <w:start w:val="1"/>
      <w:numFmt w:val="lowerRoman"/>
      <w:lvlText w:val="%6."/>
      <w:lvlJc w:val="right"/>
      <w:pPr>
        <w:ind w:left="4410" w:hanging="180"/>
      </w:pPr>
    </w:lvl>
    <w:lvl w:ilvl="6" w:tplc="0426000F" w:tentative="1">
      <w:start w:val="1"/>
      <w:numFmt w:val="decimal"/>
      <w:lvlText w:val="%7."/>
      <w:lvlJc w:val="left"/>
      <w:pPr>
        <w:ind w:left="5130" w:hanging="360"/>
      </w:pPr>
    </w:lvl>
    <w:lvl w:ilvl="7" w:tplc="04260019" w:tentative="1">
      <w:start w:val="1"/>
      <w:numFmt w:val="lowerLetter"/>
      <w:lvlText w:val="%8."/>
      <w:lvlJc w:val="left"/>
      <w:pPr>
        <w:ind w:left="5850" w:hanging="360"/>
      </w:pPr>
    </w:lvl>
    <w:lvl w:ilvl="8" w:tplc="0426001B" w:tentative="1">
      <w:start w:val="1"/>
      <w:numFmt w:val="lowerRoman"/>
      <w:lvlText w:val="%9."/>
      <w:lvlJc w:val="right"/>
      <w:pPr>
        <w:ind w:left="6570" w:hanging="180"/>
      </w:pPr>
    </w:lvl>
  </w:abstractNum>
  <w:abstractNum w:abstractNumId="35" w15:restartNumberingAfterBreak="0">
    <w:nsid w:val="4D0C17DA"/>
    <w:multiLevelType w:val="hybridMultilevel"/>
    <w:tmpl w:val="1B90D6E0"/>
    <w:lvl w:ilvl="0" w:tplc="09845544">
      <w:start w:val="1"/>
      <w:numFmt w:val="decimal"/>
      <w:lvlText w:val="%1)"/>
      <w:lvlJc w:val="left"/>
      <w:pPr>
        <w:ind w:left="810" w:hanging="360"/>
      </w:pPr>
      <w:rPr>
        <w:rFonts w:hint="default"/>
        <w:b w:val="0"/>
      </w:rPr>
    </w:lvl>
    <w:lvl w:ilvl="1" w:tplc="04260019" w:tentative="1">
      <w:start w:val="1"/>
      <w:numFmt w:val="lowerLetter"/>
      <w:lvlText w:val="%2."/>
      <w:lvlJc w:val="left"/>
      <w:pPr>
        <w:ind w:left="1530" w:hanging="360"/>
      </w:pPr>
    </w:lvl>
    <w:lvl w:ilvl="2" w:tplc="0426001B" w:tentative="1">
      <w:start w:val="1"/>
      <w:numFmt w:val="lowerRoman"/>
      <w:lvlText w:val="%3."/>
      <w:lvlJc w:val="right"/>
      <w:pPr>
        <w:ind w:left="2250" w:hanging="180"/>
      </w:pPr>
    </w:lvl>
    <w:lvl w:ilvl="3" w:tplc="0426000F" w:tentative="1">
      <w:start w:val="1"/>
      <w:numFmt w:val="decimal"/>
      <w:lvlText w:val="%4."/>
      <w:lvlJc w:val="left"/>
      <w:pPr>
        <w:ind w:left="2970" w:hanging="360"/>
      </w:pPr>
    </w:lvl>
    <w:lvl w:ilvl="4" w:tplc="04260019" w:tentative="1">
      <w:start w:val="1"/>
      <w:numFmt w:val="lowerLetter"/>
      <w:lvlText w:val="%5."/>
      <w:lvlJc w:val="left"/>
      <w:pPr>
        <w:ind w:left="3690" w:hanging="360"/>
      </w:pPr>
    </w:lvl>
    <w:lvl w:ilvl="5" w:tplc="0426001B" w:tentative="1">
      <w:start w:val="1"/>
      <w:numFmt w:val="lowerRoman"/>
      <w:lvlText w:val="%6."/>
      <w:lvlJc w:val="right"/>
      <w:pPr>
        <w:ind w:left="4410" w:hanging="180"/>
      </w:pPr>
    </w:lvl>
    <w:lvl w:ilvl="6" w:tplc="0426000F" w:tentative="1">
      <w:start w:val="1"/>
      <w:numFmt w:val="decimal"/>
      <w:lvlText w:val="%7."/>
      <w:lvlJc w:val="left"/>
      <w:pPr>
        <w:ind w:left="5130" w:hanging="360"/>
      </w:pPr>
    </w:lvl>
    <w:lvl w:ilvl="7" w:tplc="04260019" w:tentative="1">
      <w:start w:val="1"/>
      <w:numFmt w:val="lowerLetter"/>
      <w:lvlText w:val="%8."/>
      <w:lvlJc w:val="left"/>
      <w:pPr>
        <w:ind w:left="5850" w:hanging="360"/>
      </w:pPr>
    </w:lvl>
    <w:lvl w:ilvl="8" w:tplc="0426001B" w:tentative="1">
      <w:start w:val="1"/>
      <w:numFmt w:val="lowerRoman"/>
      <w:lvlText w:val="%9."/>
      <w:lvlJc w:val="right"/>
      <w:pPr>
        <w:ind w:left="6570" w:hanging="180"/>
      </w:pPr>
    </w:lvl>
  </w:abstractNum>
  <w:abstractNum w:abstractNumId="36" w15:restartNumberingAfterBreak="0">
    <w:nsid w:val="56B059C3"/>
    <w:multiLevelType w:val="multilevel"/>
    <w:tmpl w:val="8110B5A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1247" w:hanging="68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56E300DA"/>
    <w:multiLevelType w:val="hybridMultilevel"/>
    <w:tmpl w:val="9BCA24D2"/>
    <w:lvl w:ilvl="0" w:tplc="DB606A7C">
      <w:start w:val="1"/>
      <w:numFmt w:val="decimal"/>
      <w:lvlText w:val="%1)"/>
      <w:lvlJc w:val="left"/>
      <w:pPr>
        <w:ind w:left="717" w:hanging="360"/>
      </w:pPr>
      <w:rPr>
        <w:rFonts w:hint="default"/>
        <w:b w:val="0"/>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38" w15:restartNumberingAfterBreak="0">
    <w:nsid w:val="5ACD3CE4"/>
    <w:multiLevelType w:val="hybridMultilevel"/>
    <w:tmpl w:val="A7D42064"/>
    <w:lvl w:ilvl="0" w:tplc="452C22FC">
      <w:start w:val="4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157325"/>
    <w:multiLevelType w:val="hybridMultilevel"/>
    <w:tmpl w:val="D11E11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5233CEB"/>
    <w:multiLevelType w:val="hybridMultilevel"/>
    <w:tmpl w:val="A86249A8"/>
    <w:lvl w:ilvl="0" w:tplc="6308A732">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1" w15:restartNumberingAfterBreak="0">
    <w:nsid w:val="65A71241"/>
    <w:multiLevelType w:val="hybridMultilevel"/>
    <w:tmpl w:val="ACC0B4DC"/>
    <w:lvl w:ilvl="0" w:tplc="095C5484">
      <w:start w:val="1"/>
      <w:numFmt w:val="decimal"/>
      <w:lvlText w:val="%1."/>
      <w:lvlJc w:val="left"/>
      <w:pPr>
        <w:ind w:left="928" w:hanging="360"/>
      </w:pPr>
      <w:rPr>
        <w:rFonts w:hint="default"/>
        <w:b/>
        <w:bCs/>
        <w:sz w:val="22"/>
        <w:szCs w:val="28"/>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2" w15:restartNumberingAfterBreak="0">
    <w:nsid w:val="67491BD1"/>
    <w:multiLevelType w:val="hybridMultilevel"/>
    <w:tmpl w:val="04AA4FD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83E5727"/>
    <w:multiLevelType w:val="hybridMultilevel"/>
    <w:tmpl w:val="9BAA54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5E492B"/>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CB05D10"/>
    <w:multiLevelType w:val="hybridMultilevel"/>
    <w:tmpl w:val="A6B0541C"/>
    <w:lvl w:ilvl="0" w:tplc="D63ECAEE">
      <w:start w:val="20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D162D65"/>
    <w:multiLevelType w:val="hybridMultilevel"/>
    <w:tmpl w:val="E04673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1924839"/>
    <w:multiLevelType w:val="hybridMultilevel"/>
    <w:tmpl w:val="D02822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4C63412"/>
    <w:multiLevelType w:val="hybridMultilevel"/>
    <w:tmpl w:val="1AAEF4B8"/>
    <w:lvl w:ilvl="0" w:tplc="0CF42ED6">
      <w:start w:val="227"/>
      <w:numFmt w:val="bullet"/>
      <w:lvlText w:val="-"/>
      <w:lvlJc w:val="left"/>
      <w:pPr>
        <w:ind w:left="1080" w:hanging="360"/>
      </w:pPr>
      <w:rPr>
        <w:rFonts w:ascii="Calibri" w:eastAsia="Times New Roman" w:hAnsi="Calibri"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9" w15:restartNumberingAfterBreak="0">
    <w:nsid w:val="77293E89"/>
    <w:multiLevelType w:val="hybridMultilevel"/>
    <w:tmpl w:val="0A72FD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73E4817"/>
    <w:multiLevelType w:val="hybridMultilevel"/>
    <w:tmpl w:val="0A72FD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79644303"/>
    <w:multiLevelType w:val="hybridMultilevel"/>
    <w:tmpl w:val="3C2853A2"/>
    <w:lvl w:ilvl="0" w:tplc="20EA005C">
      <w:start w:val="1"/>
      <w:numFmt w:val="decimal"/>
      <w:lvlText w:val="%1)"/>
      <w:lvlJc w:val="left"/>
      <w:pPr>
        <w:ind w:left="810" w:hanging="360"/>
      </w:pPr>
      <w:rPr>
        <w:rFonts w:hint="default"/>
      </w:rPr>
    </w:lvl>
    <w:lvl w:ilvl="1" w:tplc="04260019" w:tentative="1">
      <w:start w:val="1"/>
      <w:numFmt w:val="lowerLetter"/>
      <w:lvlText w:val="%2."/>
      <w:lvlJc w:val="left"/>
      <w:pPr>
        <w:ind w:left="1530" w:hanging="360"/>
      </w:pPr>
    </w:lvl>
    <w:lvl w:ilvl="2" w:tplc="0426001B" w:tentative="1">
      <w:start w:val="1"/>
      <w:numFmt w:val="lowerRoman"/>
      <w:lvlText w:val="%3."/>
      <w:lvlJc w:val="right"/>
      <w:pPr>
        <w:ind w:left="2250" w:hanging="180"/>
      </w:pPr>
    </w:lvl>
    <w:lvl w:ilvl="3" w:tplc="0426000F" w:tentative="1">
      <w:start w:val="1"/>
      <w:numFmt w:val="decimal"/>
      <w:lvlText w:val="%4."/>
      <w:lvlJc w:val="left"/>
      <w:pPr>
        <w:ind w:left="2970" w:hanging="360"/>
      </w:pPr>
    </w:lvl>
    <w:lvl w:ilvl="4" w:tplc="04260019" w:tentative="1">
      <w:start w:val="1"/>
      <w:numFmt w:val="lowerLetter"/>
      <w:lvlText w:val="%5."/>
      <w:lvlJc w:val="left"/>
      <w:pPr>
        <w:ind w:left="3690" w:hanging="360"/>
      </w:pPr>
    </w:lvl>
    <w:lvl w:ilvl="5" w:tplc="0426001B" w:tentative="1">
      <w:start w:val="1"/>
      <w:numFmt w:val="lowerRoman"/>
      <w:lvlText w:val="%6."/>
      <w:lvlJc w:val="right"/>
      <w:pPr>
        <w:ind w:left="4410" w:hanging="180"/>
      </w:pPr>
    </w:lvl>
    <w:lvl w:ilvl="6" w:tplc="0426000F" w:tentative="1">
      <w:start w:val="1"/>
      <w:numFmt w:val="decimal"/>
      <w:lvlText w:val="%7."/>
      <w:lvlJc w:val="left"/>
      <w:pPr>
        <w:ind w:left="5130" w:hanging="360"/>
      </w:pPr>
    </w:lvl>
    <w:lvl w:ilvl="7" w:tplc="04260019" w:tentative="1">
      <w:start w:val="1"/>
      <w:numFmt w:val="lowerLetter"/>
      <w:lvlText w:val="%8."/>
      <w:lvlJc w:val="left"/>
      <w:pPr>
        <w:ind w:left="5850" w:hanging="360"/>
      </w:pPr>
    </w:lvl>
    <w:lvl w:ilvl="8" w:tplc="0426001B" w:tentative="1">
      <w:start w:val="1"/>
      <w:numFmt w:val="lowerRoman"/>
      <w:lvlText w:val="%9."/>
      <w:lvlJc w:val="right"/>
      <w:pPr>
        <w:ind w:left="6570" w:hanging="180"/>
      </w:pPr>
    </w:lvl>
  </w:abstractNum>
  <w:abstractNum w:abstractNumId="52" w15:restartNumberingAfterBreak="0">
    <w:nsid w:val="7AFD7EEB"/>
    <w:multiLevelType w:val="hybridMultilevel"/>
    <w:tmpl w:val="2B8E5B8C"/>
    <w:lvl w:ilvl="0" w:tplc="A6464AA2">
      <w:start w:val="1"/>
      <w:numFmt w:val="decimal"/>
      <w:lvlText w:val="%1."/>
      <w:lvlJc w:val="left"/>
      <w:pPr>
        <w:ind w:left="720" w:hanging="360"/>
      </w:pPr>
      <w:rPr>
        <w:rFonts w:hint="default"/>
        <w:b/>
        <w:sz w:val="22"/>
        <w:szCs w:val="22"/>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7C8727F5"/>
    <w:multiLevelType w:val="hybridMultilevel"/>
    <w:tmpl w:val="DAF0E8F6"/>
    <w:lvl w:ilvl="0" w:tplc="B854F3FE">
      <w:start w:val="1"/>
      <w:numFmt w:val="decimal"/>
      <w:lvlText w:val="%1)"/>
      <w:lvlJc w:val="left"/>
      <w:pPr>
        <w:ind w:left="720" w:hanging="360"/>
      </w:pPr>
      <w:rPr>
        <w:rFonts w:ascii="Calibri" w:eastAsia="Calibri" w:hAnsi="Calibri" w:cs="Calibri"/>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7F813B93"/>
    <w:multiLevelType w:val="hybridMultilevel"/>
    <w:tmpl w:val="3C0C20D4"/>
    <w:lvl w:ilvl="0" w:tplc="7F402B86">
      <w:start w:val="30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61887777">
    <w:abstractNumId w:val="8"/>
  </w:num>
  <w:num w:numId="2" w16cid:durableId="291254748">
    <w:abstractNumId w:val="10"/>
  </w:num>
  <w:num w:numId="3" w16cid:durableId="772120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6699851">
    <w:abstractNumId w:val="17"/>
  </w:num>
  <w:num w:numId="5" w16cid:durableId="595599587">
    <w:abstractNumId w:val="9"/>
  </w:num>
  <w:num w:numId="6" w16cid:durableId="1646668434">
    <w:abstractNumId w:val="4"/>
  </w:num>
  <w:num w:numId="7" w16cid:durableId="1696031736">
    <w:abstractNumId w:val="32"/>
  </w:num>
  <w:num w:numId="8" w16cid:durableId="1948996610">
    <w:abstractNumId w:val="44"/>
  </w:num>
  <w:num w:numId="9" w16cid:durableId="576594029">
    <w:abstractNumId w:val="29"/>
  </w:num>
  <w:num w:numId="10" w16cid:durableId="1002195244">
    <w:abstractNumId w:val="18"/>
  </w:num>
  <w:num w:numId="11" w16cid:durableId="160780570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8813106">
    <w:abstractNumId w:val="0"/>
  </w:num>
  <w:num w:numId="13" w16cid:durableId="434325853">
    <w:abstractNumId w:val="49"/>
  </w:num>
  <w:num w:numId="14" w16cid:durableId="1276790835">
    <w:abstractNumId w:val="50"/>
  </w:num>
  <w:num w:numId="15" w16cid:durableId="227889684">
    <w:abstractNumId w:val="47"/>
  </w:num>
  <w:num w:numId="16" w16cid:durableId="352387074">
    <w:abstractNumId w:val="26"/>
  </w:num>
  <w:num w:numId="17" w16cid:durableId="221528571">
    <w:abstractNumId w:val="28"/>
  </w:num>
  <w:num w:numId="18" w16cid:durableId="1767964978">
    <w:abstractNumId w:val="35"/>
  </w:num>
  <w:num w:numId="19" w16cid:durableId="438529871">
    <w:abstractNumId w:val="46"/>
  </w:num>
  <w:num w:numId="20" w16cid:durableId="1964731385">
    <w:abstractNumId w:val="5"/>
  </w:num>
  <w:num w:numId="21" w16cid:durableId="1903363976">
    <w:abstractNumId w:val="52"/>
  </w:num>
  <w:num w:numId="22" w16cid:durableId="324285603">
    <w:abstractNumId w:val="16"/>
  </w:num>
  <w:num w:numId="23" w16cid:durableId="183831359">
    <w:abstractNumId w:val="51"/>
  </w:num>
  <w:num w:numId="24" w16cid:durableId="778258911">
    <w:abstractNumId w:val="23"/>
  </w:num>
  <w:num w:numId="25" w16cid:durableId="756484340">
    <w:abstractNumId w:val="2"/>
  </w:num>
  <w:num w:numId="26" w16cid:durableId="918099724">
    <w:abstractNumId w:val="37"/>
  </w:num>
  <w:num w:numId="27" w16cid:durableId="1745906234">
    <w:abstractNumId w:val="13"/>
  </w:num>
  <w:num w:numId="28" w16cid:durableId="284779013">
    <w:abstractNumId w:val="40"/>
  </w:num>
  <w:num w:numId="29" w16cid:durableId="743986820">
    <w:abstractNumId w:val="19"/>
  </w:num>
  <w:num w:numId="30" w16cid:durableId="1409689723">
    <w:abstractNumId w:val="15"/>
  </w:num>
  <w:num w:numId="31" w16cid:durableId="652831937">
    <w:abstractNumId w:val="31"/>
  </w:num>
  <w:num w:numId="32" w16cid:durableId="2005082804">
    <w:abstractNumId w:val="7"/>
  </w:num>
  <w:num w:numId="33" w16cid:durableId="260453888">
    <w:abstractNumId w:val="22"/>
  </w:num>
  <w:num w:numId="34" w16cid:durableId="1305623315">
    <w:abstractNumId w:val="54"/>
  </w:num>
  <w:num w:numId="35" w16cid:durableId="409161821">
    <w:abstractNumId w:val="21"/>
  </w:num>
  <w:num w:numId="36" w16cid:durableId="902372018">
    <w:abstractNumId w:val="24"/>
  </w:num>
  <w:num w:numId="37" w16cid:durableId="1642882695">
    <w:abstractNumId w:val="39"/>
  </w:num>
  <w:num w:numId="38" w16cid:durableId="175390102">
    <w:abstractNumId w:val="34"/>
  </w:num>
  <w:num w:numId="39" w16cid:durableId="1674338619">
    <w:abstractNumId w:val="14"/>
  </w:num>
  <w:num w:numId="40" w16cid:durableId="1310094016">
    <w:abstractNumId w:val="38"/>
  </w:num>
  <w:num w:numId="41" w16cid:durableId="2058779391">
    <w:abstractNumId w:val="43"/>
  </w:num>
  <w:num w:numId="42" w16cid:durableId="1434595730">
    <w:abstractNumId w:val="3"/>
  </w:num>
  <w:num w:numId="43" w16cid:durableId="1802923395">
    <w:abstractNumId w:val="33"/>
  </w:num>
  <w:num w:numId="44" w16cid:durableId="1995984566">
    <w:abstractNumId w:val="27"/>
  </w:num>
  <w:num w:numId="45" w16cid:durableId="1865708804">
    <w:abstractNumId w:val="11"/>
  </w:num>
  <w:num w:numId="46" w16cid:durableId="1867523784">
    <w:abstractNumId w:val="12"/>
  </w:num>
  <w:num w:numId="47" w16cid:durableId="1912036804">
    <w:abstractNumId w:val="25"/>
  </w:num>
  <w:num w:numId="48" w16cid:durableId="1946501220">
    <w:abstractNumId w:val="20"/>
  </w:num>
  <w:num w:numId="49" w16cid:durableId="180366411">
    <w:abstractNumId w:val="41"/>
  </w:num>
  <w:num w:numId="50" w16cid:durableId="1852909559">
    <w:abstractNumId w:val="45"/>
  </w:num>
  <w:num w:numId="51" w16cid:durableId="1870214846">
    <w:abstractNumId w:val="30"/>
  </w:num>
  <w:num w:numId="52" w16cid:durableId="1317147196">
    <w:abstractNumId w:val="6"/>
  </w:num>
  <w:num w:numId="53" w16cid:durableId="1154294503">
    <w:abstractNumId w:val="42"/>
  </w:num>
  <w:num w:numId="54" w16cid:durableId="498272872">
    <w:abstractNumId w:val="53"/>
  </w:num>
  <w:num w:numId="55" w16cid:durableId="1593858533">
    <w:abstractNumId w:val="1"/>
  </w:num>
  <w:num w:numId="56" w16cid:durableId="2003461113">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NotTrackMoves/>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16AD"/>
    <w:rsid w:val="00001ACE"/>
    <w:rsid w:val="000046B7"/>
    <w:rsid w:val="00012611"/>
    <w:rsid w:val="0001368A"/>
    <w:rsid w:val="00013F68"/>
    <w:rsid w:val="000167A1"/>
    <w:rsid w:val="000178EB"/>
    <w:rsid w:val="00030A0E"/>
    <w:rsid w:val="00031DD3"/>
    <w:rsid w:val="00043B44"/>
    <w:rsid w:val="000467E9"/>
    <w:rsid w:val="00052AE1"/>
    <w:rsid w:val="00062DCF"/>
    <w:rsid w:val="000632B6"/>
    <w:rsid w:val="00063D59"/>
    <w:rsid w:val="000664CC"/>
    <w:rsid w:val="0007157B"/>
    <w:rsid w:val="000717BC"/>
    <w:rsid w:val="00072AF2"/>
    <w:rsid w:val="0007495D"/>
    <w:rsid w:val="00075465"/>
    <w:rsid w:val="000777F8"/>
    <w:rsid w:val="00084696"/>
    <w:rsid w:val="000865AC"/>
    <w:rsid w:val="000873C6"/>
    <w:rsid w:val="00090641"/>
    <w:rsid w:val="0009227D"/>
    <w:rsid w:val="000941AA"/>
    <w:rsid w:val="000A2689"/>
    <w:rsid w:val="000A6BB6"/>
    <w:rsid w:val="000B1522"/>
    <w:rsid w:val="000B2DCB"/>
    <w:rsid w:val="000C0E56"/>
    <w:rsid w:val="000D2669"/>
    <w:rsid w:val="000D5700"/>
    <w:rsid w:val="000E5344"/>
    <w:rsid w:val="000F13D9"/>
    <w:rsid w:val="000F22E6"/>
    <w:rsid w:val="00101809"/>
    <w:rsid w:val="00104BB8"/>
    <w:rsid w:val="001070B8"/>
    <w:rsid w:val="00107E3B"/>
    <w:rsid w:val="001210EE"/>
    <w:rsid w:val="00126322"/>
    <w:rsid w:val="00127B17"/>
    <w:rsid w:val="00131142"/>
    <w:rsid w:val="00137366"/>
    <w:rsid w:val="001400B6"/>
    <w:rsid w:val="0014245E"/>
    <w:rsid w:val="0015192F"/>
    <w:rsid w:val="001661AE"/>
    <w:rsid w:val="00171607"/>
    <w:rsid w:val="00171E53"/>
    <w:rsid w:val="00185B69"/>
    <w:rsid w:val="001915DE"/>
    <w:rsid w:val="001A7719"/>
    <w:rsid w:val="001B02DE"/>
    <w:rsid w:val="001D15D6"/>
    <w:rsid w:val="001D496B"/>
    <w:rsid w:val="001D59CB"/>
    <w:rsid w:val="001D6896"/>
    <w:rsid w:val="001E11EB"/>
    <w:rsid w:val="001E692D"/>
    <w:rsid w:val="001F2DA6"/>
    <w:rsid w:val="0020000E"/>
    <w:rsid w:val="0020474B"/>
    <w:rsid w:val="00210079"/>
    <w:rsid w:val="00221042"/>
    <w:rsid w:val="0022135A"/>
    <w:rsid w:val="002375D1"/>
    <w:rsid w:val="002578AF"/>
    <w:rsid w:val="00262CA7"/>
    <w:rsid w:val="00271DB3"/>
    <w:rsid w:val="00284A1B"/>
    <w:rsid w:val="0028503A"/>
    <w:rsid w:val="00292683"/>
    <w:rsid w:val="002928DA"/>
    <w:rsid w:val="00294C41"/>
    <w:rsid w:val="00295004"/>
    <w:rsid w:val="002977F5"/>
    <w:rsid w:val="00297C0C"/>
    <w:rsid w:val="002A0B68"/>
    <w:rsid w:val="002A18E8"/>
    <w:rsid w:val="002A1AA8"/>
    <w:rsid w:val="002A5AC7"/>
    <w:rsid w:val="002B315C"/>
    <w:rsid w:val="002D3CE5"/>
    <w:rsid w:val="002D796A"/>
    <w:rsid w:val="002E47ED"/>
    <w:rsid w:val="002E5CB3"/>
    <w:rsid w:val="002F081A"/>
    <w:rsid w:val="002F4DD7"/>
    <w:rsid w:val="00301AF5"/>
    <w:rsid w:val="00302044"/>
    <w:rsid w:val="003169A7"/>
    <w:rsid w:val="0031744B"/>
    <w:rsid w:val="00323B7F"/>
    <w:rsid w:val="00331668"/>
    <w:rsid w:val="003321E6"/>
    <w:rsid w:val="003330C0"/>
    <w:rsid w:val="0033310D"/>
    <w:rsid w:val="00334E35"/>
    <w:rsid w:val="00346071"/>
    <w:rsid w:val="00346EA8"/>
    <w:rsid w:val="00347024"/>
    <w:rsid w:val="00350662"/>
    <w:rsid w:val="00370CB8"/>
    <w:rsid w:val="003716AD"/>
    <w:rsid w:val="00373EA2"/>
    <w:rsid w:val="00381AF7"/>
    <w:rsid w:val="00382E15"/>
    <w:rsid w:val="00385F00"/>
    <w:rsid w:val="00386551"/>
    <w:rsid w:val="00396031"/>
    <w:rsid w:val="003C0820"/>
    <w:rsid w:val="003C2CB2"/>
    <w:rsid w:val="003C5B1D"/>
    <w:rsid w:val="003C684B"/>
    <w:rsid w:val="003D0447"/>
    <w:rsid w:val="003D2400"/>
    <w:rsid w:val="003D2709"/>
    <w:rsid w:val="003D7618"/>
    <w:rsid w:val="003D783D"/>
    <w:rsid w:val="003E3E66"/>
    <w:rsid w:val="003F7236"/>
    <w:rsid w:val="00400EFB"/>
    <w:rsid w:val="00402EE7"/>
    <w:rsid w:val="00403B80"/>
    <w:rsid w:val="0040593E"/>
    <w:rsid w:val="00410C3E"/>
    <w:rsid w:val="004122B5"/>
    <w:rsid w:val="00417812"/>
    <w:rsid w:val="0042584A"/>
    <w:rsid w:val="0043236A"/>
    <w:rsid w:val="0043611E"/>
    <w:rsid w:val="00437DA3"/>
    <w:rsid w:val="00440C2E"/>
    <w:rsid w:val="004429DC"/>
    <w:rsid w:val="00445327"/>
    <w:rsid w:val="00445793"/>
    <w:rsid w:val="00450690"/>
    <w:rsid w:val="00456122"/>
    <w:rsid w:val="00456346"/>
    <w:rsid w:val="00457AC0"/>
    <w:rsid w:val="004864FA"/>
    <w:rsid w:val="00491E76"/>
    <w:rsid w:val="00492503"/>
    <w:rsid w:val="00497C75"/>
    <w:rsid w:val="004A2D12"/>
    <w:rsid w:val="004B66B9"/>
    <w:rsid w:val="004B71B8"/>
    <w:rsid w:val="004C26B8"/>
    <w:rsid w:val="004C7AAA"/>
    <w:rsid w:val="004E35E7"/>
    <w:rsid w:val="004E5054"/>
    <w:rsid w:val="00500342"/>
    <w:rsid w:val="005069ED"/>
    <w:rsid w:val="00512359"/>
    <w:rsid w:val="005124AA"/>
    <w:rsid w:val="00523D39"/>
    <w:rsid w:val="005247B1"/>
    <w:rsid w:val="00527A28"/>
    <w:rsid w:val="005309FB"/>
    <w:rsid w:val="00537220"/>
    <w:rsid w:val="0054032A"/>
    <w:rsid w:val="00542A89"/>
    <w:rsid w:val="0054664B"/>
    <w:rsid w:val="00560077"/>
    <w:rsid w:val="00567887"/>
    <w:rsid w:val="00571CC9"/>
    <w:rsid w:val="00573415"/>
    <w:rsid w:val="00573678"/>
    <w:rsid w:val="00576245"/>
    <w:rsid w:val="00577219"/>
    <w:rsid w:val="00584224"/>
    <w:rsid w:val="00593828"/>
    <w:rsid w:val="00593B82"/>
    <w:rsid w:val="00597F72"/>
    <w:rsid w:val="005A250D"/>
    <w:rsid w:val="005A765C"/>
    <w:rsid w:val="005B31E1"/>
    <w:rsid w:val="005C1FD9"/>
    <w:rsid w:val="005C2D17"/>
    <w:rsid w:val="005E5958"/>
    <w:rsid w:val="005E69C0"/>
    <w:rsid w:val="005F33B1"/>
    <w:rsid w:val="005F74E0"/>
    <w:rsid w:val="00602CBF"/>
    <w:rsid w:val="00610DEA"/>
    <w:rsid w:val="00611E95"/>
    <w:rsid w:val="0062665A"/>
    <w:rsid w:val="00627815"/>
    <w:rsid w:val="00627C98"/>
    <w:rsid w:val="00642128"/>
    <w:rsid w:val="0064531A"/>
    <w:rsid w:val="00655102"/>
    <w:rsid w:val="006727E8"/>
    <w:rsid w:val="00673979"/>
    <w:rsid w:val="00681408"/>
    <w:rsid w:val="00691B68"/>
    <w:rsid w:val="006A782C"/>
    <w:rsid w:val="006A7C0A"/>
    <w:rsid w:val="006B32B2"/>
    <w:rsid w:val="006B6225"/>
    <w:rsid w:val="006C017C"/>
    <w:rsid w:val="006D0005"/>
    <w:rsid w:val="006D01B8"/>
    <w:rsid w:val="006D0F3F"/>
    <w:rsid w:val="006E17F1"/>
    <w:rsid w:val="006E4265"/>
    <w:rsid w:val="006E4533"/>
    <w:rsid w:val="006E58D6"/>
    <w:rsid w:val="006F0B8E"/>
    <w:rsid w:val="006F12D0"/>
    <w:rsid w:val="006F2B3A"/>
    <w:rsid w:val="006F790A"/>
    <w:rsid w:val="0070080D"/>
    <w:rsid w:val="007159F8"/>
    <w:rsid w:val="00716E30"/>
    <w:rsid w:val="00724F57"/>
    <w:rsid w:val="00733F4E"/>
    <w:rsid w:val="007342CE"/>
    <w:rsid w:val="00737FAF"/>
    <w:rsid w:val="0074233F"/>
    <w:rsid w:val="007433CE"/>
    <w:rsid w:val="00743DFC"/>
    <w:rsid w:val="00746342"/>
    <w:rsid w:val="00747342"/>
    <w:rsid w:val="00761A72"/>
    <w:rsid w:val="00761BAE"/>
    <w:rsid w:val="007655FB"/>
    <w:rsid w:val="00766D74"/>
    <w:rsid w:val="00773019"/>
    <w:rsid w:val="0077327A"/>
    <w:rsid w:val="0077595E"/>
    <w:rsid w:val="007762E3"/>
    <w:rsid w:val="00781FB9"/>
    <w:rsid w:val="00795D32"/>
    <w:rsid w:val="00797E00"/>
    <w:rsid w:val="007A04C8"/>
    <w:rsid w:val="007A0D1C"/>
    <w:rsid w:val="007A4BC1"/>
    <w:rsid w:val="007D4650"/>
    <w:rsid w:val="007D4B0D"/>
    <w:rsid w:val="007D61AF"/>
    <w:rsid w:val="007E0E7C"/>
    <w:rsid w:val="007E47F1"/>
    <w:rsid w:val="007E54C1"/>
    <w:rsid w:val="007F2E47"/>
    <w:rsid w:val="008005E5"/>
    <w:rsid w:val="0080253A"/>
    <w:rsid w:val="00812102"/>
    <w:rsid w:val="0081227F"/>
    <w:rsid w:val="008145D7"/>
    <w:rsid w:val="0082630B"/>
    <w:rsid w:val="0082654B"/>
    <w:rsid w:val="008535AB"/>
    <w:rsid w:val="00863BD9"/>
    <w:rsid w:val="008643A2"/>
    <w:rsid w:val="0087138F"/>
    <w:rsid w:val="00872621"/>
    <w:rsid w:val="00874753"/>
    <w:rsid w:val="00883E2A"/>
    <w:rsid w:val="008965B7"/>
    <w:rsid w:val="008B338D"/>
    <w:rsid w:val="008B7AA3"/>
    <w:rsid w:val="008C47A1"/>
    <w:rsid w:val="008D3CB8"/>
    <w:rsid w:val="008D7B23"/>
    <w:rsid w:val="008E5E86"/>
    <w:rsid w:val="009013B4"/>
    <w:rsid w:val="0090545C"/>
    <w:rsid w:val="00905C7D"/>
    <w:rsid w:val="009126A5"/>
    <w:rsid w:val="00924D09"/>
    <w:rsid w:val="00935395"/>
    <w:rsid w:val="009366BB"/>
    <w:rsid w:val="009476E2"/>
    <w:rsid w:val="00950BC7"/>
    <w:rsid w:val="0095206E"/>
    <w:rsid w:val="00952A7D"/>
    <w:rsid w:val="00954F95"/>
    <w:rsid w:val="00955678"/>
    <w:rsid w:val="00955D89"/>
    <w:rsid w:val="00960E05"/>
    <w:rsid w:val="00965031"/>
    <w:rsid w:val="00966B78"/>
    <w:rsid w:val="009777CC"/>
    <w:rsid w:val="00980671"/>
    <w:rsid w:val="0098115B"/>
    <w:rsid w:val="00986B29"/>
    <w:rsid w:val="009870CB"/>
    <w:rsid w:val="009B3796"/>
    <w:rsid w:val="009B6ECF"/>
    <w:rsid w:val="009C0D74"/>
    <w:rsid w:val="009C4A8F"/>
    <w:rsid w:val="009D1825"/>
    <w:rsid w:val="009D42A3"/>
    <w:rsid w:val="009E45D9"/>
    <w:rsid w:val="009E6615"/>
    <w:rsid w:val="009E7432"/>
    <w:rsid w:val="009E79F0"/>
    <w:rsid w:val="009F3FF3"/>
    <w:rsid w:val="00A01533"/>
    <w:rsid w:val="00A12BDB"/>
    <w:rsid w:val="00A229C8"/>
    <w:rsid w:val="00A235F5"/>
    <w:rsid w:val="00A24AE2"/>
    <w:rsid w:val="00A26A60"/>
    <w:rsid w:val="00A330DF"/>
    <w:rsid w:val="00A34803"/>
    <w:rsid w:val="00A361F1"/>
    <w:rsid w:val="00A37CD2"/>
    <w:rsid w:val="00A40D5E"/>
    <w:rsid w:val="00A45A35"/>
    <w:rsid w:val="00A540C8"/>
    <w:rsid w:val="00A56189"/>
    <w:rsid w:val="00A63E1D"/>
    <w:rsid w:val="00A65E5F"/>
    <w:rsid w:val="00A67AD7"/>
    <w:rsid w:val="00A85101"/>
    <w:rsid w:val="00A90080"/>
    <w:rsid w:val="00A959A3"/>
    <w:rsid w:val="00AA5D41"/>
    <w:rsid w:val="00AB2C87"/>
    <w:rsid w:val="00AB45F3"/>
    <w:rsid w:val="00AB4888"/>
    <w:rsid w:val="00AB5969"/>
    <w:rsid w:val="00AC3CA3"/>
    <w:rsid w:val="00AC40EB"/>
    <w:rsid w:val="00AC66A5"/>
    <w:rsid w:val="00AC7C0E"/>
    <w:rsid w:val="00AD2272"/>
    <w:rsid w:val="00AD3EFF"/>
    <w:rsid w:val="00AD4AB6"/>
    <w:rsid w:val="00AD4C22"/>
    <w:rsid w:val="00AD4CA9"/>
    <w:rsid w:val="00AD6961"/>
    <w:rsid w:val="00AE67F4"/>
    <w:rsid w:val="00AE6C5B"/>
    <w:rsid w:val="00AE759E"/>
    <w:rsid w:val="00AE7CD2"/>
    <w:rsid w:val="00AF3289"/>
    <w:rsid w:val="00AF6B43"/>
    <w:rsid w:val="00B00799"/>
    <w:rsid w:val="00B10E18"/>
    <w:rsid w:val="00B12E4E"/>
    <w:rsid w:val="00B134CE"/>
    <w:rsid w:val="00B13A5D"/>
    <w:rsid w:val="00B2031B"/>
    <w:rsid w:val="00B20F13"/>
    <w:rsid w:val="00B2287F"/>
    <w:rsid w:val="00B23555"/>
    <w:rsid w:val="00B335C5"/>
    <w:rsid w:val="00B34663"/>
    <w:rsid w:val="00B42173"/>
    <w:rsid w:val="00B42845"/>
    <w:rsid w:val="00B51114"/>
    <w:rsid w:val="00B5428F"/>
    <w:rsid w:val="00B5664E"/>
    <w:rsid w:val="00B647FF"/>
    <w:rsid w:val="00B73C64"/>
    <w:rsid w:val="00B81E17"/>
    <w:rsid w:val="00B95DD2"/>
    <w:rsid w:val="00BA1301"/>
    <w:rsid w:val="00BA43DC"/>
    <w:rsid w:val="00BB2981"/>
    <w:rsid w:val="00BB42A1"/>
    <w:rsid w:val="00BC1F3F"/>
    <w:rsid w:val="00BC3EE6"/>
    <w:rsid w:val="00BD1ABD"/>
    <w:rsid w:val="00BD2193"/>
    <w:rsid w:val="00BD24C0"/>
    <w:rsid w:val="00BD538A"/>
    <w:rsid w:val="00BE0C5F"/>
    <w:rsid w:val="00BE1FDD"/>
    <w:rsid w:val="00BE4E8B"/>
    <w:rsid w:val="00C04AC4"/>
    <w:rsid w:val="00C14D41"/>
    <w:rsid w:val="00C20A24"/>
    <w:rsid w:val="00C26CCF"/>
    <w:rsid w:val="00C315BE"/>
    <w:rsid w:val="00C345DD"/>
    <w:rsid w:val="00C35D8F"/>
    <w:rsid w:val="00C503B1"/>
    <w:rsid w:val="00C57DAD"/>
    <w:rsid w:val="00C60A0F"/>
    <w:rsid w:val="00C664B6"/>
    <w:rsid w:val="00C669B4"/>
    <w:rsid w:val="00C678F4"/>
    <w:rsid w:val="00C73698"/>
    <w:rsid w:val="00C75587"/>
    <w:rsid w:val="00C77C2C"/>
    <w:rsid w:val="00C84381"/>
    <w:rsid w:val="00C8491D"/>
    <w:rsid w:val="00C9139B"/>
    <w:rsid w:val="00CA328C"/>
    <w:rsid w:val="00CB1D83"/>
    <w:rsid w:val="00CB2778"/>
    <w:rsid w:val="00CC2A52"/>
    <w:rsid w:val="00CC5C72"/>
    <w:rsid w:val="00CC6C60"/>
    <w:rsid w:val="00CD2254"/>
    <w:rsid w:val="00CD226E"/>
    <w:rsid w:val="00CD3AEA"/>
    <w:rsid w:val="00CD5C4C"/>
    <w:rsid w:val="00CE41AE"/>
    <w:rsid w:val="00CE5B31"/>
    <w:rsid w:val="00D129DB"/>
    <w:rsid w:val="00D16A26"/>
    <w:rsid w:val="00D23CD6"/>
    <w:rsid w:val="00D2771D"/>
    <w:rsid w:val="00D367A3"/>
    <w:rsid w:val="00D36992"/>
    <w:rsid w:val="00D37CD7"/>
    <w:rsid w:val="00D4290A"/>
    <w:rsid w:val="00D43D39"/>
    <w:rsid w:val="00D467FA"/>
    <w:rsid w:val="00D52221"/>
    <w:rsid w:val="00D53521"/>
    <w:rsid w:val="00D56FF1"/>
    <w:rsid w:val="00D60BC7"/>
    <w:rsid w:val="00D647FF"/>
    <w:rsid w:val="00D64E99"/>
    <w:rsid w:val="00D67073"/>
    <w:rsid w:val="00D82462"/>
    <w:rsid w:val="00D85F74"/>
    <w:rsid w:val="00D90DE6"/>
    <w:rsid w:val="00D953EE"/>
    <w:rsid w:val="00DA15C8"/>
    <w:rsid w:val="00DA4949"/>
    <w:rsid w:val="00DB022D"/>
    <w:rsid w:val="00DB02E2"/>
    <w:rsid w:val="00DB72E9"/>
    <w:rsid w:val="00DC182B"/>
    <w:rsid w:val="00DC2EC2"/>
    <w:rsid w:val="00DC6612"/>
    <w:rsid w:val="00DC70EA"/>
    <w:rsid w:val="00DC77E0"/>
    <w:rsid w:val="00DD5AEF"/>
    <w:rsid w:val="00DD791B"/>
    <w:rsid w:val="00DF1C93"/>
    <w:rsid w:val="00DF22B4"/>
    <w:rsid w:val="00DF7482"/>
    <w:rsid w:val="00E03B60"/>
    <w:rsid w:val="00E063CD"/>
    <w:rsid w:val="00E1060B"/>
    <w:rsid w:val="00E15DD1"/>
    <w:rsid w:val="00E23EC9"/>
    <w:rsid w:val="00E24027"/>
    <w:rsid w:val="00E252C4"/>
    <w:rsid w:val="00E30C82"/>
    <w:rsid w:val="00E3458B"/>
    <w:rsid w:val="00E45927"/>
    <w:rsid w:val="00E515DA"/>
    <w:rsid w:val="00E53093"/>
    <w:rsid w:val="00E54C63"/>
    <w:rsid w:val="00E82A2B"/>
    <w:rsid w:val="00E859E0"/>
    <w:rsid w:val="00E9218D"/>
    <w:rsid w:val="00EA115B"/>
    <w:rsid w:val="00EA2681"/>
    <w:rsid w:val="00EA3676"/>
    <w:rsid w:val="00EB7C38"/>
    <w:rsid w:val="00EC7B76"/>
    <w:rsid w:val="00ED077A"/>
    <w:rsid w:val="00ED2878"/>
    <w:rsid w:val="00ED5F11"/>
    <w:rsid w:val="00EE1697"/>
    <w:rsid w:val="00EF01E7"/>
    <w:rsid w:val="00F00987"/>
    <w:rsid w:val="00F04807"/>
    <w:rsid w:val="00F12C0F"/>
    <w:rsid w:val="00F142A4"/>
    <w:rsid w:val="00F1456E"/>
    <w:rsid w:val="00F20E1E"/>
    <w:rsid w:val="00F21AEA"/>
    <w:rsid w:val="00F40246"/>
    <w:rsid w:val="00F4101E"/>
    <w:rsid w:val="00F42AC2"/>
    <w:rsid w:val="00F44AF1"/>
    <w:rsid w:val="00F52B03"/>
    <w:rsid w:val="00F55A0B"/>
    <w:rsid w:val="00F60CB8"/>
    <w:rsid w:val="00F64798"/>
    <w:rsid w:val="00F66359"/>
    <w:rsid w:val="00F71376"/>
    <w:rsid w:val="00F802B7"/>
    <w:rsid w:val="00F92911"/>
    <w:rsid w:val="00F970D6"/>
    <w:rsid w:val="00FA0583"/>
    <w:rsid w:val="00FA7F47"/>
    <w:rsid w:val="00FB15D4"/>
    <w:rsid w:val="00FB46D6"/>
    <w:rsid w:val="00FB55DB"/>
    <w:rsid w:val="00FC1B60"/>
    <w:rsid w:val="00FC247B"/>
    <w:rsid w:val="00FD17FB"/>
    <w:rsid w:val="00FD381A"/>
    <w:rsid w:val="00FE053D"/>
    <w:rsid w:val="00FE433F"/>
    <w:rsid w:val="00FF0E37"/>
    <w:rsid w:val="00FF33E7"/>
    <w:rsid w:val="00FF53DC"/>
    <w:rsid w:val="00FF6E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2050"/>
    <o:shapelayout v:ext="edit">
      <o:idmap v:ext="edit" data="2"/>
    </o:shapelayout>
  </w:shapeDefaults>
  <w:decimalSymbol w:val=","/>
  <w:listSeparator w:val=";"/>
  <w14:docId w14:val="79E39359"/>
  <w15:chartTrackingRefBased/>
  <w15:docId w15:val="{302329DF-BCDB-41BE-B4AA-998578FDE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65C"/>
    <w:pPr>
      <w:spacing w:after="200" w:line="276" w:lineRule="auto"/>
    </w:pPr>
    <w:rPr>
      <w:rFonts w:ascii="Museo Sans 300" w:hAnsi="Museo Sans 30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716AD"/>
    <w:pPr>
      <w:tabs>
        <w:tab w:val="center" w:pos="4153"/>
        <w:tab w:val="right" w:pos="8306"/>
      </w:tabs>
      <w:spacing w:after="0" w:line="240" w:lineRule="auto"/>
    </w:pPr>
    <w:rPr>
      <w:sz w:val="20"/>
      <w:szCs w:val="20"/>
      <w:lang w:eastAsia="x-none"/>
    </w:rPr>
  </w:style>
  <w:style w:type="character" w:customStyle="1" w:styleId="HeaderChar">
    <w:name w:val="Header Char"/>
    <w:link w:val="Header"/>
    <w:rsid w:val="003716AD"/>
    <w:rPr>
      <w:rFonts w:ascii="Museo Sans 300" w:eastAsia="Calibri" w:hAnsi="Museo Sans 300" w:cs="Times New Roman"/>
      <w:lang w:val="lv-LV"/>
    </w:rPr>
  </w:style>
  <w:style w:type="paragraph" w:styleId="Footer">
    <w:name w:val="footer"/>
    <w:basedOn w:val="Normal"/>
    <w:link w:val="FooterChar"/>
    <w:uiPriority w:val="99"/>
    <w:unhideWhenUsed/>
    <w:rsid w:val="003716AD"/>
    <w:pPr>
      <w:tabs>
        <w:tab w:val="center" w:pos="4153"/>
        <w:tab w:val="right" w:pos="8306"/>
      </w:tabs>
      <w:spacing w:after="0" w:line="240" w:lineRule="auto"/>
    </w:pPr>
    <w:rPr>
      <w:sz w:val="20"/>
      <w:szCs w:val="20"/>
      <w:lang w:eastAsia="x-none"/>
    </w:rPr>
  </w:style>
  <w:style w:type="character" w:customStyle="1" w:styleId="FooterChar">
    <w:name w:val="Footer Char"/>
    <w:link w:val="Footer"/>
    <w:uiPriority w:val="99"/>
    <w:rsid w:val="003716AD"/>
    <w:rPr>
      <w:rFonts w:ascii="Museo Sans 300" w:eastAsia="Calibri" w:hAnsi="Museo Sans 300" w:cs="Times New Roman"/>
      <w:lang w:val="lv-LV"/>
    </w:rPr>
  </w:style>
  <w:style w:type="paragraph" w:styleId="BodyText2">
    <w:name w:val="Body Text 2"/>
    <w:basedOn w:val="Normal"/>
    <w:link w:val="BodyText2Char"/>
    <w:rsid w:val="003716AD"/>
    <w:pPr>
      <w:spacing w:after="0" w:line="240" w:lineRule="auto"/>
      <w:jc w:val="both"/>
    </w:pPr>
    <w:rPr>
      <w:rFonts w:ascii="Times New Roman" w:eastAsia="Times New Roman" w:hAnsi="Times New Roman"/>
      <w:sz w:val="24"/>
      <w:szCs w:val="24"/>
      <w:lang w:eastAsia="x-none"/>
    </w:rPr>
  </w:style>
  <w:style w:type="character" w:customStyle="1" w:styleId="BodyText2Char">
    <w:name w:val="Body Text 2 Char"/>
    <w:link w:val="BodyText2"/>
    <w:rsid w:val="003716AD"/>
    <w:rPr>
      <w:rFonts w:ascii="Times New Roman" w:eastAsia="Times New Roman" w:hAnsi="Times New Roman" w:cs="Times New Roman"/>
      <w:sz w:val="24"/>
      <w:szCs w:val="24"/>
      <w:lang w:val="lv-LV"/>
    </w:rPr>
  </w:style>
  <w:style w:type="character" w:styleId="Hyperlink">
    <w:name w:val="Hyperlink"/>
    <w:uiPriority w:val="99"/>
    <w:unhideWhenUsed/>
    <w:rsid w:val="003716AD"/>
    <w:rPr>
      <w:color w:val="0000FF"/>
      <w:u w:val="single"/>
    </w:rPr>
  </w:style>
  <w:style w:type="paragraph" w:customStyle="1" w:styleId="Default">
    <w:name w:val="Default"/>
    <w:rsid w:val="003716AD"/>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567887"/>
    <w:pPr>
      <w:spacing w:after="0" w:line="240" w:lineRule="auto"/>
    </w:pPr>
    <w:rPr>
      <w:rFonts w:ascii="Segoe UI" w:hAnsi="Segoe UI"/>
      <w:sz w:val="18"/>
      <w:szCs w:val="18"/>
      <w:lang w:val="x-none"/>
    </w:rPr>
  </w:style>
  <w:style w:type="character" w:customStyle="1" w:styleId="BalloonTextChar">
    <w:name w:val="Balloon Text Char"/>
    <w:link w:val="BalloonText"/>
    <w:uiPriority w:val="99"/>
    <w:semiHidden/>
    <w:rsid w:val="00567887"/>
    <w:rPr>
      <w:rFonts w:ascii="Segoe UI" w:hAnsi="Segoe UI" w:cs="Segoe UI"/>
      <w:sz w:val="18"/>
      <w:szCs w:val="18"/>
      <w:lang w:eastAsia="en-US"/>
    </w:rPr>
  </w:style>
  <w:style w:type="paragraph" w:styleId="ListParagraph">
    <w:name w:val="List Paragraph"/>
    <w:aliases w:val="Normal bullet 2,Bullet list,Colorful List - Accent 12,H&amp;P List Paragraph,Strip,Syle 1,List Paragraph1,Virsraksti,Saistīto dokumentu saraksts,Numurets,2,Table of contents numbered,Citation List,CV Bullet 3,Graphic,ADB paragraph numbering"/>
    <w:basedOn w:val="Normal"/>
    <w:link w:val="ListParagraphChar"/>
    <w:uiPriority w:val="34"/>
    <w:qFormat/>
    <w:rsid w:val="006D0005"/>
    <w:pPr>
      <w:ind w:left="720"/>
      <w:contextualSpacing/>
    </w:pPr>
  </w:style>
  <w:style w:type="character" w:styleId="UnresolvedMention">
    <w:name w:val="Unresolved Mention"/>
    <w:uiPriority w:val="99"/>
    <w:semiHidden/>
    <w:unhideWhenUsed/>
    <w:rsid w:val="00952A7D"/>
    <w:rPr>
      <w:color w:val="808080"/>
      <w:shd w:val="clear" w:color="auto" w:fill="E6E6E6"/>
    </w:rPr>
  </w:style>
  <w:style w:type="paragraph" w:styleId="BodyText">
    <w:name w:val="Body Text"/>
    <w:basedOn w:val="Normal"/>
    <w:link w:val="BodyTextChar"/>
    <w:uiPriority w:val="99"/>
    <w:unhideWhenUsed/>
    <w:rsid w:val="0043611E"/>
    <w:pPr>
      <w:spacing w:after="120"/>
    </w:pPr>
  </w:style>
  <w:style w:type="character" w:customStyle="1" w:styleId="BodyTextChar">
    <w:name w:val="Body Text Char"/>
    <w:link w:val="BodyText"/>
    <w:uiPriority w:val="99"/>
    <w:rsid w:val="0043611E"/>
    <w:rPr>
      <w:rFonts w:ascii="Museo Sans 300" w:hAnsi="Museo Sans 300"/>
      <w:sz w:val="22"/>
      <w:szCs w:val="22"/>
      <w:lang w:val="lv-LV"/>
    </w:rPr>
  </w:style>
  <w:style w:type="table" w:styleId="TableGrid">
    <w:name w:val="Table Grid"/>
    <w:basedOn w:val="TableNormal"/>
    <w:rsid w:val="003321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Bullet list Char,Colorful List - Accent 12 Char,H&amp;P List Paragraph Char,Strip Char,Syle 1 Char,List Paragraph1 Char,Virsraksti Char,Saistīto dokumentu saraksts Char,Numurets Char,2 Char,Citation List Char"/>
    <w:link w:val="ListParagraph"/>
    <w:uiPriority w:val="34"/>
    <w:qFormat/>
    <w:locked/>
    <w:rsid w:val="00B81E17"/>
    <w:rPr>
      <w:rFonts w:ascii="Museo Sans 300" w:hAnsi="Museo Sans 300"/>
      <w:sz w:val="22"/>
      <w:szCs w:val="22"/>
      <w:lang w:eastAsia="en-US"/>
    </w:rPr>
  </w:style>
  <w:style w:type="character" w:styleId="CommentReference">
    <w:name w:val="annotation reference"/>
    <w:uiPriority w:val="99"/>
    <w:semiHidden/>
    <w:unhideWhenUsed/>
    <w:rsid w:val="0007157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77318">
      <w:bodyDiv w:val="1"/>
      <w:marLeft w:val="0"/>
      <w:marRight w:val="0"/>
      <w:marTop w:val="0"/>
      <w:marBottom w:val="0"/>
      <w:divBdr>
        <w:top w:val="none" w:sz="0" w:space="0" w:color="auto"/>
        <w:left w:val="none" w:sz="0" w:space="0" w:color="auto"/>
        <w:bottom w:val="none" w:sz="0" w:space="0" w:color="auto"/>
        <w:right w:val="none" w:sz="0" w:space="0" w:color="auto"/>
      </w:divBdr>
    </w:div>
    <w:div w:id="585385471">
      <w:bodyDiv w:val="1"/>
      <w:marLeft w:val="0"/>
      <w:marRight w:val="0"/>
      <w:marTop w:val="0"/>
      <w:marBottom w:val="0"/>
      <w:divBdr>
        <w:top w:val="none" w:sz="0" w:space="0" w:color="auto"/>
        <w:left w:val="none" w:sz="0" w:space="0" w:color="auto"/>
        <w:bottom w:val="none" w:sz="0" w:space="0" w:color="auto"/>
        <w:right w:val="none" w:sz="0" w:space="0" w:color="auto"/>
      </w:divBdr>
    </w:div>
    <w:div w:id="1500150121">
      <w:bodyDiv w:val="1"/>
      <w:marLeft w:val="0"/>
      <w:marRight w:val="0"/>
      <w:marTop w:val="0"/>
      <w:marBottom w:val="0"/>
      <w:divBdr>
        <w:top w:val="none" w:sz="0" w:space="0" w:color="auto"/>
        <w:left w:val="none" w:sz="0" w:space="0" w:color="auto"/>
        <w:bottom w:val="none" w:sz="0" w:space="0" w:color="auto"/>
        <w:right w:val="none" w:sz="0" w:space="0" w:color="auto"/>
      </w:divBdr>
      <w:divsChild>
        <w:div w:id="1633171305">
          <w:marLeft w:val="0"/>
          <w:marRight w:val="0"/>
          <w:marTop w:val="0"/>
          <w:marBottom w:val="0"/>
          <w:divBdr>
            <w:top w:val="none" w:sz="0" w:space="0" w:color="auto"/>
            <w:left w:val="none" w:sz="0" w:space="0" w:color="auto"/>
            <w:bottom w:val="none" w:sz="0" w:space="0" w:color="auto"/>
            <w:right w:val="none" w:sz="0" w:space="0" w:color="auto"/>
          </w:divBdr>
          <w:divsChild>
            <w:div w:id="3443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ub.gov.l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easury.gov/resource-center/sanctions/SDN-List/Pages/consolidated.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nctionsmap.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ankcijas.fid.gov.lv/" TargetMode="External"/><Relationship Id="rId4" Type="http://schemas.openxmlformats.org/officeDocument/2006/relationships/settings" Target="settings.xml"/><Relationship Id="rId9" Type="http://schemas.openxmlformats.org/officeDocument/2006/relationships/hyperlink" Target="https://www.eis.gov.lv/EKEIS/Supplier/Procurement/165593"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40FEB-8F89-45CF-9AC4-D33222528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8640</Words>
  <Characters>4925</Characters>
  <Application>Microsoft Office Word</Application>
  <DocSecurity>0</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bior</Company>
  <LinksUpToDate>false</LinksUpToDate>
  <CharactersWithSpaces>13538</CharactersWithSpaces>
  <SharedDoc>false</SharedDoc>
  <HLinks>
    <vt:vector size="30" baseType="variant">
      <vt:variant>
        <vt:i4>7929900</vt:i4>
      </vt:variant>
      <vt:variant>
        <vt:i4>12</vt:i4>
      </vt:variant>
      <vt:variant>
        <vt:i4>0</vt:i4>
      </vt:variant>
      <vt:variant>
        <vt:i4>5</vt:i4>
      </vt:variant>
      <vt:variant>
        <vt:lpwstr>https://www.treasury.gov/resource-center/sanctions/SDN-List/Pages/consolidated.aspx</vt:lpwstr>
      </vt:variant>
      <vt:variant>
        <vt:lpwstr/>
      </vt:variant>
      <vt:variant>
        <vt:i4>1966145</vt:i4>
      </vt:variant>
      <vt:variant>
        <vt:i4>9</vt:i4>
      </vt:variant>
      <vt:variant>
        <vt:i4>0</vt:i4>
      </vt:variant>
      <vt:variant>
        <vt:i4>5</vt:i4>
      </vt:variant>
      <vt:variant>
        <vt:lpwstr>https://www.sanctionsmap.eu/</vt:lpwstr>
      </vt:variant>
      <vt:variant>
        <vt:lpwstr>/main</vt:lpwstr>
      </vt:variant>
      <vt:variant>
        <vt:i4>5046360</vt:i4>
      </vt:variant>
      <vt:variant>
        <vt:i4>6</vt:i4>
      </vt:variant>
      <vt:variant>
        <vt:i4>0</vt:i4>
      </vt:variant>
      <vt:variant>
        <vt:i4>5</vt:i4>
      </vt:variant>
      <vt:variant>
        <vt:lpwstr>https://sankcijas.fid.gov.lv/</vt:lpwstr>
      </vt:variant>
      <vt:variant>
        <vt:lpwstr/>
      </vt:variant>
      <vt:variant>
        <vt:i4>1638424</vt:i4>
      </vt:variant>
      <vt:variant>
        <vt:i4>3</vt:i4>
      </vt:variant>
      <vt:variant>
        <vt:i4>0</vt:i4>
      </vt:variant>
      <vt:variant>
        <vt:i4>5</vt:i4>
      </vt:variant>
      <vt:variant>
        <vt:lpwstr>https://www.eis.gov.lv/EKEIS/Supplier/Procurement/136962</vt:lpwstr>
      </vt:variant>
      <vt:variant>
        <vt:lpwstr/>
      </vt:variant>
      <vt:variant>
        <vt:i4>7471164</vt:i4>
      </vt:variant>
      <vt:variant>
        <vt:i4>0</vt:i4>
      </vt:variant>
      <vt:variant>
        <vt:i4>0</vt:i4>
      </vt:variant>
      <vt:variant>
        <vt:i4>5</vt:i4>
      </vt:variant>
      <vt:variant>
        <vt:lpwstr>http://www.iub.gov.lv/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BIOR</dc:creator>
  <cp:keywords/>
  <dc:description/>
  <cp:lastModifiedBy>Inese Paspārne</cp:lastModifiedBy>
  <cp:revision>3</cp:revision>
  <cp:lastPrinted>2017-09-14T05:54:00Z</cp:lastPrinted>
  <dcterms:created xsi:type="dcterms:W3CDTF">2026-04-16T13:32:00Z</dcterms:created>
  <dcterms:modified xsi:type="dcterms:W3CDTF">2026-04-17T03:41:00Z</dcterms:modified>
</cp:coreProperties>
</file>