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2C" w:rsidRPr="002003E7" w:rsidRDefault="0004502C" w:rsidP="0004502C">
      <w:pPr>
        <w:overflowPunct w:val="0"/>
        <w:autoSpaceDE w:val="0"/>
        <w:autoSpaceDN w:val="0"/>
        <w:adjustRightInd w:val="0"/>
        <w:spacing w:line="242" w:lineRule="auto"/>
        <w:jc w:val="right"/>
        <w:textAlignment w:val="baseline"/>
        <w:rPr>
          <w:b/>
          <w:sz w:val="24"/>
          <w:szCs w:val="24"/>
        </w:rPr>
      </w:pPr>
      <w:r w:rsidRPr="002003E7">
        <w:rPr>
          <w:b/>
          <w:sz w:val="24"/>
          <w:szCs w:val="24"/>
        </w:rPr>
        <w:t>1.pielikums</w:t>
      </w:r>
    </w:p>
    <w:p w:rsidR="0004502C" w:rsidRPr="00525124" w:rsidRDefault="0004502C" w:rsidP="0004502C">
      <w:pPr>
        <w:overflowPunct w:val="0"/>
        <w:autoSpaceDE w:val="0"/>
        <w:autoSpaceDN w:val="0"/>
        <w:adjustRightInd w:val="0"/>
        <w:spacing w:line="242" w:lineRule="auto"/>
        <w:jc w:val="right"/>
        <w:textAlignment w:val="baseline"/>
        <w:rPr>
          <w:sz w:val="24"/>
          <w:szCs w:val="24"/>
        </w:rPr>
      </w:pPr>
      <w:r w:rsidRPr="00525124">
        <w:rPr>
          <w:sz w:val="24"/>
          <w:szCs w:val="24"/>
        </w:rPr>
        <w:t>ID  Nr. TNS 2026/16</w:t>
      </w:r>
    </w:p>
    <w:p w:rsidR="0004502C" w:rsidRPr="00525124" w:rsidRDefault="0004502C" w:rsidP="0004502C">
      <w:pPr>
        <w:jc w:val="both"/>
      </w:pPr>
    </w:p>
    <w:p w:rsidR="0004502C" w:rsidRPr="00525124" w:rsidRDefault="0004502C" w:rsidP="0004502C">
      <w:pPr>
        <w:pStyle w:val="Virsraksts1"/>
        <w:ind w:firstLine="0"/>
        <w:jc w:val="center"/>
        <w:rPr>
          <w:sz w:val="28"/>
          <w:szCs w:val="28"/>
          <w:u w:val="single"/>
        </w:rPr>
      </w:pPr>
      <w:r w:rsidRPr="00525124">
        <w:rPr>
          <w:sz w:val="28"/>
          <w:szCs w:val="28"/>
          <w:u w:val="single"/>
        </w:rPr>
        <w:t>Tehniskā specifikācija</w:t>
      </w:r>
    </w:p>
    <w:p w:rsidR="0004502C" w:rsidRPr="00F36E05" w:rsidRDefault="0004502C" w:rsidP="0004502C">
      <w:pPr>
        <w:pStyle w:val="Virsraksts1"/>
        <w:ind w:firstLine="0"/>
        <w:jc w:val="center"/>
        <w:rPr>
          <w:b w:val="0"/>
        </w:rPr>
      </w:pPr>
      <w:r w:rsidRPr="00525124">
        <w:rPr>
          <w:b w:val="0"/>
        </w:rPr>
        <w:t>(tirgus izpēte Nr. TNS 2026/16)</w:t>
      </w:r>
    </w:p>
    <w:p w:rsidR="0004502C" w:rsidRPr="002F7ABB" w:rsidRDefault="0004502C" w:rsidP="0004502C">
      <w:pPr>
        <w:jc w:val="both"/>
        <w:rPr>
          <w:sz w:val="28"/>
          <w:szCs w:val="28"/>
        </w:rPr>
      </w:pPr>
    </w:p>
    <w:p w:rsidR="0004502C" w:rsidRPr="00724A40" w:rsidRDefault="0004502C" w:rsidP="0004502C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C468A0">
        <w:rPr>
          <w:sz w:val="24"/>
          <w:szCs w:val="24"/>
        </w:rPr>
        <w:t xml:space="preserve">Kopējais piegādājamās </w:t>
      </w:r>
      <w:r>
        <w:rPr>
          <w:sz w:val="24"/>
          <w:szCs w:val="24"/>
        </w:rPr>
        <w:t>koksnes šķeldas daudzums ir 1300</w:t>
      </w:r>
      <w:r w:rsidRPr="00C468A0">
        <w:rPr>
          <w:sz w:val="24"/>
          <w:szCs w:val="24"/>
        </w:rPr>
        <w:t xml:space="preserve"> m</w:t>
      </w:r>
      <w:r w:rsidRPr="00C468A0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(viens tūkstotis trīs simti</w:t>
      </w:r>
      <w:r w:rsidRPr="00724A40">
        <w:rPr>
          <w:sz w:val="24"/>
          <w:szCs w:val="24"/>
        </w:rPr>
        <w:t>),  iespējamas izmaiņas 10% robežās.</w:t>
      </w:r>
    </w:p>
    <w:p w:rsidR="0004502C" w:rsidRPr="00724A40" w:rsidRDefault="0004502C" w:rsidP="0004502C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BC2CFD">
        <w:rPr>
          <w:sz w:val="24"/>
          <w:szCs w:val="24"/>
        </w:rPr>
        <w:t>Pretendentam</w:t>
      </w:r>
      <w:r w:rsidRPr="00C468A0">
        <w:rPr>
          <w:sz w:val="24"/>
          <w:szCs w:val="24"/>
        </w:rPr>
        <w:t xml:space="preserve">  jāpiedāvā  piegādei n</w:t>
      </w:r>
      <w:r>
        <w:rPr>
          <w:sz w:val="24"/>
          <w:szCs w:val="24"/>
        </w:rPr>
        <w:t>e mazāks koksnes daudzums kā  1300 (viens tūkstotis trīs simti</w:t>
      </w:r>
      <w:r w:rsidRPr="00C468A0">
        <w:rPr>
          <w:sz w:val="24"/>
          <w:szCs w:val="24"/>
        </w:rPr>
        <w:t>) m</w:t>
      </w:r>
      <w:r w:rsidRPr="00C468A0">
        <w:rPr>
          <w:sz w:val="24"/>
          <w:szCs w:val="24"/>
          <w:vertAlign w:val="superscript"/>
        </w:rPr>
        <w:t xml:space="preserve">3. </w:t>
      </w:r>
    </w:p>
    <w:p w:rsidR="0004502C" w:rsidRPr="00C468A0" w:rsidRDefault="0004502C" w:rsidP="0004502C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BC2CFD">
        <w:rPr>
          <w:sz w:val="24"/>
          <w:szCs w:val="24"/>
        </w:rPr>
        <w:t>Pretendenta</w:t>
      </w:r>
      <w:r w:rsidRPr="00C468A0">
        <w:rPr>
          <w:sz w:val="24"/>
          <w:szCs w:val="24"/>
        </w:rPr>
        <w:t xml:space="preserve"> piedāvātā kopējā koksnes šķeldas apjoma </w:t>
      </w:r>
      <w:r>
        <w:rPr>
          <w:sz w:val="24"/>
          <w:szCs w:val="24"/>
        </w:rPr>
        <w:t>piegādes laiks: no 2026</w:t>
      </w:r>
      <w:r w:rsidRPr="00C468A0">
        <w:rPr>
          <w:sz w:val="24"/>
          <w:szCs w:val="24"/>
        </w:rPr>
        <w:t>. gada 1. maija</w:t>
      </w:r>
      <w:r>
        <w:rPr>
          <w:sz w:val="24"/>
          <w:szCs w:val="24"/>
        </w:rPr>
        <w:t xml:space="preserve"> līdz 2026</w:t>
      </w:r>
      <w:r w:rsidRPr="00724A4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68A0">
        <w:rPr>
          <w:sz w:val="24"/>
          <w:szCs w:val="24"/>
        </w:rPr>
        <w:t>gada 31.</w:t>
      </w:r>
      <w:r>
        <w:rPr>
          <w:sz w:val="24"/>
          <w:szCs w:val="24"/>
        </w:rPr>
        <w:t xml:space="preserve"> </w:t>
      </w:r>
      <w:r w:rsidRPr="00C468A0">
        <w:rPr>
          <w:sz w:val="24"/>
          <w:szCs w:val="24"/>
        </w:rPr>
        <w:t xml:space="preserve">augustam, saskaņā ar Pasūtītāja noteikto šķeldas piegādes grafiku. </w:t>
      </w:r>
    </w:p>
    <w:p w:rsidR="0004502C" w:rsidRPr="00C468A0" w:rsidRDefault="0004502C" w:rsidP="0004502C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C468A0">
        <w:rPr>
          <w:sz w:val="24"/>
          <w:szCs w:val="24"/>
        </w:rPr>
        <w:t xml:space="preserve">Koksnes šķelda jāpiegādā </w:t>
      </w:r>
      <w:r w:rsidRPr="00BC2CFD">
        <w:rPr>
          <w:sz w:val="24"/>
          <w:szCs w:val="24"/>
        </w:rPr>
        <w:t>Pasūtītāja</w:t>
      </w:r>
      <w:r w:rsidRPr="00C468A0">
        <w:rPr>
          <w:sz w:val="24"/>
          <w:szCs w:val="24"/>
        </w:rPr>
        <w:t xml:space="preserve"> norādītajās vietās (katlumājās) Talsu novadā:</w:t>
      </w:r>
    </w:p>
    <w:p w:rsidR="0004502C" w:rsidRPr="00724A40" w:rsidRDefault="0004502C" w:rsidP="0004502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Laucienes katlumājā 50</w:t>
      </w:r>
      <w:r w:rsidRPr="00724A40">
        <w:rPr>
          <w:sz w:val="24"/>
          <w:szCs w:val="24"/>
        </w:rPr>
        <w:t>0 m</w:t>
      </w:r>
      <w:r w:rsidRPr="00724A40">
        <w:rPr>
          <w:sz w:val="24"/>
          <w:szCs w:val="24"/>
          <w:vertAlign w:val="superscript"/>
        </w:rPr>
        <w:t>3</w:t>
      </w:r>
      <w:r w:rsidRPr="00724A40">
        <w:rPr>
          <w:sz w:val="24"/>
          <w:szCs w:val="24"/>
        </w:rPr>
        <w:t>;</w:t>
      </w:r>
    </w:p>
    <w:p w:rsidR="0004502C" w:rsidRPr="00724A40" w:rsidRDefault="0004502C" w:rsidP="0004502C">
      <w:pPr>
        <w:numPr>
          <w:ilvl w:val="0"/>
          <w:numId w:val="3"/>
        </w:numPr>
        <w:jc w:val="both"/>
        <w:rPr>
          <w:sz w:val="24"/>
          <w:szCs w:val="24"/>
        </w:rPr>
      </w:pPr>
      <w:r w:rsidRPr="00724A40">
        <w:rPr>
          <w:sz w:val="24"/>
          <w:szCs w:val="24"/>
        </w:rPr>
        <w:t>Laucienes pansionā</w:t>
      </w:r>
      <w:r>
        <w:rPr>
          <w:sz w:val="24"/>
          <w:szCs w:val="24"/>
        </w:rPr>
        <w:t>ta katlumājā 50</w:t>
      </w:r>
      <w:r w:rsidRPr="00724A40">
        <w:rPr>
          <w:sz w:val="24"/>
          <w:szCs w:val="24"/>
        </w:rPr>
        <w:t>0 m</w:t>
      </w:r>
      <w:r w:rsidRPr="00724A40">
        <w:rPr>
          <w:sz w:val="24"/>
          <w:szCs w:val="24"/>
          <w:vertAlign w:val="superscript"/>
        </w:rPr>
        <w:t>3</w:t>
      </w:r>
      <w:r w:rsidRPr="00724A40">
        <w:rPr>
          <w:sz w:val="24"/>
          <w:szCs w:val="24"/>
        </w:rPr>
        <w:t>;</w:t>
      </w:r>
    </w:p>
    <w:p w:rsidR="0004502C" w:rsidRPr="00724A40" w:rsidRDefault="0004502C" w:rsidP="0004502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Pastendes katlumājā 300</w:t>
      </w:r>
      <w:r w:rsidRPr="00724A40">
        <w:rPr>
          <w:sz w:val="24"/>
          <w:szCs w:val="24"/>
        </w:rPr>
        <w:t xml:space="preserve"> m</w:t>
      </w:r>
      <w:r w:rsidRPr="00724A40">
        <w:rPr>
          <w:sz w:val="24"/>
          <w:szCs w:val="24"/>
          <w:vertAlign w:val="superscript"/>
        </w:rPr>
        <w:t>3</w:t>
      </w:r>
      <w:r w:rsidRPr="00724A40">
        <w:rPr>
          <w:sz w:val="24"/>
          <w:szCs w:val="24"/>
        </w:rPr>
        <w:t>.</w:t>
      </w:r>
    </w:p>
    <w:p w:rsidR="0004502C" w:rsidRPr="00C468A0" w:rsidRDefault="0004502C" w:rsidP="0004502C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724A40">
        <w:rPr>
          <w:sz w:val="24"/>
          <w:szCs w:val="24"/>
        </w:rPr>
        <w:t>Koksnes šķeldas piegādei jābūt noformētai ar preču pavadzīmi, kuru paraksta</w:t>
      </w:r>
      <w:r w:rsidRPr="00BC2CFD">
        <w:rPr>
          <w:sz w:val="24"/>
          <w:szCs w:val="24"/>
        </w:rPr>
        <w:t xml:space="preserve"> Pasūtītāja</w:t>
      </w:r>
      <w:r w:rsidRPr="00C468A0">
        <w:rPr>
          <w:sz w:val="24"/>
          <w:szCs w:val="24"/>
        </w:rPr>
        <w:t xml:space="preserve">  atbildīgais darbinieks:</w:t>
      </w:r>
    </w:p>
    <w:p w:rsidR="0004502C" w:rsidRPr="00724A40" w:rsidRDefault="0004502C" w:rsidP="0004502C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724A40">
        <w:rPr>
          <w:sz w:val="24"/>
          <w:szCs w:val="24"/>
        </w:rPr>
        <w:t>Šķeldas piegādes jāveic 3 darba dienu laikā no pieprasījuma saņemšanas dienas.</w:t>
      </w:r>
    </w:p>
    <w:p w:rsidR="0004502C" w:rsidRPr="00D20177" w:rsidRDefault="0004502C" w:rsidP="0004502C">
      <w:pPr>
        <w:jc w:val="both"/>
        <w:rPr>
          <w:sz w:val="24"/>
          <w:szCs w:val="24"/>
        </w:rPr>
      </w:pPr>
    </w:p>
    <w:p w:rsidR="0004502C" w:rsidRPr="00D20177" w:rsidRDefault="0004502C" w:rsidP="0004502C">
      <w:pPr>
        <w:pStyle w:val="Virsraksts1"/>
        <w:ind w:left="1440"/>
        <w:rPr>
          <w:u w:val="single"/>
        </w:rPr>
      </w:pPr>
      <w:r w:rsidRPr="00D20177">
        <w:rPr>
          <w:u w:val="single"/>
        </w:rPr>
        <w:t xml:space="preserve">Koksnes šķeldas kvalitātes prasības: </w:t>
      </w:r>
    </w:p>
    <w:p w:rsidR="0004502C" w:rsidRPr="00D20177" w:rsidRDefault="0004502C" w:rsidP="0004502C">
      <w:pPr>
        <w:rPr>
          <w:sz w:val="24"/>
          <w:szCs w:val="24"/>
          <w:lang w:eastAsia="en-US"/>
        </w:rPr>
      </w:pPr>
    </w:p>
    <w:tbl>
      <w:tblPr>
        <w:tblW w:w="0" w:type="auto"/>
        <w:tblInd w:w="14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2322"/>
        <w:gridCol w:w="2322"/>
      </w:tblGrid>
      <w:tr w:rsidR="0004502C" w:rsidRPr="00D20177" w:rsidTr="00161EA1">
        <w:trPr>
          <w:trHeight w:val="107"/>
        </w:trPr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rPr>
                <w:b/>
                <w:bCs/>
              </w:rPr>
              <w:t xml:space="preserve">Parametri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rPr>
                <w:b/>
                <w:bCs/>
              </w:rPr>
              <w:t xml:space="preserve">Mērvienība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rPr>
                <w:b/>
                <w:bCs/>
              </w:rPr>
              <w:t xml:space="preserve">Diapazons </w:t>
            </w:r>
          </w:p>
        </w:tc>
      </w:tr>
      <w:tr w:rsidR="0004502C" w:rsidRPr="00D20177" w:rsidTr="00161EA1">
        <w:trPr>
          <w:trHeight w:val="109"/>
        </w:trPr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Zemākais sadegšanas siltums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MJ/kg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6.3 – 12 </w:t>
            </w:r>
          </w:p>
        </w:tc>
      </w:tr>
      <w:tr w:rsidR="0004502C" w:rsidRPr="00D20177" w:rsidTr="00161EA1">
        <w:trPr>
          <w:trHeight w:val="136"/>
        </w:trPr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Blīvums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kg/m3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250-400 </w:t>
            </w:r>
          </w:p>
        </w:tc>
      </w:tr>
      <w:tr w:rsidR="0004502C" w:rsidRPr="00D20177" w:rsidTr="00161EA1">
        <w:trPr>
          <w:trHeight w:val="109"/>
        </w:trPr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Mitruma saturs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w-%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>
              <w:t>30 – 45</w:t>
            </w:r>
          </w:p>
        </w:tc>
      </w:tr>
      <w:tr w:rsidR="0004502C" w:rsidRPr="00D20177" w:rsidTr="00161EA1">
        <w:trPr>
          <w:trHeight w:val="109"/>
        </w:trPr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Pelnu saturs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%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1-6 </w:t>
            </w:r>
          </w:p>
        </w:tc>
      </w:tr>
      <w:tr w:rsidR="0004502C" w:rsidRPr="00D20177" w:rsidTr="00161EA1">
        <w:trPr>
          <w:trHeight w:val="109"/>
        </w:trPr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Vidējais daļiņu izmērs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mm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5-100 </w:t>
            </w:r>
          </w:p>
        </w:tc>
      </w:tr>
      <w:tr w:rsidR="0004502C" w:rsidRPr="00D20177" w:rsidTr="00161EA1">
        <w:trPr>
          <w:trHeight w:val="109"/>
        </w:trPr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>Daļiņu izmēri ne lielāki par 150mm (</w:t>
            </w:r>
            <w:proofErr w:type="spellStart"/>
            <w:r w:rsidRPr="00D20177">
              <w:t>axbxc</w:t>
            </w:r>
            <w:proofErr w:type="spellEnd"/>
            <w:r w:rsidRPr="00D20177">
              <w:t xml:space="preserve">)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% no tilpuma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līdz 1% </w:t>
            </w:r>
          </w:p>
        </w:tc>
      </w:tr>
      <w:tr w:rsidR="0004502C" w:rsidRPr="00D20177" w:rsidTr="00161EA1">
        <w:trPr>
          <w:trHeight w:val="109"/>
        </w:trPr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Daļiņu izmēri līdz 3 mm 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% no tilpuma </w:t>
            </w:r>
          </w:p>
        </w:tc>
        <w:tc>
          <w:tcPr>
            <w:tcW w:w="2322" w:type="dxa"/>
          </w:tcPr>
          <w:p w:rsidR="0004502C" w:rsidRPr="00D20177" w:rsidRDefault="0004502C" w:rsidP="00161EA1">
            <w:pPr>
              <w:pStyle w:val="Default"/>
            </w:pPr>
            <w:r w:rsidRPr="00D20177">
              <w:t xml:space="preserve">līdz 10% </w:t>
            </w:r>
          </w:p>
        </w:tc>
      </w:tr>
    </w:tbl>
    <w:p w:rsidR="0004502C" w:rsidRPr="00D20177" w:rsidRDefault="0004502C" w:rsidP="0004502C">
      <w:pPr>
        <w:rPr>
          <w:b/>
          <w:color w:val="000000"/>
          <w:sz w:val="24"/>
          <w:szCs w:val="24"/>
        </w:rPr>
      </w:pPr>
    </w:p>
    <w:p w:rsidR="0004502C" w:rsidRPr="008041B2" w:rsidRDefault="0004502C" w:rsidP="0004502C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 </w:t>
      </w:r>
      <w:r w:rsidRPr="008041B2">
        <w:rPr>
          <w:b/>
          <w:color w:val="000000"/>
          <w:sz w:val="24"/>
          <w:szCs w:val="24"/>
        </w:rPr>
        <w:t>Pieļaujamais sastāvs</w:t>
      </w:r>
      <w:r w:rsidRPr="008041B2">
        <w:rPr>
          <w:color w:val="000000"/>
          <w:sz w:val="24"/>
          <w:szCs w:val="24"/>
        </w:rPr>
        <w:br/>
        <w:t>1.1. Miza - līdz 10% ;</w:t>
      </w:r>
      <w:r w:rsidRPr="008041B2">
        <w:rPr>
          <w:color w:val="000000"/>
          <w:sz w:val="24"/>
          <w:szCs w:val="24"/>
        </w:rPr>
        <w:br/>
        <w:t>1.2. Trupe - līdz 1% ;</w:t>
      </w:r>
      <w:r w:rsidRPr="008041B2">
        <w:rPr>
          <w:color w:val="000000"/>
          <w:sz w:val="24"/>
          <w:szCs w:val="24"/>
        </w:rPr>
        <w:br/>
        <w:t>1.3. Skaidas - līdz 10% ;</w:t>
      </w:r>
    </w:p>
    <w:p w:rsidR="0004502C" w:rsidRPr="00102989" w:rsidRDefault="0004502C" w:rsidP="0004502C">
      <w:pPr>
        <w:pStyle w:val="Sarakstarindkopa"/>
        <w:rPr>
          <w:color w:val="000000"/>
          <w:sz w:val="24"/>
          <w:szCs w:val="24"/>
        </w:rPr>
      </w:pPr>
    </w:p>
    <w:p w:rsidR="0004502C" w:rsidRPr="008041B2" w:rsidRDefault="0004502C" w:rsidP="0004502C">
      <w:pPr>
        <w:pStyle w:val="Sarakstarindkopa"/>
        <w:numPr>
          <w:ilvl w:val="0"/>
          <w:numId w:val="2"/>
        </w:numPr>
        <w:rPr>
          <w:b/>
          <w:color w:val="000000"/>
          <w:sz w:val="24"/>
          <w:szCs w:val="24"/>
        </w:rPr>
      </w:pPr>
      <w:r w:rsidRPr="008041B2">
        <w:rPr>
          <w:b/>
          <w:color w:val="000000"/>
          <w:sz w:val="24"/>
          <w:szCs w:val="24"/>
        </w:rPr>
        <w:t>Koksnes šķeldas frakcijas izmēri:</w:t>
      </w:r>
    </w:p>
    <w:p w:rsidR="0004502C" w:rsidRPr="00D20177" w:rsidRDefault="0004502C" w:rsidP="0004502C">
      <w:pPr>
        <w:pStyle w:val="Sarakstarindkopa"/>
        <w:numPr>
          <w:ilvl w:val="1"/>
          <w:numId w:val="2"/>
        </w:numPr>
        <w:tabs>
          <w:tab w:val="left" w:pos="426"/>
        </w:tabs>
        <w:jc w:val="both"/>
        <w:rPr>
          <w:rStyle w:val="Bodytext85ptBold"/>
          <w:rFonts w:eastAsia="Calibri"/>
          <w:b w:val="0"/>
          <w:sz w:val="24"/>
          <w:szCs w:val="24"/>
        </w:rPr>
      </w:pPr>
      <w:r w:rsidRPr="00D20177">
        <w:rPr>
          <w:rStyle w:val="Bodytext85ptBold"/>
          <w:rFonts w:eastAsia="Calibri"/>
          <w:sz w:val="24"/>
          <w:szCs w:val="24"/>
        </w:rPr>
        <w:t xml:space="preserve"> Biezums 0,5-1,5; platums 0,5-4,0 cm; garums  0,10 - 10 cm;</w:t>
      </w:r>
    </w:p>
    <w:p w:rsidR="0004502C" w:rsidRPr="00D20177" w:rsidRDefault="0004502C" w:rsidP="0004502C">
      <w:pPr>
        <w:pStyle w:val="Sarakstarindkopa"/>
        <w:numPr>
          <w:ilvl w:val="1"/>
          <w:numId w:val="2"/>
        </w:numPr>
        <w:tabs>
          <w:tab w:val="left" w:pos="426"/>
        </w:tabs>
        <w:jc w:val="both"/>
        <w:rPr>
          <w:rStyle w:val="Bodytext85ptBold"/>
          <w:rFonts w:eastAsia="Calibri"/>
          <w:b w:val="0"/>
          <w:sz w:val="24"/>
          <w:szCs w:val="24"/>
        </w:rPr>
      </w:pPr>
      <w:r w:rsidRPr="00D20177">
        <w:rPr>
          <w:rStyle w:val="Bodytext85ptBold"/>
          <w:rFonts w:eastAsia="Calibri"/>
          <w:sz w:val="24"/>
          <w:szCs w:val="24"/>
        </w:rPr>
        <w:t>Izmēri virs 150 mm ne vairāk kā 1% no kravas apjoma;</w:t>
      </w:r>
    </w:p>
    <w:p w:rsidR="0004502C" w:rsidRPr="00D20177" w:rsidRDefault="0004502C" w:rsidP="0004502C">
      <w:pPr>
        <w:ind w:left="851" w:hanging="425"/>
        <w:jc w:val="both"/>
        <w:rPr>
          <w:color w:val="000000"/>
          <w:sz w:val="24"/>
          <w:szCs w:val="24"/>
        </w:rPr>
      </w:pPr>
      <w:r w:rsidRPr="00D20177">
        <w:rPr>
          <w:color w:val="000000"/>
          <w:sz w:val="24"/>
          <w:szCs w:val="24"/>
        </w:rPr>
        <w:t>2.3. mitrum</w:t>
      </w:r>
      <w:r>
        <w:rPr>
          <w:color w:val="000000"/>
          <w:sz w:val="24"/>
          <w:szCs w:val="24"/>
        </w:rPr>
        <w:t>a pakāpei jābūt robežās no 30-45</w:t>
      </w:r>
      <w:r w:rsidRPr="00D20177">
        <w:rPr>
          <w:color w:val="000000"/>
          <w:sz w:val="24"/>
          <w:szCs w:val="24"/>
        </w:rPr>
        <w:t>%, šķelda nedrīkst būt samirkusi un nedrīkst būt ar trupējuma pazīmēm. Šķeldas mitrums izlases kārtā tiks pārbaudīts ar mitruma mērītāju GMH 3800, ja mitruma pakāpe būs virs 50%, krava netiks pieņemta;</w:t>
      </w:r>
    </w:p>
    <w:p w:rsidR="0004502C" w:rsidRDefault="0004502C" w:rsidP="0004502C">
      <w:pPr>
        <w:tabs>
          <w:tab w:val="left" w:pos="426"/>
        </w:tabs>
        <w:ind w:left="284" w:firstLine="142"/>
        <w:jc w:val="both"/>
        <w:rPr>
          <w:rStyle w:val="Bodytext85ptBold"/>
          <w:rFonts w:eastAsia="Calibri"/>
          <w:sz w:val="24"/>
          <w:szCs w:val="24"/>
        </w:rPr>
      </w:pPr>
      <w:r w:rsidRPr="00D20177">
        <w:rPr>
          <w:color w:val="000000"/>
          <w:sz w:val="24"/>
          <w:szCs w:val="24"/>
        </w:rPr>
        <w:t>2.4. b</w:t>
      </w:r>
      <w:r w:rsidRPr="00D20177">
        <w:rPr>
          <w:rStyle w:val="Bodytext85ptBold"/>
          <w:rFonts w:eastAsia="Calibri"/>
          <w:sz w:val="24"/>
          <w:szCs w:val="24"/>
        </w:rPr>
        <w:t>ēruma blīvums 0,25-0,3 t/m</w:t>
      </w:r>
      <w:r w:rsidRPr="00D20177">
        <w:rPr>
          <w:rStyle w:val="Bodytext85ptBold"/>
          <w:rFonts w:eastAsia="Calibri"/>
          <w:sz w:val="24"/>
          <w:szCs w:val="24"/>
          <w:vertAlign w:val="superscript"/>
        </w:rPr>
        <w:t>3</w:t>
      </w:r>
      <w:r w:rsidRPr="00D20177">
        <w:rPr>
          <w:rStyle w:val="Bodytext85ptBold"/>
          <w:rFonts w:eastAsia="Calibri"/>
          <w:sz w:val="24"/>
          <w:szCs w:val="24"/>
        </w:rPr>
        <w:t xml:space="preserve">; </w:t>
      </w:r>
    </w:p>
    <w:p w:rsidR="0004502C" w:rsidRPr="002003E7" w:rsidRDefault="0004502C" w:rsidP="0004502C">
      <w:pPr>
        <w:tabs>
          <w:tab w:val="left" w:pos="426"/>
        </w:tabs>
        <w:jc w:val="both"/>
        <w:rPr>
          <w:rFonts w:eastAsia="Calibri"/>
          <w:bCs/>
          <w:color w:val="000000"/>
          <w:sz w:val="24"/>
          <w:szCs w:val="24"/>
          <w:shd w:val="clear" w:color="auto" w:fill="FFFFFF"/>
        </w:rPr>
      </w:pPr>
    </w:p>
    <w:p w:rsidR="0004502C" w:rsidRDefault="0004502C" w:rsidP="0004502C">
      <w:pPr>
        <w:pStyle w:val="Sarakstarindkopa"/>
        <w:numPr>
          <w:ilvl w:val="0"/>
          <w:numId w:val="2"/>
        </w:numPr>
        <w:rPr>
          <w:color w:val="000000"/>
          <w:sz w:val="24"/>
          <w:szCs w:val="24"/>
        </w:rPr>
      </w:pPr>
      <w:r w:rsidRPr="00D20177">
        <w:rPr>
          <w:b/>
          <w:color w:val="000000"/>
          <w:sz w:val="24"/>
          <w:szCs w:val="24"/>
        </w:rPr>
        <w:t>Koksnes šķeldas sastāvā nav pieļaujami:</w:t>
      </w:r>
      <w:r w:rsidRPr="00D20177">
        <w:rPr>
          <w:b/>
          <w:color w:val="000000"/>
          <w:sz w:val="24"/>
          <w:szCs w:val="24"/>
        </w:rPr>
        <w:br/>
      </w:r>
      <w:r w:rsidRPr="00D20177">
        <w:rPr>
          <w:color w:val="000000"/>
          <w:sz w:val="24"/>
          <w:szCs w:val="24"/>
        </w:rPr>
        <w:t>3.1.  Metāla un plastmasas izstrādājumi;</w:t>
      </w:r>
      <w:r w:rsidRPr="00D20177">
        <w:rPr>
          <w:color w:val="000000"/>
          <w:sz w:val="24"/>
          <w:szCs w:val="24"/>
        </w:rPr>
        <w:br/>
        <w:t>3.2. Akmeņi;</w:t>
      </w:r>
      <w:r w:rsidRPr="00D20177">
        <w:rPr>
          <w:color w:val="000000"/>
          <w:sz w:val="24"/>
          <w:szCs w:val="24"/>
        </w:rPr>
        <w:br/>
        <w:t>3.3. Zeme, smiltis, grants;</w:t>
      </w:r>
      <w:r w:rsidRPr="00D20177">
        <w:rPr>
          <w:color w:val="000000"/>
          <w:sz w:val="24"/>
          <w:szCs w:val="24"/>
        </w:rPr>
        <w:br/>
        <w:t>3.4. Citi svešķermeņi, kas var izraisīt kurināmā padeves mehānismu apstāšanos vai bojājumus.</w:t>
      </w:r>
    </w:p>
    <w:p w:rsidR="0004502C" w:rsidRPr="00D20177" w:rsidRDefault="0004502C" w:rsidP="0004502C">
      <w:pPr>
        <w:pStyle w:val="Sarakstarindkopa"/>
        <w:ind w:left="360"/>
        <w:rPr>
          <w:color w:val="000000"/>
          <w:sz w:val="24"/>
          <w:szCs w:val="24"/>
        </w:rPr>
      </w:pPr>
    </w:p>
    <w:p w:rsidR="0004502C" w:rsidRPr="00D20177" w:rsidRDefault="0004502C" w:rsidP="0004502C">
      <w:pPr>
        <w:pStyle w:val="Sarakstarindkopa"/>
        <w:spacing w:line="360" w:lineRule="auto"/>
        <w:ind w:left="0"/>
        <w:rPr>
          <w:b/>
          <w:color w:val="000000"/>
          <w:sz w:val="24"/>
          <w:szCs w:val="24"/>
        </w:rPr>
      </w:pPr>
      <w:r w:rsidRPr="00D20177">
        <w:rPr>
          <w:b/>
          <w:color w:val="000000"/>
          <w:sz w:val="24"/>
          <w:szCs w:val="24"/>
        </w:rPr>
        <w:t>4. Ja kurināmās šķeldas kvalitāte neatbilst prasībām, tad krava netiek pieņemta;</w:t>
      </w:r>
      <w:r w:rsidRPr="00D20177">
        <w:rPr>
          <w:b/>
          <w:color w:val="000000"/>
          <w:sz w:val="24"/>
          <w:szCs w:val="24"/>
        </w:rPr>
        <w:br/>
        <w:t>5. Pretendents nedrīkst piedāvāt zaru šķeldu vairāk par 50% no kopējā apjoma;</w:t>
      </w:r>
      <w:r w:rsidRPr="00D20177">
        <w:rPr>
          <w:b/>
          <w:color w:val="000000"/>
          <w:sz w:val="24"/>
          <w:szCs w:val="24"/>
        </w:rPr>
        <w:br/>
        <w:t>6. Pretendents nedrīkst piedāvāt zaru šķeldu ar skuju piejaukumu;</w:t>
      </w:r>
    </w:p>
    <w:p w:rsidR="0004502C" w:rsidRPr="00235388" w:rsidRDefault="0004502C" w:rsidP="0004502C">
      <w:pPr>
        <w:pStyle w:val="Sarakstarindkopa"/>
        <w:ind w:left="0"/>
        <w:rPr>
          <w:b/>
        </w:rPr>
      </w:pPr>
      <w:r w:rsidRPr="00D20177">
        <w:rPr>
          <w:b/>
          <w:color w:val="000000"/>
          <w:sz w:val="24"/>
          <w:szCs w:val="24"/>
        </w:rPr>
        <w:t>7. Pretendents nedrīkst piedāvāt šķeldu, kuras izejvielas ir demontētu ēku koksnes būvgruži.</w:t>
      </w:r>
      <w:r w:rsidRPr="00D20177">
        <w:rPr>
          <w:b/>
          <w:color w:val="000000"/>
          <w:sz w:val="24"/>
          <w:szCs w:val="24"/>
        </w:rPr>
        <w:br/>
      </w:r>
    </w:p>
    <w:p w:rsidR="0004502C" w:rsidRPr="00185575" w:rsidRDefault="0004502C" w:rsidP="0004502C">
      <w:pPr>
        <w:tabs>
          <w:tab w:val="left" w:pos="426"/>
        </w:tabs>
        <w:jc w:val="both"/>
        <w:rPr>
          <w:sz w:val="24"/>
          <w:szCs w:val="24"/>
          <w:highlight w:val="yellow"/>
        </w:rPr>
      </w:pPr>
    </w:p>
    <w:p w:rsidR="0004502C" w:rsidRPr="00185575" w:rsidRDefault="0004502C" w:rsidP="0004502C">
      <w:pPr>
        <w:tabs>
          <w:tab w:val="left" w:pos="426"/>
        </w:tabs>
        <w:jc w:val="both"/>
        <w:rPr>
          <w:sz w:val="24"/>
          <w:szCs w:val="24"/>
          <w:highlight w:val="yellow"/>
        </w:rPr>
      </w:pPr>
    </w:p>
    <w:p w:rsidR="0004502C" w:rsidRPr="00185575" w:rsidRDefault="0004502C" w:rsidP="0004502C">
      <w:pPr>
        <w:tabs>
          <w:tab w:val="left" w:pos="426"/>
        </w:tabs>
        <w:jc w:val="both"/>
        <w:rPr>
          <w:sz w:val="24"/>
          <w:szCs w:val="24"/>
          <w:highlight w:val="yellow"/>
        </w:rPr>
      </w:pPr>
    </w:p>
    <w:p w:rsidR="0099555B" w:rsidRDefault="0099555B">
      <w:bookmarkStart w:id="0" w:name="_GoBack"/>
      <w:bookmarkEnd w:id="0"/>
    </w:p>
    <w:sectPr w:rsidR="009955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2D3A"/>
    <w:multiLevelType w:val="hybridMultilevel"/>
    <w:tmpl w:val="D194ADB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556EC6"/>
    <w:multiLevelType w:val="multilevel"/>
    <w:tmpl w:val="020AB3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70134E69"/>
    <w:multiLevelType w:val="hybridMultilevel"/>
    <w:tmpl w:val="D422A192"/>
    <w:lvl w:ilvl="0" w:tplc="042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2C"/>
    <w:rsid w:val="0004502C"/>
    <w:rsid w:val="0099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AA0A9-C940-4E14-8501-91B9A9E3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45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04502C"/>
    <w:pPr>
      <w:keepNext/>
      <w:ind w:firstLine="720"/>
      <w:jc w:val="both"/>
      <w:outlineLvl w:val="0"/>
    </w:pPr>
    <w:rPr>
      <w:b/>
      <w:bCs/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450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arakstarindkopa">
    <w:name w:val="List Paragraph"/>
    <w:aliases w:val="Syle 1,Normal bullet 2,Bullet list,Virsraksti,Strip,H&amp;P List Paragraph,2,Saistīto dokumentu saraksts,Numurets,PPS_Bullet"/>
    <w:basedOn w:val="Parasts"/>
    <w:link w:val="SarakstarindkopaRakstz"/>
    <w:uiPriority w:val="99"/>
    <w:qFormat/>
    <w:rsid w:val="0004502C"/>
    <w:pPr>
      <w:ind w:left="720"/>
      <w:contextualSpacing/>
    </w:pPr>
    <w:rPr>
      <w:rFonts w:eastAsia="Calibri"/>
    </w:rPr>
  </w:style>
  <w:style w:type="character" w:customStyle="1" w:styleId="Bodytext85ptBold">
    <w:name w:val="Body text + 8.5 pt;Bold"/>
    <w:basedOn w:val="Noklusjumarindkopasfonts"/>
    <w:rsid w:val="000450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lv-LV"/>
    </w:rPr>
  </w:style>
  <w:style w:type="paragraph" w:customStyle="1" w:styleId="Default">
    <w:name w:val="Default"/>
    <w:rsid w:val="00045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arakstarindkopaRakstz">
    <w:name w:val="Saraksta rindkopa Rakstz."/>
    <w:aliases w:val="Syle 1 Rakstz.,Normal bullet 2 Rakstz.,Bullet list Rakstz.,Virsraksti Rakstz.,Strip Rakstz.,H&amp;P List Paragraph Rakstz.,2 Rakstz.,Saistīto dokumentu saraksts Rakstz.,Numurets Rakstz.,PPS_Bullet Rakstz."/>
    <w:link w:val="Sarakstarindkopa"/>
    <w:uiPriority w:val="99"/>
    <w:qFormat/>
    <w:rsid w:val="0004502C"/>
    <w:rPr>
      <w:rFonts w:ascii="Times New Roman" w:eastAsia="Calibri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Tehniskā specifikācija</vt:lpstr>
      <vt:lpstr>(tirgus izpēte Nr. TNS 2026/16)</vt:lpstr>
      <vt:lpstr>Koksnes šķeldas kvalitātes prasības: </vt:lpstr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Amstere</dc:creator>
  <cp:keywords/>
  <dc:description/>
  <cp:lastModifiedBy>Sigita Amstere</cp:lastModifiedBy>
  <cp:revision>1</cp:revision>
  <dcterms:created xsi:type="dcterms:W3CDTF">2026-04-29T08:47:00Z</dcterms:created>
  <dcterms:modified xsi:type="dcterms:W3CDTF">2026-04-29T08:48:00Z</dcterms:modified>
</cp:coreProperties>
</file>