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8FE2E" w14:textId="59EBC869" w:rsidR="00B67B48" w:rsidRPr="00A977AD" w:rsidRDefault="00B67B48" w:rsidP="001C1098">
      <w:pPr>
        <w:rPr>
          <w:lang w:val="lv-LV"/>
        </w:rPr>
      </w:pPr>
    </w:p>
    <w:p w14:paraId="39909EC2" w14:textId="77777777" w:rsidR="00A977AD" w:rsidRPr="00A977AD" w:rsidRDefault="00A977AD" w:rsidP="00A977AD">
      <w:pPr>
        <w:jc w:val="center"/>
        <w:rPr>
          <w:b/>
          <w:lang w:val="lv-LV"/>
        </w:rPr>
      </w:pPr>
      <w:r w:rsidRPr="00A977AD">
        <w:rPr>
          <w:b/>
          <w:lang w:val="lv-LV"/>
        </w:rPr>
        <w:t>Atklāts konkurss</w:t>
      </w:r>
    </w:p>
    <w:p w14:paraId="7C273C22" w14:textId="77777777" w:rsidR="00A977AD" w:rsidRPr="00A977AD" w:rsidRDefault="00A977AD" w:rsidP="00A977AD">
      <w:pPr>
        <w:jc w:val="center"/>
        <w:rPr>
          <w:lang w:val="lv-LV"/>
        </w:rPr>
      </w:pPr>
      <w:r w:rsidRPr="00A977AD">
        <w:rPr>
          <w:lang w:val="lv-LV"/>
        </w:rPr>
        <w:t xml:space="preserve">„Jaunas </w:t>
      </w:r>
      <w:proofErr w:type="spellStart"/>
      <w:r w:rsidRPr="00A977AD">
        <w:rPr>
          <w:lang w:val="lv-LV"/>
        </w:rPr>
        <w:t>servertehnikas</w:t>
      </w:r>
      <w:proofErr w:type="spellEnd"/>
      <w:r w:rsidRPr="00A977AD">
        <w:rPr>
          <w:lang w:val="lv-LV"/>
        </w:rPr>
        <w:t xml:space="preserve"> un datu glabātuves iegāde, uzstādīšana un uzturēšana”</w:t>
      </w:r>
    </w:p>
    <w:p w14:paraId="083AE562" w14:textId="77777777" w:rsidR="00A977AD" w:rsidRPr="00A977AD" w:rsidRDefault="00A977AD" w:rsidP="00A977AD">
      <w:pPr>
        <w:jc w:val="center"/>
        <w:rPr>
          <w:lang w:val="lv-LV"/>
        </w:rPr>
      </w:pPr>
      <w:r w:rsidRPr="00A977AD">
        <w:rPr>
          <w:bCs/>
          <w:lang w:val="lv-LV"/>
        </w:rPr>
        <w:t>identifikācijas Nr. RS 2025/68</w:t>
      </w:r>
      <w:r w:rsidRPr="00A977AD">
        <w:rPr>
          <w:lang w:val="lv-LV"/>
        </w:rPr>
        <w:t xml:space="preserve"> </w:t>
      </w:r>
    </w:p>
    <w:p w14:paraId="7A5C995D" w14:textId="77777777" w:rsidR="00A977AD" w:rsidRPr="00A977AD" w:rsidRDefault="00A977AD" w:rsidP="00A977AD">
      <w:pPr>
        <w:jc w:val="center"/>
        <w:rPr>
          <w:b/>
          <w:lang w:val="lv-LV"/>
        </w:rPr>
      </w:pPr>
      <w:r w:rsidRPr="00A977AD">
        <w:rPr>
          <w:b/>
          <w:lang w:val="lv-LV"/>
        </w:rPr>
        <w:t xml:space="preserve">Iepirkuma procedūras </w:t>
      </w:r>
    </w:p>
    <w:p w14:paraId="567E8BFC" w14:textId="6AC3F360" w:rsidR="00A977AD" w:rsidRPr="00A977AD" w:rsidRDefault="00A977AD" w:rsidP="00A977AD">
      <w:pPr>
        <w:jc w:val="center"/>
        <w:rPr>
          <w:b/>
          <w:bCs/>
          <w:lang w:val="lv-LV"/>
        </w:rPr>
      </w:pPr>
      <w:r w:rsidRPr="00A977AD">
        <w:rPr>
          <w:b/>
          <w:lang w:val="lv-LV"/>
        </w:rPr>
        <w:t>ZIŅOJUMS</w:t>
      </w:r>
    </w:p>
    <w:p w14:paraId="4FCD22E7" w14:textId="77777777" w:rsidR="00A977AD" w:rsidRPr="00A977AD" w:rsidRDefault="00A977AD" w:rsidP="00A977AD">
      <w:pPr>
        <w:jc w:val="right"/>
        <w:rPr>
          <w:lang w:val="lv-LV"/>
        </w:rPr>
      </w:pPr>
    </w:p>
    <w:p w14:paraId="0BC0E864" w14:textId="4D748FC7" w:rsidR="00A977AD" w:rsidRPr="00A977AD" w:rsidRDefault="00A977AD" w:rsidP="00A977AD">
      <w:pPr>
        <w:jc w:val="right"/>
        <w:rPr>
          <w:lang w:val="lv-LV"/>
        </w:rPr>
      </w:pPr>
      <w:r w:rsidRPr="00A977AD">
        <w:rPr>
          <w:lang w:val="lv-LV"/>
        </w:rPr>
        <w:t>17.06.2026.</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936"/>
      </w:tblGrid>
      <w:tr w:rsidR="00A977AD" w:rsidRPr="00A977AD" w14:paraId="4BE4632D" w14:textId="77777777" w:rsidTr="00E017AE">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029FEA19" w14:textId="77777777" w:rsidR="00A977AD" w:rsidRPr="00A977AD" w:rsidRDefault="00A977AD" w:rsidP="00E017AE">
            <w:pPr>
              <w:jc w:val="both"/>
              <w:rPr>
                <w:b/>
                <w:bCs/>
                <w:szCs w:val="26"/>
                <w:lang w:val="lv-LV"/>
              </w:rPr>
            </w:pPr>
            <w:r w:rsidRPr="00A977AD">
              <w:rPr>
                <w:b/>
                <w:bCs/>
                <w:szCs w:val="26"/>
                <w:lang w:val="lv-LV"/>
              </w:rPr>
              <w:t>Pasūtītāja nosaukums:</w:t>
            </w:r>
          </w:p>
        </w:tc>
      </w:tr>
      <w:tr w:rsidR="00A977AD" w:rsidRPr="00A977AD" w14:paraId="6822C485" w14:textId="77777777" w:rsidTr="00E017AE">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13BD81A1" w14:textId="2B2C9BAB" w:rsidR="00A977AD" w:rsidRPr="00A977AD" w:rsidRDefault="00A977AD" w:rsidP="00E017AE">
            <w:pPr>
              <w:jc w:val="both"/>
              <w:rPr>
                <w:bCs/>
                <w:szCs w:val="26"/>
                <w:lang w:val="lv-LV"/>
              </w:rPr>
            </w:pPr>
            <w:r w:rsidRPr="00A977AD">
              <w:rPr>
                <w:bCs/>
                <w:szCs w:val="26"/>
                <w:lang w:val="lv-LV"/>
              </w:rPr>
              <w:t xml:space="preserve">Rīgas pašvaldības sabiedrība ar ierobežotu atbildību </w:t>
            </w:r>
            <w:r w:rsidRPr="00A977AD">
              <w:rPr>
                <w:bCs/>
                <w:szCs w:val="26"/>
                <w:lang w:val="lv-LV"/>
              </w:rPr>
              <w:t xml:space="preserve">"Rīgas satiksme" </w:t>
            </w:r>
          </w:p>
        </w:tc>
      </w:tr>
      <w:tr w:rsidR="00A977AD" w:rsidRPr="00A977AD" w14:paraId="7ECACF44" w14:textId="77777777" w:rsidTr="00E017AE">
        <w:tc>
          <w:tcPr>
            <w:tcW w:w="5000" w:type="pct"/>
            <w:tcBorders>
              <w:top w:val="single" w:sz="4" w:space="0" w:color="808080" w:themeColor="background1" w:themeShade="80"/>
              <w:bottom w:val="single" w:sz="4" w:space="0" w:color="808080" w:themeColor="background1" w:themeShade="80"/>
            </w:tcBorders>
          </w:tcPr>
          <w:p w14:paraId="18DA03A7" w14:textId="77777777" w:rsidR="00A977AD" w:rsidRPr="00A977AD" w:rsidRDefault="00A977AD" w:rsidP="00E017AE">
            <w:pPr>
              <w:jc w:val="both"/>
              <w:rPr>
                <w:b/>
                <w:bCs/>
                <w:szCs w:val="26"/>
                <w:lang w:val="lv-LV"/>
              </w:rPr>
            </w:pPr>
          </w:p>
        </w:tc>
      </w:tr>
      <w:tr w:rsidR="00A977AD" w:rsidRPr="00A977AD" w14:paraId="1E35BCBC" w14:textId="77777777" w:rsidTr="00E017AE">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57E6D59" w14:textId="77777777" w:rsidR="00A977AD" w:rsidRPr="00A977AD" w:rsidRDefault="00A977AD" w:rsidP="00E017AE">
            <w:pPr>
              <w:jc w:val="both"/>
              <w:rPr>
                <w:b/>
                <w:bCs/>
                <w:szCs w:val="26"/>
                <w:lang w:val="lv-LV"/>
              </w:rPr>
            </w:pPr>
            <w:r w:rsidRPr="00A977AD">
              <w:rPr>
                <w:b/>
                <w:bCs/>
                <w:szCs w:val="26"/>
                <w:lang w:val="lv-LV"/>
              </w:rPr>
              <w:t>Pasūtītāja adrese:</w:t>
            </w:r>
          </w:p>
        </w:tc>
      </w:tr>
      <w:tr w:rsidR="00A977AD" w:rsidRPr="00A977AD" w14:paraId="35C05292" w14:textId="77777777" w:rsidTr="00E017AE">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0E964421" w14:textId="77777777" w:rsidR="00A977AD" w:rsidRPr="00A977AD" w:rsidRDefault="00A977AD" w:rsidP="00E017AE">
            <w:pPr>
              <w:jc w:val="both"/>
              <w:rPr>
                <w:bCs/>
                <w:szCs w:val="26"/>
                <w:lang w:val="lv-LV"/>
              </w:rPr>
            </w:pPr>
            <w:r w:rsidRPr="00A977AD">
              <w:rPr>
                <w:bCs/>
                <w:szCs w:val="26"/>
                <w:lang w:val="lv-LV"/>
              </w:rPr>
              <w:t>Rīga, Kleistu iela 28 (LATVIJA), LV-1067</w:t>
            </w:r>
          </w:p>
        </w:tc>
      </w:tr>
      <w:tr w:rsidR="00A977AD" w:rsidRPr="00A977AD" w14:paraId="7D62985D" w14:textId="77777777" w:rsidTr="00E017AE">
        <w:tc>
          <w:tcPr>
            <w:tcW w:w="5000" w:type="pct"/>
            <w:tcBorders>
              <w:top w:val="single" w:sz="4" w:space="0" w:color="808080" w:themeColor="background1" w:themeShade="80"/>
              <w:bottom w:val="single" w:sz="4" w:space="0" w:color="808080" w:themeColor="background1" w:themeShade="80"/>
            </w:tcBorders>
          </w:tcPr>
          <w:p w14:paraId="2E2C87CD" w14:textId="77777777" w:rsidR="00A977AD" w:rsidRPr="00A977AD" w:rsidRDefault="00A977AD" w:rsidP="00E017AE">
            <w:pPr>
              <w:jc w:val="both"/>
              <w:rPr>
                <w:b/>
                <w:bCs/>
                <w:szCs w:val="26"/>
                <w:lang w:val="lv-LV"/>
              </w:rPr>
            </w:pPr>
          </w:p>
        </w:tc>
      </w:tr>
      <w:tr w:rsidR="00A977AD" w:rsidRPr="00A977AD" w14:paraId="16EED3E8" w14:textId="77777777" w:rsidTr="00E017AE">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A7C2045" w14:textId="77777777" w:rsidR="00A977AD" w:rsidRPr="00A977AD" w:rsidRDefault="00A977AD" w:rsidP="00E017AE">
            <w:pPr>
              <w:jc w:val="both"/>
              <w:rPr>
                <w:b/>
                <w:bCs/>
                <w:szCs w:val="26"/>
                <w:lang w:val="lv-LV"/>
              </w:rPr>
            </w:pPr>
            <w:r w:rsidRPr="00A977AD">
              <w:rPr>
                <w:b/>
                <w:bCs/>
                <w:szCs w:val="26"/>
                <w:lang w:val="lv-LV"/>
              </w:rPr>
              <w:t>Iepirkuma identifikācijas numurs:</w:t>
            </w:r>
          </w:p>
        </w:tc>
      </w:tr>
      <w:tr w:rsidR="00A977AD" w:rsidRPr="00A977AD" w14:paraId="47AA66A8" w14:textId="77777777" w:rsidTr="00E017AE">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34420C7" w14:textId="77777777" w:rsidR="00A977AD" w:rsidRPr="00A977AD" w:rsidRDefault="00A977AD" w:rsidP="00E017AE">
            <w:pPr>
              <w:jc w:val="both"/>
              <w:rPr>
                <w:bCs/>
                <w:szCs w:val="26"/>
                <w:lang w:val="lv-LV"/>
              </w:rPr>
            </w:pPr>
            <w:r w:rsidRPr="00A977AD">
              <w:rPr>
                <w:bCs/>
                <w:szCs w:val="26"/>
                <w:lang w:val="lv-LV"/>
              </w:rPr>
              <w:t>RS 2025/68</w:t>
            </w:r>
          </w:p>
        </w:tc>
      </w:tr>
      <w:tr w:rsidR="00A977AD" w:rsidRPr="00A977AD" w14:paraId="497BDADD" w14:textId="77777777" w:rsidTr="00E017AE">
        <w:tc>
          <w:tcPr>
            <w:tcW w:w="5000" w:type="pct"/>
            <w:tcBorders>
              <w:top w:val="single" w:sz="4" w:space="0" w:color="808080" w:themeColor="background1" w:themeShade="80"/>
              <w:bottom w:val="single" w:sz="4" w:space="0" w:color="808080" w:themeColor="background1" w:themeShade="80"/>
            </w:tcBorders>
          </w:tcPr>
          <w:p w14:paraId="6F31183D" w14:textId="77777777" w:rsidR="00A977AD" w:rsidRPr="00A977AD" w:rsidRDefault="00A977AD" w:rsidP="00E017AE">
            <w:pPr>
              <w:jc w:val="both"/>
              <w:rPr>
                <w:b/>
                <w:bCs/>
                <w:szCs w:val="26"/>
                <w:lang w:val="lv-LV"/>
              </w:rPr>
            </w:pPr>
          </w:p>
        </w:tc>
      </w:tr>
      <w:tr w:rsidR="00A977AD" w:rsidRPr="00A977AD" w14:paraId="16AAD4F4" w14:textId="77777777" w:rsidTr="00E017AE">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2F88301F" w14:textId="77777777" w:rsidR="00A977AD" w:rsidRPr="00A977AD" w:rsidRDefault="00A977AD" w:rsidP="00E017AE">
            <w:pPr>
              <w:jc w:val="both"/>
              <w:rPr>
                <w:b/>
                <w:bCs/>
                <w:szCs w:val="26"/>
                <w:lang w:val="lv-LV"/>
              </w:rPr>
            </w:pPr>
            <w:r w:rsidRPr="00A977AD">
              <w:rPr>
                <w:b/>
                <w:bCs/>
                <w:szCs w:val="26"/>
                <w:lang w:val="lv-LV"/>
              </w:rPr>
              <w:t>Iepirkuma procedūras veids:</w:t>
            </w:r>
          </w:p>
        </w:tc>
      </w:tr>
      <w:tr w:rsidR="00A977AD" w:rsidRPr="00A977AD" w14:paraId="64F81E72" w14:textId="77777777" w:rsidTr="00E017AE">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32B85741" w14:textId="77777777" w:rsidR="00A977AD" w:rsidRPr="00A977AD" w:rsidRDefault="00A977AD" w:rsidP="00E017AE">
            <w:pPr>
              <w:jc w:val="both"/>
              <w:rPr>
                <w:bCs/>
                <w:szCs w:val="26"/>
                <w:lang w:val="lv-LV"/>
              </w:rPr>
            </w:pPr>
            <w:r w:rsidRPr="00A977AD">
              <w:rPr>
                <w:bCs/>
                <w:szCs w:val="26"/>
                <w:lang w:val="lv-LV"/>
              </w:rPr>
              <w:t>Atklāts konkurss</w:t>
            </w:r>
          </w:p>
        </w:tc>
      </w:tr>
      <w:tr w:rsidR="00A977AD" w:rsidRPr="00A977AD" w14:paraId="3F0F5D25" w14:textId="77777777" w:rsidTr="00E017AE">
        <w:tc>
          <w:tcPr>
            <w:tcW w:w="5000" w:type="pct"/>
            <w:tcBorders>
              <w:top w:val="single" w:sz="4" w:space="0" w:color="808080" w:themeColor="background1" w:themeShade="80"/>
              <w:bottom w:val="single" w:sz="4" w:space="0" w:color="808080" w:themeColor="background1" w:themeShade="80"/>
            </w:tcBorders>
          </w:tcPr>
          <w:p w14:paraId="1DB4E058" w14:textId="77777777" w:rsidR="00A977AD" w:rsidRPr="00A977AD" w:rsidRDefault="00A977AD" w:rsidP="00E017AE">
            <w:pPr>
              <w:jc w:val="both"/>
              <w:rPr>
                <w:b/>
                <w:bCs/>
                <w:szCs w:val="26"/>
                <w:lang w:val="lv-LV"/>
              </w:rPr>
            </w:pPr>
          </w:p>
        </w:tc>
      </w:tr>
      <w:tr w:rsidR="00A977AD" w:rsidRPr="00A977AD" w14:paraId="6A018BE0" w14:textId="77777777" w:rsidTr="00E017AE">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B7531BA" w14:textId="77777777" w:rsidR="00A977AD" w:rsidRPr="00A977AD" w:rsidRDefault="00A977AD" w:rsidP="00E017AE">
            <w:pPr>
              <w:jc w:val="both"/>
              <w:rPr>
                <w:b/>
                <w:bCs/>
                <w:szCs w:val="26"/>
                <w:lang w:val="lv-LV"/>
              </w:rPr>
            </w:pPr>
            <w:r w:rsidRPr="00A977AD">
              <w:rPr>
                <w:b/>
                <w:bCs/>
                <w:lang w:val="lv-LV"/>
              </w:rPr>
              <w:t>Līguma vai vispārīgās vienošanās priekšmets:</w:t>
            </w:r>
          </w:p>
        </w:tc>
      </w:tr>
      <w:tr w:rsidR="00A977AD" w:rsidRPr="00A977AD" w14:paraId="78ADCC55" w14:textId="77777777" w:rsidTr="00E017AE">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58601260" w14:textId="77777777" w:rsidR="00A977AD" w:rsidRPr="00A977AD" w:rsidRDefault="00A977AD" w:rsidP="00E017AE">
            <w:pPr>
              <w:rPr>
                <w:bCs/>
                <w:szCs w:val="26"/>
                <w:lang w:val="lv-LV"/>
              </w:rPr>
            </w:pPr>
            <w:r w:rsidRPr="00A977AD">
              <w:rPr>
                <w:bCs/>
                <w:szCs w:val="26"/>
                <w:lang w:val="lv-LV"/>
              </w:rPr>
              <w:t xml:space="preserve">Jaunas </w:t>
            </w:r>
            <w:proofErr w:type="spellStart"/>
            <w:r w:rsidRPr="00A977AD">
              <w:rPr>
                <w:bCs/>
                <w:szCs w:val="26"/>
                <w:lang w:val="lv-LV"/>
              </w:rPr>
              <w:t>servertehnikas</w:t>
            </w:r>
            <w:proofErr w:type="spellEnd"/>
            <w:r w:rsidRPr="00A977AD">
              <w:rPr>
                <w:bCs/>
                <w:szCs w:val="26"/>
                <w:lang w:val="lv-LV"/>
              </w:rPr>
              <w:t xml:space="preserve"> un datu glabātuves iegāde, uzstādīšana un uzturēšana</w:t>
            </w:r>
          </w:p>
        </w:tc>
      </w:tr>
      <w:tr w:rsidR="00A977AD" w:rsidRPr="00A977AD" w14:paraId="0624B370" w14:textId="77777777" w:rsidTr="00E017AE">
        <w:tc>
          <w:tcPr>
            <w:tcW w:w="5000" w:type="pct"/>
            <w:tcBorders>
              <w:top w:val="single" w:sz="4" w:space="0" w:color="808080" w:themeColor="background1" w:themeShade="80"/>
              <w:bottom w:val="single" w:sz="4" w:space="0" w:color="808080" w:themeColor="background1" w:themeShade="80"/>
            </w:tcBorders>
          </w:tcPr>
          <w:p w14:paraId="3E84C274" w14:textId="77777777" w:rsidR="00A977AD" w:rsidRPr="00A977AD" w:rsidRDefault="00A977AD" w:rsidP="00E017AE">
            <w:pPr>
              <w:jc w:val="both"/>
              <w:rPr>
                <w:b/>
                <w:bCs/>
                <w:szCs w:val="26"/>
                <w:lang w:val="lv-LV"/>
              </w:rPr>
            </w:pPr>
          </w:p>
        </w:tc>
      </w:tr>
      <w:tr w:rsidR="00A977AD" w:rsidRPr="00A977AD" w14:paraId="4AECADAA" w14:textId="77777777" w:rsidTr="00E017AE">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49047441" w14:textId="77777777" w:rsidR="00A977AD" w:rsidRPr="00A977AD" w:rsidRDefault="00A977AD" w:rsidP="00E017AE">
            <w:pPr>
              <w:jc w:val="both"/>
              <w:rPr>
                <w:b/>
                <w:bCs/>
                <w:szCs w:val="26"/>
                <w:lang w:val="lv-LV"/>
              </w:rPr>
            </w:pPr>
            <w:r w:rsidRPr="00A977AD">
              <w:rPr>
                <w:b/>
                <w:bCs/>
                <w:lang w:val="lv-LV"/>
              </w:rPr>
              <w:t>Datums, kad iepriekšējais informatīvais paziņojums publicēts Eiropas Savienības Oficiālajā Vēstnesī un Iepirkumu uzraudzības biroja mājas lapā internetā:</w:t>
            </w:r>
          </w:p>
        </w:tc>
      </w:tr>
      <w:tr w:rsidR="00A977AD" w:rsidRPr="00A977AD" w14:paraId="4D084312" w14:textId="77777777" w:rsidTr="00E017AE">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74CF3A9B" w14:textId="77777777" w:rsidR="00A977AD" w:rsidRPr="00A977AD" w:rsidRDefault="00A977AD" w:rsidP="00E017AE">
            <w:pPr>
              <w:jc w:val="both"/>
              <w:rPr>
                <w:bCs/>
                <w:szCs w:val="26"/>
                <w:lang w:val="lv-LV"/>
              </w:rPr>
            </w:pPr>
            <w:r w:rsidRPr="00A977AD">
              <w:rPr>
                <w:bCs/>
                <w:szCs w:val="26"/>
                <w:lang w:val="lv-LV"/>
              </w:rPr>
              <w:t xml:space="preserve">10.04.2026. </w:t>
            </w:r>
            <w:hyperlink r:id="rId13" w:history="1">
              <w:r w:rsidRPr="00A977AD">
                <w:rPr>
                  <w:rStyle w:val="Hyperlink"/>
                  <w:bCs/>
                  <w:szCs w:val="26"/>
                  <w:lang w:val="lv-LV"/>
                </w:rPr>
                <w:t>246813-2026 - Plānošana - TED</w:t>
              </w:r>
            </w:hyperlink>
            <w:r w:rsidRPr="00A977AD">
              <w:rPr>
                <w:bCs/>
                <w:szCs w:val="26"/>
                <w:lang w:val="lv-LV"/>
              </w:rPr>
              <w:t xml:space="preserve">; </w:t>
            </w:r>
            <w:hyperlink r:id="rId14" w:history="1">
              <w:r w:rsidRPr="00A977AD">
                <w:rPr>
                  <w:rStyle w:val="Hyperlink"/>
                  <w:bCs/>
                  <w:szCs w:val="26"/>
                  <w:lang w:val="lv-LV"/>
                </w:rPr>
                <w:t>Periodisks informatīvs paziņojums, ko izmanto tikai informācijai</w:t>
              </w:r>
            </w:hyperlink>
          </w:p>
        </w:tc>
      </w:tr>
      <w:tr w:rsidR="00A977AD" w:rsidRPr="00A977AD" w14:paraId="4FED1860" w14:textId="77777777" w:rsidTr="00E017AE">
        <w:tc>
          <w:tcPr>
            <w:tcW w:w="5000" w:type="pct"/>
            <w:tcBorders>
              <w:top w:val="single" w:sz="4" w:space="0" w:color="808080" w:themeColor="background1" w:themeShade="80"/>
              <w:bottom w:val="single" w:sz="4" w:space="0" w:color="808080" w:themeColor="background1" w:themeShade="80"/>
            </w:tcBorders>
          </w:tcPr>
          <w:p w14:paraId="5101DFA2" w14:textId="77777777" w:rsidR="00A977AD" w:rsidRPr="00A977AD" w:rsidRDefault="00A977AD" w:rsidP="00E017AE">
            <w:pPr>
              <w:jc w:val="both"/>
              <w:rPr>
                <w:b/>
                <w:bCs/>
                <w:szCs w:val="26"/>
                <w:lang w:val="lv-LV"/>
              </w:rPr>
            </w:pPr>
          </w:p>
        </w:tc>
      </w:tr>
      <w:tr w:rsidR="00A977AD" w:rsidRPr="00A977AD" w14:paraId="34E5CA5B" w14:textId="77777777" w:rsidTr="00E017AE">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14:paraId="55CD0280" w14:textId="77777777" w:rsidR="00A977AD" w:rsidRPr="00A977AD" w:rsidRDefault="00A977AD" w:rsidP="00E017AE">
            <w:pPr>
              <w:rPr>
                <w:b/>
                <w:bCs/>
                <w:szCs w:val="26"/>
                <w:lang w:val="lv-LV"/>
              </w:rPr>
            </w:pPr>
            <w:r w:rsidRPr="00A977AD">
              <w:rPr>
                <w:b/>
                <w:bCs/>
                <w:lang w:val="lv-LV"/>
              </w:rPr>
              <w:t>Datums, kad paziņojums par līgumu publicēts Eiropas Savienības Oficiālajā Vēstnesī un Iepirkumu uzraudzības biroja mājas lapā internetā:</w:t>
            </w:r>
            <w:r w:rsidRPr="00A977AD">
              <w:rPr>
                <w:lang w:val="lv-LV" w:eastAsia="lv-LV"/>
              </w:rPr>
              <w:t xml:space="preserve"> </w:t>
            </w:r>
          </w:p>
        </w:tc>
      </w:tr>
      <w:tr w:rsidR="00A977AD" w:rsidRPr="00A977AD" w14:paraId="480BA07C" w14:textId="77777777" w:rsidTr="00E017AE">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14:paraId="6E90E770" w14:textId="77777777" w:rsidR="00A977AD" w:rsidRPr="00A977AD" w:rsidRDefault="00A977AD" w:rsidP="00E017AE">
            <w:pPr>
              <w:jc w:val="both"/>
              <w:rPr>
                <w:bCs/>
                <w:szCs w:val="26"/>
                <w:lang w:val="lv-LV"/>
              </w:rPr>
            </w:pPr>
            <w:r w:rsidRPr="00A977AD">
              <w:rPr>
                <w:bCs/>
                <w:szCs w:val="26"/>
                <w:lang w:val="lv-LV"/>
              </w:rPr>
              <w:t xml:space="preserve">11.04.2026. </w:t>
            </w:r>
            <w:hyperlink r:id="rId15" w:history="1">
              <w:r w:rsidRPr="00A977AD">
                <w:rPr>
                  <w:rStyle w:val="Hyperlink"/>
                  <w:bCs/>
                  <w:szCs w:val="26"/>
                  <w:lang w:val="lv-LV"/>
                </w:rPr>
                <w:t>247984-2026 - Konkurss - TED</w:t>
              </w:r>
            </w:hyperlink>
            <w:r w:rsidRPr="00A977AD">
              <w:rPr>
                <w:bCs/>
                <w:szCs w:val="26"/>
                <w:lang w:val="lv-LV"/>
              </w:rPr>
              <w:t xml:space="preserve">; </w:t>
            </w:r>
            <w:hyperlink r:id="rId16" w:history="1">
              <w:r w:rsidRPr="00A977AD">
                <w:rPr>
                  <w:rStyle w:val="Hyperlink"/>
                  <w:bCs/>
                  <w:szCs w:val="26"/>
                  <w:lang w:val="lv-LV"/>
                </w:rPr>
                <w:t>Paziņojums par līgumu</w:t>
              </w:r>
            </w:hyperlink>
          </w:p>
        </w:tc>
      </w:tr>
    </w:tbl>
    <w:p w14:paraId="01188500" w14:textId="77777777" w:rsidR="00A977AD" w:rsidRPr="00A977AD" w:rsidRDefault="00A977AD" w:rsidP="00A977AD">
      <w:pPr>
        <w:rPr>
          <w:lang w:val="lv-LV"/>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251"/>
        <w:gridCol w:w="7685"/>
      </w:tblGrid>
      <w:tr w:rsidR="00A977AD" w:rsidRPr="00A977AD" w14:paraId="01A8BA8B" w14:textId="77777777" w:rsidTr="00E017AE">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24B2FD36" w14:textId="77777777" w:rsidR="00A977AD" w:rsidRPr="00A977AD" w:rsidRDefault="00A977AD" w:rsidP="00E017AE">
            <w:pPr>
              <w:jc w:val="both"/>
              <w:rPr>
                <w:b/>
                <w:bCs/>
                <w:szCs w:val="26"/>
                <w:lang w:val="lv-LV"/>
              </w:rPr>
            </w:pPr>
            <w:r w:rsidRPr="00A977AD">
              <w:rPr>
                <w:b/>
                <w:bCs/>
                <w:lang w:val="lv-LV"/>
              </w:rPr>
              <w:t>Iepirkuma komisijas sastāvs un tās izveidošanas pamatojums:</w:t>
            </w:r>
          </w:p>
        </w:tc>
      </w:tr>
      <w:tr w:rsidR="00A977AD" w:rsidRPr="00A977AD" w14:paraId="13887A78" w14:textId="77777777" w:rsidTr="00E017AE">
        <w:tc>
          <w:tcPr>
            <w:tcW w:w="5000" w:type="pct"/>
            <w:gridSpan w:val="2"/>
            <w:tcBorders>
              <w:top w:val="nil"/>
              <w:left w:val="single" w:sz="4" w:space="0" w:color="808080" w:themeColor="background1" w:themeShade="80"/>
              <w:bottom w:val="nil"/>
              <w:right w:val="single" w:sz="4" w:space="0" w:color="808080" w:themeColor="background1" w:themeShade="80"/>
            </w:tcBorders>
          </w:tcPr>
          <w:p w14:paraId="41090EC5" w14:textId="77777777" w:rsidR="00A977AD" w:rsidRPr="00A977AD" w:rsidRDefault="00A977AD" w:rsidP="00E017AE">
            <w:pPr>
              <w:jc w:val="both"/>
              <w:rPr>
                <w:bCs/>
                <w:szCs w:val="26"/>
                <w:lang w:val="lv-LV"/>
              </w:rPr>
            </w:pPr>
            <w:r w:rsidRPr="00A977AD">
              <w:rPr>
                <w:bCs/>
                <w:szCs w:val="26"/>
                <w:lang w:val="lv-LV"/>
              </w:rPr>
              <w:t xml:space="preserve">Iepirkuma komisijas, kas izveidota pamatojoties uz 2025. gada 26. novembra rīkojumu Nr. </w:t>
            </w:r>
            <w:r w:rsidRPr="00A977AD">
              <w:rPr>
                <w:lang w:val="lv-LV"/>
              </w:rPr>
              <w:t>RIK-PD/2025/198</w:t>
            </w:r>
            <w:r w:rsidRPr="00A977AD">
              <w:rPr>
                <w:bCs/>
                <w:szCs w:val="26"/>
                <w:lang w:val="lv-LV"/>
              </w:rPr>
              <w:t>, sastāvs:</w:t>
            </w:r>
          </w:p>
        </w:tc>
      </w:tr>
      <w:tr w:rsidR="00A977AD" w:rsidRPr="00A977AD" w14:paraId="36206A89" w14:textId="77777777" w:rsidTr="00E017AE">
        <w:tc>
          <w:tcPr>
            <w:tcW w:w="1133" w:type="pct"/>
            <w:tcBorders>
              <w:top w:val="nil"/>
              <w:left w:val="single" w:sz="4" w:space="0" w:color="808080" w:themeColor="background1" w:themeShade="80"/>
              <w:bottom w:val="nil"/>
              <w:right w:val="nil"/>
            </w:tcBorders>
          </w:tcPr>
          <w:p w14:paraId="75CEFB39" w14:textId="77777777" w:rsidR="00A977AD" w:rsidRPr="00A977AD" w:rsidRDefault="00A977AD" w:rsidP="00E017AE">
            <w:pPr>
              <w:jc w:val="both"/>
              <w:rPr>
                <w:bCs/>
                <w:szCs w:val="26"/>
                <w:lang w:val="lv-LV"/>
              </w:rPr>
            </w:pPr>
            <w:r w:rsidRPr="00A977AD">
              <w:rPr>
                <w:bCs/>
                <w:szCs w:val="26"/>
                <w:lang w:val="lv-LV"/>
              </w:rPr>
              <w:t>Komisijas vadītājs</w:t>
            </w:r>
          </w:p>
        </w:tc>
        <w:tc>
          <w:tcPr>
            <w:tcW w:w="3867" w:type="pct"/>
            <w:tcBorders>
              <w:top w:val="nil"/>
              <w:left w:val="nil"/>
              <w:bottom w:val="nil"/>
              <w:right w:val="single" w:sz="4" w:space="0" w:color="808080" w:themeColor="background1" w:themeShade="80"/>
            </w:tcBorders>
          </w:tcPr>
          <w:p w14:paraId="2088AB4D" w14:textId="77777777" w:rsidR="00A977AD" w:rsidRPr="00A977AD" w:rsidRDefault="00A977AD" w:rsidP="00E017AE">
            <w:pPr>
              <w:jc w:val="both"/>
              <w:rPr>
                <w:bCs/>
                <w:szCs w:val="26"/>
                <w:lang w:val="lv-LV"/>
              </w:rPr>
            </w:pPr>
            <w:r w:rsidRPr="00A977AD">
              <w:rPr>
                <w:bCs/>
                <w:szCs w:val="26"/>
                <w:lang w:val="lv-LV"/>
              </w:rPr>
              <w:t xml:space="preserve">Karīna Meiberga no 09.04.2026 </w:t>
            </w:r>
          </w:p>
        </w:tc>
      </w:tr>
      <w:tr w:rsidR="00A977AD" w:rsidRPr="00A977AD" w14:paraId="2FDCC7F8" w14:textId="77777777" w:rsidTr="00E017AE">
        <w:tc>
          <w:tcPr>
            <w:tcW w:w="1133" w:type="pct"/>
            <w:tcBorders>
              <w:top w:val="nil"/>
              <w:left w:val="single" w:sz="4" w:space="0" w:color="808080" w:themeColor="background1" w:themeShade="80"/>
              <w:bottom w:val="nil"/>
              <w:right w:val="nil"/>
            </w:tcBorders>
          </w:tcPr>
          <w:p w14:paraId="14A3E124" w14:textId="77777777" w:rsidR="00A977AD" w:rsidRPr="00A977AD" w:rsidRDefault="00A977AD" w:rsidP="00E017AE">
            <w:pPr>
              <w:jc w:val="both"/>
              <w:rPr>
                <w:bCs/>
                <w:szCs w:val="26"/>
                <w:lang w:val="lv-LV"/>
              </w:rPr>
            </w:pPr>
            <w:r w:rsidRPr="00A977AD">
              <w:rPr>
                <w:bCs/>
                <w:szCs w:val="26"/>
                <w:lang w:val="lv-LV"/>
              </w:rPr>
              <w:t>Komisijas vadītāja vietnieks</w:t>
            </w:r>
          </w:p>
        </w:tc>
        <w:tc>
          <w:tcPr>
            <w:tcW w:w="3867" w:type="pct"/>
            <w:tcBorders>
              <w:top w:val="nil"/>
              <w:left w:val="nil"/>
              <w:bottom w:val="nil"/>
              <w:right w:val="single" w:sz="4" w:space="0" w:color="808080" w:themeColor="background1" w:themeShade="80"/>
            </w:tcBorders>
          </w:tcPr>
          <w:p w14:paraId="6E00CD9C" w14:textId="77777777" w:rsidR="00A977AD" w:rsidRPr="00A977AD" w:rsidRDefault="00A977AD" w:rsidP="00E017AE">
            <w:pPr>
              <w:jc w:val="both"/>
              <w:rPr>
                <w:bCs/>
                <w:szCs w:val="26"/>
                <w:lang w:val="lv-LV"/>
              </w:rPr>
            </w:pPr>
            <w:r w:rsidRPr="00A977AD">
              <w:rPr>
                <w:bCs/>
                <w:szCs w:val="26"/>
                <w:lang w:val="lv-LV"/>
              </w:rPr>
              <w:t xml:space="preserve">Laine Hodaseviča no 09.04.2026 </w:t>
            </w:r>
          </w:p>
        </w:tc>
      </w:tr>
      <w:tr w:rsidR="00A977AD" w:rsidRPr="00A977AD" w14:paraId="4F159C83" w14:textId="77777777" w:rsidTr="00E017AE">
        <w:tc>
          <w:tcPr>
            <w:tcW w:w="1133" w:type="pct"/>
            <w:tcBorders>
              <w:top w:val="nil"/>
              <w:left w:val="single" w:sz="4" w:space="0" w:color="808080" w:themeColor="background1" w:themeShade="80"/>
              <w:bottom w:val="nil"/>
              <w:right w:val="nil"/>
            </w:tcBorders>
          </w:tcPr>
          <w:p w14:paraId="43F036F5" w14:textId="77777777" w:rsidR="00A977AD" w:rsidRPr="00A977AD" w:rsidRDefault="00A977AD" w:rsidP="00E017AE">
            <w:pPr>
              <w:jc w:val="both"/>
              <w:rPr>
                <w:bCs/>
                <w:szCs w:val="26"/>
                <w:lang w:val="lv-LV"/>
              </w:rPr>
            </w:pPr>
            <w:r w:rsidRPr="00A977AD">
              <w:rPr>
                <w:bCs/>
                <w:szCs w:val="26"/>
                <w:lang w:val="lv-LV"/>
              </w:rPr>
              <w:t>Sekretārs</w:t>
            </w:r>
          </w:p>
        </w:tc>
        <w:tc>
          <w:tcPr>
            <w:tcW w:w="3867" w:type="pct"/>
            <w:tcBorders>
              <w:top w:val="nil"/>
              <w:left w:val="nil"/>
              <w:bottom w:val="nil"/>
              <w:right w:val="single" w:sz="4" w:space="0" w:color="808080" w:themeColor="background1" w:themeShade="80"/>
            </w:tcBorders>
          </w:tcPr>
          <w:p w14:paraId="717921E1" w14:textId="77777777" w:rsidR="00A977AD" w:rsidRPr="00A977AD" w:rsidRDefault="00A977AD" w:rsidP="00E017AE">
            <w:pPr>
              <w:jc w:val="both"/>
              <w:rPr>
                <w:bCs/>
                <w:szCs w:val="26"/>
                <w:lang w:val="lv-LV"/>
              </w:rPr>
            </w:pPr>
            <w:r w:rsidRPr="00A977AD">
              <w:rPr>
                <w:bCs/>
                <w:szCs w:val="26"/>
                <w:lang w:val="lv-LV"/>
              </w:rPr>
              <w:t xml:space="preserve">Alena Kamisarova no 09.04.2026 </w:t>
            </w:r>
          </w:p>
        </w:tc>
      </w:tr>
      <w:tr w:rsidR="00A977AD" w:rsidRPr="00A977AD" w14:paraId="00B1541A" w14:textId="77777777" w:rsidTr="00E017AE">
        <w:tc>
          <w:tcPr>
            <w:tcW w:w="1133" w:type="pct"/>
            <w:tcBorders>
              <w:top w:val="nil"/>
              <w:left w:val="single" w:sz="4" w:space="0" w:color="808080" w:themeColor="background1" w:themeShade="80"/>
              <w:bottom w:val="nil"/>
              <w:right w:val="nil"/>
            </w:tcBorders>
          </w:tcPr>
          <w:p w14:paraId="0B223D76" w14:textId="77777777" w:rsidR="00A977AD" w:rsidRPr="00A977AD" w:rsidRDefault="00A977AD" w:rsidP="00E017AE">
            <w:pPr>
              <w:jc w:val="both"/>
              <w:rPr>
                <w:bCs/>
                <w:szCs w:val="26"/>
                <w:lang w:val="lv-LV"/>
              </w:rPr>
            </w:pPr>
            <w:r w:rsidRPr="00A977AD">
              <w:rPr>
                <w:bCs/>
                <w:szCs w:val="26"/>
                <w:lang w:val="lv-LV"/>
              </w:rPr>
              <w:t>Komisijas loceklis</w:t>
            </w:r>
          </w:p>
        </w:tc>
        <w:tc>
          <w:tcPr>
            <w:tcW w:w="3867" w:type="pct"/>
            <w:tcBorders>
              <w:top w:val="nil"/>
              <w:left w:val="nil"/>
              <w:bottom w:val="nil"/>
              <w:right w:val="single" w:sz="4" w:space="0" w:color="808080" w:themeColor="background1" w:themeShade="80"/>
            </w:tcBorders>
          </w:tcPr>
          <w:p w14:paraId="3B9C929D" w14:textId="77777777" w:rsidR="00A977AD" w:rsidRPr="00A977AD" w:rsidRDefault="00A977AD" w:rsidP="00E017AE">
            <w:pPr>
              <w:jc w:val="both"/>
              <w:rPr>
                <w:bCs/>
                <w:szCs w:val="26"/>
                <w:lang w:val="lv-LV"/>
              </w:rPr>
            </w:pPr>
            <w:r w:rsidRPr="00A977AD">
              <w:rPr>
                <w:bCs/>
                <w:szCs w:val="26"/>
                <w:lang w:val="lv-LV"/>
              </w:rPr>
              <w:t xml:space="preserve">Santa Bērziņa no 09.04.2026 </w:t>
            </w:r>
          </w:p>
        </w:tc>
      </w:tr>
      <w:tr w:rsidR="00A977AD" w:rsidRPr="00A977AD" w14:paraId="21241FD6" w14:textId="77777777" w:rsidTr="00E017AE">
        <w:tc>
          <w:tcPr>
            <w:tcW w:w="1133" w:type="pct"/>
            <w:tcBorders>
              <w:top w:val="nil"/>
              <w:left w:val="single" w:sz="4" w:space="0" w:color="808080" w:themeColor="background1" w:themeShade="80"/>
              <w:bottom w:val="nil"/>
              <w:right w:val="nil"/>
            </w:tcBorders>
          </w:tcPr>
          <w:p w14:paraId="2DF40C5D" w14:textId="77777777" w:rsidR="00A977AD" w:rsidRPr="00A977AD" w:rsidRDefault="00A977AD" w:rsidP="00E017AE">
            <w:pPr>
              <w:jc w:val="both"/>
              <w:rPr>
                <w:bCs/>
                <w:szCs w:val="26"/>
                <w:lang w:val="lv-LV"/>
              </w:rPr>
            </w:pPr>
            <w:r w:rsidRPr="00A977AD">
              <w:rPr>
                <w:bCs/>
                <w:szCs w:val="26"/>
                <w:lang w:val="lv-LV"/>
              </w:rPr>
              <w:t>Komisijas loceklis</w:t>
            </w:r>
          </w:p>
        </w:tc>
        <w:tc>
          <w:tcPr>
            <w:tcW w:w="3867" w:type="pct"/>
            <w:tcBorders>
              <w:top w:val="nil"/>
              <w:left w:val="nil"/>
              <w:bottom w:val="nil"/>
              <w:right w:val="single" w:sz="4" w:space="0" w:color="808080" w:themeColor="background1" w:themeShade="80"/>
            </w:tcBorders>
          </w:tcPr>
          <w:p w14:paraId="068B17FE" w14:textId="77777777" w:rsidR="00A977AD" w:rsidRPr="00A977AD" w:rsidRDefault="00A977AD" w:rsidP="00E017AE">
            <w:pPr>
              <w:jc w:val="both"/>
              <w:rPr>
                <w:bCs/>
                <w:szCs w:val="26"/>
                <w:lang w:val="lv-LV"/>
              </w:rPr>
            </w:pPr>
            <w:r w:rsidRPr="00A977AD">
              <w:rPr>
                <w:bCs/>
                <w:szCs w:val="26"/>
                <w:lang w:val="lv-LV"/>
              </w:rPr>
              <w:t xml:space="preserve">Ivars Vīnavs no 09.04.2026 </w:t>
            </w:r>
          </w:p>
        </w:tc>
      </w:tr>
      <w:tr w:rsidR="00A977AD" w:rsidRPr="00A977AD" w14:paraId="7BFA604A" w14:textId="77777777" w:rsidTr="00E017AE">
        <w:tc>
          <w:tcPr>
            <w:tcW w:w="1133" w:type="pct"/>
            <w:tcBorders>
              <w:top w:val="nil"/>
              <w:left w:val="single" w:sz="4" w:space="0" w:color="808080" w:themeColor="background1" w:themeShade="80"/>
              <w:bottom w:val="nil"/>
              <w:right w:val="nil"/>
            </w:tcBorders>
          </w:tcPr>
          <w:p w14:paraId="01E62B8D" w14:textId="77777777" w:rsidR="00A977AD" w:rsidRPr="00A977AD" w:rsidRDefault="00A977AD" w:rsidP="00E017AE">
            <w:pPr>
              <w:jc w:val="both"/>
              <w:rPr>
                <w:bCs/>
                <w:szCs w:val="26"/>
                <w:lang w:val="lv-LV"/>
              </w:rPr>
            </w:pPr>
            <w:r w:rsidRPr="00A977AD">
              <w:rPr>
                <w:bCs/>
                <w:szCs w:val="26"/>
                <w:lang w:val="lv-LV"/>
              </w:rPr>
              <w:t>Komisijas loceklis</w:t>
            </w:r>
          </w:p>
        </w:tc>
        <w:tc>
          <w:tcPr>
            <w:tcW w:w="3867" w:type="pct"/>
            <w:tcBorders>
              <w:top w:val="nil"/>
              <w:left w:val="nil"/>
              <w:bottom w:val="nil"/>
              <w:right w:val="single" w:sz="4" w:space="0" w:color="808080" w:themeColor="background1" w:themeShade="80"/>
            </w:tcBorders>
          </w:tcPr>
          <w:p w14:paraId="76217109" w14:textId="77777777" w:rsidR="00A977AD" w:rsidRPr="00A977AD" w:rsidRDefault="00A977AD" w:rsidP="00E017AE">
            <w:pPr>
              <w:jc w:val="both"/>
              <w:rPr>
                <w:bCs/>
                <w:szCs w:val="26"/>
                <w:lang w:val="lv-LV"/>
              </w:rPr>
            </w:pPr>
            <w:r w:rsidRPr="00A977AD">
              <w:rPr>
                <w:bCs/>
                <w:szCs w:val="26"/>
                <w:lang w:val="lv-LV"/>
              </w:rPr>
              <w:t xml:space="preserve">Jurijs Deļņikovs no 09.04.2026 </w:t>
            </w:r>
          </w:p>
        </w:tc>
      </w:tr>
      <w:tr w:rsidR="00A977AD" w:rsidRPr="00A977AD" w14:paraId="56201F34" w14:textId="77777777" w:rsidTr="00E017AE">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14:paraId="4F4CF357" w14:textId="77777777" w:rsidR="00A977AD" w:rsidRPr="00A977AD" w:rsidRDefault="00A977AD" w:rsidP="00E017AE">
            <w:pPr>
              <w:jc w:val="both"/>
              <w:rPr>
                <w:b/>
                <w:bCs/>
                <w:sz w:val="4"/>
                <w:szCs w:val="4"/>
                <w:lang w:val="lv-LV"/>
              </w:rPr>
            </w:pPr>
          </w:p>
        </w:tc>
      </w:tr>
    </w:tbl>
    <w:p w14:paraId="2959FC7D" w14:textId="77777777" w:rsidR="00A977AD" w:rsidRPr="00A977AD" w:rsidRDefault="00A977AD" w:rsidP="00A977AD">
      <w:pPr>
        <w:jc w:val="right"/>
        <w:rPr>
          <w:lang w:val="lv-LV"/>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936"/>
      </w:tblGrid>
      <w:tr w:rsidR="00A977AD" w:rsidRPr="00A977AD" w14:paraId="0B36216A" w14:textId="77777777" w:rsidTr="00E017AE">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14:paraId="7C37FEC7" w14:textId="77777777" w:rsidR="00A977AD" w:rsidRPr="00A977AD" w:rsidRDefault="00A977AD" w:rsidP="00E017AE">
            <w:pPr>
              <w:rPr>
                <w:bCs/>
                <w:szCs w:val="26"/>
                <w:lang w:val="lv-LV"/>
              </w:rPr>
            </w:pPr>
            <w:r w:rsidRPr="00A977AD">
              <w:rPr>
                <w:b/>
                <w:bCs/>
                <w:lang w:val="lv-LV"/>
              </w:rPr>
              <w:t xml:space="preserve">Iepirkuma dokumentācijas sagatavotāju saraksts: </w:t>
            </w:r>
          </w:p>
        </w:tc>
      </w:tr>
      <w:tr w:rsidR="00A977AD" w:rsidRPr="00A977AD" w14:paraId="17E58452" w14:textId="77777777" w:rsidTr="00E017AE">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14:paraId="36ACA292" w14:textId="77777777" w:rsidR="00A977AD" w:rsidRPr="00A977AD" w:rsidRDefault="00A977AD" w:rsidP="00E017AE">
            <w:pPr>
              <w:jc w:val="both"/>
              <w:rPr>
                <w:bCs/>
                <w:szCs w:val="26"/>
                <w:lang w:val="lv-LV"/>
              </w:rPr>
            </w:pPr>
            <w:proofErr w:type="spellStart"/>
            <w:r w:rsidRPr="00A977AD">
              <w:rPr>
                <w:bCs/>
                <w:szCs w:val="26"/>
                <w:lang w:val="lv-LV"/>
              </w:rPr>
              <w:lastRenderedPageBreak/>
              <w:t>A.Buļs</w:t>
            </w:r>
            <w:proofErr w:type="spellEnd"/>
            <w:r w:rsidRPr="00A977AD">
              <w:rPr>
                <w:bCs/>
                <w:szCs w:val="26"/>
                <w:lang w:val="lv-LV"/>
              </w:rPr>
              <w:t xml:space="preserve">, Dz. Briķis </w:t>
            </w:r>
          </w:p>
        </w:tc>
      </w:tr>
    </w:tbl>
    <w:p w14:paraId="5B1209FD" w14:textId="77777777" w:rsidR="00A977AD" w:rsidRPr="00A977AD" w:rsidRDefault="00A977AD" w:rsidP="00A977AD">
      <w:pPr>
        <w:rPr>
          <w:lang w:val="lv-LV"/>
        </w:rPr>
      </w:pPr>
    </w:p>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936"/>
      </w:tblGrid>
      <w:tr w:rsidR="00A977AD" w:rsidRPr="00A977AD" w14:paraId="128AAF30" w14:textId="77777777" w:rsidTr="00E017AE">
        <w:tc>
          <w:tcPr>
            <w:tcW w:w="5000" w:type="pct"/>
            <w:tcBorders>
              <w:bottom w:val="nil"/>
            </w:tcBorders>
            <w:shd w:val="clear" w:color="auto" w:fill="D9D9D9" w:themeFill="background1" w:themeFillShade="D9"/>
          </w:tcPr>
          <w:p w14:paraId="5E1624B2" w14:textId="77777777" w:rsidR="00A977AD" w:rsidRPr="00A977AD" w:rsidRDefault="00A977AD" w:rsidP="00E017AE">
            <w:pPr>
              <w:jc w:val="both"/>
              <w:rPr>
                <w:bCs/>
                <w:szCs w:val="26"/>
                <w:lang w:val="lv-LV"/>
              </w:rPr>
            </w:pPr>
            <w:r w:rsidRPr="00A977AD">
              <w:rPr>
                <w:b/>
                <w:bCs/>
                <w:lang w:val="lv-LV"/>
              </w:rPr>
              <w:t>Piedāvājumu, pieteikumu iesniegšanas termiņi (arī pamatojums piedāvājumu/pieteikumu iesniegšanas termiņa samazinājumam (t.sk. steidzamībai), ja tāds veikts):</w:t>
            </w:r>
          </w:p>
        </w:tc>
      </w:tr>
      <w:tr w:rsidR="00A977AD" w:rsidRPr="00A977AD" w14:paraId="67E242FB" w14:textId="77777777" w:rsidTr="00E017AE">
        <w:tc>
          <w:tcPr>
            <w:tcW w:w="5000" w:type="pct"/>
            <w:tcBorders>
              <w:top w:val="nil"/>
              <w:bottom w:val="single" w:sz="4" w:space="0" w:color="808080" w:themeColor="background1" w:themeShade="80"/>
            </w:tcBorders>
          </w:tcPr>
          <w:p w14:paraId="6D6F74D7" w14:textId="77777777" w:rsidR="00A977AD" w:rsidRPr="00A977AD" w:rsidRDefault="00A977AD" w:rsidP="00E017AE">
            <w:pPr>
              <w:jc w:val="both"/>
              <w:rPr>
                <w:lang w:val="lv-LV" w:eastAsia="lv-LV"/>
              </w:rPr>
            </w:pPr>
            <w:r w:rsidRPr="00A977AD">
              <w:rPr>
                <w:lang w:val="lv-LV" w:eastAsia="lv-LV"/>
              </w:rPr>
              <w:t>Piedāvājumu iesniegšanas termiņš: 18.05.2026. plkst. 10:00</w:t>
            </w:r>
          </w:p>
        </w:tc>
      </w:tr>
    </w:tbl>
    <w:p w14:paraId="6E308028" w14:textId="77777777" w:rsidR="00A977AD" w:rsidRPr="00A977AD" w:rsidRDefault="00A977AD" w:rsidP="00A977AD">
      <w:pPr>
        <w:rPr>
          <w:b/>
          <w:bCs/>
          <w:szCs w:val="26"/>
          <w:lang w:val="lv-LV"/>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A977AD" w:rsidRPr="00A977AD" w14:paraId="12584680" w14:textId="77777777" w:rsidTr="00E017AE">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55B16ABA" w14:textId="77777777" w:rsidR="00A977AD" w:rsidRPr="00A977AD" w:rsidRDefault="00A977AD" w:rsidP="00E017AE">
            <w:pPr>
              <w:rPr>
                <w:bCs/>
                <w:szCs w:val="26"/>
                <w:lang w:val="lv-LV"/>
              </w:rPr>
            </w:pPr>
            <w:r w:rsidRPr="00A977AD">
              <w:rPr>
                <w:b/>
                <w:bCs/>
                <w:lang w:val="lv-LV"/>
              </w:rPr>
              <w:t>Pretendentu nosaukumi, kas iesnieguši piedāvājumus un to piedāvātās cenas:</w:t>
            </w:r>
            <w:r w:rsidRPr="00A977AD">
              <w:rPr>
                <w:lang w:val="lv-LV" w:eastAsia="lv-LV"/>
              </w:rPr>
              <w:t xml:space="preserve"> </w:t>
            </w:r>
          </w:p>
        </w:tc>
      </w:tr>
      <w:tr w:rsidR="00A977AD" w:rsidRPr="00A977AD" w14:paraId="68E09108" w14:textId="77777777" w:rsidTr="00E017AE">
        <w:tc>
          <w:tcPr>
            <w:tcW w:w="284" w:type="dxa"/>
            <w:tcBorders>
              <w:left w:val="single" w:sz="4" w:space="0" w:color="A6A6A6" w:themeColor="background1" w:themeShade="A6"/>
            </w:tcBorders>
          </w:tcPr>
          <w:p w14:paraId="5F9569AD" w14:textId="77777777" w:rsidR="00A977AD" w:rsidRPr="00A977AD" w:rsidRDefault="00A977AD" w:rsidP="00E017AE">
            <w:pPr>
              <w:rPr>
                <w:bCs/>
                <w:szCs w:val="26"/>
                <w:lang w:val="lv-LV"/>
              </w:rPr>
            </w:pPr>
          </w:p>
        </w:tc>
        <w:tc>
          <w:tcPr>
            <w:tcW w:w="9072" w:type="dxa"/>
            <w:gridSpan w:val="2"/>
          </w:tcPr>
          <w:p w14:paraId="0203EF23" w14:textId="77777777" w:rsidR="00A977AD" w:rsidRPr="00A977AD" w:rsidRDefault="00A977AD" w:rsidP="00E017AE">
            <w:pPr>
              <w:rPr>
                <w:bCs/>
                <w:szCs w:val="26"/>
                <w:lang w:val="lv-LV"/>
              </w:rPr>
            </w:pPr>
          </w:p>
        </w:tc>
        <w:tc>
          <w:tcPr>
            <w:tcW w:w="284" w:type="dxa"/>
            <w:tcBorders>
              <w:right w:val="single" w:sz="4" w:space="0" w:color="A6A6A6" w:themeColor="background1" w:themeShade="A6"/>
            </w:tcBorders>
          </w:tcPr>
          <w:p w14:paraId="6BF9CAA8" w14:textId="77777777" w:rsidR="00A977AD" w:rsidRPr="00A977AD" w:rsidRDefault="00A977AD" w:rsidP="00E017AE">
            <w:pPr>
              <w:rPr>
                <w:bCs/>
                <w:szCs w:val="26"/>
                <w:lang w:val="lv-LV"/>
              </w:rPr>
            </w:pPr>
          </w:p>
        </w:tc>
      </w:tr>
      <w:tr w:rsidR="00A977AD" w:rsidRPr="00A977AD" w14:paraId="31B12B97" w14:textId="77777777" w:rsidTr="00E017AE">
        <w:tc>
          <w:tcPr>
            <w:tcW w:w="284" w:type="dxa"/>
            <w:tcBorders>
              <w:left w:val="single" w:sz="4" w:space="0" w:color="A6A6A6" w:themeColor="background1" w:themeShade="A6"/>
            </w:tcBorders>
          </w:tcPr>
          <w:p w14:paraId="0A28D65F" w14:textId="77777777" w:rsidR="00A977AD" w:rsidRPr="00A977AD" w:rsidRDefault="00A977AD" w:rsidP="00E017AE">
            <w:pPr>
              <w:rPr>
                <w:bCs/>
                <w:sz w:val="2"/>
                <w:szCs w:val="2"/>
                <w:lang w:val="lv-LV"/>
              </w:rPr>
            </w:pPr>
          </w:p>
          <w:p w14:paraId="5BB4B4A8" w14:textId="77777777" w:rsidR="00A977AD" w:rsidRPr="00A977AD" w:rsidRDefault="00A977AD" w:rsidP="00E017AE">
            <w:pPr>
              <w:rPr>
                <w:bCs/>
                <w:szCs w:val="26"/>
                <w:lang w:val="lv-LV"/>
              </w:rPr>
            </w:pPr>
          </w:p>
        </w:tc>
        <w:tc>
          <w:tcPr>
            <w:tcW w:w="9072" w:type="dxa"/>
            <w:gridSpan w:val="2"/>
            <w:tcBorders>
              <w:bottom w:val="single" w:sz="4" w:space="0" w:color="A6A6A6" w:themeColor="background1" w:themeShade="A6"/>
            </w:tcBorders>
          </w:tcPr>
          <w:p w14:paraId="3E836913" w14:textId="77777777" w:rsidR="00A977AD" w:rsidRPr="00A977AD" w:rsidRDefault="00A977AD" w:rsidP="00E017AE">
            <w:pPr>
              <w:rPr>
                <w:bCs/>
                <w:szCs w:val="26"/>
                <w:lang w:val="lv-LV"/>
              </w:rPr>
            </w:pPr>
            <w:r w:rsidRPr="00A977AD">
              <w:rPr>
                <w:b/>
                <w:bCs/>
                <w:szCs w:val="26"/>
                <w:lang w:val="lv-LV"/>
              </w:rPr>
              <w:t>Prasība: Kopējā piedāvātā cena bez PVN</w:t>
            </w:r>
          </w:p>
        </w:tc>
        <w:tc>
          <w:tcPr>
            <w:tcW w:w="284" w:type="dxa"/>
            <w:tcBorders>
              <w:right w:val="single" w:sz="4" w:space="0" w:color="A6A6A6" w:themeColor="background1" w:themeShade="A6"/>
            </w:tcBorders>
          </w:tcPr>
          <w:p w14:paraId="5262C1C9" w14:textId="77777777" w:rsidR="00A977AD" w:rsidRPr="00A977AD" w:rsidRDefault="00A977AD" w:rsidP="00E017AE">
            <w:pPr>
              <w:rPr>
                <w:bCs/>
                <w:szCs w:val="26"/>
                <w:lang w:val="lv-LV"/>
              </w:rPr>
            </w:pPr>
          </w:p>
        </w:tc>
      </w:tr>
      <w:tr w:rsidR="00A977AD" w:rsidRPr="00A977AD" w14:paraId="1400F670" w14:textId="77777777" w:rsidTr="00E017AE">
        <w:tc>
          <w:tcPr>
            <w:tcW w:w="284" w:type="dxa"/>
            <w:tcBorders>
              <w:left w:val="single" w:sz="4" w:space="0" w:color="A6A6A6" w:themeColor="background1" w:themeShade="A6"/>
              <w:right w:val="single" w:sz="4" w:space="0" w:color="A6A6A6" w:themeColor="background1" w:themeShade="A6"/>
            </w:tcBorders>
          </w:tcPr>
          <w:p w14:paraId="74E20516" w14:textId="77777777" w:rsidR="00A977AD" w:rsidRPr="00A977AD" w:rsidRDefault="00A977AD" w:rsidP="00E017AE">
            <w:pPr>
              <w:rPr>
                <w:bCs/>
                <w:szCs w:val="26"/>
                <w:lang w:val="lv-LV"/>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1DEA16E7" w14:textId="77777777" w:rsidR="00A977AD" w:rsidRPr="00A977AD" w:rsidRDefault="00A977AD" w:rsidP="00E017AE">
            <w:pPr>
              <w:rPr>
                <w:bCs/>
                <w:szCs w:val="26"/>
                <w:lang w:val="lv-LV"/>
              </w:rPr>
            </w:pPr>
            <w:r w:rsidRPr="00A977AD">
              <w:rPr>
                <w:b/>
                <w:bCs/>
                <w:szCs w:val="26"/>
                <w:lang w:val="lv-LV"/>
              </w:rPr>
              <w:t>Pretendenta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14:paraId="387D63C6" w14:textId="77777777" w:rsidR="00A977AD" w:rsidRPr="00A977AD" w:rsidRDefault="00A977AD" w:rsidP="00E017AE">
            <w:pPr>
              <w:rPr>
                <w:b/>
                <w:bCs/>
                <w:szCs w:val="26"/>
                <w:lang w:val="lv-LV"/>
              </w:rPr>
            </w:pPr>
            <w:r w:rsidRPr="00A977AD">
              <w:rPr>
                <w:b/>
                <w:bCs/>
                <w:szCs w:val="26"/>
                <w:lang w:val="lv-LV"/>
              </w:rPr>
              <w:t>Piedāvātā cena</w:t>
            </w:r>
          </w:p>
        </w:tc>
        <w:tc>
          <w:tcPr>
            <w:tcW w:w="284" w:type="dxa"/>
            <w:tcBorders>
              <w:left w:val="single" w:sz="4" w:space="0" w:color="A6A6A6" w:themeColor="background1" w:themeShade="A6"/>
              <w:right w:val="single" w:sz="4" w:space="0" w:color="A6A6A6" w:themeColor="background1" w:themeShade="A6"/>
            </w:tcBorders>
          </w:tcPr>
          <w:p w14:paraId="3D698430" w14:textId="77777777" w:rsidR="00A977AD" w:rsidRPr="00A977AD" w:rsidRDefault="00A977AD" w:rsidP="00E017AE">
            <w:pPr>
              <w:rPr>
                <w:bCs/>
                <w:szCs w:val="26"/>
                <w:lang w:val="lv-LV"/>
              </w:rPr>
            </w:pPr>
          </w:p>
        </w:tc>
      </w:tr>
      <w:tr w:rsidR="00A977AD" w:rsidRPr="00A977AD" w14:paraId="47DF96C6" w14:textId="77777777" w:rsidTr="00E017AE">
        <w:tc>
          <w:tcPr>
            <w:tcW w:w="284" w:type="dxa"/>
            <w:tcBorders>
              <w:left w:val="single" w:sz="4" w:space="0" w:color="A6A6A6" w:themeColor="background1" w:themeShade="A6"/>
              <w:right w:val="single" w:sz="4" w:space="0" w:color="A6A6A6" w:themeColor="background1" w:themeShade="A6"/>
            </w:tcBorders>
          </w:tcPr>
          <w:p w14:paraId="03FAE7BB" w14:textId="77777777" w:rsidR="00A977AD" w:rsidRPr="00A977AD" w:rsidRDefault="00A977AD" w:rsidP="00E017AE">
            <w:pPr>
              <w:rPr>
                <w:bCs/>
                <w:szCs w:val="26"/>
                <w:lang w:val="lv-LV"/>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B989785" w14:textId="77777777" w:rsidR="00A977AD" w:rsidRPr="00A977AD" w:rsidRDefault="00A977AD" w:rsidP="00E017AE">
            <w:pPr>
              <w:rPr>
                <w:bCs/>
                <w:szCs w:val="26"/>
                <w:lang w:val="lv-LV"/>
              </w:rPr>
            </w:pPr>
            <w:r w:rsidRPr="00A977AD">
              <w:rPr>
                <w:bCs/>
                <w:szCs w:val="26"/>
                <w:lang w:val="lv-LV"/>
              </w:rPr>
              <w:t>"</w:t>
            </w:r>
            <w:proofErr w:type="spellStart"/>
            <w:r w:rsidRPr="00A977AD">
              <w:rPr>
                <w:bCs/>
                <w:szCs w:val="26"/>
                <w:lang w:val="lv-LV"/>
              </w:rPr>
              <w:t>Adaptive</w:t>
            </w:r>
            <w:proofErr w:type="spellEnd"/>
            <w:r w:rsidRPr="00A977AD">
              <w:rPr>
                <w:bCs/>
                <w:szCs w:val="26"/>
                <w:lang w:val="lv-LV"/>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F9B810" w14:textId="77777777" w:rsidR="00A977AD" w:rsidRPr="00A977AD" w:rsidRDefault="00A977AD" w:rsidP="00E017AE">
            <w:pPr>
              <w:rPr>
                <w:bCs/>
                <w:szCs w:val="26"/>
                <w:lang w:val="lv-LV"/>
              </w:rPr>
            </w:pPr>
            <w:r w:rsidRPr="00A977AD">
              <w:rPr>
                <w:bCs/>
                <w:szCs w:val="26"/>
                <w:lang w:val="lv-LV"/>
              </w:rPr>
              <w:t>EUR 1 660 000</w:t>
            </w:r>
          </w:p>
        </w:tc>
        <w:tc>
          <w:tcPr>
            <w:tcW w:w="284" w:type="dxa"/>
            <w:tcBorders>
              <w:left w:val="single" w:sz="4" w:space="0" w:color="A6A6A6" w:themeColor="background1" w:themeShade="A6"/>
              <w:right w:val="single" w:sz="4" w:space="0" w:color="A6A6A6" w:themeColor="background1" w:themeShade="A6"/>
            </w:tcBorders>
          </w:tcPr>
          <w:p w14:paraId="02170320" w14:textId="77777777" w:rsidR="00A977AD" w:rsidRPr="00A977AD" w:rsidRDefault="00A977AD" w:rsidP="00E017AE">
            <w:pPr>
              <w:rPr>
                <w:bCs/>
                <w:sz w:val="4"/>
                <w:szCs w:val="4"/>
                <w:lang w:val="lv-LV"/>
              </w:rPr>
            </w:pPr>
          </w:p>
        </w:tc>
      </w:tr>
      <w:tr w:rsidR="00A977AD" w:rsidRPr="00A977AD" w14:paraId="395D8B8F" w14:textId="77777777" w:rsidTr="00E017AE">
        <w:tc>
          <w:tcPr>
            <w:tcW w:w="284" w:type="dxa"/>
            <w:tcBorders>
              <w:left w:val="single" w:sz="4" w:space="0" w:color="A6A6A6" w:themeColor="background1" w:themeShade="A6"/>
              <w:right w:val="single" w:sz="4" w:space="0" w:color="A6A6A6" w:themeColor="background1" w:themeShade="A6"/>
            </w:tcBorders>
          </w:tcPr>
          <w:p w14:paraId="67A813F4" w14:textId="77777777" w:rsidR="00A977AD" w:rsidRPr="00A977AD" w:rsidRDefault="00A977AD" w:rsidP="00E017AE">
            <w:pPr>
              <w:rPr>
                <w:bCs/>
                <w:szCs w:val="26"/>
                <w:lang w:val="lv-LV"/>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612694F" w14:textId="77777777" w:rsidR="00A977AD" w:rsidRPr="00A977AD" w:rsidRDefault="00A977AD" w:rsidP="00E017AE">
            <w:pPr>
              <w:rPr>
                <w:bCs/>
                <w:szCs w:val="26"/>
                <w:lang w:val="lv-LV"/>
              </w:rPr>
            </w:pPr>
            <w:r w:rsidRPr="00A977AD">
              <w:rPr>
                <w:bCs/>
                <w:szCs w:val="26"/>
                <w:lang w:val="lv-LV"/>
              </w:rPr>
              <w:t>"</w:t>
            </w:r>
            <w:proofErr w:type="spellStart"/>
            <w:r w:rsidRPr="00A977AD">
              <w:rPr>
                <w:bCs/>
                <w:szCs w:val="26"/>
                <w:lang w:val="lv-LV"/>
              </w:rPr>
              <w:t>iPRO</w:t>
            </w:r>
            <w:proofErr w:type="spellEnd"/>
            <w:r w:rsidRPr="00A977AD">
              <w:rPr>
                <w:bCs/>
                <w:szCs w:val="26"/>
                <w:lang w:val="lv-LV"/>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B5EC43A" w14:textId="77777777" w:rsidR="00A977AD" w:rsidRPr="00A977AD" w:rsidRDefault="00A977AD" w:rsidP="00E017AE">
            <w:pPr>
              <w:rPr>
                <w:bCs/>
                <w:szCs w:val="26"/>
                <w:lang w:val="lv-LV"/>
              </w:rPr>
            </w:pPr>
            <w:r w:rsidRPr="00A977AD">
              <w:rPr>
                <w:bCs/>
                <w:szCs w:val="26"/>
                <w:lang w:val="lv-LV"/>
              </w:rPr>
              <w:t>EUR 760 379.12</w:t>
            </w:r>
          </w:p>
        </w:tc>
        <w:tc>
          <w:tcPr>
            <w:tcW w:w="284" w:type="dxa"/>
            <w:tcBorders>
              <w:left w:val="single" w:sz="4" w:space="0" w:color="A6A6A6" w:themeColor="background1" w:themeShade="A6"/>
              <w:right w:val="single" w:sz="4" w:space="0" w:color="A6A6A6" w:themeColor="background1" w:themeShade="A6"/>
            </w:tcBorders>
          </w:tcPr>
          <w:p w14:paraId="7D9ADEAD" w14:textId="77777777" w:rsidR="00A977AD" w:rsidRPr="00A977AD" w:rsidRDefault="00A977AD" w:rsidP="00E017AE">
            <w:pPr>
              <w:rPr>
                <w:bCs/>
                <w:sz w:val="4"/>
                <w:szCs w:val="4"/>
                <w:lang w:val="lv-LV"/>
              </w:rPr>
            </w:pPr>
          </w:p>
        </w:tc>
      </w:tr>
      <w:tr w:rsidR="00A977AD" w:rsidRPr="00A977AD" w14:paraId="287BC69E" w14:textId="77777777" w:rsidTr="00E017AE">
        <w:tc>
          <w:tcPr>
            <w:tcW w:w="284" w:type="dxa"/>
            <w:tcBorders>
              <w:left w:val="single" w:sz="4" w:space="0" w:color="A6A6A6" w:themeColor="background1" w:themeShade="A6"/>
            </w:tcBorders>
          </w:tcPr>
          <w:p w14:paraId="54BFB867" w14:textId="77777777" w:rsidR="00A977AD" w:rsidRPr="00A977AD" w:rsidRDefault="00A977AD" w:rsidP="00E017AE">
            <w:pPr>
              <w:rPr>
                <w:bCs/>
                <w:szCs w:val="26"/>
                <w:lang w:val="lv-LV"/>
              </w:rPr>
            </w:pPr>
          </w:p>
        </w:tc>
        <w:tc>
          <w:tcPr>
            <w:tcW w:w="9072" w:type="dxa"/>
            <w:gridSpan w:val="2"/>
          </w:tcPr>
          <w:p w14:paraId="5A121DE2" w14:textId="77777777" w:rsidR="00A977AD" w:rsidRPr="00A977AD" w:rsidRDefault="00A977AD" w:rsidP="00E017AE">
            <w:pPr>
              <w:rPr>
                <w:bCs/>
                <w:sz w:val="4"/>
                <w:szCs w:val="4"/>
                <w:lang w:val="lv-LV"/>
              </w:rPr>
            </w:pPr>
          </w:p>
        </w:tc>
        <w:tc>
          <w:tcPr>
            <w:tcW w:w="284" w:type="dxa"/>
          </w:tcPr>
          <w:p w14:paraId="04115879" w14:textId="77777777" w:rsidR="00A977AD" w:rsidRPr="00A977AD" w:rsidRDefault="00A977AD" w:rsidP="00E017AE">
            <w:pPr>
              <w:rPr>
                <w:bCs/>
                <w:sz w:val="4"/>
                <w:szCs w:val="4"/>
                <w:lang w:val="lv-LV"/>
              </w:rPr>
            </w:pPr>
          </w:p>
        </w:tc>
      </w:tr>
      <w:tr w:rsidR="00A977AD" w:rsidRPr="00A977AD" w14:paraId="6F4220BD" w14:textId="77777777" w:rsidTr="00E017AE">
        <w:tc>
          <w:tcPr>
            <w:tcW w:w="284" w:type="dxa"/>
            <w:tcBorders>
              <w:top w:val="nil"/>
              <w:left w:val="single" w:sz="4" w:space="0" w:color="A6A6A6" w:themeColor="background1" w:themeShade="A6"/>
              <w:bottom w:val="single" w:sz="4" w:space="0" w:color="A6A6A6" w:themeColor="background1" w:themeShade="A6"/>
            </w:tcBorders>
          </w:tcPr>
          <w:p w14:paraId="2F7F58C4" w14:textId="77777777" w:rsidR="00A977AD" w:rsidRPr="00A977AD" w:rsidRDefault="00A977AD" w:rsidP="00E017AE">
            <w:pPr>
              <w:rPr>
                <w:bCs/>
                <w:sz w:val="4"/>
                <w:szCs w:val="4"/>
                <w:lang w:val="lv-LV"/>
              </w:rPr>
            </w:pPr>
          </w:p>
        </w:tc>
        <w:tc>
          <w:tcPr>
            <w:tcW w:w="9072" w:type="dxa"/>
            <w:gridSpan w:val="2"/>
            <w:tcBorders>
              <w:top w:val="nil"/>
              <w:bottom w:val="single" w:sz="4" w:space="0" w:color="A6A6A6" w:themeColor="background1" w:themeShade="A6"/>
            </w:tcBorders>
          </w:tcPr>
          <w:p w14:paraId="437D27FA" w14:textId="77777777" w:rsidR="00A977AD" w:rsidRPr="00A977AD" w:rsidRDefault="00A977AD" w:rsidP="00E017AE">
            <w:pPr>
              <w:rPr>
                <w:bCs/>
                <w:sz w:val="4"/>
                <w:szCs w:val="4"/>
                <w:lang w:val="lv-LV"/>
              </w:rPr>
            </w:pPr>
          </w:p>
        </w:tc>
        <w:tc>
          <w:tcPr>
            <w:tcW w:w="284" w:type="dxa"/>
            <w:tcBorders>
              <w:top w:val="nil"/>
              <w:bottom w:val="single" w:sz="4" w:space="0" w:color="A6A6A6" w:themeColor="background1" w:themeShade="A6"/>
              <w:right w:val="single" w:sz="4" w:space="0" w:color="A6A6A6" w:themeColor="background1" w:themeShade="A6"/>
            </w:tcBorders>
          </w:tcPr>
          <w:p w14:paraId="33737451" w14:textId="77777777" w:rsidR="00A977AD" w:rsidRPr="00A977AD" w:rsidRDefault="00A977AD" w:rsidP="00E017AE">
            <w:pPr>
              <w:rPr>
                <w:bCs/>
                <w:sz w:val="4"/>
                <w:szCs w:val="4"/>
                <w:lang w:val="lv-LV"/>
              </w:rPr>
            </w:pPr>
          </w:p>
        </w:tc>
      </w:tr>
    </w:tbl>
    <w:p w14:paraId="56EEE047" w14:textId="77777777" w:rsidR="00A977AD" w:rsidRPr="00A977AD" w:rsidRDefault="00A977AD" w:rsidP="00A977AD">
      <w:pPr>
        <w:rPr>
          <w:b/>
          <w:bCs/>
          <w:szCs w:val="26"/>
          <w:lang w:val="lv-LV"/>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936"/>
      </w:tblGrid>
      <w:tr w:rsidR="00A977AD" w:rsidRPr="00A977AD" w14:paraId="306DB061" w14:textId="77777777" w:rsidTr="00E017AE">
        <w:tc>
          <w:tcPr>
            <w:tcW w:w="5000" w:type="pct"/>
            <w:tcBorders>
              <w:bottom w:val="nil"/>
            </w:tcBorders>
            <w:shd w:val="clear" w:color="auto" w:fill="D9D9D9" w:themeFill="background1" w:themeFillShade="D9"/>
          </w:tcPr>
          <w:p w14:paraId="251EFA1B" w14:textId="77777777" w:rsidR="00A977AD" w:rsidRPr="00A977AD" w:rsidRDefault="00A977AD" w:rsidP="00E017AE">
            <w:pPr>
              <w:rPr>
                <w:bCs/>
                <w:szCs w:val="26"/>
                <w:lang w:val="lv-LV"/>
              </w:rPr>
            </w:pPr>
            <w:r w:rsidRPr="00A977AD">
              <w:rPr>
                <w:b/>
                <w:bCs/>
                <w:lang w:val="lv-LV"/>
              </w:rPr>
              <w:t>Pieteikumu un/vai piedāvājumu atvēršanas vieta, datums un laiks:</w:t>
            </w:r>
            <w:r w:rsidRPr="00A977AD">
              <w:rPr>
                <w:lang w:val="lv-LV" w:eastAsia="lv-LV"/>
              </w:rPr>
              <w:t xml:space="preserve"> </w:t>
            </w:r>
          </w:p>
        </w:tc>
      </w:tr>
      <w:tr w:rsidR="00A977AD" w:rsidRPr="00A977AD" w14:paraId="56BB2CD0" w14:textId="77777777" w:rsidTr="00E017AE">
        <w:tc>
          <w:tcPr>
            <w:tcW w:w="5000" w:type="pct"/>
            <w:tcBorders>
              <w:top w:val="nil"/>
              <w:bottom w:val="single" w:sz="4" w:space="0" w:color="A6A6A6" w:themeColor="background1" w:themeShade="A6"/>
            </w:tcBorders>
          </w:tcPr>
          <w:p w14:paraId="7B145985" w14:textId="77777777" w:rsidR="00A977AD" w:rsidRPr="00A977AD" w:rsidRDefault="00A977AD" w:rsidP="00E017AE">
            <w:pPr>
              <w:jc w:val="both"/>
              <w:rPr>
                <w:bCs/>
                <w:szCs w:val="26"/>
                <w:lang w:val="lv-LV"/>
              </w:rPr>
            </w:pPr>
            <w:r w:rsidRPr="00A977AD">
              <w:rPr>
                <w:bCs/>
                <w:szCs w:val="26"/>
                <w:lang w:val="lv-LV"/>
              </w:rPr>
              <w:t>Elektronisko iepirkumu sistēma (EIS), 18.05.2026 14:00</w:t>
            </w:r>
          </w:p>
        </w:tc>
      </w:tr>
    </w:tbl>
    <w:p w14:paraId="65B31E2C" w14:textId="77777777" w:rsidR="00A977AD" w:rsidRPr="00A977AD" w:rsidRDefault="00A977AD" w:rsidP="00A977AD">
      <w:pPr>
        <w:rPr>
          <w:b/>
          <w:bCs/>
          <w:szCs w:val="26"/>
          <w:lang w:val="lv-LV"/>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2835"/>
        <w:gridCol w:w="3686"/>
        <w:gridCol w:w="2551"/>
        <w:gridCol w:w="284"/>
      </w:tblGrid>
      <w:tr w:rsidR="00A977AD" w:rsidRPr="00A977AD" w14:paraId="4FE187C2" w14:textId="77777777" w:rsidTr="00E017AE">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14:paraId="23996C6E" w14:textId="77777777" w:rsidR="00A977AD" w:rsidRPr="00A977AD" w:rsidRDefault="00A977AD" w:rsidP="00E017AE">
            <w:pPr>
              <w:rPr>
                <w:bCs/>
                <w:szCs w:val="26"/>
                <w:lang w:val="lv-LV"/>
              </w:rPr>
            </w:pPr>
            <w:r w:rsidRPr="00A977AD">
              <w:rPr>
                <w:b/>
                <w:bCs/>
                <w:lang w:val="lv-LV"/>
              </w:rPr>
              <w:t>Pretendenta (-u),  kuram (-</w:t>
            </w:r>
            <w:proofErr w:type="spellStart"/>
            <w:r w:rsidRPr="00A977AD">
              <w:rPr>
                <w:b/>
                <w:bCs/>
                <w:lang w:val="lv-LV"/>
              </w:rPr>
              <w:t>iem</w:t>
            </w:r>
            <w:proofErr w:type="spellEnd"/>
            <w:r w:rsidRPr="00A977AD">
              <w:rPr>
                <w:b/>
                <w:bCs/>
                <w:lang w:val="lv-LV"/>
              </w:rPr>
              <w:t>) piešķirtas līguma (vai inovācijas partnerības līguma) slēgšanas tiesības, izvēles pamatojums un  līgumcena:</w:t>
            </w:r>
          </w:p>
        </w:tc>
      </w:tr>
      <w:tr w:rsidR="00A977AD" w:rsidRPr="00A977AD" w14:paraId="7915169D" w14:textId="77777777" w:rsidTr="00E017AE">
        <w:tc>
          <w:tcPr>
            <w:tcW w:w="284" w:type="dxa"/>
            <w:tcBorders>
              <w:left w:val="single" w:sz="4" w:space="0" w:color="A6A6A6" w:themeColor="background1" w:themeShade="A6"/>
            </w:tcBorders>
          </w:tcPr>
          <w:p w14:paraId="1A22087A" w14:textId="77777777" w:rsidR="00A977AD" w:rsidRPr="00A977AD" w:rsidRDefault="00A977AD" w:rsidP="00E017AE">
            <w:pPr>
              <w:rPr>
                <w:bCs/>
                <w:szCs w:val="26"/>
                <w:lang w:val="lv-LV"/>
              </w:rPr>
            </w:pPr>
          </w:p>
        </w:tc>
        <w:tc>
          <w:tcPr>
            <w:tcW w:w="9072" w:type="dxa"/>
            <w:gridSpan w:val="3"/>
          </w:tcPr>
          <w:p w14:paraId="26ABF27C" w14:textId="77777777" w:rsidR="00A977AD" w:rsidRPr="00A977AD" w:rsidRDefault="00A977AD" w:rsidP="00E017AE">
            <w:pPr>
              <w:rPr>
                <w:bCs/>
                <w:szCs w:val="26"/>
                <w:lang w:val="lv-LV"/>
              </w:rPr>
            </w:pPr>
          </w:p>
        </w:tc>
        <w:tc>
          <w:tcPr>
            <w:tcW w:w="284" w:type="dxa"/>
            <w:tcBorders>
              <w:right w:val="single" w:sz="4" w:space="0" w:color="A6A6A6" w:themeColor="background1" w:themeShade="A6"/>
            </w:tcBorders>
          </w:tcPr>
          <w:p w14:paraId="2D82416F" w14:textId="77777777" w:rsidR="00A977AD" w:rsidRPr="00A977AD" w:rsidRDefault="00A977AD" w:rsidP="00E017AE">
            <w:pPr>
              <w:rPr>
                <w:bCs/>
                <w:szCs w:val="26"/>
                <w:lang w:val="lv-LV"/>
              </w:rPr>
            </w:pPr>
          </w:p>
        </w:tc>
      </w:tr>
      <w:tr w:rsidR="00A977AD" w:rsidRPr="00A977AD" w14:paraId="31F4CBC0" w14:textId="77777777" w:rsidTr="00E017A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39117654" w14:textId="77777777" w:rsidR="00A977AD" w:rsidRPr="00A977AD" w:rsidRDefault="00A977AD" w:rsidP="00E017AE">
            <w:pPr>
              <w:rPr>
                <w:b/>
                <w:bCs/>
                <w:szCs w:val="26"/>
                <w:lang w:val="lv-LV"/>
              </w:rPr>
            </w:pPr>
          </w:p>
        </w:tc>
        <w:tc>
          <w:tcPr>
            <w:tcW w:w="2835" w:type="dxa"/>
            <w:shd w:val="clear" w:color="auto" w:fill="D9D9D9" w:themeFill="background1" w:themeFillShade="D9"/>
          </w:tcPr>
          <w:p w14:paraId="6DF54091" w14:textId="77777777" w:rsidR="00A977AD" w:rsidRPr="00A977AD" w:rsidRDefault="00A977AD" w:rsidP="00E017AE">
            <w:pPr>
              <w:jc w:val="center"/>
              <w:rPr>
                <w:b/>
                <w:bCs/>
                <w:szCs w:val="26"/>
                <w:lang w:val="lv-LV"/>
              </w:rPr>
            </w:pPr>
            <w:r w:rsidRPr="00A977AD">
              <w:rPr>
                <w:b/>
                <w:bCs/>
                <w:szCs w:val="26"/>
                <w:lang w:val="lv-LV"/>
              </w:rPr>
              <w:t>Pretendenta nosaukums</w:t>
            </w:r>
          </w:p>
        </w:tc>
        <w:tc>
          <w:tcPr>
            <w:tcW w:w="3686" w:type="dxa"/>
            <w:tcBorders>
              <w:bottom w:val="single" w:sz="4" w:space="0" w:color="A6A6A6" w:themeColor="background1" w:themeShade="A6"/>
            </w:tcBorders>
            <w:shd w:val="clear" w:color="auto" w:fill="D9D9D9" w:themeFill="background1" w:themeFillShade="D9"/>
          </w:tcPr>
          <w:p w14:paraId="74BAE286" w14:textId="77777777" w:rsidR="00A977AD" w:rsidRPr="00A977AD" w:rsidRDefault="00A977AD" w:rsidP="00E017AE">
            <w:pPr>
              <w:jc w:val="center"/>
              <w:rPr>
                <w:b/>
                <w:bCs/>
                <w:szCs w:val="26"/>
                <w:lang w:val="lv-LV"/>
              </w:rPr>
            </w:pPr>
            <w:r w:rsidRPr="00A977AD">
              <w:rPr>
                <w:b/>
                <w:bCs/>
                <w:szCs w:val="26"/>
                <w:lang w:val="lv-LV"/>
              </w:rPr>
              <w:t>Izvēles pamatojums</w:t>
            </w:r>
          </w:p>
        </w:tc>
        <w:tc>
          <w:tcPr>
            <w:tcW w:w="2551" w:type="dxa"/>
            <w:tcBorders>
              <w:bottom w:val="single" w:sz="4" w:space="0" w:color="A6A6A6" w:themeColor="background1" w:themeShade="A6"/>
            </w:tcBorders>
            <w:shd w:val="clear" w:color="auto" w:fill="D9D9D9" w:themeFill="background1" w:themeFillShade="D9"/>
          </w:tcPr>
          <w:p w14:paraId="40912597" w14:textId="77777777" w:rsidR="00A977AD" w:rsidRPr="00A977AD" w:rsidRDefault="00A977AD" w:rsidP="00E017AE">
            <w:pPr>
              <w:jc w:val="center"/>
              <w:rPr>
                <w:b/>
                <w:bCs/>
                <w:szCs w:val="26"/>
                <w:lang w:val="lv-LV"/>
              </w:rPr>
            </w:pPr>
            <w:r w:rsidRPr="00A977AD">
              <w:rPr>
                <w:b/>
                <w:bCs/>
                <w:szCs w:val="26"/>
                <w:lang w:val="lv-LV"/>
              </w:rPr>
              <w:t>Līgumcena</w:t>
            </w:r>
          </w:p>
        </w:tc>
        <w:tc>
          <w:tcPr>
            <w:tcW w:w="284" w:type="dxa"/>
            <w:tcBorders>
              <w:top w:val="nil"/>
              <w:bottom w:val="nil"/>
            </w:tcBorders>
          </w:tcPr>
          <w:p w14:paraId="1B5BF5E3" w14:textId="77777777" w:rsidR="00A977AD" w:rsidRPr="00A977AD" w:rsidRDefault="00A977AD" w:rsidP="00E017AE">
            <w:pPr>
              <w:rPr>
                <w:b/>
                <w:bCs/>
                <w:szCs w:val="26"/>
                <w:lang w:val="lv-LV"/>
              </w:rPr>
            </w:pPr>
          </w:p>
        </w:tc>
      </w:tr>
      <w:tr w:rsidR="00A977AD" w:rsidRPr="00A977AD" w14:paraId="39755BA7" w14:textId="77777777" w:rsidTr="00E017AE">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14:paraId="173946C4" w14:textId="77777777" w:rsidR="00A977AD" w:rsidRPr="00A977AD" w:rsidRDefault="00A977AD" w:rsidP="00E017AE">
            <w:pPr>
              <w:rPr>
                <w:bCs/>
                <w:sz w:val="4"/>
                <w:szCs w:val="4"/>
                <w:lang w:val="lv-LV"/>
              </w:rPr>
            </w:pPr>
          </w:p>
          <w:p w14:paraId="0B5C81A8" w14:textId="77777777" w:rsidR="00A977AD" w:rsidRPr="00A977AD" w:rsidRDefault="00A977AD" w:rsidP="00E017AE">
            <w:pPr>
              <w:rPr>
                <w:b/>
                <w:bCs/>
                <w:sz w:val="4"/>
                <w:szCs w:val="4"/>
                <w:lang w:val="lv-LV"/>
              </w:rPr>
            </w:pPr>
          </w:p>
        </w:tc>
        <w:tc>
          <w:tcPr>
            <w:tcW w:w="2835" w:type="dxa"/>
            <w:tcBorders>
              <w:bottom w:val="single" w:sz="4" w:space="0" w:color="A6A6A6" w:themeColor="background1" w:themeShade="A6"/>
            </w:tcBorders>
          </w:tcPr>
          <w:p w14:paraId="76E6C333" w14:textId="77777777" w:rsidR="00A977AD" w:rsidRPr="00A977AD" w:rsidRDefault="00A977AD" w:rsidP="00E017AE">
            <w:pPr>
              <w:rPr>
                <w:b/>
                <w:bCs/>
                <w:szCs w:val="26"/>
                <w:lang w:val="lv-LV"/>
              </w:rPr>
            </w:pPr>
            <w:r w:rsidRPr="00A977AD">
              <w:rPr>
                <w:bCs/>
                <w:szCs w:val="26"/>
                <w:lang w:val="lv-LV"/>
              </w:rPr>
              <w:t>"</w:t>
            </w:r>
            <w:proofErr w:type="spellStart"/>
            <w:r w:rsidRPr="00A977AD">
              <w:rPr>
                <w:bCs/>
                <w:szCs w:val="26"/>
                <w:lang w:val="lv-LV"/>
              </w:rPr>
              <w:t>iPRO</w:t>
            </w:r>
            <w:proofErr w:type="spellEnd"/>
            <w:r w:rsidRPr="00A977AD">
              <w:rPr>
                <w:bCs/>
                <w:szCs w:val="26"/>
                <w:lang w:val="lv-LV"/>
              </w:rPr>
              <w:t>" SIA</w:t>
            </w:r>
          </w:p>
        </w:tc>
        <w:tc>
          <w:tcPr>
            <w:tcW w:w="3686" w:type="dxa"/>
            <w:tcBorders>
              <w:top w:val="single" w:sz="4" w:space="0" w:color="A6A6A6" w:themeColor="background1" w:themeShade="A6"/>
              <w:bottom w:val="single" w:sz="4" w:space="0" w:color="A6A6A6" w:themeColor="background1" w:themeShade="A6"/>
            </w:tcBorders>
          </w:tcPr>
          <w:p w14:paraId="0DDB6C13" w14:textId="77777777" w:rsidR="00A977AD" w:rsidRPr="00A977AD" w:rsidRDefault="00A977AD" w:rsidP="00E017AE">
            <w:pPr>
              <w:rPr>
                <w:bCs/>
                <w:szCs w:val="26"/>
                <w:lang w:val="lv-LV"/>
              </w:rPr>
            </w:pPr>
            <w:r w:rsidRPr="00A977AD">
              <w:rPr>
                <w:bCs/>
                <w:szCs w:val="26"/>
                <w:lang w:val="lv-LV"/>
              </w:rPr>
              <w:t>Saimnieciski visizdevīgākais piedāvājums</w:t>
            </w:r>
          </w:p>
        </w:tc>
        <w:tc>
          <w:tcPr>
            <w:tcW w:w="2551" w:type="dxa"/>
            <w:tcBorders>
              <w:top w:val="single" w:sz="4" w:space="0" w:color="A6A6A6" w:themeColor="background1" w:themeShade="A6"/>
              <w:bottom w:val="single" w:sz="4" w:space="0" w:color="A6A6A6" w:themeColor="background1" w:themeShade="A6"/>
            </w:tcBorders>
          </w:tcPr>
          <w:p w14:paraId="35CDC1C9" w14:textId="77777777" w:rsidR="00A977AD" w:rsidRPr="00A977AD" w:rsidRDefault="00A977AD" w:rsidP="00E017AE">
            <w:pPr>
              <w:rPr>
                <w:b/>
                <w:bCs/>
                <w:sz w:val="4"/>
                <w:szCs w:val="4"/>
                <w:lang w:val="lv-LV"/>
              </w:rPr>
            </w:pPr>
            <w:r w:rsidRPr="00A977AD">
              <w:rPr>
                <w:lang w:val="lv-LV" w:eastAsia="lv-LV"/>
              </w:rPr>
              <w:t>EUR 760 379.12</w:t>
            </w:r>
          </w:p>
        </w:tc>
        <w:tc>
          <w:tcPr>
            <w:tcW w:w="284" w:type="dxa"/>
            <w:tcBorders>
              <w:top w:val="nil"/>
              <w:bottom w:val="nil"/>
            </w:tcBorders>
          </w:tcPr>
          <w:p w14:paraId="31900E4B" w14:textId="77777777" w:rsidR="00A977AD" w:rsidRPr="00A977AD" w:rsidRDefault="00A977AD" w:rsidP="00E017AE">
            <w:pPr>
              <w:rPr>
                <w:bCs/>
                <w:sz w:val="4"/>
                <w:szCs w:val="4"/>
                <w:lang w:val="lv-LV"/>
              </w:rPr>
            </w:pPr>
          </w:p>
          <w:p w14:paraId="7E8117A7" w14:textId="77777777" w:rsidR="00A977AD" w:rsidRPr="00A977AD" w:rsidRDefault="00A977AD" w:rsidP="00E017AE">
            <w:pPr>
              <w:rPr>
                <w:b/>
                <w:bCs/>
                <w:sz w:val="4"/>
                <w:szCs w:val="4"/>
                <w:lang w:val="lv-LV"/>
              </w:rPr>
            </w:pPr>
          </w:p>
        </w:tc>
      </w:tr>
      <w:tr w:rsidR="00A977AD" w:rsidRPr="00A977AD" w14:paraId="30C41B22" w14:textId="77777777" w:rsidTr="00E017AE">
        <w:tc>
          <w:tcPr>
            <w:tcW w:w="284" w:type="dxa"/>
            <w:tcBorders>
              <w:left w:val="single" w:sz="4" w:space="0" w:color="A6A6A6" w:themeColor="background1" w:themeShade="A6"/>
              <w:bottom w:val="single" w:sz="4" w:space="0" w:color="A6A6A6" w:themeColor="background1" w:themeShade="A6"/>
            </w:tcBorders>
          </w:tcPr>
          <w:p w14:paraId="6649E46A" w14:textId="77777777" w:rsidR="00A977AD" w:rsidRPr="00A977AD" w:rsidRDefault="00A977AD" w:rsidP="00E017AE">
            <w:pPr>
              <w:rPr>
                <w:bCs/>
                <w:szCs w:val="26"/>
                <w:lang w:val="lv-LV"/>
              </w:rPr>
            </w:pPr>
          </w:p>
        </w:tc>
        <w:tc>
          <w:tcPr>
            <w:tcW w:w="9072" w:type="dxa"/>
            <w:gridSpan w:val="3"/>
            <w:tcBorders>
              <w:bottom w:val="single" w:sz="4" w:space="0" w:color="A6A6A6" w:themeColor="background1" w:themeShade="A6"/>
            </w:tcBorders>
          </w:tcPr>
          <w:p w14:paraId="3BCCB30A" w14:textId="77777777" w:rsidR="00A977AD" w:rsidRPr="00A977AD" w:rsidRDefault="00A977AD" w:rsidP="00E017AE">
            <w:pPr>
              <w:rPr>
                <w:bCs/>
                <w:szCs w:val="26"/>
                <w:lang w:val="lv-LV"/>
              </w:rPr>
            </w:pPr>
          </w:p>
        </w:tc>
        <w:tc>
          <w:tcPr>
            <w:tcW w:w="284" w:type="dxa"/>
            <w:tcBorders>
              <w:bottom w:val="single" w:sz="4" w:space="0" w:color="A6A6A6" w:themeColor="background1" w:themeShade="A6"/>
              <w:right w:val="single" w:sz="4" w:space="0" w:color="A6A6A6" w:themeColor="background1" w:themeShade="A6"/>
            </w:tcBorders>
          </w:tcPr>
          <w:p w14:paraId="36FD5C20" w14:textId="77777777" w:rsidR="00A977AD" w:rsidRPr="00A977AD" w:rsidRDefault="00A977AD" w:rsidP="00E017AE">
            <w:pPr>
              <w:rPr>
                <w:bCs/>
                <w:szCs w:val="26"/>
                <w:lang w:val="lv-LV"/>
              </w:rPr>
            </w:pPr>
          </w:p>
        </w:tc>
      </w:tr>
    </w:tbl>
    <w:p w14:paraId="6E51A337" w14:textId="77777777" w:rsidR="00A977AD" w:rsidRPr="00A977AD" w:rsidRDefault="00A977AD" w:rsidP="00A977AD">
      <w:pPr>
        <w:rPr>
          <w:bCs/>
          <w:szCs w:val="26"/>
          <w:lang w:val="lv-LV"/>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A977AD" w:rsidRPr="00A977AD" w14:paraId="1A2FF53C" w14:textId="77777777" w:rsidTr="00E017AE">
        <w:tc>
          <w:tcPr>
            <w:tcW w:w="9640" w:type="dxa"/>
            <w:gridSpan w:val="3"/>
            <w:tcBorders>
              <w:top w:val="single" w:sz="4" w:space="0" w:color="A6A6A6" w:themeColor="background1" w:themeShade="A6"/>
              <w:bottom w:val="nil"/>
            </w:tcBorders>
            <w:shd w:val="clear" w:color="auto" w:fill="D9D9D9" w:themeFill="background1" w:themeFillShade="D9"/>
          </w:tcPr>
          <w:p w14:paraId="4CEF7A34" w14:textId="77777777" w:rsidR="00A977AD" w:rsidRPr="00A977AD" w:rsidRDefault="00A977AD" w:rsidP="00E017AE">
            <w:pPr>
              <w:rPr>
                <w:bCs/>
                <w:szCs w:val="26"/>
                <w:lang w:val="lv-LV"/>
              </w:rPr>
            </w:pPr>
            <w:r w:rsidRPr="00A977AD">
              <w:rPr>
                <w:b/>
                <w:bCs/>
                <w:szCs w:val="26"/>
                <w:lang w:val="lv-LV"/>
              </w:rPr>
              <w:t>Piedāvājumu izvērtēšanas kopsavilkums</w:t>
            </w:r>
          </w:p>
        </w:tc>
      </w:tr>
      <w:tr w:rsidR="00A977AD" w:rsidRPr="00A977AD" w14:paraId="141A3613" w14:textId="77777777" w:rsidTr="00E017AE">
        <w:tc>
          <w:tcPr>
            <w:tcW w:w="284" w:type="dxa"/>
            <w:tcBorders>
              <w:top w:val="nil"/>
            </w:tcBorders>
          </w:tcPr>
          <w:p w14:paraId="3CDFB831" w14:textId="77777777" w:rsidR="00A977AD" w:rsidRPr="00A977AD" w:rsidRDefault="00A977AD" w:rsidP="00E017AE">
            <w:pPr>
              <w:rPr>
                <w:bCs/>
                <w:szCs w:val="26"/>
                <w:lang w:val="lv-LV"/>
              </w:rPr>
            </w:pPr>
          </w:p>
        </w:tc>
        <w:tc>
          <w:tcPr>
            <w:tcW w:w="9072" w:type="dxa"/>
            <w:tcBorders>
              <w:top w:val="nil"/>
            </w:tcBorders>
          </w:tcPr>
          <w:p w14:paraId="6DAA0EE2" w14:textId="77777777" w:rsidR="00A977AD" w:rsidRPr="00A977AD" w:rsidRDefault="00A977AD" w:rsidP="00E017AE">
            <w:pPr>
              <w:pStyle w:val="ListParagraph"/>
              <w:ind w:left="0" w:firstLine="567"/>
              <w:jc w:val="both"/>
              <w:rPr>
                <w:bCs/>
              </w:rPr>
            </w:pPr>
            <w:r w:rsidRPr="00A977AD">
              <w:rPr>
                <w:bCs/>
              </w:rPr>
              <w:t xml:space="preserve">Piedāvājumi izvēlēti saskaņā ar atklāta konkursa nolikuma 27. punktu, kas nosaka, ka piedāvājuma izvēles kritērijs ir saimnieciski izdevīgākais piedāvājums, kuru nosaka, ņemot vērā </w:t>
            </w:r>
            <w:r w:rsidRPr="00A977AD">
              <w:t>šādus saimnieciski visizdevīgākā piedāvājuma izvērtēšanas kritērijus, to skaitliskās vērtības un aprēķināšanas kārtību:</w:t>
            </w:r>
          </w:p>
          <w:p w14:paraId="3009E133" w14:textId="77777777" w:rsidR="00A977AD" w:rsidRPr="00A977AD" w:rsidRDefault="00A977AD" w:rsidP="00E017AE">
            <w:pPr>
              <w:pStyle w:val="ListParagraph"/>
              <w:ind w:left="0" w:firstLine="567"/>
              <w:jc w:val="both"/>
            </w:pPr>
            <w:r w:rsidRPr="00A977AD">
              <w:t xml:space="preserve">Saskaņā ar atklāta konkursa nolikuma 21.1. punktu, </w:t>
            </w:r>
            <w:bookmarkStart w:id="0" w:name="_Hlk85440938"/>
            <w:r w:rsidRPr="00A977AD">
              <w:t xml:space="preserve">piedāvājuma izvēles kritērijs </w:t>
            </w:r>
            <w:bookmarkEnd w:id="0"/>
            <w:r w:rsidRPr="00A977AD">
              <w:t>ir saimnieciski visizdevīgākais piedāvājums, kurš atbilst nolikuma prasībām.</w:t>
            </w:r>
          </w:p>
          <w:p w14:paraId="061126FD" w14:textId="77777777" w:rsidR="00A977AD" w:rsidRPr="00A977AD" w:rsidRDefault="00A977AD" w:rsidP="00E017AE">
            <w:pPr>
              <w:pStyle w:val="ListParagraph"/>
              <w:ind w:left="0" w:firstLine="567"/>
              <w:jc w:val="both"/>
            </w:pPr>
            <w:r w:rsidRPr="00A977AD">
              <w:t>Atklāta konkursa nolikuma 21.2. punkts nosaka saimnieciski visizdevīgākā piedāvājuma vērtēšanas kritērijus, to skaitliskās vērtības un aprēķināšanas kārtību:</w:t>
            </w:r>
          </w:p>
          <w:tbl>
            <w:tblPr>
              <w:tblW w:w="88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73"/>
              <w:gridCol w:w="5188"/>
              <w:gridCol w:w="1364"/>
              <w:gridCol w:w="1638"/>
            </w:tblGrid>
            <w:tr w:rsidR="00A977AD" w:rsidRPr="00A977AD" w14:paraId="6E25DC79" w14:textId="77777777" w:rsidTr="00E017AE">
              <w:trPr>
                <w:trHeight w:val="231"/>
              </w:trPr>
              <w:tc>
                <w:tcPr>
                  <w:tcW w:w="673" w:type="dxa"/>
                  <w:shd w:val="clear" w:color="auto" w:fill="D9D9D9" w:themeFill="background1" w:themeFillShade="D9"/>
                  <w:tcMar>
                    <w:top w:w="100" w:type="dxa"/>
                    <w:left w:w="100" w:type="dxa"/>
                    <w:bottom w:w="100" w:type="dxa"/>
                    <w:right w:w="100" w:type="dxa"/>
                  </w:tcMar>
                  <w:vAlign w:val="center"/>
                </w:tcPr>
                <w:p w14:paraId="5B1179FF" w14:textId="77777777" w:rsidR="00A977AD" w:rsidRPr="00A977AD" w:rsidRDefault="00A977AD" w:rsidP="00E017AE">
                  <w:pPr>
                    <w:widowControl w:val="0"/>
                    <w:pBdr>
                      <w:top w:val="nil"/>
                      <w:left w:val="nil"/>
                      <w:bottom w:val="nil"/>
                      <w:right w:val="nil"/>
                      <w:between w:val="nil"/>
                    </w:pBdr>
                    <w:rPr>
                      <w:b/>
                      <w:bCs/>
                      <w:lang w:val="lv-LV"/>
                    </w:rPr>
                  </w:pPr>
                  <w:r w:rsidRPr="00A977AD">
                    <w:rPr>
                      <w:b/>
                      <w:bCs/>
                      <w:lang w:val="lv-LV"/>
                    </w:rPr>
                    <w:t>Nr. p. k.</w:t>
                  </w:r>
                </w:p>
              </w:tc>
              <w:tc>
                <w:tcPr>
                  <w:tcW w:w="5188" w:type="dxa"/>
                  <w:shd w:val="clear" w:color="auto" w:fill="D9D9D9" w:themeFill="background1" w:themeFillShade="D9"/>
                  <w:tcMar>
                    <w:top w:w="100" w:type="dxa"/>
                    <w:left w:w="100" w:type="dxa"/>
                    <w:bottom w:w="100" w:type="dxa"/>
                    <w:right w:w="100" w:type="dxa"/>
                  </w:tcMar>
                  <w:vAlign w:val="center"/>
                </w:tcPr>
                <w:p w14:paraId="48820D6B" w14:textId="77777777" w:rsidR="00A977AD" w:rsidRPr="00A977AD" w:rsidRDefault="00A977AD" w:rsidP="00E017AE">
                  <w:pPr>
                    <w:widowControl w:val="0"/>
                    <w:pBdr>
                      <w:top w:val="nil"/>
                      <w:left w:val="nil"/>
                      <w:bottom w:val="nil"/>
                      <w:right w:val="nil"/>
                      <w:between w:val="nil"/>
                    </w:pBdr>
                    <w:jc w:val="center"/>
                    <w:rPr>
                      <w:b/>
                      <w:bCs/>
                      <w:lang w:val="lv-LV"/>
                    </w:rPr>
                  </w:pPr>
                  <w:r w:rsidRPr="00A977AD">
                    <w:rPr>
                      <w:b/>
                      <w:bCs/>
                      <w:lang w:val="lv-LV"/>
                    </w:rPr>
                    <w:t>Vērtējamais kritērijs, punktu aprēķināšanas un piešķiršanas metodika</w:t>
                  </w:r>
                </w:p>
              </w:tc>
              <w:tc>
                <w:tcPr>
                  <w:tcW w:w="1364" w:type="dxa"/>
                  <w:shd w:val="clear" w:color="auto" w:fill="D9D9D9" w:themeFill="background1" w:themeFillShade="D9"/>
                  <w:tcMar>
                    <w:top w:w="100" w:type="dxa"/>
                    <w:left w:w="100" w:type="dxa"/>
                    <w:bottom w:w="100" w:type="dxa"/>
                    <w:right w:w="100" w:type="dxa"/>
                  </w:tcMar>
                  <w:vAlign w:val="center"/>
                </w:tcPr>
                <w:p w14:paraId="40499D49" w14:textId="77777777" w:rsidR="00A977AD" w:rsidRPr="00A977AD" w:rsidRDefault="00A977AD" w:rsidP="00E017AE">
                  <w:pPr>
                    <w:widowControl w:val="0"/>
                    <w:pBdr>
                      <w:top w:val="nil"/>
                      <w:left w:val="nil"/>
                      <w:bottom w:val="nil"/>
                      <w:right w:val="nil"/>
                      <w:between w:val="nil"/>
                    </w:pBdr>
                    <w:jc w:val="center"/>
                    <w:rPr>
                      <w:b/>
                      <w:bCs/>
                      <w:lang w:val="lv-LV"/>
                    </w:rPr>
                  </w:pPr>
                  <w:r w:rsidRPr="00A977AD">
                    <w:rPr>
                      <w:b/>
                      <w:bCs/>
                      <w:lang w:val="lv-LV"/>
                    </w:rPr>
                    <w:t>Maksimāli piešķiramie punkti</w:t>
                  </w:r>
                </w:p>
              </w:tc>
              <w:tc>
                <w:tcPr>
                  <w:tcW w:w="1638" w:type="dxa"/>
                  <w:shd w:val="clear" w:color="auto" w:fill="D9D9D9" w:themeFill="background1" w:themeFillShade="D9"/>
                  <w:vAlign w:val="center"/>
                </w:tcPr>
                <w:p w14:paraId="6323C412" w14:textId="77777777" w:rsidR="00A977AD" w:rsidRPr="00A977AD" w:rsidRDefault="00A977AD" w:rsidP="00E017AE">
                  <w:pPr>
                    <w:widowControl w:val="0"/>
                    <w:pBdr>
                      <w:top w:val="nil"/>
                      <w:left w:val="nil"/>
                      <w:bottom w:val="nil"/>
                      <w:right w:val="nil"/>
                      <w:between w:val="nil"/>
                    </w:pBdr>
                    <w:jc w:val="center"/>
                    <w:rPr>
                      <w:b/>
                      <w:bCs/>
                      <w:lang w:val="lv-LV"/>
                    </w:rPr>
                  </w:pPr>
                  <w:r w:rsidRPr="00A977AD">
                    <w:rPr>
                      <w:b/>
                      <w:bCs/>
                      <w:lang w:val="lv-LV"/>
                    </w:rPr>
                    <w:t>Kritērijs</w:t>
                  </w:r>
                </w:p>
              </w:tc>
            </w:tr>
            <w:tr w:rsidR="00A977AD" w:rsidRPr="00A977AD" w14:paraId="6D232EF9" w14:textId="77777777" w:rsidTr="00E017AE">
              <w:trPr>
                <w:trHeight w:val="2183"/>
              </w:trPr>
              <w:tc>
                <w:tcPr>
                  <w:tcW w:w="673" w:type="dxa"/>
                  <w:tcMar>
                    <w:top w:w="100" w:type="dxa"/>
                    <w:left w:w="100" w:type="dxa"/>
                    <w:bottom w:w="100" w:type="dxa"/>
                    <w:right w:w="100" w:type="dxa"/>
                  </w:tcMar>
                  <w:vAlign w:val="center"/>
                </w:tcPr>
                <w:p w14:paraId="3D880A6A" w14:textId="77777777" w:rsidR="00A977AD" w:rsidRPr="00A977AD" w:rsidRDefault="00A977AD" w:rsidP="00E017AE">
                  <w:pPr>
                    <w:widowControl w:val="0"/>
                    <w:pBdr>
                      <w:top w:val="nil"/>
                      <w:left w:val="nil"/>
                      <w:bottom w:val="nil"/>
                      <w:right w:val="nil"/>
                      <w:between w:val="nil"/>
                    </w:pBdr>
                    <w:rPr>
                      <w:lang w:val="lv-LV"/>
                    </w:rPr>
                  </w:pPr>
                  <w:r w:rsidRPr="00A977AD">
                    <w:rPr>
                      <w:lang w:val="lv-LV"/>
                    </w:rPr>
                    <w:t>1.</w:t>
                  </w:r>
                </w:p>
              </w:tc>
              <w:tc>
                <w:tcPr>
                  <w:tcW w:w="5188" w:type="dxa"/>
                  <w:tcMar>
                    <w:top w:w="100" w:type="dxa"/>
                    <w:left w:w="100" w:type="dxa"/>
                    <w:bottom w:w="100" w:type="dxa"/>
                    <w:right w:w="100" w:type="dxa"/>
                  </w:tcMar>
                  <w:vAlign w:val="center"/>
                </w:tcPr>
                <w:p w14:paraId="2704531C" w14:textId="77777777" w:rsidR="00A977AD" w:rsidRPr="00A977AD" w:rsidRDefault="00A977AD" w:rsidP="00E017AE">
                  <w:pPr>
                    <w:widowControl w:val="0"/>
                    <w:pBdr>
                      <w:top w:val="nil"/>
                      <w:left w:val="nil"/>
                      <w:bottom w:val="nil"/>
                      <w:right w:val="nil"/>
                      <w:between w:val="nil"/>
                    </w:pBdr>
                    <w:rPr>
                      <w:lang w:val="lv-LV"/>
                    </w:rPr>
                  </w:pPr>
                  <w:r w:rsidRPr="00A977AD">
                    <w:rPr>
                      <w:b/>
                      <w:bCs/>
                      <w:lang w:val="lv-LV"/>
                    </w:rPr>
                    <w:t>Kopējā piedāvātā cena</w:t>
                  </w:r>
                  <w:r w:rsidRPr="00A977AD">
                    <w:rPr>
                      <w:lang w:val="lv-LV"/>
                    </w:rPr>
                    <w:t xml:space="preserve"> (cena Finanšu piedāvājuma aile: Cena kopā EUR bez PVN)</w:t>
                  </w:r>
                </w:p>
                <w:p w14:paraId="6BF52167" w14:textId="77777777" w:rsidR="00A977AD" w:rsidRPr="00A977AD" w:rsidRDefault="00A977AD" w:rsidP="00E017AE">
                  <w:pPr>
                    <w:spacing w:before="120"/>
                    <w:contextualSpacing/>
                    <w:jc w:val="both"/>
                    <w:rPr>
                      <w:lang w:val="lv-LV"/>
                    </w:rPr>
                  </w:pPr>
                  <w:r w:rsidRPr="00A977AD">
                    <w:rPr>
                      <w:lang w:val="lv-LV"/>
                    </w:rPr>
                    <w:t>Formula A = 88 x (</w:t>
                  </w:r>
                  <w:proofErr w:type="spellStart"/>
                  <w:r w:rsidRPr="00A977AD">
                    <w:rPr>
                      <w:lang w:val="lv-LV"/>
                    </w:rPr>
                    <w:t>Ax</w:t>
                  </w:r>
                  <w:proofErr w:type="spellEnd"/>
                  <w:r w:rsidRPr="00A977AD">
                    <w:rPr>
                      <w:lang w:val="lv-LV"/>
                    </w:rPr>
                    <w:t>/</w:t>
                  </w:r>
                  <w:proofErr w:type="spellStart"/>
                  <w:r w:rsidRPr="00A977AD">
                    <w:rPr>
                      <w:lang w:val="lv-LV"/>
                    </w:rPr>
                    <w:t>Ay</w:t>
                  </w:r>
                  <w:proofErr w:type="spellEnd"/>
                  <w:r w:rsidRPr="00A977AD">
                    <w:rPr>
                      <w:lang w:val="lv-LV"/>
                    </w:rPr>
                    <w:t>), kur:</w:t>
                  </w:r>
                </w:p>
                <w:p w14:paraId="360F4A27" w14:textId="77777777" w:rsidR="00A977AD" w:rsidRPr="00A977AD" w:rsidRDefault="00A977AD" w:rsidP="00E017AE">
                  <w:pPr>
                    <w:keepNext/>
                    <w:keepLines/>
                    <w:widowControl w:val="0"/>
                    <w:spacing w:before="120"/>
                    <w:ind w:left="42"/>
                    <w:contextualSpacing/>
                    <w:rPr>
                      <w:lang w:val="lv-LV"/>
                    </w:rPr>
                  </w:pPr>
                  <w:r w:rsidRPr="00A977AD">
                    <w:rPr>
                      <w:lang w:val="lv-LV"/>
                    </w:rPr>
                    <w:t>A – Pretendenta iegūtais punktu skaits;</w:t>
                  </w:r>
                </w:p>
                <w:p w14:paraId="039C9D01" w14:textId="77777777" w:rsidR="00A977AD" w:rsidRPr="00A977AD" w:rsidRDefault="00A977AD" w:rsidP="00E017AE">
                  <w:pPr>
                    <w:keepNext/>
                    <w:keepLines/>
                    <w:widowControl w:val="0"/>
                    <w:spacing w:before="120"/>
                    <w:ind w:left="42"/>
                    <w:contextualSpacing/>
                    <w:rPr>
                      <w:lang w:val="lv-LV"/>
                    </w:rPr>
                  </w:pPr>
                  <w:r w:rsidRPr="00A977AD">
                    <w:rPr>
                      <w:lang w:val="lv-LV"/>
                    </w:rPr>
                    <w:t>88 – noteiktais maksimālais punktu skaits cenai;</w:t>
                  </w:r>
                </w:p>
                <w:p w14:paraId="2A3FD2E2" w14:textId="77777777" w:rsidR="00A977AD" w:rsidRPr="00A977AD" w:rsidRDefault="00A977AD" w:rsidP="00E017AE">
                  <w:pPr>
                    <w:keepNext/>
                    <w:keepLines/>
                    <w:widowControl w:val="0"/>
                    <w:spacing w:before="120"/>
                    <w:ind w:left="42"/>
                    <w:contextualSpacing/>
                    <w:rPr>
                      <w:lang w:val="lv-LV"/>
                    </w:rPr>
                  </w:pPr>
                  <w:proofErr w:type="spellStart"/>
                  <w:r w:rsidRPr="00A977AD">
                    <w:rPr>
                      <w:lang w:val="lv-LV"/>
                    </w:rPr>
                    <w:t>Ax</w:t>
                  </w:r>
                  <w:proofErr w:type="spellEnd"/>
                  <w:r w:rsidRPr="00A977AD">
                    <w:rPr>
                      <w:lang w:val="lv-LV"/>
                    </w:rPr>
                    <w:t xml:space="preserve"> – lētākā piedāvājuma cena;</w:t>
                  </w:r>
                </w:p>
                <w:p w14:paraId="6D89DF52" w14:textId="77777777" w:rsidR="00A977AD" w:rsidRPr="00A977AD" w:rsidRDefault="00A977AD" w:rsidP="00E017AE">
                  <w:pPr>
                    <w:keepNext/>
                    <w:keepLines/>
                    <w:widowControl w:val="0"/>
                    <w:spacing w:before="120"/>
                    <w:ind w:left="42"/>
                    <w:contextualSpacing/>
                    <w:rPr>
                      <w:lang w:val="lv-LV"/>
                    </w:rPr>
                  </w:pPr>
                  <w:proofErr w:type="spellStart"/>
                  <w:r w:rsidRPr="00A977AD">
                    <w:rPr>
                      <w:lang w:val="lv-LV"/>
                    </w:rPr>
                    <w:t>Ay</w:t>
                  </w:r>
                  <w:proofErr w:type="spellEnd"/>
                  <w:r w:rsidRPr="00A977AD">
                    <w:rPr>
                      <w:lang w:val="lv-LV"/>
                    </w:rPr>
                    <w:t xml:space="preserve"> – vērtējamā Pretendenta piedāvājuma cena.</w:t>
                  </w:r>
                </w:p>
                <w:p w14:paraId="5D4947F8" w14:textId="77777777" w:rsidR="00A977AD" w:rsidRPr="00A977AD" w:rsidRDefault="00A977AD" w:rsidP="00E017AE">
                  <w:pPr>
                    <w:keepNext/>
                    <w:keepLines/>
                    <w:widowControl w:val="0"/>
                    <w:spacing w:before="120"/>
                    <w:ind w:left="42"/>
                    <w:contextualSpacing/>
                    <w:rPr>
                      <w:lang w:val="lv-LV"/>
                    </w:rPr>
                  </w:pPr>
                  <w:r w:rsidRPr="00A977AD">
                    <w:rPr>
                      <w:i/>
                      <w:iCs/>
                      <w:sz w:val="22"/>
                      <w:szCs w:val="22"/>
                      <w:lang w:val="lv-LV"/>
                    </w:rPr>
                    <w:t>(Vērtējumu nosaka ar precizitāti divi cipari aiz komata)</w:t>
                  </w:r>
                </w:p>
              </w:tc>
              <w:tc>
                <w:tcPr>
                  <w:tcW w:w="1364" w:type="dxa"/>
                  <w:tcMar>
                    <w:top w:w="100" w:type="dxa"/>
                    <w:left w:w="100" w:type="dxa"/>
                    <w:bottom w:w="100" w:type="dxa"/>
                    <w:right w:w="100" w:type="dxa"/>
                  </w:tcMar>
                  <w:vAlign w:val="center"/>
                </w:tcPr>
                <w:p w14:paraId="5F5AE69C" w14:textId="77777777" w:rsidR="00A977AD" w:rsidRPr="00A977AD" w:rsidRDefault="00A977AD" w:rsidP="00E017AE">
                  <w:pPr>
                    <w:widowControl w:val="0"/>
                    <w:pBdr>
                      <w:top w:val="nil"/>
                      <w:left w:val="nil"/>
                      <w:bottom w:val="nil"/>
                      <w:right w:val="nil"/>
                      <w:between w:val="nil"/>
                    </w:pBdr>
                    <w:jc w:val="center"/>
                    <w:rPr>
                      <w:lang w:val="lv-LV"/>
                    </w:rPr>
                  </w:pPr>
                  <w:r w:rsidRPr="00A977AD">
                    <w:rPr>
                      <w:lang w:val="lv-LV"/>
                    </w:rPr>
                    <w:t>88</w:t>
                  </w:r>
                </w:p>
              </w:tc>
              <w:tc>
                <w:tcPr>
                  <w:tcW w:w="1638" w:type="dxa"/>
                  <w:vAlign w:val="center"/>
                </w:tcPr>
                <w:p w14:paraId="3D4DCFA1" w14:textId="77777777" w:rsidR="00A977AD" w:rsidRPr="00A977AD" w:rsidRDefault="00A977AD" w:rsidP="00E017AE">
                  <w:pPr>
                    <w:widowControl w:val="0"/>
                    <w:pBdr>
                      <w:top w:val="nil"/>
                      <w:left w:val="nil"/>
                      <w:bottom w:val="nil"/>
                      <w:right w:val="nil"/>
                      <w:between w:val="nil"/>
                    </w:pBdr>
                    <w:jc w:val="center"/>
                    <w:rPr>
                      <w:lang w:val="lv-LV"/>
                    </w:rPr>
                  </w:pPr>
                  <w:r w:rsidRPr="00A977AD">
                    <w:rPr>
                      <w:lang w:val="lv-LV"/>
                    </w:rPr>
                    <w:t>A</w:t>
                  </w:r>
                </w:p>
              </w:tc>
            </w:tr>
            <w:tr w:rsidR="00A977AD" w:rsidRPr="00A977AD" w14:paraId="592FEC36" w14:textId="77777777" w:rsidTr="00E017AE">
              <w:trPr>
                <w:trHeight w:val="2980"/>
              </w:trPr>
              <w:tc>
                <w:tcPr>
                  <w:tcW w:w="673" w:type="dxa"/>
                  <w:tcMar>
                    <w:top w:w="100" w:type="dxa"/>
                    <w:left w:w="100" w:type="dxa"/>
                    <w:bottom w:w="100" w:type="dxa"/>
                    <w:right w:w="100" w:type="dxa"/>
                  </w:tcMar>
                  <w:vAlign w:val="center"/>
                </w:tcPr>
                <w:p w14:paraId="79CDFE57" w14:textId="77777777" w:rsidR="00A977AD" w:rsidRPr="00A977AD" w:rsidRDefault="00A977AD" w:rsidP="00E017AE">
                  <w:pPr>
                    <w:widowControl w:val="0"/>
                    <w:pBdr>
                      <w:top w:val="nil"/>
                      <w:left w:val="nil"/>
                      <w:bottom w:val="nil"/>
                      <w:right w:val="nil"/>
                      <w:between w:val="nil"/>
                    </w:pBdr>
                    <w:rPr>
                      <w:lang w:val="lv-LV"/>
                    </w:rPr>
                  </w:pPr>
                  <w:r w:rsidRPr="00A977AD">
                    <w:rPr>
                      <w:lang w:val="lv-LV"/>
                    </w:rPr>
                    <w:lastRenderedPageBreak/>
                    <w:t>2.</w:t>
                  </w:r>
                </w:p>
              </w:tc>
              <w:tc>
                <w:tcPr>
                  <w:tcW w:w="5188" w:type="dxa"/>
                  <w:tcMar>
                    <w:top w:w="100" w:type="dxa"/>
                    <w:left w:w="100" w:type="dxa"/>
                    <w:bottom w:w="100" w:type="dxa"/>
                    <w:right w:w="100" w:type="dxa"/>
                  </w:tcMar>
                  <w:vAlign w:val="center"/>
                </w:tcPr>
                <w:p w14:paraId="6EA3416B" w14:textId="77777777" w:rsidR="00A977AD" w:rsidRPr="00A977AD" w:rsidRDefault="00A977AD" w:rsidP="00E017AE">
                  <w:pPr>
                    <w:widowControl w:val="0"/>
                    <w:pBdr>
                      <w:top w:val="nil"/>
                      <w:left w:val="nil"/>
                      <w:bottom w:val="nil"/>
                      <w:right w:val="nil"/>
                      <w:between w:val="nil"/>
                    </w:pBdr>
                    <w:jc w:val="both"/>
                    <w:rPr>
                      <w:b/>
                      <w:bCs/>
                      <w:lang w:val="lv-LV"/>
                    </w:rPr>
                  </w:pPr>
                  <w:r w:rsidRPr="00A977AD">
                    <w:rPr>
                      <w:b/>
                      <w:bCs/>
                      <w:lang w:val="lv-LV"/>
                    </w:rPr>
                    <w:t xml:space="preserve">Datu glabātuves sistēma (tehniskās specifikācijas punkts Nr.1) nodrošina </w:t>
                  </w:r>
                  <w:proofErr w:type="spellStart"/>
                  <w:r w:rsidRPr="00A977AD">
                    <w:rPr>
                      <w:b/>
                      <w:bCs/>
                      <w:lang w:val="lv-LV"/>
                    </w:rPr>
                    <w:t>file</w:t>
                  </w:r>
                  <w:proofErr w:type="spellEnd"/>
                  <w:r w:rsidRPr="00A977AD">
                    <w:rPr>
                      <w:b/>
                      <w:bCs/>
                      <w:lang w:val="lv-LV"/>
                    </w:rPr>
                    <w:t xml:space="preserve"> piekļuves protokolu (NFS, CIFS) atbalstu, neizmantojot </w:t>
                  </w:r>
                  <w:proofErr w:type="spellStart"/>
                  <w:r w:rsidRPr="00A977AD">
                    <w:rPr>
                      <w:b/>
                      <w:bCs/>
                      <w:lang w:val="lv-LV"/>
                    </w:rPr>
                    <w:t>staprniekiekārtas</w:t>
                  </w:r>
                  <w:proofErr w:type="spellEnd"/>
                  <w:r w:rsidRPr="00A977AD">
                    <w:rPr>
                      <w:b/>
                      <w:bCs/>
                      <w:lang w:val="lv-LV"/>
                    </w:rPr>
                    <w:t xml:space="preserve"> vai trešās puses programmatūru</w:t>
                  </w:r>
                </w:p>
                <w:p w14:paraId="0811A2C8" w14:textId="77777777" w:rsidR="00A977AD" w:rsidRPr="00A977AD" w:rsidRDefault="00A977AD" w:rsidP="00E017AE">
                  <w:pPr>
                    <w:widowControl w:val="0"/>
                    <w:pBdr>
                      <w:top w:val="nil"/>
                      <w:left w:val="nil"/>
                      <w:bottom w:val="nil"/>
                      <w:right w:val="nil"/>
                      <w:between w:val="nil"/>
                    </w:pBdr>
                    <w:jc w:val="both"/>
                    <w:rPr>
                      <w:lang w:val="lv-LV"/>
                    </w:rPr>
                  </w:pPr>
                </w:p>
                <w:p w14:paraId="279E7E57" w14:textId="77777777" w:rsidR="00A977AD" w:rsidRPr="00A977AD" w:rsidRDefault="00A977AD" w:rsidP="00E017AE">
                  <w:pPr>
                    <w:widowControl w:val="0"/>
                    <w:pBdr>
                      <w:top w:val="nil"/>
                      <w:left w:val="nil"/>
                      <w:bottom w:val="nil"/>
                      <w:right w:val="nil"/>
                      <w:between w:val="nil"/>
                    </w:pBdr>
                    <w:jc w:val="both"/>
                    <w:rPr>
                      <w:lang w:val="lv-LV"/>
                    </w:rPr>
                  </w:pPr>
                  <w:r w:rsidRPr="00A977AD">
                    <w:rPr>
                      <w:lang w:val="lv-LV"/>
                    </w:rPr>
                    <w:t xml:space="preserve">0 punkti tiek piešķirti -  ja netiek nodrošināts abu minēto protokolu atbalsts, neizmantojot </w:t>
                  </w:r>
                  <w:proofErr w:type="spellStart"/>
                  <w:r w:rsidRPr="00A977AD">
                    <w:rPr>
                      <w:lang w:val="lv-LV"/>
                    </w:rPr>
                    <w:t>staprniekiekārtas</w:t>
                  </w:r>
                  <w:proofErr w:type="spellEnd"/>
                  <w:r w:rsidRPr="00A977AD">
                    <w:rPr>
                      <w:lang w:val="lv-LV"/>
                    </w:rPr>
                    <w:t xml:space="preserve"> vai trešās puses programmatūru</w:t>
                  </w:r>
                </w:p>
                <w:p w14:paraId="0661A57A" w14:textId="77777777" w:rsidR="00A977AD" w:rsidRPr="00A977AD" w:rsidRDefault="00A977AD" w:rsidP="00E017AE">
                  <w:pPr>
                    <w:widowControl w:val="0"/>
                    <w:pBdr>
                      <w:top w:val="nil"/>
                      <w:left w:val="nil"/>
                      <w:bottom w:val="nil"/>
                      <w:right w:val="nil"/>
                      <w:between w:val="nil"/>
                    </w:pBdr>
                    <w:jc w:val="both"/>
                    <w:rPr>
                      <w:lang w:val="lv-LV"/>
                    </w:rPr>
                  </w:pPr>
                  <w:r w:rsidRPr="00A977AD">
                    <w:rPr>
                      <w:lang w:val="lv-LV"/>
                    </w:rPr>
                    <w:t xml:space="preserve">5 punkti tiek piešķirti - ja tiek nodrošināts abu protokolu atbalsts, neizmantojot </w:t>
                  </w:r>
                  <w:proofErr w:type="spellStart"/>
                  <w:r w:rsidRPr="00A977AD">
                    <w:rPr>
                      <w:lang w:val="lv-LV"/>
                    </w:rPr>
                    <w:t>staprniekiekārtas</w:t>
                  </w:r>
                  <w:proofErr w:type="spellEnd"/>
                  <w:r w:rsidRPr="00A977AD">
                    <w:rPr>
                      <w:lang w:val="lv-LV"/>
                    </w:rPr>
                    <w:t xml:space="preserve"> vai trešās puses programmatūru.</w:t>
                  </w:r>
                </w:p>
                <w:p w14:paraId="6B15F2F0" w14:textId="77777777" w:rsidR="00A977AD" w:rsidRPr="00A977AD" w:rsidRDefault="00A977AD" w:rsidP="00E017AE">
                  <w:pPr>
                    <w:widowControl w:val="0"/>
                    <w:pBdr>
                      <w:top w:val="nil"/>
                      <w:left w:val="nil"/>
                      <w:bottom w:val="nil"/>
                      <w:right w:val="nil"/>
                      <w:between w:val="nil"/>
                    </w:pBdr>
                    <w:jc w:val="center"/>
                    <w:rPr>
                      <w:i/>
                      <w:iCs/>
                      <w:lang w:val="lv-LV"/>
                    </w:rPr>
                  </w:pPr>
                  <w:r w:rsidRPr="00A977AD">
                    <w:rPr>
                      <w:i/>
                      <w:iCs/>
                      <w:sz w:val="22"/>
                      <w:szCs w:val="22"/>
                      <w:lang w:val="lv-LV"/>
                    </w:rPr>
                    <w:t>5 = maksimālais piešķiramo punktu skaits</w:t>
                  </w:r>
                </w:p>
              </w:tc>
              <w:tc>
                <w:tcPr>
                  <w:tcW w:w="1364" w:type="dxa"/>
                  <w:tcMar>
                    <w:top w:w="100" w:type="dxa"/>
                    <w:left w:w="100" w:type="dxa"/>
                    <w:bottom w:w="100" w:type="dxa"/>
                    <w:right w:w="100" w:type="dxa"/>
                  </w:tcMar>
                  <w:vAlign w:val="center"/>
                </w:tcPr>
                <w:p w14:paraId="4415D52D" w14:textId="77777777" w:rsidR="00A977AD" w:rsidRPr="00A977AD" w:rsidRDefault="00A977AD" w:rsidP="00E017AE">
                  <w:pPr>
                    <w:widowControl w:val="0"/>
                    <w:pBdr>
                      <w:top w:val="nil"/>
                      <w:left w:val="nil"/>
                      <w:bottom w:val="nil"/>
                      <w:right w:val="nil"/>
                      <w:between w:val="nil"/>
                    </w:pBdr>
                    <w:jc w:val="center"/>
                    <w:rPr>
                      <w:lang w:val="lv-LV"/>
                    </w:rPr>
                  </w:pPr>
                  <w:r w:rsidRPr="00A977AD">
                    <w:rPr>
                      <w:lang w:val="lv-LV"/>
                    </w:rPr>
                    <w:t>5 (0 vai 5)</w:t>
                  </w:r>
                </w:p>
              </w:tc>
              <w:tc>
                <w:tcPr>
                  <w:tcW w:w="1638" w:type="dxa"/>
                  <w:vAlign w:val="center"/>
                </w:tcPr>
                <w:p w14:paraId="14A00015" w14:textId="77777777" w:rsidR="00A977AD" w:rsidRPr="00A977AD" w:rsidRDefault="00A977AD" w:rsidP="00E017AE">
                  <w:pPr>
                    <w:widowControl w:val="0"/>
                    <w:pBdr>
                      <w:top w:val="nil"/>
                      <w:left w:val="nil"/>
                      <w:bottom w:val="nil"/>
                      <w:right w:val="nil"/>
                      <w:between w:val="nil"/>
                    </w:pBdr>
                    <w:jc w:val="center"/>
                    <w:rPr>
                      <w:lang w:val="lv-LV"/>
                    </w:rPr>
                  </w:pPr>
                  <w:r w:rsidRPr="00A977AD">
                    <w:rPr>
                      <w:lang w:val="lv-LV"/>
                    </w:rPr>
                    <w:t>B</w:t>
                  </w:r>
                </w:p>
              </w:tc>
            </w:tr>
            <w:tr w:rsidR="00A977AD" w:rsidRPr="00A977AD" w14:paraId="6ED59D41" w14:textId="77777777" w:rsidTr="00E017AE">
              <w:trPr>
                <w:trHeight w:val="2463"/>
              </w:trPr>
              <w:tc>
                <w:tcPr>
                  <w:tcW w:w="673" w:type="dxa"/>
                  <w:tcMar>
                    <w:top w:w="100" w:type="dxa"/>
                    <w:left w:w="100" w:type="dxa"/>
                    <w:bottom w:w="100" w:type="dxa"/>
                    <w:right w:w="100" w:type="dxa"/>
                  </w:tcMar>
                  <w:vAlign w:val="center"/>
                </w:tcPr>
                <w:p w14:paraId="1E85B181" w14:textId="77777777" w:rsidR="00A977AD" w:rsidRPr="00A977AD" w:rsidRDefault="00A977AD" w:rsidP="00E017AE">
                  <w:pPr>
                    <w:widowControl w:val="0"/>
                    <w:pBdr>
                      <w:top w:val="nil"/>
                      <w:left w:val="nil"/>
                      <w:bottom w:val="nil"/>
                      <w:right w:val="nil"/>
                      <w:between w:val="nil"/>
                    </w:pBdr>
                    <w:rPr>
                      <w:lang w:val="lv-LV"/>
                    </w:rPr>
                  </w:pPr>
                  <w:r w:rsidRPr="00A977AD">
                    <w:rPr>
                      <w:lang w:val="lv-LV"/>
                    </w:rPr>
                    <w:t>3.</w:t>
                  </w:r>
                </w:p>
              </w:tc>
              <w:tc>
                <w:tcPr>
                  <w:tcW w:w="5188" w:type="dxa"/>
                  <w:tcMar>
                    <w:top w:w="100" w:type="dxa"/>
                    <w:left w:w="100" w:type="dxa"/>
                    <w:bottom w:w="100" w:type="dxa"/>
                    <w:right w:w="100" w:type="dxa"/>
                  </w:tcMar>
                  <w:vAlign w:val="center"/>
                </w:tcPr>
                <w:p w14:paraId="09F76C32" w14:textId="77777777" w:rsidR="00A977AD" w:rsidRPr="00A977AD" w:rsidRDefault="00A977AD" w:rsidP="00E017AE">
                  <w:pPr>
                    <w:widowControl w:val="0"/>
                    <w:pBdr>
                      <w:top w:val="nil"/>
                      <w:left w:val="nil"/>
                      <w:bottom w:val="nil"/>
                      <w:right w:val="nil"/>
                      <w:between w:val="nil"/>
                    </w:pBdr>
                    <w:rPr>
                      <w:lang w:val="lv-LV"/>
                    </w:rPr>
                  </w:pPr>
                  <w:proofErr w:type="spellStart"/>
                  <w:r w:rsidRPr="00A977AD">
                    <w:rPr>
                      <w:lang w:val="lv-LV"/>
                    </w:rPr>
                    <w:t>Servertehnikas</w:t>
                  </w:r>
                  <w:proofErr w:type="spellEnd"/>
                  <w:r w:rsidRPr="00A977AD">
                    <w:rPr>
                      <w:lang w:val="lv-LV"/>
                    </w:rPr>
                    <w:t xml:space="preserve"> kalpošanas laiks plānots 10 gadi. </w:t>
                  </w:r>
                  <w:r w:rsidRPr="00A977AD">
                    <w:rPr>
                      <w:b/>
                      <w:bCs/>
                      <w:lang w:val="lv-LV"/>
                    </w:rPr>
                    <w:t xml:space="preserve">Piegādātājs nodrošina </w:t>
                  </w:r>
                  <w:proofErr w:type="spellStart"/>
                  <w:r w:rsidRPr="00A977AD">
                    <w:rPr>
                      <w:b/>
                      <w:bCs/>
                      <w:lang w:val="lv-LV"/>
                    </w:rPr>
                    <w:t>servertehnikas</w:t>
                  </w:r>
                  <w:proofErr w:type="spellEnd"/>
                  <w:r w:rsidRPr="00A977AD">
                    <w:rPr>
                      <w:b/>
                      <w:bCs/>
                      <w:lang w:val="lv-LV"/>
                    </w:rPr>
                    <w:t xml:space="preserve"> pieņemšanu utilizācijai tās kalpošanas laika beigās.</w:t>
                  </w:r>
                </w:p>
                <w:p w14:paraId="73FE74D4" w14:textId="77777777" w:rsidR="00A977AD" w:rsidRPr="00A977AD" w:rsidRDefault="00A977AD" w:rsidP="00E017AE">
                  <w:pPr>
                    <w:widowControl w:val="0"/>
                    <w:pBdr>
                      <w:top w:val="nil"/>
                      <w:left w:val="nil"/>
                      <w:bottom w:val="nil"/>
                      <w:right w:val="nil"/>
                      <w:between w:val="nil"/>
                    </w:pBdr>
                    <w:rPr>
                      <w:lang w:val="lv-LV"/>
                    </w:rPr>
                  </w:pPr>
                  <w:r w:rsidRPr="00A977AD">
                    <w:rPr>
                      <w:lang w:val="lv-LV"/>
                    </w:rPr>
                    <w:t xml:space="preserve">Ja ir iesniegts Pretendenta apliecinājums par </w:t>
                  </w:r>
                  <w:proofErr w:type="spellStart"/>
                  <w:r w:rsidRPr="00A977AD">
                    <w:rPr>
                      <w:lang w:val="lv-LV"/>
                    </w:rPr>
                    <w:t>servertehnikas</w:t>
                  </w:r>
                  <w:proofErr w:type="spellEnd"/>
                  <w:r w:rsidRPr="00A977AD">
                    <w:rPr>
                      <w:lang w:val="lv-LV"/>
                    </w:rPr>
                    <w:t xml:space="preserve"> pieņemšanu utilizācijai – tiek piešķirti 2 punkti, </w:t>
                  </w:r>
                </w:p>
                <w:p w14:paraId="03D4F1D7" w14:textId="77777777" w:rsidR="00A977AD" w:rsidRPr="00A977AD" w:rsidRDefault="00A977AD" w:rsidP="00E017AE">
                  <w:pPr>
                    <w:widowControl w:val="0"/>
                    <w:pBdr>
                      <w:top w:val="nil"/>
                      <w:left w:val="nil"/>
                      <w:bottom w:val="nil"/>
                      <w:right w:val="nil"/>
                      <w:between w:val="nil"/>
                    </w:pBdr>
                    <w:rPr>
                      <w:lang w:val="lv-LV"/>
                    </w:rPr>
                  </w:pPr>
                  <w:r w:rsidRPr="00A977AD">
                    <w:rPr>
                      <w:lang w:val="lv-LV"/>
                    </w:rPr>
                    <w:t xml:space="preserve">Ja nav iesniegts Pretendenta apliecinājums par </w:t>
                  </w:r>
                  <w:proofErr w:type="spellStart"/>
                  <w:r w:rsidRPr="00A977AD">
                    <w:rPr>
                      <w:lang w:val="lv-LV"/>
                    </w:rPr>
                    <w:t>servertehnikas</w:t>
                  </w:r>
                  <w:proofErr w:type="spellEnd"/>
                  <w:r w:rsidRPr="00A977AD">
                    <w:rPr>
                      <w:lang w:val="lv-LV"/>
                    </w:rPr>
                    <w:t xml:space="preserve"> pieņemšanu utilizācijai – 0 punkti.</w:t>
                  </w:r>
                </w:p>
                <w:p w14:paraId="1B4E6C4C" w14:textId="77777777" w:rsidR="00A977AD" w:rsidRPr="00A977AD" w:rsidRDefault="00A977AD" w:rsidP="00E017AE">
                  <w:pPr>
                    <w:widowControl w:val="0"/>
                    <w:pBdr>
                      <w:top w:val="nil"/>
                      <w:left w:val="nil"/>
                      <w:bottom w:val="nil"/>
                      <w:right w:val="nil"/>
                      <w:between w:val="nil"/>
                    </w:pBdr>
                    <w:jc w:val="center"/>
                    <w:rPr>
                      <w:i/>
                      <w:iCs/>
                      <w:lang w:val="lv-LV"/>
                    </w:rPr>
                  </w:pPr>
                  <w:r w:rsidRPr="00A977AD">
                    <w:rPr>
                      <w:i/>
                      <w:iCs/>
                      <w:sz w:val="22"/>
                      <w:szCs w:val="22"/>
                      <w:lang w:val="lv-LV"/>
                    </w:rPr>
                    <w:t>2 = maksimālais piešķiramo punktu skaits</w:t>
                  </w:r>
                </w:p>
              </w:tc>
              <w:tc>
                <w:tcPr>
                  <w:tcW w:w="1364" w:type="dxa"/>
                  <w:tcMar>
                    <w:top w:w="100" w:type="dxa"/>
                    <w:left w:w="100" w:type="dxa"/>
                    <w:bottom w:w="100" w:type="dxa"/>
                    <w:right w:w="100" w:type="dxa"/>
                  </w:tcMar>
                  <w:vAlign w:val="center"/>
                </w:tcPr>
                <w:p w14:paraId="2A9D5303" w14:textId="77777777" w:rsidR="00A977AD" w:rsidRPr="00A977AD" w:rsidRDefault="00A977AD" w:rsidP="00E017AE">
                  <w:pPr>
                    <w:widowControl w:val="0"/>
                    <w:pBdr>
                      <w:top w:val="nil"/>
                      <w:left w:val="nil"/>
                      <w:bottom w:val="nil"/>
                      <w:right w:val="nil"/>
                      <w:between w:val="nil"/>
                    </w:pBdr>
                    <w:jc w:val="center"/>
                    <w:rPr>
                      <w:lang w:val="lv-LV"/>
                    </w:rPr>
                  </w:pPr>
                  <w:r w:rsidRPr="00A977AD">
                    <w:rPr>
                      <w:lang w:val="lv-LV"/>
                    </w:rPr>
                    <w:t>2 (0 vai 2)</w:t>
                  </w:r>
                </w:p>
              </w:tc>
              <w:tc>
                <w:tcPr>
                  <w:tcW w:w="1638" w:type="dxa"/>
                  <w:vAlign w:val="center"/>
                </w:tcPr>
                <w:p w14:paraId="708664CA" w14:textId="77777777" w:rsidR="00A977AD" w:rsidRPr="00A977AD" w:rsidRDefault="00A977AD" w:rsidP="00E017AE">
                  <w:pPr>
                    <w:widowControl w:val="0"/>
                    <w:pBdr>
                      <w:top w:val="nil"/>
                      <w:left w:val="nil"/>
                      <w:bottom w:val="nil"/>
                      <w:right w:val="nil"/>
                      <w:between w:val="nil"/>
                    </w:pBdr>
                    <w:jc w:val="center"/>
                    <w:rPr>
                      <w:lang w:val="lv-LV"/>
                    </w:rPr>
                  </w:pPr>
                  <w:r w:rsidRPr="00A977AD">
                    <w:rPr>
                      <w:lang w:val="lv-LV"/>
                    </w:rPr>
                    <w:t>C</w:t>
                  </w:r>
                </w:p>
              </w:tc>
            </w:tr>
            <w:tr w:rsidR="00A977AD" w:rsidRPr="00A977AD" w14:paraId="0CF1177D" w14:textId="77777777" w:rsidTr="00E017AE">
              <w:trPr>
                <w:trHeight w:val="4036"/>
              </w:trPr>
              <w:tc>
                <w:tcPr>
                  <w:tcW w:w="673" w:type="dxa"/>
                  <w:tcMar>
                    <w:top w:w="100" w:type="dxa"/>
                    <w:left w:w="100" w:type="dxa"/>
                    <w:bottom w:w="100" w:type="dxa"/>
                    <w:right w:w="100" w:type="dxa"/>
                  </w:tcMar>
                  <w:vAlign w:val="center"/>
                </w:tcPr>
                <w:p w14:paraId="13FEBAD5" w14:textId="77777777" w:rsidR="00A977AD" w:rsidRPr="00A977AD" w:rsidRDefault="00A977AD" w:rsidP="00E017AE">
                  <w:pPr>
                    <w:widowControl w:val="0"/>
                    <w:pBdr>
                      <w:top w:val="nil"/>
                      <w:left w:val="nil"/>
                      <w:bottom w:val="nil"/>
                      <w:right w:val="nil"/>
                      <w:between w:val="nil"/>
                    </w:pBdr>
                    <w:rPr>
                      <w:lang w:val="lv-LV"/>
                    </w:rPr>
                  </w:pPr>
                  <w:r w:rsidRPr="00A977AD">
                    <w:rPr>
                      <w:lang w:val="lv-LV"/>
                    </w:rPr>
                    <w:t>4.</w:t>
                  </w:r>
                </w:p>
              </w:tc>
              <w:tc>
                <w:tcPr>
                  <w:tcW w:w="5188" w:type="dxa"/>
                  <w:tcMar>
                    <w:top w:w="100" w:type="dxa"/>
                    <w:left w:w="100" w:type="dxa"/>
                    <w:bottom w:w="100" w:type="dxa"/>
                    <w:right w:w="100" w:type="dxa"/>
                  </w:tcMar>
                  <w:vAlign w:val="center"/>
                </w:tcPr>
                <w:p w14:paraId="2E52265E" w14:textId="77777777" w:rsidR="00A977AD" w:rsidRPr="00A977AD" w:rsidRDefault="00A977AD" w:rsidP="00E017AE">
                  <w:pPr>
                    <w:widowControl w:val="0"/>
                    <w:pBdr>
                      <w:top w:val="nil"/>
                      <w:left w:val="nil"/>
                      <w:bottom w:val="nil"/>
                      <w:right w:val="nil"/>
                      <w:between w:val="nil"/>
                    </w:pBdr>
                    <w:rPr>
                      <w:lang w:val="lv-LV"/>
                    </w:rPr>
                  </w:pPr>
                  <w:r w:rsidRPr="00A977AD">
                    <w:rPr>
                      <w:b/>
                      <w:bCs/>
                      <w:lang w:val="lv-LV"/>
                    </w:rPr>
                    <w:t>Lietojamā vieta (</w:t>
                  </w:r>
                  <w:proofErr w:type="spellStart"/>
                  <w:r w:rsidRPr="00A977AD">
                    <w:rPr>
                      <w:b/>
                      <w:bCs/>
                      <w:lang w:val="lv-LV"/>
                    </w:rPr>
                    <w:t>usable</w:t>
                  </w:r>
                  <w:proofErr w:type="spellEnd"/>
                  <w:r w:rsidRPr="00A977AD">
                    <w:rPr>
                      <w:b/>
                      <w:bCs/>
                      <w:lang w:val="lv-LV"/>
                    </w:rPr>
                    <w:t xml:space="preserve"> </w:t>
                  </w:r>
                  <w:proofErr w:type="spellStart"/>
                  <w:r w:rsidRPr="00A977AD">
                    <w:rPr>
                      <w:b/>
                      <w:bCs/>
                      <w:lang w:val="lv-LV"/>
                    </w:rPr>
                    <w:t>space</w:t>
                  </w:r>
                  <w:proofErr w:type="spellEnd"/>
                  <w:r w:rsidRPr="00A977AD">
                    <w:rPr>
                      <w:b/>
                      <w:bCs/>
                      <w:lang w:val="lv-LV"/>
                    </w:rPr>
                    <w:t>) lielāka par 200TiB.</w:t>
                  </w:r>
                  <w:r w:rsidRPr="00A977AD">
                    <w:rPr>
                      <w:lang w:val="lv-LV"/>
                    </w:rPr>
                    <w:t xml:space="preserve"> Par katriem 10 (kā minimums) papildus </w:t>
                  </w:r>
                  <w:proofErr w:type="spellStart"/>
                  <w:r w:rsidRPr="00A977AD">
                    <w:rPr>
                      <w:lang w:val="lv-LV"/>
                    </w:rPr>
                    <w:t>TiB</w:t>
                  </w:r>
                  <w:proofErr w:type="spellEnd"/>
                  <w:r w:rsidRPr="00A977AD">
                    <w:rPr>
                      <w:lang w:val="lv-LV"/>
                    </w:rPr>
                    <w:t xml:space="preserve"> tiek piešķirts 1 punkts, bet ne vairāk kā 5 punkti kopsummā.</w:t>
                  </w:r>
                </w:p>
                <w:p w14:paraId="2096A557" w14:textId="77777777" w:rsidR="00A977AD" w:rsidRPr="00A977AD" w:rsidRDefault="00A977AD" w:rsidP="00E017AE">
                  <w:pPr>
                    <w:widowControl w:val="0"/>
                    <w:pBdr>
                      <w:top w:val="nil"/>
                      <w:left w:val="nil"/>
                      <w:bottom w:val="nil"/>
                      <w:right w:val="nil"/>
                      <w:between w:val="nil"/>
                    </w:pBdr>
                    <w:rPr>
                      <w:lang w:val="lv-LV"/>
                    </w:rPr>
                  </w:pPr>
                  <w:r w:rsidRPr="00A977AD">
                    <w:rPr>
                      <w:lang w:val="lv-LV"/>
                    </w:rPr>
                    <w:t xml:space="preserve">Līdz 209 </w:t>
                  </w:r>
                  <w:proofErr w:type="spellStart"/>
                  <w:r w:rsidRPr="00A977AD">
                    <w:rPr>
                      <w:lang w:val="lv-LV"/>
                    </w:rPr>
                    <w:t>TiB</w:t>
                  </w:r>
                  <w:proofErr w:type="spellEnd"/>
                  <w:r w:rsidRPr="00A977AD">
                    <w:rPr>
                      <w:lang w:val="lv-LV"/>
                    </w:rPr>
                    <w:t xml:space="preserve"> – 0 punkti</w:t>
                  </w:r>
                </w:p>
                <w:p w14:paraId="4E51AF21" w14:textId="77777777" w:rsidR="00A977AD" w:rsidRPr="00A977AD" w:rsidRDefault="00A977AD" w:rsidP="00E017AE">
                  <w:pPr>
                    <w:widowControl w:val="0"/>
                    <w:pBdr>
                      <w:top w:val="nil"/>
                      <w:left w:val="nil"/>
                      <w:bottom w:val="nil"/>
                      <w:right w:val="nil"/>
                      <w:between w:val="nil"/>
                    </w:pBdr>
                    <w:rPr>
                      <w:lang w:val="lv-LV"/>
                    </w:rPr>
                  </w:pPr>
                  <w:r w:rsidRPr="00A977AD">
                    <w:rPr>
                      <w:lang w:val="lv-LV"/>
                    </w:rPr>
                    <w:t xml:space="preserve">Vismaz 210 </w:t>
                  </w:r>
                  <w:proofErr w:type="spellStart"/>
                  <w:r w:rsidRPr="00A977AD">
                    <w:rPr>
                      <w:lang w:val="lv-LV"/>
                    </w:rPr>
                    <w:t>TiB</w:t>
                  </w:r>
                  <w:proofErr w:type="spellEnd"/>
                  <w:r w:rsidRPr="00A977AD">
                    <w:rPr>
                      <w:lang w:val="lv-LV"/>
                    </w:rPr>
                    <w:t xml:space="preserve"> – 1 punkts</w:t>
                  </w:r>
                </w:p>
                <w:p w14:paraId="2EB86B7E" w14:textId="77777777" w:rsidR="00A977AD" w:rsidRPr="00A977AD" w:rsidRDefault="00A977AD" w:rsidP="00E017AE">
                  <w:pPr>
                    <w:widowControl w:val="0"/>
                    <w:pBdr>
                      <w:top w:val="nil"/>
                      <w:left w:val="nil"/>
                      <w:bottom w:val="nil"/>
                      <w:right w:val="nil"/>
                      <w:between w:val="nil"/>
                    </w:pBdr>
                    <w:rPr>
                      <w:lang w:val="lv-LV"/>
                    </w:rPr>
                  </w:pPr>
                  <w:r w:rsidRPr="00A977AD">
                    <w:rPr>
                      <w:lang w:val="lv-LV"/>
                    </w:rPr>
                    <w:t xml:space="preserve">Vismaz 220 </w:t>
                  </w:r>
                  <w:proofErr w:type="spellStart"/>
                  <w:r w:rsidRPr="00A977AD">
                    <w:rPr>
                      <w:lang w:val="lv-LV"/>
                    </w:rPr>
                    <w:t>TiB</w:t>
                  </w:r>
                  <w:proofErr w:type="spellEnd"/>
                  <w:r w:rsidRPr="00A977AD">
                    <w:rPr>
                      <w:lang w:val="lv-LV"/>
                    </w:rPr>
                    <w:t xml:space="preserve"> – 2 punkti</w:t>
                  </w:r>
                </w:p>
                <w:p w14:paraId="740086D4" w14:textId="77777777" w:rsidR="00A977AD" w:rsidRPr="00A977AD" w:rsidRDefault="00A977AD" w:rsidP="00E017AE">
                  <w:pPr>
                    <w:widowControl w:val="0"/>
                    <w:pBdr>
                      <w:top w:val="nil"/>
                      <w:left w:val="nil"/>
                      <w:bottom w:val="nil"/>
                      <w:right w:val="nil"/>
                      <w:between w:val="nil"/>
                    </w:pBdr>
                    <w:rPr>
                      <w:lang w:val="lv-LV"/>
                    </w:rPr>
                  </w:pPr>
                  <w:r w:rsidRPr="00A977AD">
                    <w:rPr>
                      <w:lang w:val="lv-LV"/>
                    </w:rPr>
                    <w:t xml:space="preserve">Vismaz 230 </w:t>
                  </w:r>
                  <w:proofErr w:type="spellStart"/>
                  <w:r w:rsidRPr="00A977AD">
                    <w:rPr>
                      <w:lang w:val="lv-LV"/>
                    </w:rPr>
                    <w:t>TiB</w:t>
                  </w:r>
                  <w:proofErr w:type="spellEnd"/>
                  <w:r w:rsidRPr="00A977AD">
                    <w:rPr>
                      <w:lang w:val="lv-LV"/>
                    </w:rPr>
                    <w:t xml:space="preserve"> – 3 punkti</w:t>
                  </w:r>
                </w:p>
                <w:p w14:paraId="53416CD9" w14:textId="77777777" w:rsidR="00A977AD" w:rsidRPr="00A977AD" w:rsidRDefault="00A977AD" w:rsidP="00E017AE">
                  <w:pPr>
                    <w:widowControl w:val="0"/>
                    <w:pBdr>
                      <w:top w:val="nil"/>
                      <w:left w:val="nil"/>
                      <w:bottom w:val="nil"/>
                      <w:right w:val="nil"/>
                      <w:between w:val="nil"/>
                    </w:pBdr>
                    <w:rPr>
                      <w:lang w:val="lv-LV"/>
                    </w:rPr>
                  </w:pPr>
                  <w:r w:rsidRPr="00A977AD">
                    <w:rPr>
                      <w:lang w:val="lv-LV"/>
                    </w:rPr>
                    <w:t xml:space="preserve">Vismaz 240 </w:t>
                  </w:r>
                  <w:proofErr w:type="spellStart"/>
                  <w:r w:rsidRPr="00A977AD">
                    <w:rPr>
                      <w:lang w:val="lv-LV"/>
                    </w:rPr>
                    <w:t>TiB</w:t>
                  </w:r>
                  <w:proofErr w:type="spellEnd"/>
                  <w:r w:rsidRPr="00A977AD">
                    <w:rPr>
                      <w:lang w:val="lv-LV"/>
                    </w:rPr>
                    <w:t xml:space="preserve"> – 4 punkti</w:t>
                  </w:r>
                </w:p>
                <w:p w14:paraId="0FF9A829" w14:textId="77777777" w:rsidR="00A977AD" w:rsidRPr="00A977AD" w:rsidRDefault="00A977AD" w:rsidP="00E017AE">
                  <w:pPr>
                    <w:widowControl w:val="0"/>
                    <w:pBdr>
                      <w:top w:val="nil"/>
                      <w:left w:val="nil"/>
                      <w:bottom w:val="nil"/>
                      <w:right w:val="nil"/>
                      <w:between w:val="nil"/>
                    </w:pBdr>
                    <w:rPr>
                      <w:lang w:val="lv-LV"/>
                    </w:rPr>
                  </w:pPr>
                  <w:r w:rsidRPr="00A977AD">
                    <w:rPr>
                      <w:lang w:val="lv-LV"/>
                    </w:rPr>
                    <w:t xml:space="preserve">Vismaz 250 </w:t>
                  </w:r>
                  <w:proofErr w:type="spellStart"/>
                  <w:r w:rsidRPr="00A977AD">
                    <w:rPr>
                      <w:lang w:val="lv-LV"/>
                    </w:rPr>
                    <w:t>TiB</w:t>
                  </w:r>
                  <w:proofErr w:type="spellEnd"/>
                  <w:r w:rsidRPr="00A977AD">
                    <w:rPr>
                      <w:lang w:val="lv-LV"/>
                    </w:rPr>
                    <w:t xml:space="preserve">  - 5 punkti</w:t>
                  </w:r>
                </w:p>
                <w:p w14:paraId="77B4F2E0" w14:textId="77777777" w:rsidR="00A977AD" w:rsidRPr="00A977AD" w:rsidRDefault="00A977AD" w:rsidP="00E017AE">
                  <w:pPr>
                    <w:jc w:val="center"/>
                    <w:rPr>
                      <w:i/>
                      <w:iCs/>
                      <w:sz w:val="22"/>
                      <w:szCs w:val="22"/>
                      <w:lang w:val="lv-LV"/>
                    </w:rPr>
                  </w:pPr>
                  <w:r w:rsidRPr="00A977AD">
                    <w:rPr>
                      <w:i/>
                      <w:iCs/>
                      <w:sz w:val="22"/>
                      <w:szCs w:val="22"/>
                      <w:lang w:val="lv-LV"/>
                    </w:rPr>
                    <w:t>5 = maksimālais piešķiramo punktu skaits</w:t>
                  </w:r>
                </w:p>
              </w:tc>
              <w:tc>
                <w:tcPr>
                  <w:tcW w:w="1364" w:type="dxa"/>
                  <w:tcMar>
                    <w:top w:w="100" w:type="dxa"/>
                    <w:left w:w="100" w:type="dxa"/>
                    <w:bottom w:w="100" w:type="dxa"/>
                    <w:right w:w="100" w:type="dxa"/>
                  </w:tcMar>
                  <w:vAlign w:val="center"/>
                </w:tcPr>
                <w:p w14:paraId="73D66E3D" w14:textId="77777777" w:rsidR="00A977AD" w:rsidRPr="00A977AD" w:rsidRDefault="00A977AD" w:rsidP="00E017AE">
                  <w:pPr>
                    <w:widowControl w:val="0"/>
                    <w:pBdr>
                      <w:top w:val="nil"/>
                      <w:left w:val="nil"/>
                      <w:bottom w:val="nil"/>
                      <w:right w:val="nil"/>
                      <w:between w:val="nil"/>
                    </w:pBdr>
                    <w:jc w:val="center"/>
                    <w:rPr>
                      <w:lang w:val="lv-LV"/>
                    </w:rPr>
                  </w:pPr>
                  <w:r w:rsidRPr="00A977AD">
                    <w:rPr>
                      <w:lang w:val="lv-LV"/>
                    </w:rPr>
                    <w:t>5</w:t>
                  </w:r>
                </w:p>
              </w:tc>
              <w:tc>
                <w:tcPr>
                  <w:tcW w:w="1638" w:type="dxa"/>
                  <w:vAlign w:val="center"/>
                </w:tcPr>
                <w:p w14:paraId="04500589" w14:textId="77777777" w:rsidR="00A977AD" w:rsidRPr="00A977AD" w:rsidRDefault="00A977AD" w:rsidP="00E017AE">
                  <w:pPr>
                    <w:widowControl w:val="0"/>
                    <w:pBdr>
                      <w:top w:val="nil"/>
                      <w:left w:val="nil"/>
                      <w:bottom w:val="nil"/>
                      <w:right w:val="nil"/>
                      <w:between w:val="nil"/>
                    </w:pBdr>
                    <w:jc w:val="center"/>
                    <w:rPr>
                      <w:lang w:val="lv-LV"/>
                    </w:rPr>
                  </w:pPr>
                  <w:r w:rsidRPr="00A977AD">
                    <w:rPr>
                      <w:lang w:val="lv-LV"/>
                    </w:rPr>
                    <w:t>D</w:t>
                  </w:r>
                </w:p>
              </w:tc>
            </w:tr>
            <w:tr w:rsidR="00A977AD" w:rsidRPr="00A977AD" w14:paraId="1EAAD8A2" w14:textId="77777777" w:rsidTr="00E017AE">
              <w:trPr>
                <w:trHeight w:val="337"/>
              </w:trPr>
              <w:tc>
                <w:tcPr>
                  <w:tcW w:w="5861" w:type="dxa"/>
                  <w:gridSpan w:val="2"/>
                  <w:tcMar>
                    <w:top w:w="100" w:type="dxa"/>
                    <w:left w:w="100" w:type="dxa"/>
                    <w:bottom w:w="100" w:type="dxa"/>
                    <w:right w:w="100" w:type="dxa"/>
                  </w:tcMar>
                </w:tcPr>
                <w:p w14:paraId="181ECB2A" w14:textId="77777777" w:rsidR="00A977AD" w:rsidRPr="00A977AD" w:rsidRDefault="00A977AD" w:rsidP="00E017AE">
                  <w:pPr>
                    <w:widowControl w:val="0"/>
                    <w:pBdr>
                      <w:top w:val="nil"/>
                      <w:left w:val="nil"/>
                      <w:bottom w:val="nil"/>
                      <w:right w:val="nil"/>
                      <w:between w:val="nil"/>
                    </w:pBdr>
                    <w:jc w:val="right"/>
                    <w:rPr>
                      <w:b/>
                      <w:bCs/>
                      <w:lang w:val="lv-LV"/>
                    </w:rPr>
                  </w:pPr>
                  <w:r w:rsidRPr="00A977AD">
                    <w:rPr>
                      <w:b/>
                      <w:bCs/>
                      <w:sz w:val="22"/>
                      <w:szCs w:val="22"/>
                      <w:lang w:val="lv-LV"/>
                    </w:rPr>
                    <w:t>Punktu skaits par visiem kritērijiem kopā (K):</w:t>
                  </w:r>
                </w:p>
              </w:tc>
              <w:tc>
                <w:tcPr>
                  <w:tcW w:w="1364" w:type="dxa"/>
                  <w:tcMar>
                    <w:top w:w="100" w:type="dxa"/>
                    <w:left w:w="100" w:type="dxa"/>
                    <w:bottom w:w="100" w:type="dxa"/>
                    <w:right w:w="100" w:type="dxa"/>
                  </w:tcMar>
                </w:tcPr>
                <w:p w14:paraId="7064B8EF" w14:textId="77777777" w:rsidR="00A977AD" w:rsidRPr="00A977AD" w:rsidRDefault="00A977AD" w:rsidP="00E017AE">
                  <w:pPr>
                    <w:widowControl w:val="0"/>
                    <w:pBdr>
                      <w:top w:val="nil"/>
                      <w:left w:val="nil"/>
                      <w:bottom w:val="nil"/>
                      <w:right w:val="nil"/>
                      <w:between w:val="nil"/>
                    </w:pBdr>
                    <w:rPr>
                      <w:b/>
                      <w:bCs/>
                      <w:lang w:val="lv-LV"/>
                    </w:rPr>
                  </w:pPr>
                  <w:r w:rsidRPr="00A977AD">
                    <w:rPr>
                      <w:b/>
                      <w:bCs/>
                      <w:lang w:val="lv-LV"/>
                    </w:rPr>
                    <w:t>100</w:t>
                  </w:r>
                </w:p>
              </w:tc>
              <w:tc>
                <w:tcPr>
                  <w:tcW w:w="1638" w:type="dxa"/>
                </w:tcPr>
                <w:p w14:paraId="6317AF3E" w14:textId="77777777" w:rsidR="00A977AD" w:rsidRPr="00A977AD" w:rsidRDefault="00A977AD" w:rsidP="00E017AE">
                  <w:pPr>
                    <w:widowControl w:val="0"/>
                    <w:pBdr>
                      <w:top w:val="nil"/>
                      <w:left w:val="nil"/>
                      <w:bottom w:val="nil"/>
                      <w:right w:val="nil"/>
                      <w:between w:val="nil"/>
                    </w:pBdr>
                    <w:rPr>
                      <w:b/>
                      <w:bCs/>
                      <w:lang w:val="lv-LV"/>
                    </w:rPr>
                  </w:pPr>
                  <w:r w:rsidRPr="00A977AD">
                    <w:rPr>
                      <w:b/>
                      <w:bCs/>
                      <w:lang w:val="lv-LV"/>
                    </w:rPr>
                    <w:t>K=A+B+C+D</w:t>
                  </w:r>
                </w:p>
              </w:tc>
            </w:tr>
          </w:tbl>
          <w:p w14:paraId="1B45830A" w14:textId="77777777" w:rsidR="00A977AD" w:rsidRPr="00A977AD" w:rsidRDefault="00A977AD" w:rsidP="00E017AE">
            <w:pPr>
              <w:pStyle w:val="ListParagraph"/>
              <w:tabs>
                <w:tab w:val="left" w:pos="567"/>
              </w:tabs>
              <w:suppressAutoHyphens/>
              <w:snapToGrid w:val="0"/>
              <w:ind w:left="360"/>
              <w:jc w:val="both"/>
              <w:rPr>
                <w:highlight w:val="yellow"/>
                <w:lang w:eastAsia="ar-SA"/>
              </w:rPr>
            </w:pPr>
          </w:p>
          <w:p w14:paraId="54C0D559" w14:textId="77777777" w:rsidR="00A977AD" w:rsidRPr="00A977AD" w:rsidRDefault="00A977AD" w:rsidP="00E017AE">
            <w:pPr>
              <w:pStyle w:val="ListParagraph"/>
              <w:ind w:left="0" w:firstLine="567"/>
              <w:jc w:val="both"/>
              <w:rPr>
                <w:rFonts w:eastAsia="Calibri"/>
                <w:bCs/>
              </w:rPr>
            </w:pPr>
            <w:r w:rsidRPr="00A977AD">
              <w:t xml:space="preserve">Atbilstoši atklāta konkursa nolikuma 21.4. punktam par saimnieciski visizdevīgāko piedāvājumu iepirkuma komisija atzīst piedāvājumu, kurš kopsummā ieguvis visaugstāko novērtējumu, un kurš atbilst nolikuma prasībām. </w:t>
            </w:r>
          </w:p>
          <w:p w14:paraId="04C59273" w14:textId="77777777" w:rsidR="00A977AD" w:rsidRPr="00A977AD" w:rsidRDefault="00A977AD" w:rsidP="00E017AE">
            <w:pPr>
              <w:pStyle w:val="ListParagraph"/>
              <w:ind w:left="0" w:firstLine="567"/>
              <w:jc w:val="both"/>
            </w:pPr>
            <w:r w:rsidRPr="00A977AD">
              <w:t>Iepirkuma komisijas locekļu individuālie vērtējumi, kas veikti atbilstoši Iepirkuma nolikuma 21.4.punktā noteiktajiem saimnieciski visizdevīgākā piedāvājuma kritērijiem un to skaitliskajām vērtībām, apkopoti kopsavilkuma tabulā:</w:t>
            </w:r>
          </w:p>
          <w:tbl>
            <w:tblPr>
              <w:tblW w:w="8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35"/>
              <w:gridCol w:w="2689"/>
              <w:gridCol w:w="2456"/>
            </w:tblGrid>
            <w:tr w:rsidR="00A977AD" w:rsidRPr="00A977AD" w14:paraId="3F95220F" w14:textId="77777777" w:rsidTr="00E017AE">
              <w:trPr>
                <w:trHeight w:val="1687"/>
              </w:trPr>
              <w:tc>
                <w:tcPr>
                  <w:tcW w:w="3635" w:type="dxa"/>
                  <w:shd w:val="clear" w:color="auto" w:fill="auto"/>
                  <w:vAlign w:val="center"/>
                </w:tcPr>
                <w:p w14:paraId="2A8FF476" w14:textId="77777777" w:rsidR="00A977AD" w:rsidRPr="00A977AD" w:rsidRDefault="00A977AD" w:rsidP="00E017AE">
                  <w:pPr>
                    <w:ind w:right="142"/>
                    <w:jc w:val="center"/>
                    <w:rPr>
                      <w:lang w:val="lv-LV"/>
                    </w:rPr>
                  </w:pPr>
                  <w:r w:rsidRPr="00A977AD">
                    <w:rPr>
                      <w:lang w:val="lv-LV"/>
                    </w:rPr>
                    <w:lastRenderedPageBreak/>
                    <w:t>Pretendenta nosaukums / Kritērija nosaukums</w:t>
                  </w:r>
                </w:p>
              </w:tc>
              <w:tc>
                <w:tcPr>
                  <w:tcW w:w="2689" w:type="dxa"/>
                  <w:shd w:val="clear" w:color="auto" w:fill="auto"/>
                  <w:vAlign w:val="center"/>
                </w:tcPr>
                <w:p w14:paraId="6FA20C8F" w14:textId="77777777" w:rsidR="00A977AD" w:rsidRPr="00A977AD" w:rsidRDefault="00A977AD" w:rsidP="00E017AE">
                  <w:pPr>
                    <w:ind w:right="142"/>
                    <w:jc w:val="center"/>
                    <w:rPr>
                      <w:b/>
                      <w:bCs/>
                      <w:lang w:val="lv-LV"/>
                    </w:rPr>
                  </w:pPr>
                  <w:r w:rsidRPr="00A977AD">
                    <w:rPr>
                      <w:b/>
                      <w:bCs/>
                      <w:lang w:val="lv-LV"/>
                    </w:rPr>
                    <w:t>SIA "IPRO"</w:t>
                  </w:r>
                </w:p>
                <w:p w14:paraId="36C8C4E8" w14:textId="77777777" w:rsidR="00A977AD" w:rsidRPr="00A977AD" w:rsidRDefault="00A977AD" w:rsidP="00E017AE">
                  <w:pPr>
                    <w:ind w:right="142"/>
                    <w:jc w:val="center"/>
                    <w:rPr>
                      <w:lang w:val="lv-LV"/>
                    </w:rPr>
                  </w:pPr>
                  <w:r w:rsidRPr="00A977AD">
                    <w:rPr>
                      <w:lang w:val="lv-LV"/>
                    </w:rPr>
                    <w:t>Piešķirtais punktu skaits</w:t>
                  </w:r>
                </w:p>
              </w:tc>
              <w:tc>
                <w:tcPr>
                  <w:tcW w:w="2456" w:type="dxa"/>
                  <w:tcBorders>
                    <w:right w:val="single" w:sz="4" w:space="0" w:color="auto"/>
                  </w:tcBorders>
                  <w:shd w:val="clear" w:color="auto" w:fill="auto"/>
                  <w:vAlign w:val="center"/>
                </w:tcPr>
                <w:p w14:paraId="4F36D4F8" w14:textId="77777777" w:rsidR="00A977AD" w:rsidRPr="00A977AD" w:rsidRDefault="00A977AD" w:rsidP="00E017AE">
                  <w:pPr>
                    <w:ind w:right="142"/>
                    <w:jc w:val="center"/>
                    <w:rPr>
                      <w:b/>
                      <w:bCs/>
                      <w:lang w:val="lv-LV"/>
                    </w:rPr>
                  </w:pPr>
                  <w:r w:rsidRPr="00A977AD">
                    <w:rPr>
                      <w:b/>
                      <w:bCs/>
                      <w:lang w:val="lv-LV"/>
                    </w:rPr>
                    <w:t>SIA "</w:t>
                  </w:r>
                  <w:proofErr w:type="spellStart"/>
                  <w:r w:rsidRPr="00A977AD">
                    <w:rPr>
                      <w:b/>
                      <w:bCs/>
                      <w:lang w:val="lv-LV"/>
                    </w:rPr>
                    <w:t>Adaptive</w:t>
                  </w:r>
                  <w:proofErr w:type="spellEnd"/>
                  <w:r w:rsidRPr="00A977AD">
                    <w:rPr>
                      <w:b/>
                      <w:bCs/>
                      <w:lang w:val="lv-LV"/>
                    </w:rPr>
                    <w:t>"</w:t>
                  </w:r>
                </w:p>
                <w:p w14:paraId="0594FC06" w14:textId="77777777" w:rsidR="00A977AD" w:rsidRPr="00A977AD" w:rsidRDefault="00A977AD" w:rsidP="00E017AE">
                  <w:pPr>
                    <w:ind w:right="142"/>
                    <w:jc w:val="center"/>
                    <w:rPr>
                      <w:lang w:val="lv-LV"/>
                    </w:rPr>
                  </w:pPr>
                  <w:r w:rsidRPr="00A977AD">
                    <w:rPr>
                      <w:lang w:val="lv-LV"/>
                    </w:rPr>
                    <w:t>Piešķirtais punktu skaits</w:t>
                  </w:r>
                </w:p>
              </w:tc>
            </w:tr>
            <w:tr w:rsidR="00A977AD" w:rsidRPr="00A977AD" w14:paraId="209CFCBC" w14:textId="77777777" w:rsidTr="00E017AE">
              <w:trPr>
                <w:trHeight w:val="708"/>
              </w:trPr>
              <w:tc>
                <w:tcPr>
                  <w:tcW w:w="3635" w:type="dxa"/>
                  <w:shd w:val="clear" w:color="auto" w:fill="auto"/>
                </w:tcPr>
                <w:p w14:paraId="574875E9" w14:textId="77777777" w:rsidR="00A977AD" w:rsidRPr="00A977AD" w:rsidRDefault="00A977AD" w:rsidP="00E017AE">
                  <w:pPr>
                    <w:ind w:right="142"/>
                    <w:rPr>
                      <w:lang w:val="lv-LV"/>
                    </w:rPr>
                  </w:pPr>
                  <w:r w:rsidRPr="00A977AD">
                    <w:rPr>
                      <w:b/>
                      <w:bCs/>
                      <w:lang w:val="lv-LV"/>
                    </w:rPr>
                    <w:t>A kritērijs</w:t>
                  </w:r>
                  <w:r w:rsidRPr="00A977AD">
                    <w:rPr>
                      <w:lang w:val="lv-LV"/>
                    </w:rPr>
                    <w:t>.</w:t>
                  </w:r>
                </w:p>
                <w:p w14:paraId="11E04B08" w14:textId="77777777" w:rsidR="00A977AD" w:rsidRPr="00A977AD" w:rsidRDefault="00A977AD" w:rsidP="00E017AE">
                  <w:pPr>
                    <w:ind w:right="142"/>
                    <w:rPr>
                      <w:color w:val="000000"/>
                      <w:lang w:val="lv-LV"/>
                    </w:rPr>
                  </w:pPr>
                  <w:r w:rsidRPr="00A977AD">
                    <w:rPr>
                      <w:lang w:val="lv-LV"/>
                    </w:rPr>
                    <w:t>Kopējā piedāvātā cena</w:t>
                  </w:r>
                </w:p>
                <w:p w14:paraId="64AB2E26" w14:textId="77777777" w:rsidR="00A977AD" w:rsidRPr="00A977AD" w:rsidRDefault="00A977AD" w:rsidP="00E017AE">
                  <w:pPr>
                    <w:rPr>
                      <w:lang w:val="lv-LV"/>
                    </w:rPr>
                  </w:pPr>
                  <w:r w:rsidRPr="00A977AD">
                    <w:rPr>
                      <w:lang w:val="lv-LV"/>
                    </w:rPr>
                    <w:t>(maksimālais punktu skaits 88)</w:t>
                  </w:r>
                </w:p>
              </w:tc>
              <w:tc>
                <w:tcPr>
                  <w:tcW w:w="2689" w:type="dxa"/>
                  <w:shd w:val="clear" w:color="auto" w:fill="auto"/>
                  <w:vAlign w:val="center"/>
                </w:tcPr>
                <w:p w14:paraId="16164325" w14:textId="77777777" w:rsidR="00A977AD" w:rsidRPr="00A977AD" w:rsidRDefault="00A977AD" w:rsidP="00E017AE">
                  <w:pPr>
                    <w:spacing w:before="60"/>
                    <w:jc w:val="center"/>
                    <w:rPr>
                      <w:b/>
                      <w:lang w:val="lv-LV"/>
                    </w:rPr>
                  </w:pPr>
                  <w:r w:rsidRPr="00A977AD">
                    <w:rPr>
                      <w:b/>
                      <w:lang w:val="lv-LV"/>
                    </w:rPr>
                    <w:t>88</w:t>
                  </w:r>
                </w:p>
                <w:p w14:paraId="6F1AA606" w14:textId="77777777" w:rsidR="00A977AD" w:rsidRPr="00A977AD" w:rsidRDefault="00A977AD" w:rsidP="00E017AE">
                  <w:pPr>
                    <w:spacing w:before="60"/>
                    <w:jc w:val="center"/>
                    <w:rPr>
                      <w:bCs/>
                      <w:lang w:val="lv-LV"/>
                    </w:rPr>
                  </w:pPr>
                  <w:r w:rsidRPr="00A977AD">
                    <w:rPr>
                      <w:bCs/>
                      <w:lang w:val="lv-LV"/>
                    </w:rPr>
                    <w:t>(760 379.12 EUR/760 379.12EUR * 88)</w:t>
                  </w:r>
                </w:p>
              </w:tc>
              <w:tc>
                <w:tcPr>
                  <w:tcW w:w="2456" w:type="dxa"/>
                  <w:tcBorders>
                    <w:right w:val="single" w:sz="4" w:space="0" w:color="auto"/>
                  </w:tcBorders>
                  <w:shd w:val="clear" w:color="auto" w:fill="auto"/>
                  <w:vAlign w:val="center"/>
                </w:tcPr>
                <w:p w14:paraId="6C602E3C" w14:textId="77777777" w:rsidR="00A977AD" w:rsidRPr="00A977AD" w:rsidRDefault="00A977AD" w:rsidP="00E017AE">
                  <w:pPr>
                    <w:tabs>
                      <w:tab w:val="center" w:pos="4320"/>
                      <w:tab w:val="right" w:pos="8640"/>
                    </w:tabs>
                    <w:suppressAutoHyphens/>
                    <w:snapToGrid w:val="0"/>
                    <w:jc w:val="center"/>
                    <w:rPr>
                      <w:b/>
                      <w:bCs/>
                      <w:lang w:val="lv-LV"/>
                    </w:rPr>
                  </w:pPr>
                  <w:r w:rsidRPr="00A977AD">
                    <w:rPr>
                      <w:b/>
                      <w:bCs/>
                      <w:lang w:val="lv-LV"/>
                    </w:rPr>
                    <w:t>40.31</w:t>
                  </w:r>
                </w:p>
                <w:p w14:paraId="40DAAFF4" w14:textId="77777777" w:rsidR="00A977AD" w:rsidRPr="00A977AD" w:rsidRDefault="00A977AD" w:rsidP="00E017AE">
                  <w:pPr>
                    <w:tabs>
                      <w:tab w:val="center" w:pos="4320"/>
                      <w:tab w:val="right" w:pos="8640"/>
                    </w:tabs>
                    <w:suppressAutoHyphens/>
                    <w:snapToGrid w:val="0"/>
                    <w:jc w:val="center"/>
                    <w:rPr>
                      <w:lang w:val="lv-LV"/>
                    </w:rPr>
                  </w:pPr>
                  <w:r w:rsidRPr="00A977AD">
                    <w:rPr>
                      <w:bCs/>
                      <w:lang w:val="lv-LV"/>
                    </w:rPr>
                    <w:t>(760 379.12 EUR/1 660 000.00 EUR * 88)</w:t>
                  </w:r>
                </w:p>
              </w:tc>
            </w:tr>
            <w:tr w:rsidR="00A977AD" w:rsidRPr="00A977AD" w14:paraId="77C7FCCC" w14:textId="77777777" w:rsidTr="00E017AE">
              <w:trPr>
                <w:trHeight w:val="708"/>
              </w:trPr>
              <w:tc>
                <w:tcPr>
                  <w:tcW w:w="3635" w:type="dxa"/>
                  <w:shd w:val="clear" w:color="auto" w:fill="auto"/>
                </w:tcPr>
                <w:p w14:paraId="41986AA6" w14:textId="77777777" w:rsidR="00A977AD" w:rsidRPr="00A977AD" w:rsidRDefault="00A977AD" w:rsidP="00E017AE">
                  <w:pPr>
                    <w:rPr>
                      <w:b/>
                      <w:bCs/>
                      <w:lang w:val="lv-LV"/>
                    </w:rPr>
                  </w:pPr>
                  <w:r w:rsidRPr="00A977AD">
                    <w:rPr>
                      <w:b/>
                      <w:bCs/>
                      <w:lang w:val="lv-LV"/>
                    </w:rPr>
                    <w:t>B kritērijs.</w:t>
                  </w:r>
                </w:p>
                <w:p w14:paraId="0F403E8B" w14:textId="77777777" w:rsidR="00A977AD" w:rsidRPr="00A977AD" w:rsidRDefault="00A977AD" w:rsidP="00E017AE">
                  <w:pPr>
                    <w:widowControl w:val="0"/>
                    <w:pBdr>
                      <w:top w:val="nil"/>
                      <w:left w:val="nil"/>
                      <w:bottom w:val="nil"/>
                      <w:right w:val="nil"/>
                      <w:between w:val="nil"/>
                    </w:pBdr>
                    <w:jc w:val="both"/>
                    <w:rPr>
                      <w:lang w:val="lv-LV"/>
                    </w:rPr>
                  </w:pPr>
                  <w:r w:rsidRPr="00A977AD">
                    <w:rPr>
                      <w:lang w:val="lv-LV"/>
                    </w:rPr>
                    <w:t xml:space="preserve">Datu glabātuves sistēma nodrošina </w:t>
                  </w:r>
                  <w:proofErr w:type="spellStart"/>
                  <w:r w:rsidRPr="00A977AD">
                    <w:rPr>
                      <w:lang w:val="lv-LV"/>
                    </w:rPr>
                    <w:t>file</w:t>
                  </w:r>
                  <w:proofErr w:type="spellEnd"/>
                  <w:r w:rsidRPr="00A977AD">
                    <w:rPr>
                      <w:lang w:val="lv-LV"/>
                    </w:rPr>
                    <w:t xml:space="preserve"> piekļuves protokolu (NFS, CIFS) atbalstu, neizmantojot </w:t>
                  </w:r>
                  <w:proofErr w:type="spellStart"/>
                  <w:r w:rsidRPr="00A977AD">
                    <w:rPr>
                      <w:lang w:val="lv-LV"/>
                    </w:rPr>
                    <w:t>staprniekiekārtas</w:t>
                  </w:r>
                  <w:proofErr w:type="spellEnd"/>
                  <w:r w:rsidRPr="00A977AD">
                    <w:rPr>
                      <w:lang w:val="lv-LV"/>
                    </w:rPr>
                    <w:t xml:space="preserve"> vai trešās puses programmatūru</w:t>
                  </w:r>
                </w:p>
                <w:p w14:paraId="2EAC24FA" w14:textId="77777777" w:rsidR="00A977AD" w:rsidRPr="00A977AD" w:rsidRDefault="00A977AD" w:rsidP="00E017AE">
                  <w:pPr>
                    <w:widowControl w:val="0"/>
                    <w:pBdr>
                      <w:top w:val="nil"/>
                      <w:left w:val="nil"/>
                      <w:bottom w:val="nil"/>
                      <w:right w:val="nil"/>
                      <w:between w:val="nil"/>
                    </w:pBdr>
                    <w:jc w:val="both"/>
                    <w:rPr>
                      <w:b/>
                      <w:bCs/>
                      <w:lang w:val="lv-LV"/>
                    </w:rPr>
                  </w:pPr>
                  <w:r w:rsidRPr="00A977AD">
                    <w:rPr>
                      <w:lang w:val="lv-LV"/>
                    </w:rPr>
                    <w:t>(punktu skaits 0 vai 5)</w:t>
                  </w:r>
                </w:p>
              </w:tc>
              <w:tc>
                <w:tcPr>
                  <w:tcW w:w="2689" w:type="dxa"/>
                  <w:shd w:val="clear" w:color="auto" w:fill="auto"/>
                  <w:vAlign w:val="center"/>
                </w:tcPr>
                <w:p w14:paraId="1D13536E" w14:textId="77777777" w:rsidR="00A977AD" w:rsidRPr="00A977AD" w:rsidRDefault="00A977AD" w:rsidP="00E017AE">
                  <w:pPr>
                    <w:jc w:val="center"/>
                    <w:rPr>
                      <w:b/>
                      <w:lang w:val="lv-LV"/>
                    </w:rPr>
                  </w:pPr>
                  <w:r w:rsidRPr="00A977AD">
                    <w:rPr>
                      <w:b/>
                      <w:lang w:val="lv-LV"/>
                    </w:rPr>
                    <w:t>0</w:t>
                  </w:r>
                </w:p>
                <w:p w14:paraId="097456D1" w14:textId="77777777" w:rsidR="00A977AD" w:rsidRPr="00A977AD" w:rsidRDefault="00A977AD" w:rsidP="00E017AE">
                  <w:pPr>
                    <w:jc w:val="center"/>
                    <w:rPr>
                      <w:bCs/>
                      <w:lang w:val="lv-LV"/>
                    </w:rPr>
                  </w:pPr>
                  <w:r w:rsidRPr="00A977AD">
                    <w:rPr>
                      <w:bCs/>
                      <w:lang w:val="lv-LV"/>
                    </w:rPr>
                    <w:t>(nenodrošina)</w:t>
                  </w:r>
                </w:p>
              </w:tc>
              <w:tc>
                <w:tcPr>
                  <w:tcW w:w="2456" w:type="dxa"/>
                  <w:tcBorders>
                    <w:right w:val="single" w:sz="4" w:space="0" w:color="auto"/>
                  </w:tcBorders>
                  <w:shd w:val="clear" w:color="auto" w:fill="auto"/>
                  <w:vAlign w:val="center"/>
                </w:tcPr>
                <w:p w14:paraId="4F3337B6" w14:textId="77777777" w:rsidR="00A977AD" w:rsidRPr="00A977AD" w:rsidRDefault="00A977AD" w:rsidP="00E017AE">
                  <w:pPr>
                    <w:tabs>
                      <w:tab w:val="center" w:pos="4320"/>
                      <w:tab w:val="right" w:pos="8640"/>
                    </w:tabs>
                    <w:suppressAutoHyphens/>
                    <w:snapToGrid w:val="0"/>
                    <w:jc w:val="center"/>
                    <w:rPr>
                      <w:b/>
                      <w:bCs/>
                      <w:lang w:val="lv-LV"/>
                    </w:rPr>
                  </w:pPr>
                  <w:r w:rsidRPr="00A977AD">
                    <w:rPr>
                      <w:b/>
                      <w:bCs/>
                      <w:lang w:val="lv-LV"/>
                    </w:rPr>
                    <w:t>5</w:t>
                  </w:r>
                </w:p>
                <w:p w14:paraId="7AED2C43" w14:textId="77777777" w:rsidR="00A977AD" w:rsidRPr="00A977AD" w:rsidRDefault="00A977AD" w:rsidP="00E017AE">
                  <w:pPr>
                    <w:tabs>
                      <w:tab w:val="center" w:pos="4320"/>
                      <w:tab w:val="right" w:pos="8640"/>
                    </w:tabs>
                    <w:suppressAutoHyphens/>
                    <w:snapToGrid w:val="0"/>
                    <w:jc w:val="center"/>
                    <w:rPr>
                      <w:b/>
                      <w:bCs/>
                      <w:lang w:val="lv-LV"/>
                    </w:rPr>
                  </w:pPr>
                  <w:r w:rsidRPr="00A977AD">
                    <w:rPr>
                      <w:bCs/>
                      <w:lang w:val="lv-LV"/>
                    </w:rPr>
                    <w:t>(nodrošina)</w:t>
                  </w:r>
                </w:p>
              </w:tc>
            </w:tr>
            <w:tr w:rsidR="00A977AD" w:rsidRPr="00A977AD" w14:paraId="0AA6E535" w14:textId="77777777" w:rsidTr="00E017AE">
              <w:trPr>
                <w:trHeight w:val="708"/>
              </w:trPr>
              <w:tc>
                <w:tcPr>
                  <w:tcW w:w="3635" w:type="dxa"/>
                  <w:shd w:val="clear" w:color="auto" w:fill="auto"/>
                </w:tcPr>
                <w:p w14:paraId="4E3A250E" w14:textId="77777777" w:rsidR="00A977AD" w:rsidRPr="00A977AD" w:rsidRDefault="00A977AD" w:rsidP="00E017AE">
                  <w:pPr>
                    <w:rPr>
                      <w:b/>
                      <w:bCs/>
                      <w:lang w:val="lv-LV"/>
                    </w:rPr>
                  </w:pPr>
                  <w:r w:rsidRPr="00A977AD">
                    <w:rPr>
                      <w:b/>
                      <w:bCs/>
                      <w:lang w:val="lv-LV"/>
                    </w:rPr>
                    <w:t>C kritērijs.</w:t>
                  </w:r>
                </w:p>
                <w:p w14:paraId="27AC692C" w14:textId="77777777" w:rsidR="00A977AD" w:rsidRPr="00A977AD" w:rsidRDefault="00A977AD" w:rsidP="00E017AE">
                  <w:pPr>
                    <w:rPr>
                      <w:lang w:val="lv-LV"/>
                    </w:rPr>
                  </w:pPr>
                  <w:r w:rsidRPr="00A977AD">
                    <w:rPr>
                      <w:lang w:val="lv-LV"/>
                    </w:rPr>
                    <w:t xml:space="preserve">Piegādātājs nodrošina </w:t>
                  </w:r>
                  <w:proofErr w:type="spellStart"/>
                  <w:r w:rsidRPr="00A977AD">
                    <w:rPr>
                      <w:lang w:val="lv-LV"/>
                    </w:rPr>
                    <w:t>servertehnikas</w:t>
                  </w:r>
                  <w:proofErr w:type="spellEnd"/>
                  <w:r w:rsidRPr="00A977AD">
                    <w:rPr>
                      <w:lang w:val="lv-LV"/>
                    </w:rPr>
                    <w:t xml:space="preserve"> pieņemšanu utilizācijai tās kalpošanas laika beigās</w:t>
                  </w:r>
                </w:p>
                <w:p w14:paraId="1C4B83B8" w14:textId="77777777" w:rsidR="00A977AD" w:rsidRPr="00A977AD" w:rsidRDefault="00A977AD" w:rsidP="00E017AE">
                  <w:pPr>
                    <w:rPr>
                      <w:b/>
                      <w:bCs/>
                      <w:lang w:val="lv-LV"/>
                    </w:rPr>
                  </w:pPr>
                  <w:r w:rsidRPr="00A977AD">
                    <w:rPr>
                      <w:lang w:val="lv-LV"/>
                    </w:rPr>
                    <w:t>(punktu skaits 0 vai 2)</w:t>
                  </w:r>
                </w:p>
              </w:tc>
              <w:tc>
                <w:tcPr>
                  <w:tcW w:w="2689" w:type="dxa"/>
                  <w:shd w:val="clear" w:color="auto" w:fill="auto"/>
                  <w:vAlign w:val="center"/>
                </w:tcPr>
                <w:p w14:paraId="1808EF4E" w14:textId="77777777" w:rsidR="00A977AD" w:rsidRPr="00A977AD" w:rsidRDefault="00A977AD" w:rsidP="00E017AE">
                  <w:pPr>
                    <w:jc w:val="center"/>
                    <w:rPr>
                      <w:b/>
                      <w:lang w:val="lv-LV"/>
                    </w:rPr>
                  </w:pPr>
                  <w:r w:rsidRPr="00A977AD">
                    <w:rPr>
                      <w:b/>
                      <w:lang w:val="lv-LV"/>
                    </w:rPr>
                    <w:t>2</w:t>
                  </w:r>
                </w:p>
                <w:p w14:paraId="29D1456D" w14:textId="77777777" w:rsidR="00A977AD" w:rsidRPr="00A977AD" w:rsidRDefault="00A977AD" w:rsidP="00E017AE">
                  <w:pPr>
                    <w:jc w:val="center"/>
                    <w:rPr>
                      <w:b/>
                      <w:lang w:val="lv-LV"/>
                    </w:rPr>
                  </w:pPr>
                  <w:r w:rsidRPr="00A977AD">
                    <w:rPr>
                      <w:bCs/>
                      <w:lang w:val="lv-LV"/>
                    </w:rPr>
                    <w:t>(pieņem utilizācijai)</w:t>
                  </w:r>
                </w:p>
              </w:tc>
              <w:tc>
                <w:tcPr>
                  <w:tcW w:w="2456" w:type="dxa"/>
                  <w:tcBorders>
                    <w:right w:val="single" w:sz="4" w:space="0" w:color="auto"/>
                  </w:tcBorders>
                  <w:shd w:val="clear" w:color="auto" w:fill="auto"/>
                  <w:vAlign w:val="center"/>
                </w:tcPr>
                <w:p w14:paraId="5C612204" w14:textId="77777777" w:rsidR="00A977AD" w:rsidRPr="00A977AD" w:rsidRDefault="00A977AD" w:rsidP="00E017AE">
                  <w:pPr>
                    <w:tabs>
                      <w:tab w:val="center" w:pos="4320"/>
                      <w:tab w:val="right" w:pos="8640"/>
                    </w:tabs>
                    <w:suppressAutoHyphens/>
                    <w:snapToGrid w:val="0"/>
                    <w:jc w:val="center"/>
                    <w:rPr>
                      <w:b/>
                      <w:bCs/>
                      <w:lang w:val="lv-LV"/>
                    </w:rPr>
                  </w:pPr>
                  <w:r w:rsidRPr="00A977AD">
                    <w:rPr>
                      <w:b/>
                      <w:bCs/>
                      <w:lang w:val="lv-LV"/>
                    </w:rPr>
                    <w:t>2</w:t>
                  </w:r>
                </w:p>
                <w:p w14:paraId="1562CEDE" w14:textId="77777777" w:rsidR="00A977AD" w:rsidRPr="00A977AD" w:rsidRDefault="00A977AD" w:rsidP="00E017AE">
                  <w:pPr>
                    <w:tabs>
                      <w:tab w:val="center" w:pos="4320"/>
                      <w:tab w:val="right" w:pos="8640"/>
                    </w:tabs>
                    <w:suppressAutoHyphens/>
                    <w:snapToGrid w:val="0"/>
                    <w:jc w:val="center"/>
                    <w:rPr>
                      <w:b/>
                      <w:bCs/>
                      <w:lang w:val="lv-LV"/>
                    </w:rPr>
                  </w:pPr>
                  <w:r w:rsidRPr="00A977AD">
                    <w:rPr>
                      <w:bCs/>
                      <w:lang w:val="lv-LV"/>
                    </w:rPr>
                    <w:t>(pieņem utilizācijai)</w:t>
                  </w:r>
                </w:p>
              </w:tc>
            </w:tr>
            <w:tr w:rsidR="00A977AD" w:rsidRPr="00A977AD" w14:paraId="37C1E048" w14:textId="77777777" w:rsidTr="00E017AE">
              <w:trPr>
                <w:trHeight w:val="708"/>
              </w:trPr>
              <w:tc>
                <w:tcPr>
                  <w:tcW w:w="3635" w:type="dxa"/>
                  <w:shd w:val="clear" w:color="auto" w:fill="auto"/>
                </w:tcPr>
                <w:p w14:paraId="3FB3CB77" w14:textId="77777777" w:rsidR="00A977AD" w:rsidRPr="00A977AD" w:rsidRDefault="00A977AD" w:rsidP="00E017AE">
                  <w:pPr>
                    <w:rPr>
                      <w:b/>
                      <w:bCs/>
                      <w:lang w:val="lv-LV"/>
                    </w:rPr>
                  </w:pPr>
                  <w:r w:rsidRPr="00A977AD">
                    <w:rPr>
                      <w:b/>
                      <w:bCs/>
                      <w:lang w:val="lv-LV"/>
                    </w:rPr>
                    <w:t>D kritērijs.</w:t>
                  </w:r>
                </w:p>
                <w:p w14:paraId="6F916A52" w14:textId="77777777" w:rsidR="00A977AD" w:rsidRPr="00A977AD" w:rsidRDefault="00A977AD" w:rsidP="00E017AE">
                  <w:pPr>
                    <w:rPr>
                      <w:lang w:val="lv-LV"/>
                    </w:rPr>
                  </w:pPr>
                  <w:r w:rsidRPr="00A977AD">
                    <w:rPr>
                      <w:lang w:val="lv-LV"/>
                    </w:rPr>
                    <w:t>Lietojamā vieta (</w:t>
                  </w:r>
                  <w:proofErr w:type="spellStart"/>
                  <w:r w:rsidRPr="00A977AD">
                    <w:rPr>
                      <w:lang w:val="lv-LV"/>
                    </w:rPr>
                    <w:t>usable</w:t>
                  </w:r>
                  <w:proofErr w:type="spellEnd"/>
                  <w:r w:rsidRPr="00A977AD">
                    <w:rPr>
                      <w:lang w:val="lv-LV"/>
                    </w:rPr>
                    <w:t xml:space="preserve"> </w:t>
                  </w:r>
                  <w:proofErr w:type="spellStart"/>
                  <w:r w:rsidRPr="00A977AD">
                    <w:rPr>
                      <w:lang w:val="lv-LV"/>
                    </w:rPr>
                    <w:t>space</w:t>
                  </w:r>
                  <w:proofErr w:type="spellEnd"/>
                  <w:r w:rsidRPr="00A977AD">
                    <w:rPr>
                      <w:lang w:val="lv-LV"/>
                    </w:rPr>
                    <w:t>) lielāka par 200TiB</w:t>
                  </w:r>
                </w:p>
                <w:p w14:paraId="38A8C0AE" w14:textId="77777777" w:rsidR="00A977AD" w:rsidRPr="00A977AD" w:rsidRDefault="00A977AD" w:rsidP="00E017AE">
                  <w:pPr>
                    <w:rPr>
                      <w:b/>
                      <w:bCs/>
                      <w:lang w:val="lv-LV"/>
                    </w:rPr>
                  </w:pPr>
                  <w:r w:rsidRPr="00A977AD">
                    <w:rPr>
                      <w:lang w:val="lv-LV"/>
                    </w:rPr>
                    <w:t>(maksimālais punktu skaits 5)</w:t>
                  </w:r>
                </w:p>
              </w:tc>
              <w:tc>
                <w:tcPr>
                  <w:tcW w:w="2689" w:type="dxa"/>
                  <w:shd w:val="clear" w:color="auto" w:fill="auto"/>
                  <w:vAlign w:val="center"/>
                </w:tcPr>
                <w:p w14:paraId="3CF49479" w14:textId="77777777" w:rsidR="00A977AD" w:rsidRPr="00A977AD" w:rsidRDefault="00A977AD" w:rsidP="00E017AE">
                  <w:pPr>
                    <w:jc w:val="center"/>
                    <w:rPr>
                      <w:b/>
                      <w:lang w:val="lv-LV"/>
                    </w:rPr>
                  </w:pPr>
                  <w:r w:rsidRPr="00A977AD">
                    <w:rPr>
                      <w:b/>
                      <w:lang w:val="lv-LV"/>
                    </w:rPr>
                    <w:t>0</w:t>
                  </w:r>
                </w:p>
                <w:p w14:paraId="0DF0C7D1" w14:textId="77777777" w:rsidR="00A977AD" w:rsidRPr="00A977AD" w:rsidRDefault="00A977AD" w:rsidP="00E017AE">
                  <w:pPr>
                    <w:jc w:val="center"/>
                    <w:rPr>
                      <w:b/>
                      <w:lang w:val="lv-LV"/>
                    </w:rPr>
                  </w:pPr>
                  <w:r w:rsidRPr="00A977AD">
                    <w:rPr>
                      <w:bCs/>
                      <w:lang w:val="lv-LV"/>
                    </w:rPr>
                    <w:t xml:space="preserve">(205.35 </w:t>
                  </w:r>
                  <w:proofErr w:type="spellStart"/>
                  <w:r w:rsidRPr="00A977AD">
                    <w:rPr>
                      <w:bCs/>
                      <w:lang w:val="lv-LV"/>
                    </w:rPr>
                    <w:t>TiB</w:t>
                  </w:r>
                  <w:proofErr w:type="spellEnd"/>
                  <w:r w:rsidRPr="00A977AD">
                    <w:rPr>
                      <w:bCs/>
                      <w:lang w:val="lv-LV"/>
                    </w:rPr>
                    <w:t>)</w:t>
                  </w:r>
                </w:p>
              </w:tc>
              <w:tc>
                <w:tcPr>
                  <w:tcW w:w="2456" w:type="dxa"/>
                  <w:tcBorders>
                    <w:right w:val="single" w:sz="4" w:space="0" w:color="auto"/>
                  </w:tcBorders>
                  <w:shd w:val="clear" w:color="auto" w:fill="auto"/>
                  <w:vAlign w:val="center"/>
                </w:tcPr>
                <w:p w14:paraId="692E58F1" w14:textId="77777777" w:rsidR="00A977AD" w:rsidRPr="00A977AD" w:rsidRDefault="00A977AD" w:rsidP="00E017AE">
                  <w:pPr>
                    <w:tabs>
                      <w:tab w:val="center" w:pos="4320"/>
                      <w:tab w:val="right" w:pos="8640"/>
                    </w:tabs>
                    <w:suppressAutoHyphens/>
                    <w:snapToGrid w:val="0"/>
                    <w:jc w:val="center"/>
                    <w:rPr>
                      <w:b/>
                      <w:bCs/>
                      <w:lang w:val="lv-LV"/>
                    </w:rPr>
                  </w:pPr>
                  <w:r w:rsidRPr="00A977AD">
                    <w:rPr>
                      <w:b/>
                      <w:bCs/>
                      <w:lang w:val="lv-LV"/>
                    </w:rPr>
                    <w:t>0</w:t>
                  </w:r>
                </w:p>
                <w:p w14:paraId="32170259" w14:textId="77777777" w:rsidR="00A977AD" w:rsidRPr="00A977AD" w:rsidRDefault="00A977AD" w:rsidP="00E017AE">
                  <w:pPr>
                    <w:jc w:val="center"/>
                    <w:rPr>
                      <w:b/>
                      <w:bCs/>
                      <w:lang w:val="lv-LV"/>
                    </w:rPr>
                  </w:pPr>
                  <w:r w:rsidRPr="00A977AD">
                    <w:rPr>
                      <w:bCs/>
                      <w:lang w:val="lv-LV"/>
                    </w:rPr>
                    <w:t xml:space="preserve">(204.95 </w:t>
                  </w:r>
                  <w:proofErr w:type="spellStart"/>
                  <w:r w:rsidRPr="00A977AD">
                    <w:rPr>
                      <w:bCs/>
                      <w:lang w:val="lv-LV"/>
                    </w:rPr>
                    <w:t>TiB</w:t>
                  </w:r>
                  <w:proofErr w:type="spellEnd"/>
                  <w:r w:rsidRPr="00A977AD">
                    <w:rPr>
                      <w:bCs/>
                      <w:lang w:val="lv-LV"/>
                    </w:rPr>
                    <w:t>)</w:t>
                  </w:r>
                </w:p>
              </w:tc>
            </w:tr>
            <w:tr w:rsidR="00A977AD" w:rsidRPr="00A977AD" w14:paraId="3B6D23EA" w14:textId="77777777" w:rsidTr="00E017AE">
              <w:trPr>
                <w:trHeight w:val="708"/>
              </w:trPr>
              <w:tc>
                <w:tcPr>
                  <w:tcW w:w="3635" w:type="dxa"/>
                  <w:shd w:val="clear" w:color="auto" w:fill="auto"/>
                  <w:vAlign w:val="center"/>
                </w:tcPr>
                <w:p w14:paraId="23C5FCBB" w14:textId="77777777" w:rsidR="00A977AD" w:rsidRPr="00A977AD" w:rsidRDefault="00A977AD" w:rsidP="00E017AE">
                  <w:pPr>
                    <w:jc w:val="right"/>
                    <w:rPr>
                      <w:b/>
                      <w:bCs/>
                      <w:lang w:val="lv-LV"/>
                    </w:rPr>
                  </w:pPr>
                  <w:r w:rsidRPr="00A977AD">
                    <w:rPr>
                      <w:b/>
                      <w:bCs/>
                      <w:lang w:val="lv-LV"/>
                    </w:rPr>
                    <w:t>Iegūtais kopējais punktu skaits</w:t>
                  </w:r>
                </w:p>
              </w:tc>
              <w:tc>
                <w:tcPr>
                  <w:tcW w:w="2689" w:type="dxa"/>
                  <w:shd w:val="clear" w:color="auto" w:fill="auto"/>
                  <w:vAlign w:val="center"/>
                </w:tcPr>
                <w:p w14:paraId="7D7D4BDA" w14:textId="77777777" w:rsidR="00A977AD" w:rsidRPr="00A977AD" w:rsidRDefault="00A977AD" w:rsidP="00E017AE">
                  <w:pPr>
                    <w:jc w:val="center"/>
                    <w:rPr>
                      <w:b/>
                      <w:lang w:val="lv-LV"/>
                    </w:rPr>
                  </w:pPr>
                  <w:r w:rsidRPr="00A977AD">
                    <w:rPr>
                      <w:b/>
                      <w:lang w:val="lv-LV"/>
                    </w:rPr>
                    <w:t>90</w:t>
                  </w:r>
                </w:p>
              </w:tc>
              <w:tc>
                <w:tcPr>
                  <w:tcW w:w="2456" w:type="dxa"/>
                  <w:tcBorders>
                    <w:right w:val="single" w:sz="4" w:space="0" w:color="auto"/>
                  </w:tcBorders>
                  <w:shd w:val="clear" w:color="auto" w:fill="auto"/>
                  <w:vAlign w:val="center"/>
                </w:tcPr>
                <w:p w14:paraId="4AD3D3B2" w14:textId="77777777" w:rsidR="00A977AD" w:rsidRPr="00A977AD" w:rsidRDefault="00A977AD" w:rsidP="00E017AE">
                  <w:pPr>
                    <w:tabs>
                      <w:tab w:val="center" w:pos="4320"/>
                      <w:tab w:val="right" w:pos="8640"/>
                    </w:tabs>
                    <w:suppressAutoHyphens/>
                    <w:snapToGrid w:val="0"/>
                    <w:jc w:val="center"/>
                    <w:rPr>
                      <w:b/>
                      <w:bCs/>
                      <w:lang w:val="lv-LV"/>
                    </w:rPr>
                  </w:pPr>
                  <w:r w:rsidRPr="00A977AD">
                    <w:rPr>
                      <w:b/>
                      <w:bCs/>
                      <w:lang w:val="lv-LV"/>
                    </w:rPr>
                    <w:t>47.31</w:t>
                  </w:r>
                </w:p>
              </w:tc>
            </w:tr>
          </w:tbl>
          <w:p w14:paraId="65079016" w14:textId="77777777" w:rsidR="00A977AD" w:rsidRPr="00A977AD" w:rsidRDefault="00A977AD" w:rsidP="00E017AE">
            <w:pPr>
              <w:pStyle w:val="ListParagraph"/>
              <w:ind w:left="0" w:firstLine="567"/>
              <w:jc w:val="both"/>
            </w:pPr>
            <w:r w:rsidRPr="00A977AD">
              <w:t>Saimnieciski izdevīgākā piedāvājuma vērtēšanā SIA "IPRO" piedāvājums iegūst visaugstāko novērtējumu 90 punktus un atzīstams par saimnieciski izdevīgāko piedāvājumu, līdz ar to iepirkuma līguma slēgšanas tiesības būtu piešķiramas SIA "IPRO".</w:t>
            </w:r>
          </w:p>
          <w:p w14:paraId="6E2F9227" w14:textId="77777777" w:rsidR="00A977AD" w:rsidRPr="00A977AD" w:rsidRDefault="00A977AD" w:rsidP="00E017AE">
            <w:pPr>
              <w:pStyle w:val="ListParagraph"/>
              <w:ind w:left="0" w:firstLine="567"/>
              <w:jc w:val="both"/>
            </w:pPr>
            <w:r w:rsidRPr="00A977AD">
              <w:rPr>
                <w:rFonts w:eastAsia="Calibri"/>
                <w:bCs/>
              </w:rPr>
              <w:t xml:space="preserve">Saskaņā ar iepirkuma procedūras nolikuma 20.7. punktu </w:t>
            </w:r>
            <w:r w:rsidRPr="00A977AD">
              <w:t>iepirkuma komisija ir tiesīga pretendentu kvalifikācijas, tehnisko un finanšu piedāvājumu atbilstības pārbaudi veikt tikai tam pretendentam, kuram būtu piešķiramas iepirkuma līguma slēgšanas tiesības.</w:t>
            </w:r>
          </w:p>
          <w:p w14:paraId="3206CD2B" w14:textId="77777777" w:rsidR="00A977AD" w:rsidRPr="00A977AD" w:rsidRDefault="00A977AD" w:rsidP="00E017AE">
            <w:pPr>
              <w:ind w:firstLine="567"/>
              <w:jc w:val="both"/>
              <w:rPr>
                <w:bCs/>
                <w:lang w:val="lv-LV"/>
              </w:rPr>
            </w:pPr>
            <w:r w:rsidRPr="00A977AD">
              <w:rPr>
                <w:bCs/>
                <w:lang w:val="lv-LV"/>
              </w:rPr>
              <w:t xml:space="preserve">Veikta pretendenta </w:t>
            </w:r>
            <w:r w:rsidRPr="00A977AD">
              <w:rPr>
                <w:lang w:val="lv-LV"/>
              </w:rPr>
              <w:t xml:space="preserve">SIA "IPRO" </w:t>
            </w:r>
            <w:r w:rsidRPr="00A977AD">
              <w:rPr>
                <w:bCs/>
                <w:lang w:val="lv-LV"/>
              </w:rPr>
              <w:t xml:space="preserve">atbilstības atlases nosacījumiem izvērtēšana un konstatēts, ka </w:t>
            </w:r>
            <w:r w:rsidRPr="00A977AD">
              <w:rPr>
                <w:lang w:val="lv-LV"/>
              </w:rPr>
              <w:t xml:space="preserve">SIA "IPRO" </w:t>
            </w:r>
            <w:r w:rsidRPr="00A977AD">
              <w:rPr>
                <w:bCs/>
                <w:lang w:val="lv-LV"/>
              </w:rPr>
              <w:t>kvalifikācija un pieredze atbilst nolikuma prasībām.</w:t>
            </w:r>
          </w:p>
          <w:p w14:paraId="49F9ACC8" w14:textId="77777777" w:rsidR="00A977AD" w:rsidRPr="00A977AD" w:rsidRDefault="00A977AD" w:rsidP="00E017AE">
            <w:pPr>
              <w:ind w:firstLine="567"/>
              <w:jc w:val="both"/>
              <w:rPr>
                <w:bCs/>
                <w:lang w:val="lv-LV"/>
              </w:rPr>
            </w:pPr>
            <w:r w:rsidRPr="00A977AD">
              <w:rPr>
                <w:bCs/>
                <w:lang w:val="lv-LV"/>
              </w:rPr>
              <w:t xml:space="preserve">Izvērtējot SIA "IPRO" iesniegto tehnisko un finanšu piedāvājumu, kā arī papildus informāciju par tehnisko piedāvājumu, secināts, ka SIA "IPRO"  tehniskais un finanšu piedāvājums atbilst iepirkuma procedūras nolikuma prasībām, nav pamata uzskatīt, ka finanšu piedāvājums ir nepamatoti lēts, un pretendenta SIA “IPRO” iesniegtais piedāvājums atbilst iepirkuma procedūras nolikuma tehniskās specifikācijas prasībām par </w:t>
            </w:r>
            <w:proofErr w:type="spellStart"/>
            <w:r w:rsidRPr="00A977AD">
              <w:rPr>
                <w:bCs/>
                <w:lang w:val="lv-LV"/>
              </w:rPr>
              <w:t>kiberdrošību</w:t>
            </w:r>
            <w:proofErr w:type="spellEnd"/>
            <w:r w:rsidRPr="00A977AD">
              <w:rPr>
                <w:bCs/>
                <w:lang w:val="lv-LV"/>
              </w:rPr>
              <w:t xml:space="preserve">. </w:t>
            </w:r>
          </w:p>
        </w:tc>
        <w:tc>
          <w:tcPr>
            <w:tcW w:w="284" w:type="dxa"/>
            <w:tcBorders>
              <w:top w:val="nil"/>
            </w:tcBorders>
          </w:tcPr>
          <w:p w14:paraId="0A665D69" w14:textId="77777777" w:rsidR="00A977AD" w:rsidRPr="00A977AD" w:rsidRDefault="00A977AD" w:rsidP="00E017AE">
            <w:pPr>
              <w:rPr>
                <w:bCs/>
                <w:szCs w:val="26"/>
                <w:lang w:val="lv-LV"/>
              </w:rPr>
            </w:pPr>
          </w:p>
        </w:tc>
      </w:tr>
      <w:tr w:rsidR="00A977AD" w:rsidRPr="00A977AD" w14:paraId="0087E6F7" w14:textId="77777777" w:rsidTr="00E017AE">
        <w:tc>
          <w:tcPr>
            <w:tcW w:w="284" w:type="dxa"/>
            <w:tcBorders>
              <w:bottom w:val="single" w:sz="4" w:space="0" w:color="A6A6A6" w:themeColor="background1" w:themeShade="A6"/>
            </w:tcBorders>
          </w:tcPr>
          <w:p w14:paraId="4C9941D5" w14:textId="77777777" w:rsidR="00A977AD" w:rsidRPr="00A977AD" w:rsidRDefault="00A977AD" w:rsidP="00E017AE">
            <w:pPr>
              <w:rPr>
                <w:bCs/>
                <w:sz w:val="4"/>
                <w:szCs w:val="4"/>
                <w:lang w:val="lv-LV"/>
              </w:rPr>
            </w:pPr>
          </w:p>
        </w:tc>
        <w:tc>
          <w:tcPr>
            <w:tcW w:w="9072" w:type="dxa"/>
            <w:tcBorders>
              <w:bottom w:val="single" w:sz="4" w:space="0" w:color="A6A6A6" w:themeColor="background1" w:themeShade="A6"/>
            </w:tcBorders>
          </w:tcPr>
          <w:p w14:paraId="2E7F546F" w14:textId="77777777" w:rsidR="00A977AD" w:rsidRPr="00A977AD" w:rsidRDefault="00A977AD" w:rsidP="00E017AE">
            <w:pPr>
              <w:rPr>
                <w:bCs/>
                <w:sz w:val="4"/>
                <w:szCs w:val="4"/>
                <w:lang w:val="lv-LV"/>
              </w:rPr>
            </w:pPr>
          </w:p>
        </w:tc>
        <w:tc>
          <w:tcPr>
            <w:tcW w:w="284" w:type="dxa"/>
            <w:tcBorders>
              <w:bottom w:val="single" w:sz="4" w:space="0" w:color="A6A6A6" w:themeColor="background1" w:themeShade="A6"/>
            </w:tcBorders>
          </w:tcPr>
          <w:p w14:paraId="65D6E7CF" w14:textId="77777777" w:rsidR="00A977AD" w:rsidRPr="00A977AD" w:rsidRDefault="00A977AD" w:rsidP="00E017AE">
            <w:pPr>
              <w:rPr>
                <w:bCs/>
                <w:sz w:val="4"/>
                <w:szCs w:val="4"/>
                <w:lang w:val="lv-LV"/>
              </w:rPr>
            </w:pPr>
          </w:p>
        </w:tc>
      </w:tr>
    </w:tbl>
    <w:p w14:paraId="78B44162" w14:textId="77777777" w:rsidR="00A977AD" w:rsidRPr="00A977AD" w:rsidRDefault="00A977AD" w:rsidP="00A977AD">
      <w:pPr>
        <w:rPr>
          <w:bCs/>
          <w:szCs w:val="26"/>
          <w:lang w:val="lv-LV"/>
        </w:rPr>
      </w:pP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6"/>
        <w:gridCol w:w="8930"/>
        <w:gridCol w:w="291"/>
      </w:tblGrid>
      <w:tr w:rsidR="00A977AD" w:rsidRPr="00A977AD" w14:paraId="65FAF7AD" w14:textId="77777777" w:rsidTr="00E017AE">
        <w:tc>
          <w:tcPr>
            <w:tcW w:w="9647" w:type="dxa"/>
            <w:gridSpan w:val="3"/>
            <w:tcBorders>
              <w:bottom w:val="nil"/>
            </w:tcBorders>
            <w:shd w:val="clear" w:color="auto" w:fill="D9D9D9" w:themeFill="background1" w:themeFillShade="D9"/>
          </w:tcPr>
          <w:p w14:paraId="363D3A86" w14:textId="77777777" w:rsidR="00A977AD" w:rsidRPr="00A977AD" w:rsidRDefault="00A977AD" w:rsidP="00E017AE">
            <w:pPr>
              <w:rPr>
                <w:b/>
                <w:bCs/>
                <w:szCs w:val="26"/>
                <w:lang w:val="lv-LV"/>
              </w:rPr>
            </w:pPr>
            <w:r w:rsidRPr="00A977AD">
              <w:rPr>
                <w:bCs/>
                <w:szCs w:val="26"/>
                <w:lang w:val="lv-LV"/>
              </w:rPr>
              <w:t xml:space="preserve"> I</w:t>
            </w:r>
            <w:r w:rsidRPr="00A977AD">
              <w:rPr>
                <w:b/>
                <w:bCs/>
                <w:lang w:val="lv-LV"/>
              </w:rPr>
              <w:t>nformācija, ja tā ir zināma, par to iepirkuma līguma vai vispārīgās vienošanās daļu, kuru izraudzītais pretendents plānojis nodot apakšuzņēmējiem, kā arī apakšuzņēmēju nosaukumi:</w:t>
            </w:r>
          </w:p>
        </w:tc>
      </w:tr>
      <w:tr w:rsidR="00A977AD" w:rsidRPr="00A977AD" w14:paraId="1C71F8BE" w14:textId="77777777" w:rsidTr="00E017AE">
        <w:tc>
          <w:tcPr>
            <w:tcW w:w="426" w:type="dxa"/>
            <w:tcBorders>
              <w:top w:val="nil"/>
              <w:bottom w:val="nil"/>
              <w:right w:val="nil"/>
            </w:tcBorders>
          </w:tcPr>
          <w:p w14:paraId="67FC8F3F" w14:textId="77777777" w:rsidR="00A977AD" w:rsidRPr="00A977AD" w:rsidRDefault="00A977AD" w:rsidP="00E017AE">
            <w:pPr>
              <w:jc w:val="both"/>
              <w:rPr>
                <w:b/>
                <w:bCs/>
                <w:sz w:val="4"/>
                <w:szCs w:val="4"/>
                <w:lang w:val="lv-LV"/>
              </w:rPr>
            </w:pPr>
          </w:p>
        </w:tc>
        <w:tc>
          <w:tcPr>
            <w:tcW w:w="8930" w:type="dxa"/>
            <w:tcBorders>
              <w:top w:val="nil"/>
              <w:left w:val="nil"/>
              <w:bottom w:val="nil"/>
              <w:right w:val="nil"/>
            </w:tcBorders>
          </w:tcPr>
          <w:p w14:paraId="5F105733" w14:textId="77777777" w:rsidR="00A977AD" w:rsidRPr="00A977AD" w:rsidRDefault="00A977AD" w:rsidP="00E017AE">
            <w:pPr>
              <w:jc w:val="both"/>
              <w:rPr>
                <w:b/>
                <w:bCs/>
                <w:szCs w:val="26"/>
                <w:lang w:val="lv-LV"/>
              </w:rPr>
            </w:pPr>
          </w:p>
        </w:tc>
        <w:tc>
          <w:tcPr>
            <w:tcW w:w="291" w:type="dxa"/>
            <w:tcBorders>
              <w:top w:val="nil"/>
              <w:left w:val="nil"/>
              <w:bottom w:val="nil"/>
            </w:tcBorders>
          </w:tcPr>
          <w:p w14:paraId="10EE2E46" w14:textId="77777777" w:rsidR="00A977AD" w:rsidRPr="00A977AD" w:rsidRDefault="00A977AD" w:rsidP="00E017AE">
            <w:pPr>
              <w:rPr>
                <w:b/>
                <w:bCs/>
                <w:sz w:val="4"/>
                <w:szCs w:val="4"/>
                <w:lang w:val="lv-LV"/>
              </w:rPr>
            </w:pPr>
          </w:p>
        </w:tc>
      </w:tr>
      <w:tr w:rsidR="00A977AD" w:rsidRPr="00A977AD" w14:paraId="22F68E64" w14:textId="77777777" w:rsidTr="00E017AE">
        <w:tc>
          <w:tcPr>
            <w:tcW w:w="9356" w:type="dxa"/>
            <w:gridSpan w:val="2"/>
            <w:tcBorders>
              <w:top w:val="nil"/>
              <w:left w:val="single" w:sz="4" w:space="0" w:color="A6A6A6" w:themeColor="background1" w:themeShade="A6"/>
              <w:bottom w:val="nil"/>
              <w:right w:val="nil"/>
            </w:tcBorders>
          </w:tcPr>
          <w:p w14:paraId="5B60452C" w14:textId="77777777" w:rsidR="00A977AD" w:rsidRPr="00A977AD" w:rsidRDefault="00A977AD" w:rsidP="00E017AE">
            <w:pPr>
              <w:rPr>
                <w:b/>
                <w:bCs/>
                <w:szCs w:val="26"/>
                <w:lang w:val="lv-LV"/>
              </w:rPr>
            </w:pPr>
            <w:r w:rsidRPr="00A977AD">
              <w:rPr>
                <w:i/>
                <w:lang w:val="lv-LV"/>
              </w:rPr>
              <w:t>Nav attiecināms.</w:t>
            </w:r>
          </w:p>
        </w:tc>
        <w:tc>
          <w:tcPr>
            <w:tcW w:w="291" w:type="dxa"/>
            <w:tcBorders>
              <w:top w:val="nil"/>
              <w:left w:val="nil"/>
              <w:bottom w:val="nil"/>
            </w:tcBorders>
          </w:tcPr>
          <w:p w14:paraId="174A9303" w14:textId="77777777" w:rsidR="00A977AD" w:rsidRPr="00A977AD" w:rsidRDefault="00A977AD" w:rsidP="00E017AE">
            <w:pPr>
              <w:rPr>
                <w:b/>
                <w:bCs/>
                <w:szCs w:val="26"/>
                <w:lang w:val="lv-LV"/>
              </w:rPr>
            </w:pPr>
          </w:p>
        </w:tc>
      </w:tr>
      <w:tr w:rsidR="00A977AD" w:rsidRPr="00A977AD" w14:paraId="3A1C7A23" w14:textId="77777777" w:rsidTr="00E017AE">
        <w:tc>
          <w:tcPr>
            <w:tcW w:w="426" w:type="dxa"/>
            <w:tcBorders>
              <w:top w:val="nil"/>
              <w:left w:val="single" w:sz="4" w:space="0" w:color="A6A6A6" w:themeColor="background1" w:themeShade="A6"/>
              <w:bottom w:val="single" w:sz="4" w:space="0" w:color="A6A6A6" w:themeColor="background1" w:themeShade="A6"/>
              <w:right w:val="nil"/>
            </w:tcBorders>
          </w:tcPr>
          <w:p w14:paraId="67C163EC" w14:textId="77777777" w:rsidR="00A977AD" w:rsidRPr="00A977AD" w:rsidRDefault="00A977AD" w:rsidP="00E017AE">
            <w:pPr>
              <w:rPr>
                <w:b/>
                <w:bCs/>
                <w:lang w:val="lv-LV"/>
              </w:rPr>
            </w:pPr>
          </w:p>
        </w:tc>
        <w:tc>
          <w:tcPr>
            <w:tcW w:w="8930" w:type="dxa"/>
            <w:tcBorders>
              <w:top w:val="nil"/>
              <w:left w:val="nil"/>
              <w:bottom w:val="single" w:sz="4" w:space="0" w:color="A6A6A6" w:themeColor="background1" w:themeShade="A6"/>
              <w:right w:val="nil"/>
            </w:tcBorders>
          </w:tcPr>
          <w:p w14:paraId="01234D86" w14:textId="77777777" w:rsidR="00A977AD" w:rsidRPr="00A977AD" w:rsidRDefault="00A977AD" w:rsidP="00E017AE">
            <w:pPr>
              <w:rPr>
                <w:b/>
                <w:bCs/>
                <w:lang w:val="lv-LV"/>
              </w:rPr>
            </w:pPr>
          </w:p>
        </w:tc>
        <w:tc>
          <w:tcPr>
            <w:tcW w:w="291" w:type="dxa"/>
            <w:tcBorders>
              <w:top w:val="nil"/>
              <w:left w:val="nil"/>
              <w:bottom w:val="single" w:sz="4" w:space="0" w:color="A6A6A6" w:themeColor="background1" w:themeShade="A6"/>
            </w:tcBorders>
          </w:tcPr>
          <w:p w14:paraId="4261B9AA" w14:textId="77777777" w:rsidR="00A977AD" w:rsidRPr="00A977AD" w:rsidRDefault="00A977AD" w:rsidP="00E017AE">
            <w:pPr>
              <w:rPr>
                <w:b/>
                <w:bCs/>
                <w:lang w:val="lv-LV"/>
              </w:rPr>
            </w:pPr>
          </w:p>
        </w:tc>
      </w:tr>
    </w:tbl>
    <w:p w14:paraId="71866BAD" w14:textId="77777777" w:rsidR="00A977AD" w:rsidRPr="00A977AD" w:rsidRDefault="00A977AD" w:rsidP="00A977AD">
      <w:pPr>
        <w:rPr>
          <w:b/>
          <w:bCs/>
          <w:szCs w:val="26"/>
          <w:lang w:val="lv-LV"/>
        </w:rPr>
      </w:pPr>
    </w:p>
    <w:p w14:paraId="4CDDB951" w14:textId="77777777" w:rsidR="00A977AD" w:rsidRPr="00A977AD" w:rsidRDefault="00A977AD" w:rsidP="00A977AD">
      <w:pPr>
        <w:rPr>
          <w:b/>
          <w:bCs/>
          <w:szCs w:val="26"/>
          <w:lang w:val="lv-LV"/>
        </w:rPr>
      </w:pPr>
      <w:r w:rsidRPr="00A977AD">
        <w:rPr>
          <w:b/>
          <w:bCs/>
          <w:szCs w:val="26"/>
          <w:lang w:val="lv-LV"/>
        </w:rPr>
        <w:br w:type="page"/>
      </w:r>
    </w:p>
    <w:p w14:paraId="711B40CC" w14:textId="77777777" w:rsidR="00A977AD" w:rsidRPr="00A977AD" w:rsidRDefault="00A977AD" w:rsidP="00A977AD">
      <w:pPr>
        <w:rPr>
          <w:b/>
          <w:bCs/>
          <w:szCs w:val="26"/>
          <w:lang w:val="lv-LV"/>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356"/>
        <w:gridCol w:w="284"/>
      </w:tblGrid>
      <w:tr w:rsidR="00A977AD" w:rsidRPr="00A977AD" w14:paraId="1E63770E" w14:textId="77777777" w:rsidTr="00E017AE">
        <w:tc>
          <w:tcPr>
            <w:tcW w:w="9640" w:type="dxa"/>
            <w:gridSpan w:val="2"/>
            <w:tcBorders>
              <w:bottom w:val="nil"/>
            </w:tcBorders>
            <w:shd w:val="clear" w:color="auto" w:fill="D9D9D9" w:themeFill="background1" w:themeFillShade="D9"/>
          </w:tcPr>
          <w:p w14:paraId="3D91D349" w14:textId="77777777" w:rsidR="00A977AD" w:rsidRPr="00A977AD" w:rsidRDefault="00A977AD" w:rsidP="00E017AE">
            <w:pPr>
              <w:rPr>
                <w:b/>
                <w:bCs/>
                <w:szCs w:val="26"/>
                <w:lang w:val="lv-LV"/>
              </w:rPr>
            </w:pPr>
            <w:r w:rsidRPr="00A977AD">
              <w:rPr>
                <w:b/>
                <w:bCs/>
                <w:lang w:val="lv-LV"/>
              </w:rPr>
              <w:t>Pamatojums lēmumam par katru noraidīto pretendentu, kā arī par katru iepirkuma procedūras dokumentiem neatbilstošu piedāvājumu:</w:t>
            </w:r>
          </w:p>
        </w:tc>
      </w:tr>
      <w:tr w:rsidR="00A977AD" w:rsidRPr="00A977AD" w14:paraId="582A21CE" w14:textId="77777777" w:rsidTr="00E017AE">
        <w:tc>
          <w:tcPr>
            <w:tcW w:w="9356" w:type="dxa"/>
            <w:tcBorders>
              <w:top w:val="nil"/>
              <w:bottom w:val="single" w:sz="4" w:space="0" w:color="auto"/>
              <w:right w:val="nil"/>
            </w:tcBorders>
          </w:tcPr>
          <w:p w14:paraId="68DB1E43" w14:textId="77777777" w:rsidR="00A977AD" w:rsidRPr="00A977AD" w:rsidRDefault="00A977AD" w:rsidP="00E017AE">
            <w:pPr>
              <w:tabs>
                <w:tab w:val="left" w:pos="9356"/>
              </w:tabs>
              <w:ind w:right="-8"/>
              <w:jc w:val="both"/>
              <w:rPr>
                <w:b/>
                <w:bCs/>
                <w:szCs w:val="26"/>
                <w:lang w:val="lv-LV"/>
              </w:rPr>
            </w:pPr>
            <w:r w:rsidRPr="00A977AD">
              <w:rPr>
                <w:lang w:val="lv-LV"/>
              </w:rPr>
              <w:t>Šāds lēmums netika pieņemts.</w:t>
            </w:r>
          </w:p>
        </w:tc>
        <w:tc>
          <w:tcPr>
            <w:tcW w:w="284" w:type="dxa"/>
            <w:tcBorders>
              <w:top w:val="nil"/>
              <w:left w:val="nil"/>
              <w:bottom w:val="nil"/>
            </w:tcBorders>
          </w:tcPr>
          <w:p w14:paraId="3924E9CD" w14:textId="77777777" w:rsidR="00A977AD" w:rsidRPr="00A977AD" w:rsidRDefault="00A977AD" w:rsidP="00E017AE">
            <w:pPr>
              <w:rPr>
                <w:b/>
                <w:bCs/>
                <w:sz w:val="4"/>
                <w:szCs w:val="4"/>
                <w:lang w:val="lv-LV"/>
              </w:rPr>
            </w:pPr>
          </w:p>
        </w:tc>
      </w:tr>
    </w:tbl>
    <w:p w14:paraId="635FCED9" w14:textId="77777777" w:rsidR="00A977AD" w:rsidRPr="00A977AD" w:rsidRDefault="00A977AD" w:rsidP="00A977AD">
      <w:pPr>
        <w:rPr>
          <w:b/>
          <w:bCs/>
          <w:szCs w:val="26"/>
          <w:lang w:val="lv-LV"/>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930"/>
      </w:tblGrid>
      <w:tr w:rsidR="00A977AD" w:rsidRPr="00A977AD" w14:paraId="2E98E5F8" w14:textId="77777777" w:rsidTr="00E017AE">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6D8F5410" w14:textId="77777777" w:rsidR="00A977AD" w:rsidRPr="00A977AD" w:rsidRDefault="00A977AD" w:rsidP="00E017AE">
            <w:pPr>
              <w:jc w:val="both"/>
              <w:rPr>
                <w:bCs/>
                <w:szCs w:val="26"/>
                <w:lang w:val="lv-LV"/>
              </w:rPr>
            </w:pPr>
            <w:r w:rsidRPr="00A977AD">
              <w:rPr>
                <w:b/>
                <w:bCs/>
                <w:szCs w:val="26"/>
                <w:lang w:val="lv-LV"/>
              </w:rPr>
              <w:br w:type="page"/>
            </w:r>
            <w:r w:rsidRPr="00A977AD">
              <w:rPr>
                <w:b/>
                <w:bCs/>
                <w:lang w:val="lv-LV"/>
              </w:rPr>
              <w:t>Pamatojums tam, kādas sabiedrības drošības un veselības aizsardzības intereses tiktu apdraudētas, rīkojot atkārtotu iepirkumu, ja sabiedrisko pakalpojumu sniedzējs saskaņā ar Sabiedrisko pakalpojumu sniedzēju iepirkumu likuma 47. panta četrpadsmitās daļas 2. punktu nepārtrauc iepirkuma procedūru, jo iepirkuma procedūras pārtraukšana apdraudētu sabiedrības drošības vai veselības aizsardzības intereses:</w:t>
            </w:r>
          </w:p>
        </w:tc>
      </w:tr>
      <w:tr w:rsidR="00A977AD" w:rsidRPr="00A977AD" w14:paraId="3ACDC7CA" w14:textId="77777777" w:rsidTr="00E017AE">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3ABB342F" w14:textId="77777777" w:rsidR="00A977AD" w:rsidRPr="00A977AD" w:rsidRDefault="00A977AD" w:rsidP="00E017AE">
            <w:pPr>
              <w:jc w:val="both"/>
              <w:rPr>
                <w:bCs/>
                <w:szCs w:val="26"/>
                <w:lang w:val="lv-LV"/>
              </w:rPr>
            </w:pPr>
            <w:r w:rsidRPr="00A977AD">
              <w:rPr>
                <w:lang w:val="lv-LV"/>
              </w:rPr>
              <w:t>Nav attiecināms.</w:t>
            </w:r>
          </w:p>
        </w:tc>
      </w:tr>
    </w:tbl>
    <w:p w14:paraId="03766CA0" w14:textId="77777777" w:rsidR="00A977AD" w:rsidRPr="00A977AD" w:rsidRDefault="00A977AD" w:rsidP="00A977AD">
      <w:pPr>
        <w:rPr>
          <w:b/>
          <w:bCs/>
          <w:szCs w:val="26"/>
          <w:lang w:val="lv-LV"/>
        </w:rPr>
      </w:pPr>
    </w:p>
    <w:p w14:paraId="7131DA3D" w14:textId="77777777" w:rsidR="00A977AD" w:rsidRPr="00A977AD" w:rsidRDefault="00A977AD" w:rsidP="00A977AD">
      <w:pPr>
        <w:rPr>
          <w:b/>
          <w:bCs/>
          <w:szCs w:val="26"/>
          <w:lang w:val="lv-LV"/>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930"/>
      </w:tblGrid>
      <w:tr w:rsidR="00A977AD" w:rsidRPr="00A977AD" w14:paraId="0CFEDD48" w14:textId="77777777" w:rsidTr="00E017AE">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208E4522" w14:textId="77777777" w:rsidR="00A977AD" w:rsidRPr="00A977AD" w:rsidRDefault="00A977AD" w:rsidP="00E017AE">
            <w:pPr>
              <w:jc w:val="both"/>
              <w:rPr>
                <w:bCs/>
                <w:szCs w:val="26"/>
                <w:lang w:val="lv-LV"/>
              </w:rPr>
            </w:pPr>
            <w:r w:rsidRPr="00A977AD">
              <w:rPr>
                <w:b/>
                <w:bCs/>
                <w:szCs w:val="26"/>
                <w:lang w:val="lv-LV"/>
              </w:rPr>
              <w:br w:type="page"/>
            </w:r>
            <w:r w:rsidRPr="00A977AD">
              <w:rPr>
                <w:b/>
                <w:bCs/>
                <w:lang w:val="lv-LV"/>
              </w:rPr>
              <w:t>Lēmuma pamatojums, ja iepirkuma komisija pieņēmusi lēmumu pārtraukt vai izbeigt iepirkuma procedūru:</w:t>
            </w:r>
          </w:p>
        </w:tc>
      </w:tr>
      <w:tr w:rsidR="00A977AD" w:rsidRPr="00A977AD" w14:paraId="2ECAEEAC" w14:textId="77777777" w:rsidTr="00E017AE">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287BC1EA" w14:textId="77777777" w:rsidR="00A977AD" w:rsidRPr="00A977AD" w:rsidRDefault="00A977AD" w:rsidP="00E017AE">
            <w:pPr>
              <w:jc w:val="both"/>
              <w:rPr>
                <w:bCs/>
                <w:szCs w:val="26"/>
                <w:lang w:val="lv-LV"/>
              </w:rPr>
            </w:pPr>
            <w:r w:rsidRPr="00A977AD">
              <w:rPr>
                <w:lang w:val="lv-LV"/>
              </w:rPr>
              <w:t>Šāds lēmums netika pieņemts.</w:t>
            </w:r>
          </w:p>
        </w:tc>
      </w:tr>
    </w:tbl>
    <w:p w14:paraId="3A330CF5" w14:textId="77777777" w:rsidR="00A977AD" w:rsidRPr="00A977AD" w:rsidRDefault="00A977AD" w:rsidP="00A977AD">
      <w:pPr>
        <w:rPr>
          <w:b/>
          <w:bCs/>
          <w:szCs w:val="26"/>
          <w:lang w:val="lv-LV"/>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930"/>
      </w:tblGrid>
      <w:tr w:rsidR="00A977AD" w:rsidRPr="00A977AD" w14:paraId="2DF7A6B6" w14:textId="77777777" w:rsidTr="00E017AE">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5384EFFD" w14:textId="77777777" w:rsidR="00A977AD" w:rsidRPr="00A977AD" w:rsidRDefault="00A977AD" w:rsidP="00E017AE">
            <w:pPr>
              <w:jc w:val="both"/>
              <w:rPr>
                <w:bCs/>
                <w:szCs w:val="26"/>
                <w:lang w:val="lv-LV"/>
              </w:rPr>
            </w:pPr>
            <w:r w:rsidRPr="00A977AD">
              <w:rPr>
                <w:b/>
                <w:bCs/>
                <w:lang w:val="lv-LV"/>
              </w:rPr>
              <w:t xml:space="preserve">Piedāvājuma noraidīšanas pamatojums, ja iepirkuma komisija atzinusi piedāvājumu par nepamatoti lētu: </w:t>
            </w:r>
          </w:p>
        </w:tc>
      </w:tr>
      <w:tr w:rsidR="00A977AD" w:rsidRPr="00A977AD" w14:paraId="315BC456" w14:textId="77777777" w:rsidTr="00E017AE">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10C359E1" w14:textId="77777777" w:rsidR="00A977AD" w:rsidRPr="00A977AD" w:rsidRDefault="00A977AD" w:rsidP="00E017AE">
            <w:pPr>
              <w:pStyle w:val="Header"/>
              <w:tabs>
                <w:tab w:val="left" w:pos="0"/>
                <w:tab w:val="left" w:pos="6946"/>
              </w:tabs>
              <w:ind w:right="-8"/>
              <w:jc w:val="both"/>
              <w:rPr>
                <w:lang w:val="lv-LV"/>
              </w:rPr>
            </w:pPr>
            <w:r w:rsidRPr="00A977AD">
              <w:rPr>
                <w:lang w:val="lv-LV"/>
              </w:rPr>
              <w:t xml:space="preserve">Šāds lēmums netika pieņemts. </w:t>
            </w:r>
          </w:p>
        </w:tc>
      </w:tr>
    </w:tbl>
    <w:p w14:paraId="2887E88B" w14:textId="77777777" w:rsidR="00A977AD" w:rsidRPr="00A977AD" w:rsidRDefault="00A977AD" w:rsidP="00A977AD">
      <w:pPr>
        <w:rPr>
          <w:b/>
          <w:bCs/>
          <w:szCs w:val="26"/>
          <w:lang w:val="lv-LV"/>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930"/>
      </w:tblGrid>
      <w:tr w:rsidR="00A977AD" w:rsidRPr="00A977AD" w14:paraId="31DD2FD4" w14:textId="77777777" w:rsidTr="00E017AE">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14:paraId="00F0D30C" w14:textId="77777777" w:rsidR="00A977AD" w:rsidRPr="00A977AD" w:rsidRDefault="00A977AD" w:rsidP="00E017AE">
            <w:pPr>
              <w:jc w:val="both"/>
              <w:rPr>
                <w:bCs/>
                <w:szCs w:val="26"/>
                <w:lang w:val="lv-LV"/>
              </w:rPr>
            </w:pPr>
            <w:r w:rsidRPr="00A977AD">
              <w:rPr>
                <w:b/>
                <w:bCs/>
                <w:lang w:val="lv-LV"/>
              </w:rPr>
              <w:t xml:space="preserve">Iemesli, kuru dēļ netiek paredzēta elektroniska pieteikumu un piedāvājumu iesniegšana, ja pasūtītājam ir pienākums izmantot pieteikumu un piedāvājumu saņemšanai elektroniskās informācijas sistēmas: </w:t>
            </w:r>
          </w:p>
        </w:tc>
      </w:tr>
      <w:tr w:rsidR="00A977AD" w:rsidRPr="00A977AD" w14:paraId="1ACFB748" w14:textId="77777777" w:rsidTr="00E017AE">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14:paraId="0D80A1E6" w14:textId="77777777" w:rsidR="00A977AD" w:rsidRPr="00A977AD" w:rsidRDefault="00A977AD" w:rsidP="00E017AE">
            <w:pPr>
              <w:pStyle w:val="Header"/>
              <w:tabs>
                <w:tab w:val="left" w:pos="0"/>
                <w:tab w:val="left" w:pos="6946"/>
              </w:tabs>
              <w:ind w:right="-8"/>
              <w:jc w:val="both"/>
              <w:rPr>
                <w:bCs/>
                <w:lang w:val="lv-LV"/>
              </w:rPr>
            </w:pPr>
            <w:r w:rsidRPr="00A977AD">
              <w:rPr>
                <w:bCs/>
                <w:lang w:val="lv-LV"/>
              </w:rPr>
              <w:t>Piedāvājumi iesniegti Elektronisko iepirkumu sistēmā.</w:t>
            </w:r>
          </w:p>
        </w:tc>
      </w:tr>
    </w:tbl>
    <w:p w14:paraId="2DB70243" w14:textId="77777777" w:rsidR="00A977AD" w:rsidRPr="00A977AD" w:rsidRDefault="00A977AD" w:rsidP="00A977AD">
      <w:pPr>
        <w:rPr>
          <w:b/>
          <w:bCs/>
          <w:szCs w:val="26"/>
          <w:lang w:val="lv-LV"/>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930"/>
      </w:tblGrid>
      <w:tr w:rsidR="00A977AD" w:rsidRPr="00A977AD" w14:paraId="55438505" w14:textId="77777777" w:rsidTr="00E017AE">
        <w:tc>
          <w:tcPr>
            <w:tcW w:w="5000" w:type="pct"/>
            <w:tcBorders>
              <w:bottom w:val="nil"/>
            </w:tcBorders>
            <w:shd w:val="clear" w:color="auto" w:fill="D9D9D9" w:themeFill="background1" w:themeFillShade="D9"/>
          </w:tcPr>
          <w:p w14:paraId="60DE8FE7" w14:textId="77777777" w:rsidR="00A977AD" w:rsidRPr="00A977AD" w:rsidRDefault="00A977AD" w:rsidP="00E017AE">
            <w:pPr>
              <w:jc w:val="both"/>
              <w:rPr>
                <w:bCs/>
                <w:szCs w:val="26"/>
                <w:lang w:val="lv-LV"/>
              </w:rPr>
            </w:pPr>
            <w:r w:rsidRPr="00A977AD">
              <w:rPr>
                <w:b/>
                <w:bCs/>
                <w:lang w:val="lv-LV"/>
              </w:rPr>
              <w:t>Konstatētie interešu konflikti un pasākumi, kas veikti to novēršanai:</w:t>
            </w:r>
          </w:p>
        </w:tc>
      </w:tr>
      <w:tr w:rsidR="00A977AD" w:rsidRPr="00A977AD" w14:paraId="79B923EF" w14:textId="77777777" w:rsidTr="00E017AE">
        <w:tc>
          <w:tcPr>
            <w:tcW w:w="5000" w:type="pct"/>
            <w:tcBorders>
              <w:top w:val="nil"/>
              <w:bottom w:val="single" w:sz="4" w:space="0" w:color="A6A6A6" w:themeColor="background1" w:themeShade="A6"/>
            </w:tcBorders>
          </w:tcPr>
          <w:p w14:paraId="1A52E8C9" w14:textId="77777777" w:rsidR="00A977AD" w:rsidRPr="00A977AD" w:rsidRDefault="00A977AD" w:rsidP="00E017AE">
            <w:pPr>
              <w:pStyle w:val="Header"/>
              <w:tabs>
                <w:tab w:val="left" w:pos="0"/>
                <w:tab w:val="left" w:pos="6946"/>
              </w:tabs>
              <w:ind w:right="372"/>
              <w:jc w:val="both"/>
              <w:rPr>
                <w:lang w:val="lv-LV"/>
              </w:rPr>
            </w:pPr>
            <w:r w:rsidRPr="00A977AD">
              <w:rPr>
                <w:lang w:val="lv-LV"/>
              </w:rPr>
              <w:t xml:space="preserve">Interešu konflikti netika konstatēti. </w:t>
            </w:r>
          </w:p>
        </w:tc>
      </w:tr>
    </w:tbl>
    <w:p w14:paraId="4EA47B83" w14:textId="77777777" w:rsidR="00A977AD" w:rsidRPr="00A977AD" w:rsidRDefault="00A977AD" w:rsidP="00A977AD">
      <w:pPr>
        <w:rPr>
          <w:b/>
          <w:bCs/>
          <w:szCs w:val="26"/>
          <w:lang w:val="lv-LV"/>
        </w:rPr>
      </w:pPr>
    </w:p>
    <w:p w14:paraId="17233BD1" w14:textId="77777777" w:rsidR="00A977AD" w:rsidRPr="00A977AD" w:rsidRDefault="00A977AD" w:rsidP="00A977AD">
      <w:pPr>
        <w:rPr>
          <w:b/>
          <w:bCs/>
          <w:szCs w:val="26"/>
          <w:lang w:val="lv-LV"/>
        </w:rPr>
      </w:pPr>
    </w:p>
    <w:tbl>
      <w:tblPr>
        <w:tblW w:w="9357" w:type="dxa"/>
        <w:tblInd w:w="-142" w:type="dxa"/>
        <w:tblLayout w:type="fixed"/>
        <w:tblLook w:val="04A0" w:firstRow="1" w:lastRow="0" w:firstColumn="1" w:lastColumn="0" w:noHBand="0" w:noVBand="1"/>
      </w:tblPr>
      <w:tblGrid>
        <w:gridCol w:w="3119"/>
        <w:gridCol w:w="6238"/>
      </w:tblGrid>
      <w:tr w:rsidR="00A977AD" w:rsidRPr="00A977AD" w14:paraId="60D5AECA" w14:textId="77777777" w:rsidTr="00E017AE">
        <w:trPr>
          <w:cantSplit/>
          <w:trHeight w:val="765"/>
        </w:trPr>
        <w:tc>
          <w:tcPr>
            <w:tcW w:w="3119" w:type="dxa"/>
          </w:tcPr>
          <w:p w14:paraId="3DBA71A1" w14:textId="77777777" w:rsidR="00A977AD" w:rsidRPr="00A977AD" w:rsidRDefault="00A977AD" w:rsidP="00E017AE">
            <w:pPr>
              <w:keepNext/>
              <w:ind w:left="-108"/>
              <w:jc w:val="both"/>
              <w:rPr>
                <w:lang w:val="lv-LV"/>
              </w:rPr>
            </w:pPr>
            <w:r w:rsidRPr="00A977AD">
              <w:rPr>
                <w:lang w:val="lv-LV"/>
              </w:rPr>
              <w:t>Komisijas priekšsēdētāja:</w:t>
            </w:r>
          </w:p>
        </w:tc>
        <w:tc>
          <w:tcPr>
            <w:tcW w:w="6238" w:type="dxa"/>
          </w:tcPr>
          <w:p w14:paraId="34A609E0" w14:textId="77777777" w:rsidR="00A977AD" w:rsidRPr="00A977AD" w:rsidRDefault="00A977AD" w:rsidP="00E017AE">
            <w:pPr>
              <w:keepNext/>
              <w:jc w:val="right"/>
              <w:rPr>
                <w:lang w:val="lv-LV"/>
              </w:rPr>
            </w:pPr>
            <w:r w:rsidRPr="00A977AD">
              <w:rPr>
                <w:lang w:val="lv-LV"/>
              </w:rPr>
              <w:t xml:space="preserve">Karīna Meiberga/ </w:t>
            </w:r>
            <w:r w:rsidRPr="00A977AD">
              <w:rPr>
                <w:i/>
                <w:iCs/>
                <w:lang w:val="lv-LV"/>
              </w:rPr>
              <w:t>parakstīts elektroniski</w:t>
            </w:r>
          </w:p>
        </w:tc>
      </w:tr>
    </w:tbl>
    <w:p w14:paraId="009F621D" w14:textId="77777777" w:rsidR="00A977AD" w:rsidRPr="00A977AD" w:rsidRDefault="00A977AD" w:rsidP="00A977AD">
      <w:pPr>
        <w:jc w:val="center"/>
        <w:rPr>
          <w:lang w:val="lv-LV"/>
        </w:rPr>
      </w:pPr>
      <w:r w:rsidRPr="00A977AD">
        <w:rPr>
          <w:lang w:val="lv-LV"/>
        </w:rPr>
        <w:t xml:space="preserve">DOKUMENTS IR PARAKSTĪTS AR DROŠU ELEKTRONISKO PARAKSTU </w:t>
      </w:r>
    </w:p>
    <w:p w14:paraId="01176BDE" w14:textId="02912742" w:rsidR="001C1098" w:rsidRPr="00A977AD" w:rsidRDefault="00A977AD" w:rsidP="00A977AD">
      <w:pPr>
        <w:jc w:val="center"/>
        <w:rPr>
          <w:lang w:val="lv-LV"/>
        </w:rPr>
      </w:pPr>
      <w:r w:rsidRPr="00A977AD">
        <w:rPr>
          <w:lang w:val="lv-LV"/>
        </w:rPr>
        <w:t>UN SATUR LAIKA ZĪMOGU</w:t>
      </w:r>
    </w:p>
    <w:p w14:paraId="4880B217" w14:textId="0C3CFB4B" w:rsidR="001C1098" w:rsidRPr="00A977AD" w:rsidRDefault="001C1098" w:rsidP="001C1098">
      <w:pPr>
        <w:rPr>
          <w:lang w:val="lv-LV"/>
        </w:rPr>
      </w:pPr>
    </w:p>
    <w:p w14:paraId="1A81250B" w14:textId="6776E4B2" w:rsidR="001C1098" w:rsidRPr="00A977AD" w:rsidRDefault="001C1098" w:rsidP="001C1098">
      <w:pPr>
        <w:rPr>
          <w:lang w:val="lv-LV"/>
        </w:rPr>
      </w:pPr>
    </w:p>
    <w:p w14:paraId="5730685D" w14:textId="47991604" w:rsidR="001C1098" w:rsidRPr="00A977AD" w:rsidRDefault="00787B2A" w:rsidP="00787B2A">
      <w:pPr>
        <w:tabs>
          <w:tab w:val="left" w:pos="7320"/>
        </w:tabs>
        <w:rPr>
          <w:lang w:val="lv-LV"/>
        </w:rPr>
      </w:pPr>
      <w:r w:rsidRPr="00A977AD">
        <w:rPr>
          <w:lang w:val="lv-LV"/>
        </w:rPr>
        <w:tab/>
      </w:r>
    </w:p>
    <w:p w14:paraId="39BE5EEF" w14:textId="574CBDC8" w:rsidR="001C1098" w:rsidRPr="00A977AD" w:rsidRDefault="001C1098" w:rsidP="001C1098">
      <w:pPr>
        <w:rPr>
          <w:lang w:val="lv-LV"/>
        </w:rPr>
      </w:pPr>
    </w:p>
    <w:p w14:paraId="36197C05" w14:textId="0AB7A7E8" w:rsidR="001C1098" w:rsidRPr="00A977AD" w:rsidRDefault="001C1098" w:rsidP="001C1098">
      <w:pPr>
        <w:rPr>
          <w:lang w:val="lv-LV"/>
        </w:rPr>
      </w:pPr>
    </w:p>
    <w:p w14:paraId="42B12BD3" w14:textId="21EB0E81" w:rsidR="001C1098" w:rsidRPr="00A977AD" w:rsidRDefault="001C1098" w:rsidP="001C1098">
      <w:pPr>
        <w:rPr>
          <w:lang w:val="lv-LV"/>
        </w:rPr>
      </w:pPr>
    </w:p>
    <w:p w14:paraId="51981DF7" w14:textId="53C261EC" w:rsidR="001C1098" w:rsidRPr="00A977AD" w:rsidRDefault="001C1098" w:rsidP="001C1098">
      <w:pPr>
        <w:rPr>
          <w:lang w:val="lv-LV"/>
        </w:rPr>
      </w:pPr>
    </w:p>
    <w:p w14:paraId="633388BA" w14:textId="4B113A49" w:rsidR="001C1098" w:rsidRPr="00A977AD" w:rsidRDefault="001C1098" w:rsidP="001C1098">
      <w:pPr>
        <w:rPr>
          <w:lang w:val="lv-LV"/>
        </w:rPr>
      </w:pPr>
    </w:p>
    <w:p w14:paraId="6EF5DFE1" w14:textId="699AA103" w:rsidR="001C1098" w:rsidRPr="00A977AD" w:rsidRDefault="001C1098" w:rsidP="001C1098">
      <w:pPr>
        <w:rPr>
          <w:lang w:val="lv-LV"/>
        </w:rPr>
      </w:pPr>
    </w:p>
    <w:p w14:paraId="6C1FEE0B" w14:textId="1FFC02CD" w:rsidR="001C1098" w:rsidRPr="00A977AD" w:rsidRDefault="001C1098" w:rsidP="001C1098">
      <w:pPr>
        <w:rPr>
          <w:lang w:val="lv-LV"/>
        </w:rPr>
      </w:pPr>
    </w:p>
    <w:p w14:paraId="22042E0B" w14:textId="36923758" w:rsidR="001C1098" w:rsidRPr="00A977AD" w:rsidRDefault="00832355" w:rsidP="00832355">
      <w:pPr>
        <w:tabs>
          <w:tab w:val="left" w:pos="1603"/>
        </w:tabs>
        <w:rPr>
          <w:lang w:val="lv-LV"/>
        </w:rPr>
      </w:pPr>
      <w:r w:rsidRPr="00A977AD">
        <w:rPr>
          <w:lang w:val="lv-LV"/>
        </w:rPr>
        <w:tab/>
      </w:r>
    </w:p>
    <w:p w14:paraId="301C6BDC" w14:textId="4D62A73F" w:rsidR="001C1098" w:rsidRPr="00A977AD" w:rsidRDefault="001C1098" w:rsidP="001C1098">
      <w:pPr>
        <w:rPr>
          <w:lang w:val="lv-LV"/>
        </w:rPr>
      </w:pPr>
    </w:p>
    <w:p w14:paraId="5CB6EAEF" w14:textId="705FC4DD" w:rsidR="001C1098" w:rsidRPr="00A977AD" w:rsidRDefault="001C1098" w:rsidP="001C1098">
      <w:pPr>
        <w:rPr>
          <w:lang w:val="lv-LV"/>
        </w:rPr>
      </w:pPr>
    </w:p>
    <w:p w14:paraId="25103DA9" w14:textId="6AA3B46E" w:rsidR="001C1098" w:rsidRPr="00A977AD" w:rsidRDefault="001C1098" w:rsidP="001C1098">
      <w:pPr>
        <w:rPr>
          <w:lang w:val="lv-LV"/>
        </w:rPr>
      </w:pPr>
    </w:p>
    <w:p w14:paraId="385A7C49" w14:textId="1AB5B5D8" w:rsidR="001C1098" w:rsidRPr="00A977AD" w:rsidRDefault="005514DF" w:rsidP="005514DF">
      <w:pPr>
        <w:tabs>
          <w:tab w:val="left" w:pos="7470"/>
        </w:tabs>
        <w:rPr>
          <w:lang w:val="lv-LV"/>
        </w:rPr>
      </w:pPr>
      <w:r w:rsidRPr="00A977AD">
        <w:rPr>
          <w:lang w:val="lv-LV"/>
        </w:rPr>
        <w:tab/>
      </w:r>
    </w:p>
    <w:p w14:paraId="0A9A6160" w14:textId="3E45F0EB" w:rsidR="001C1098" w:rsidRPr="00A977AD" w:rsidRDefault="001C1098" w:rsidP="001C1098">
      <w:pPr>
        <w:rPr>
          <w:lang w:val="lv-LV"/>
        </w:rPr>
      </w:pPr>
    </w:p>
    <w:p w14:paraId="16C47929" w14:textId="0A68E460" w:rsidR="001C1098" w:rsidRPr="00A977AD" w:rsidRDefault="001C1098" w:rsidP="001C1098">
      <w:pPr>
        <w:rPr>
          <w:lang w:val="lv-LV"/>
        </w:rPr>
      </w:pPr>
    </w:p>
    <w:p w14:paraId="750DFF7A" w14:textId="7B85F819" w:rsidR="001C1098" w:rsidRPr="00A977AD" w:rsidRDefault="001C1098" w:rsidP="001C1098">
      <w:pPr>
        <w:rPr>
          <w:lang w:val="lv-LV"/>
        </w:rPr>
      </w:pPr>
    </w:p>
    <w:sectPr w:rsidR="001C1098" w:rsidRPr="00A977AD" w:rsidSect="00AD6E80">
      <w:headerReference w:type="even" r:id="rId17"/>
      <w:headerReference w:type="default" r:id="rId18"/>
      <w:footerReference w:type="even" r:id="rId19"/>
      <w:footerReference w:type="default" r:id="rId20"/>
      <w:headerReference w:type="first" r:id="rId21"/>
      <w:footerReference w:type="first" r:id="rId22"/>
      <w:pgSz w:w="11900" w:h="16840" w:code="9"/>
      <w:pgMar w:top="1134" w:right="851" w:bottom="1134"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9680D" w14:textId="77777777" w:rsidR="00860D14" w:rsidRDefault="00860D14">
      <w:r>
        <w:separator/>
      </w:r>
    </w:p>
  </w:endnote>
  <w:endnote w:type="continuationSeparator" w:id="0">
    <w:p w14:paraId="13FD27DD" w14:textId="77777777" w:rsidR="00860D14" w:rsidRDefault="00860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BA"/>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1CE92" w14:textId="77777777" w:rsidR="009D2DF1" w:rsidRDefault="009D2D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634E" w14:textId="3C2D91D2" w:rsidR="00EC111A" w:rsidRPr="00422761" w:rsidRDefault="00EC111A" w:rsidP="00EC111A">
    <w:pPr>
      <w:pStyle w:val="Footer"/>
      <w:jc w:val="right"/>
      <w:rPr>
        <w:sz w:val="20"/>
        <w:szCs w:val="20"/>
        <w:lang w:val="lv-LV"/>
      </w:rPr>
    </w:pPr>
  </w:p>
  <w:p w14:paraId="2FFE81AE" w14:textId="55CA1CB0" w:rsidR="00904B48" w:rsidRDefault="00904B48" w:rsidP="00611305">
    <w:pPr>
      <w:pStyle w:val="Footer"/>
      <w:tabs>
        <w:tab w:val="clear" w:pos="4153"/>
        <w:tab w:val="clear" w:pos="8306"/>
        <w:tab w:val="left" w:pos="600"/>
        <w:tab w:val="left" w:pos="231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22610" w14:textId="77777777" w:rsidR="00860D14" w:rsidRDefault="00860D14">
      <w:r>
        <w:separator/>
      </w:r>
    </w:p>
  </w:footnote>
  <w:footnote w:type="continuationSeparator" w:id="0">
    <w:p w14:paraId="5EAD152A" w14:textId="77777777" w:rsidR="00860D14" w:rsidRDefault="00860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70540FF" id="AutoShape 1" o:spid="_x0000_s1026" style="width:439.05pt;height:1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" filled="f" stroked="f">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0BDB44F9" w:rsidR="00BA1D4B" w:rsidRDefault="00BA1D4B" w:rsidP="00BA1D4B">
    <w:pPr>
      <w:pStyle w:val="Header"/>
      <w:tabs>
        <w:tab w:val="left" w:pos="426"/>
        <w:tab w:val="left" w:pos="1418"/>
      </w:tabs>
      <w:jc w:val="both"/>
    </w:pPr>
    <w:bookmarkStart w:id="1" w:name="docDate"/>
    <w:bookmarkEnd w:id="1"/>
    <w:r>
      <w:t xml:space="preserve"> Nr.</w:t>
    </w:r>
    <w:bookmarkStart w:id="2" w:name="docN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864202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4286D"/>
    <w:rsid w:val="000525F0"/>
    <w:rsid w:val="00083E27"/>
    <w:rsid w:val="00176AEB"/>
    <w:rsid w:val="001B000D"/>
    <w:rsid w:val="001C1098"/>
    <w:rsid w:val="001D43D0"/>
    <w:rsid w:val="00233FCE"/>
    <w:rsid w:val="002E0214"/>
    <w:rsid w:val="002E786C"/>
    <w:rsid w:val="00325A6F"/>
    <w:rsid w:val="00384C24"/>
    <w:rsid w:val="003877B2"/>
    <w:rsid w:val="003A76FA"/>
    <w:rsid w:val="003C2FBA"/>
    <w:rsid w:val="004124BC"/>
    <w:rsid w:val="00446224"/>
    <w:rsid w:val="00454D63"/>
    <w:rsid w:val="00495061"/>
    <w:rsid w:val="004A0D6C"/>
    <w:rsid w:val="004C2F01"/>
    <w:rsid w:val="004C4EA1"/>
    <w:rsid w:val="004E0D2C"/>
    <w:rsid w:val="004F581B"/>
    <w:rsid w:val="0054525F"/>
    <w:rsid w:val="005514DF"/>
    <w:rsid w:val="005D3F37"/>
    <w:rsid w:val="00611305"/>
    <w:rsid w:val="006339F1"/>
    <w:rsid w:val="00681D93"/>
    <w:rsid w:val="006874A7"/>
    <w:rsid w:val="00697421"/>
    <w:rsid w:val="006A672C"/>
    <w:rsid w:val="006B45A6"/>
    <w:rsid w:val="00712459"/>
    <w:rsid w:val="00756CAE"/>
    <w:rsid w:val="007857EA"/>
    <w:rsid w:val="007875D1"/>
    <w:rsid w:val="00787B2A"/>
    <w:rsid w:val="007A1834"/>
    <w:rsid w:val="007A34BE"/>
    <w:rsid w:val="007D62F7"/>
    <w:rsid w:val="008034ED"/>
    <w:rsid w:val="00832355"/>
    <w:rsid w:val="008533C8"/>
    <w:rsid w:val="00860D14"/>
    <w:rsid w:val="008C54D6"/>
    <w:rsid w:val="008E3092"/>
    <w:rsid w:val="008E4C93"/>
    <w:rsid w:val="00901C98"/>
    <w:rsid w:val="00904B48"/>
    <w:rsid w:val="009134FF"/>
    <w:rsid w:val="00931737"/>
    <w:rsid w:val="009C63DE"/>
    <w:rsid w:val="009D2DF1"/>
    <w:rsid w:val="00A075D3"/>
    <w:rsid w:val="00A3285A"/>
    <w:rsid w:val="00A52673"/>
    <w:rsid w:val="00A55640"/>
    <w:rsid w:val="00A90154"/>
    <w:rsid w:val="00A977AD"/>
    <w:rsid w:val="00AA0E4F"/>
    <w:rsid w:val="00AB152E"/>
    <w:rsid w:val="00AD6E80"/>
    <w:rsid w:val="00B17037"/>
    <w:rsid w:val="00B67B48"/>
    <w:rsid w:val="00BA1D4B"/>
    <w:rsid w:val="00BF200C"/>
    <w:rsid w:val="00C2117D"/>
    <w:rsid w:val="00C84969"/>
    <w:rsid w:val="00C950CD"/>
    <w:rsid w:val="00C96B4F"/>
    <w:rsid w:val="00CA73ED"/>
    <w:rsid w:val="00CC663B"/>
    <w:rsid w:val="00D43D83"/>
    <w:rsid w:val="00D81F1C"/>
    <w:rsid w:val="00D86507"/>
    <w:rsid w:val="00DA0C26"/>
    <w:rsid w:val="00DC6352"/>
    <w:rsid w:val="00E3203C"/>
    <w:rsid w:val="00EB089E"/>
    <w:rsid w:val="00EC111A"/>
    <w:rsid w:val="00F01C15"/>
    <w:rsid w:val="00F213A8"/>
    <w:rsid w:val="00F527AA"/>
    <w:rsid w:val="00F631D4"/>
    <w:rsid w:val="00F83C9D"/>
    <w:rsid w:val="00F84DED"/>
    <w:rsid w:val="00FE0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aliases w:val="Header Char Char,Header Char1"/>
    <w:basedOn w:val="Normal"/>
    <w:link w:val="HeaderChar"/>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table" w:styleId="TableGrid">
    <w:name w:val="Table Grid"/>
    <w:basedOn w:val="TableNormal"/>
    <w:locked/>
    <w:rsid w:val="00A977AD"/>
    <w:rPr>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locked/>
    <w:rsid w:val="00A977AD"/>
    <w:rPr>
      <w:color w:val="0000FF"/>
      <w:u w:val="single"/>
    </w:rPr>
  </w:style>
  <w:style w:type="paragraph" w:styleId="ListParagraph">
    <w:name w:val="List Paragraph"/>
    <w:aliases w:val="Saistīto dokumentu saraksts,Syle 1,Numurets,PPS_Bullet,H&amp;P List Paragraph,2,Strip,Normal bullet 2,Bullet list,list paragraph,saist+to dokumentu saraksts,syle 1,numurets,pps_bullet,h&amp;p list paragraph,strip,normal bullet 2,bullet list,Dot "/>
    <w:basedOn w:val="Normal"/>
    <w:link w:val="ListParagraphChar"/>
    <w:uiPriority w:val="34"/>
    <w:qFormat/>
    <w:rsid w:val="00A977AD"/>
    <w:pPr>
      <w:ind w:left="720"/>
      <w:contextualSpacing/>
    </w:pPr>
    <w:rPr>
      <w:lang w:val="lv-LV"/>
    </w:rPr>
  </w:style>
  <w:style w:type="character" w:customStyle="1" w:styleId="ListParagraphChar">
    <w:name w:val="List Paragraph Char"/>
    <w:aliases w:val="Saistīto dokumentu saraksts Char,Syle 1 Char,Numurets Char,PPS_Bullet Char,H&amp;P List Paragraph Char,2 Char,Strip Char,Normal bullet 2 Char,Bullet list Char,list paragraph Char,saist+to dokumentu saraksts Char,syle 1 Char,numurets Char"/>
    <w:link w:val="ListParagraph"/>
    <w:uiPriority w:val="34"/>
    <w:qFormat/>
    <w:locked/>
    <w:rsid w:val="00A977AD"/>
    <w:rPr>
      <w:sz w:val="24"/>
      <w:szCs w:val="24"/>
      <w:lang w:val="lv-LV" w:eastAsia="en-US"/>
    </w:rPr>
  </w:style>
  <w:style w:type="character" w:customStyle="1" w:styleId="HeaderChar">
    <w:name w:val="Header Char"/>
    <w:aliases w:val="Header Char Char Char,Header Char1 Char"/>
    <w:basedOn w:val="DefaultParagraphFont"/>
    <w:link w:val="Header"/>
    <w:rsid w:val="00A977AD"/>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ed.europa.eu/lv/notice/-/detail/246813-2026"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formsb.pvs.iub.gov.lv/show/784f31a7-988e-4476-b02d-5dc63e857f20"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ted.europa.eu/lv/notice/-/detail/247984-2026"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22" Type="http://schemas.openxmlformats.org/officeDocument/2006/relationships/footer" Target="footer3.xml"/><Relationship Id="rId9" Type="http://schemas.openxmlformats.org/officeDocument/2006/relationships/settings" Target="settings.xml"/><Relationship Id="rId14" Type="http://schemas.openxmlformats.org/officeDocument/2006/relationships/hyperlink" Target="https://eformsb.pvs.iub.gov.lv/show/86ba1054-3ec1-44d8-b403-1c7fe72f9a35"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948BEA-8BF6-4A0F-9860-16675C51DCFF}"/>
</file>

<file path=customXml/itemProps2.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s>
</ds:datastoreItem>
</file>

<file path=customXml/itemProps3.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4.xml><?xml version="1.0" encoding="utf-8"?>
<ds:datastoreItem xmlns:ds="http://schemas.openxmlformats.org/officeDocument/2006/customXml" ds:itemID="{7A646B18-02F2-4E97-880C-13AF10E32747}">
  <ds:schemaRefs>
    <ds:schemaRef ds:uri="http://schemas.microsoft.com/sharepoint/events"/>
  </ds:schemaRefs>
</ds:datastoreItem>
</file>

<file path=customXml/itemProps5.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6.xml><?xml version="1.0" encoding="utf-8"?>
<ds:datastoreItem xmlns:ds="http://schemas.openxmlformats.org/officeDocument/2006/customXml" ds:itemID="{A2E68B2D-5A9A-4BC7-B342-391C8871E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1074</Words>
  <Characters>8102</Characters>
  <Application>Microsoft Office Word</Application>
  <DocSecurity>0</DocSecurity>
  <Lines>67</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Māra Volkova</cp:lastModifiedBy>
  <cp:revision>2</cp:revision>
  <cp:lastPrinted>2021-09-09T02:05:00Z</cp:lastPrinted>
  <dcterms:created xsi:type="dcterms:W3CDTF">2026-06-17T11:02:00Z</dcterms:created>
  <dcterms:modified xsi:type="dcterms:W3CDTF">2026-06-17T11:02:00Z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ies>
</file>