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
        <w:tblW w:w="0" w:type="auto"/>
        <w:tblLook w:val="0000" w:firstRow="0" w:lastRow="0" w:firstColumn="0" w:lastColumn="0" w:noHBand="0" w:noVBand="0"/>
      </w:tblPr>
      <w:tblGrid>
        <w:gridCol w:w="675"/>
        <w:gridCol w:w="1877"/>
        <w:gridCol w:w="709"/>
        <w:gridCol w:w="2693"/>
      </w:tblGrid>
      <w:tr w:rsidRPr="00D570AB" w:rsidR="000A4077" w:rsidTr="000A4077" w14:paraId="14877078" w14:textId="77777777">
        <w:tc>
          <w:tcPr>
            <w:tcW w:w="675" w:type="dxa"/>
            <w:tcBorders>
              <w:top w:val="nil"/>
              <w:left w:val="nil"/>
              <w:bottom w:val="nil"/>
              <w:right w:val="nil"/>
            </w:tcBorders>
          </w:tcPr>
          <w:p w:rsidRPr="00D570AB" w:rsidR="000A4077" w:rsidP="000A4077" w:rsidRDefault="000A4077" w14:paraId="7D1F3C20" w14:textId="77777777">
            <w:pPr>
              <w:tabs>
                <w:tab w:val="left" w:pos="360"/>
              </w:tabs>
              <w:autoSpaceDE w:val="0"/>
              <w:autoSpaceDN w:val="0"/>
              <w:adjustRightInd w:val="0"/>
              <w:jc w:val="left"/>
              <w:rPr>
                <w:rFonts w:eastAsia="Times New Roman" w:cs="Times New Roman"/>
                <w:iCs/>
                <w:szCs w:val="20"/>
              </w:rPr>
            </w:pPr>
            <w:bookmarkStart w:name="_Hlk27492980" w:id="0"/>
            <w:r w:rsidRPr="00D570AB">
              <w:rPr>
                <w:rFonts w:eastAsia="Times New Roman" w:cs="Times New Roman"/>
                <w:iCs/>
                <w:szCs w:val="20"/>
              </w:rPr>
              <w:t>Rīgā</w:t>
            </w:r>
          </w:p>
        </w:tc>
        <w:tc>
          <w:tcPr>
            <w:tcW w:w="1877" w:type="dxa"/>
            <w:tcBorders>
              <w:top w:val="nil"/>
              <w:left w:val="nil"/>
              <w:bottom w:val="single" w:color="auto" w:sz="4" w:space="0"/>
              <w:right w:val="nil"/>
            </w:tcBorders>
          </w:tcPr>
          <w:p w:rsidRPr="00D570AB" w:rsidR="000A4077" w:rsidP="000A4077" w:rsidRDefault="000A4077" w14:paraId="32529355" w14:textId="77777777">
            <w:pPr>
              <w:tabs>
                <w:tab w:val="left" w:pos="3960"/>
              </w:tabs>
              <w:autoSpaceDE w:val="0"/>
              <w:autoSpaceDN w:val="0"/>
              <w:adjustRightInd w:val="0"/>
              <w:jc w:val="left"/>
              <w:rPr>
                <w:rFonts w:eastAsia="Times New Roman" w:cs="Times New Roman"/>
                <w:iCs/>
                <w:szCs w:val="24"/>
              </w:rPr>
            </w:pPr>
            <w:r w:rsidRPr="00D570AB">
              <w:rPr>
                <w:rFonts w:eastAsia="Times New Roman" w:cs="Times New Roman"/>
                <w:iCs/>
                <w:szCs w:val="24"/>
              </w:rPr>
              <w:fldChar w:fldCharType="begin">
                <w:ffData>
                  <w:name w:val="reg_dat"/>
                  <w:enabled/>
                  <w:calcOnExit w:val="0"/>
                  <w:textInput>
                    <w:default w:val="                      "/>
                  </w:textInput>
                </w:ffData>
              </w:fldChar>
            </w:r>
            <w:bookmarkStart w:name="reg_dat" w:id="1"/>
            <w:r>
              <w:rPr>
                <w:rFonts w:eastAsia="Times New Roman" w:cs="Times New Roman"/>
                <w:iCs/>
                <w:szCs w:val="24"/>
              </w:rPr>
              <w:t>30.04.2026.</w:t>
            </w:r>
            <w:bookmarkEnd w:id="1"/>
          </w:p>
        </w:tc>
        <w:tc>
          <w:tcPr>
            <w:tcW w:w="709" w:type="dxa"/>
            <w:tcBorders>
              <w:top w:val="nil"/>
              <w:left w:val="nil"/>
              <w:bottom w:val="nil"/>
              <w:right w:val="nil"/>
            </w:tcBorders>
          </w:tcPr>
          <w:p w:rsidRPr="00D570AB" w:rsidR="000A4077" w:rsidP="000A4077" w:rsidRDefault="000A4077" w14:paraId="24EAF986" w14:textId="77777777">
            <w:pPr>
              <w:tabs>
                <w:tab w:val="left" w:pos="360"/>
                <w:tab w:val="left" w:pos="3960"/>
              </w:tabs>
              <w:autoSpaceDE w:val="0"/>
              <w:autoSpaceDN w:val="0"/>
              <w:adjustRightInd w:val="0"/>
              <w:jc w:val="right"/>
              <w:rPr>
                <w:rFonts w:eastAsia="Times New Roman" w:cs="Times New Roman"/>
                <w:iCs/>
                <w:szCs w:val="24"/>
              </w:rPr>
            </w:pPr>
            <w:r w:rsidRPr="00D570AB">
              <w:rPr>
                <w:rFonts w:eastAsia="Times New Roman" w:cs="Times New Roman"/>
                <w:iCs/>
                <w:szCs w:val="24"/>
              </w:rPr>
              <w:t>Nr.</w:t>
            </w:r>
          </w:p>
        </w:tc>
        <w:tc>
          <w:tcPr>
            <w:tcW w:w="2693" w:type="dxa"/>
            <w:tcBorders>
              <w:top w:val="nil"/>
              <w:left w:val="nil"/>
              <w:bottom w:val="single" w:color="auto" w:sz="4" w:space="0"/>
              <w:right w:val="nil"/>
            </w:tcBorders>
          </w:tcPr>
          <w:p w:rsidRPr="00D570AB" w:rsidR="000A4077" w:rsidP="000A4077" w:rsidRDefault="000A4077" w14:paraId="657354C2" w14:textId="77777777">
            <w:pPr>
              <w:tabs>
                <w:tab w:val="left" w:pos="360"/>
                <w:tab w:val="left" w:pos="3960"/>
              </w:tabs>
              <w:autoSpaceDE w:val="0"/>
              <w:autoSpaceDN w:val="0"/>
              <w:adjustRightInd w:val="0"/>
              <w:ind w:right="37"/>
              <w:jc w:val="left"/>
              <w:rPr>
                <w:rFonts w:eastAsia="Times New Roman" w:cs="Times New Roman"/>
                <w:iCs/>
                <w:szCs w:val="24"/>
              </w:rPr>
            </w:pPr>
            <w:r>
              <w:rPr>
                <w:rFonts w:eastAsia="Times New Roman" w:cs="Times New Roman"/>
                <w:iCs/>
                <w:szCs w:val="24"/>
              </w:rPr>
              <w:t>3.1.1</w:t>
            </w:r>
            <w:r w:rsidRPr="00D570AB">
              <w:rPr>
                <w:rFonts w:eastAsia="Times New Roman" w:cs="Times New Roman"/>
                <w:iCs/>
                <w:szCs w:val="24"/>
              </w:rPr>
              <w:t xml:space="preserve"> / </w:t>
            </w:r>
            <w:r w:rsidRPr="00D570AB">
              <w:rPr>
                <w:rFonts w:eastAsia="Times New Roman" w:cs="Times New Roman"/>
                <w:iCs/>
                <w:szCs w:val="24"/>
              </w:rPr>
              <w:fldChar w:fldCharType="begin">
                <w:ffData>
                  <w:name w:val="reg_num"/>
                  <w:enabled/>
                  <w:calcOnExit w:val="0"/>
                  <w:textInput>
                    <w:default w:val="            "/>
                  </w:textInput>
                </w:ffData>
              </w:fldChar>
            </w:r>
            <w:bookmarkStart w:name="reg_num" w:id="2"/>
            <w:r>
              <w:rPr>
                <w:rFonts w:eastAsia="Times New Roman" w:cs="Times New Roman"/>
                <w:iCs/>
                <w:szCs w:val="24"/>
              </w:rPr>
              <w:t>6742</w:t>
            </w:r>
            <w:bookmarkEnd w:id="2"/>
          </w:p>
        </w:tc>
      </w:tr>
    </w:tbl>
    <w:p w:rsidRPr="00D570AB" w:rsidR="000A4077" w:rsidP="000A4077" w:rsidRDefault="000A4077" w14:paraId="3237A5EC" w14:textId="77777777">
      <w:pPr>
        <w:widowControl w:val="0"/>
        <w:tabs>
          <w:tab w:val="left" w:leader="underscore" w:pos="3326"/>
        </w:tabs>
        <w:autoSpaceDE w:val="0"/>
        <w:autoSpaceDN w:val="0"/>
        <w:adjustRightInd w:val="0"/>
        <w:spacing w:before="120" w:after="240"/>
        <w:ind w:left="1620" w:firstLine="540"/>
        <w:jc w:val="left"/>
        <w:rPr>
          <w:rFonts w:eastAsia="Times New Roman" w:cs="Times New Roman"/>
          <w:szCs w:val="20"/>
        </w:rPr>
      </w:pPr>
      <w:bookmarkStart w:name="_Hlk27492959" w:id="3"/>
    </w:p>
    <w:p w:rsidR="007E5F25" w:rsidP="007E5F25" w:rsidRDefault="007E5F25" w14:paraId="34AFCCA0" w14:textId="77777777">
      <w:pPr>
        <w:pStyle w:val="paragraph"/>
        <w:spacing w:before="0" w:beforeAutospacing="0" w:after="0" w:afterAutospacing="0" w:line="276" w:lineRule="auto"/>
        <w:ind w:right="140"/>
        <w:jc w:val="right"/>
        <w:textAlignment w:val="baseline"/>
        <w:rPr>
          <w:rFonts w:ascii="Segoe UI" w:hAnsi="Segoe UI" w:cs="Segoe UI"/>
          <w:sz w:val="18"/>
          <w:szCs w:val="18"/>
        </w:rPr>
      </w:pPr>
      <w:r>
        <w:rPr>
          <w:rStyle w:val="normaltextrun"/>
          <w:b/>
          <w:bCs/>
        </w:rPr>
        <w:t>Piegādātājiem</w:t>
      </w:r>
    </w:p>
    <w:p w:rsidRPr="003F2426" w:rsidR="007E5F25" w:rsidP="007E5F25" w:rsidRDefault="007E5F25" w14:paraId="5749F270" w14:textId="77777777">
      <w:pPr>
        <w:pStyle w:val="paragraph"/>
        <w:spacing w:before="0" w:beforeAutospacing="0" w:after="240" w:afterAutospacing="0"/>
        <w:jc w:val="both"/>
        <w:textAlignment w:val="baseline"/>
        <w:rPr>
          <w:rFonts w:ascii="Segoe UI" w:hAnsi="Segoe UI" w:cs="Segoe UI"/>
          <w:i/>
          <w:iCs/>
        </w:rPr>
      </w:pPr>
      <w:r w:rsidRPr="003F2426">
        <w:rPr>
          <w:rStyle w:val="normaltextrun"/>
          <w:i/>
          <w:iCs/>
        </w:rPr>
        <w:t>Par iepirkuma LVC 202</w:t>
      </w:r>
      <w:r>
        <w:rPr>
          <w:rStyle w:val="normaltextrun"/>
          <w:i/>
          <w:iCs/>
        </w:rPr>
        <w:t>6</w:t>
      </w:r>
      <w:r w:rsidRPr="003F2426">
        <w:rPr>
          <w:rStyle w:val="normaltextrun"/>
          <w:i/>
          <w:iCs/>
        </w:rPr>
        <w:t>/</w:t>
      </w:r>
      <w:r>
        <w:rPr>
          <w:rStyle w:val="normaltextrun"/>
          <w:i/>
          <w:iCs/>
        </w:rPr>
        <w:t>31</w:t>
      </w:r>
      <w:r w:rsidRPr="003F2426">
        <w:rPr>
          <w:rStyle w:val="normaltextrun"/>
          <w:i/>
          <w:iCs/>
        </w:rPr>
        <w:t>/</w:t>
      </w:r>
      <w:r>
        <w:rPr>
          <w:rStyle w:val="normaltextrun"/>
          <w:i/>
          <w:iCs/>
        </w:rPr>
        <w:t>LIFE</w:t>
      </w:r>
      <w:r w:rsidRPr="003F2426">
        <w:rPr>
          <w:rStyle w:val="eop"/>
          <w:i/>
          <w:iCs/>
        </w:rPr>
        <w:t xml:space="preserve"> </w:t>
      </w:r>
      <w:r>
        <w:rPr>
          <w:rStyle w:val="eop"/>
          <w:i/>
          <w:iCs/>
        </w:rPr>
        <w:t xml:space="preserve">kvalifikācijas </w:t>
      </w:r>
      <w:r w:rsidRPr="003F2426">
        <w:rPr>
          <w:rStyle w:val="normaltextrun"/>
          <w:i/>
          <w:iCs/>
        </w:rPr>
        <w:t>prasībām</w:t>
      </w:r>
    </w:p>
    <w:p w:rsidRPr="00050091" w:rsidR="007E5F25" w:rsidP="007E5F25" w:rsidRDefault="007E5F25" w14:paraId="4AE68422" w14:textId="77777777">
      <w:pPr>
        <w:pStyle w:val="paragraph"/>
        <w:spacing w:before="0" w:beforeAutospacing="0" w:after="0" w:afterAutospacing="0" w:line="276" w:lineRule="auto"/>
        <w:jc w:val="both"/>
        <w:textAlignment w:val="baseline"/>
        <w:rPr>
          <w:rStyle w:val="eop"/>
        </w:rPr>
      </w:pPr>
      <w:r w:rsidRPr="00050091">
        <w:rPr>
          <w:rStyle w:val="normaltextrun"/>
          <w:b/>
          <w:bCs/>
          <w:u w:val="single"/>
        </w:rPr>
        <w:t>Jautājums:</w:t>
      </w:r>
    </w:p>
    <w:p w:rsidR="007E5F25" w:rsidP="007E5F25" w:rsidRDefault="007E5F25" w14:paraId="0867F734" w14:textId="77777777">
      <w:pPr>
        <w:spacing w:line="276" w:lineRule="auto"/>
      </w:pPr>
      <w:r w:rsidRPr="00994093">
        <w:t xml:space="preserve">Jautājums ir </w:t>
      </w:r>
      <w:r>
        <w:t>noteikts</w:t>
      </w:r>
      <w:r w:rsidRPr="00994093">
        <w:t xml:space="preserve"> kā konfidenciāls un nav izpaužams publiski, saskaņā ar ieinteresētā piegādātāja noteiktajiem</w:t>
      </w:r>
      <w:r>
        <w:t xml:space="preserve"> </w:t>
      </w:r>
      <w:r w:rsidRPr="00994093">
        <w:t>ierobežojumiem.</w:t>
      </w:r>
    </w:p>
    <w:p w:rsidR="007E5F25" w:rsidP="007E5F25" w:rsidRDefault="007E5F25" w14:paraId="17833A1E" w14:textId="77777777">
      <w:pPr>
        <w:spacing w:line="276" w:lineRule="auto"/>
        <w:rPr>
          <w:b/>
          <w:u w:val="single"/>
        </w:rPr>
      </w:pPr>
    </w:p>
    <w:p w:rsidRPr="00050091" w:rsidR="007E5F25" w:rsidP="007E5F25" w:rsidRDefault="007E5F25" w14:paraId="20595B87" w14:textId="77777777">
      <w:pPr>
        <w:pStyle w:val="paragraph"/>
        <w:spacing w:before="0" w:beforeAutospacing="0" w:after="0" w:afterAutospacing="0" w:line="276" w:lineRule="auto"/>
        <w:jc w:val="both"/>
        <w:textAlignment w:val="baseline"/>
      </w:pPr>
      <w:r w:rsidRPr="00050091">
        <w:rPr>
          <w:rStyle w:val="normaltextrun"/>
          <w:b/>
          <w:bCs/>
          <w:u w:val="single"/>
        </w:rPr>
        <w:t>Atbilde:</w:t>
      </w:r>
    </w:p>
    <w:p w:rsidR="007E5F25" w:rsidP="007E5F25" w:rsidRDefault="007E5F25" w14:paraId="1F192096" w14:textId="77777777">
      <w:pPr>
        <w:spacing w:line="276" w:lineRule="auto"/>
        <w:rPr>
          <w:rFonts w:cs="Times New Roman"/>
        </w:rPr>
      </w:pPr>
      <w:r w:rsidRPr="00F01468">
        <w:rPr>
          <w:rFonts w:cs="Times New Roman"/>
        </w:rPr>
        <w:t>Pasūtītājs skaidro, ka 202</w:t>
      </w:r>
      <w:r>
        <w:rPr>
          <w:rFonts w:cs="Times New Roman"/>
        </w:rPr>
        <w:t>6</w:t>
      </w:r>
      <w:r w:rsidRPr="00F01468">
        <w:rPr>
          <w:rFonts w:cs="Times New Roman"/>
        </w:rPr>
        <w:t>.</w:t>
      </w:r>
      <w:r>
        <w:rPr>
          <w:rFonts w:cs="Times New Roman"/>
        </w:rPr>
        <w:t> </w:t>
      </w:r>
      <w:r w:rsidRPr="00F01468">
        <w:rPr>
          <w:rFonts w:cs="Times New Roman"/>
        </w:rPr>
        <w:t xml:space="preserve">gada </w:t>
      </w:r>
      <w:r>
        <w:rPr>
          <w:rFonts w:cs="Times New Roman"/>
        </w:rPr>
        <w:t>18</w:t>
      </w:r>
      <w:r w:rsidRPr="00F01468">
        <w:rPr>
          <w:rFonts w:cs="Times New Roman"/>
        </w:rPr>
        <w:t>.</w:t>
      </w:r>
      <w:r>
        <w:rPr>
          <w:rFonts w:cs="Times New Roman"/>
        </w:rPr>
        <w:t> martā Elektronisko iepirkumu sistēmas</w:t>
      </w:r>
      <w:r w:rsidRPr="00F01468">
        <w:rPr>
          <w:rFonts w:cs="Times New Roman"/>
        </w:rPr>
        <w:t xml:space="preserve"> e-konkursu apakšsistēmā</w:t>
      </w:r>
      <w:r>
        <w:rPr>
          <w:rFonts w:cs="Times New Roman"/>
        </w:rPr>
        <w:t xml:space="preserve"> (turpmāk – EIS)</w:t>
      </w:r>
      <w:r w:rsidRPr="00F01468">
        <w:rPr>
          <w:rFonts w:cs="Times New Roman"/>
        </w:rPr>
        <w:t xml:space="preserve"> Pasūtītājs publicēja apspriedi ar piegādātājiem</w:t>
      </w:r>
      <w:r>
        <w:rPr>
          <w:rFonts w:cs="Times New Roman"/>
        </w:rPr>
        <w:t xml:space="preserve"> saistībā ar iepirkumu Nr. LVC 2026/31/LIFE “</w:t>
      </w:r>
      <w:r w:rsidRPr="001A3C72">
        <w:rPr>
          <w:rFonts w:cs="Times New Roman"/>
        </w:rPr>
        <w:t>Vadlīniju izstrāde gar autoceļiem esošo aleju, koku rindu un atsevišķi augošu koku apsaimniekošanai</w:t>
      </w:r>
      <w:r>
        <w:rPr>
          <w:rFonts w:cs="Times New Roman"/>
        </w:rPr>
        <w:t>” (turpmāk – Iepirkums) (</w:t>
      </w:r>
      <w:hyperlink w:history="1" r:id="rId7">
        <w:r w:rsidRPr="002E7F73">
          <w:rPr>
            <w:rFonts w:eastAsia="Aptos" w:cs="Times New Roman"/>
            <w:color w:val="467886"/>
            <w:kern w:val="2"/>
            <w:szCs w:val="24"/>
            <w:u w:val="single"/>
            <w14:ligatures w14:val="standardContextual"/>
          </w:rPr>
          <w:t>https://eformsb.pvs.iub.gov.lv/show/ec2e5ce9-f6df-4446-b72a-3d986228a22e</w:t>
        </w:r>
      </w:hyperlink>
      <w:r>
        <w:rPr>
          <w:rFonts w:cs="Times New Roman"/>
        </w:rPr>
        <w:t>)</w:t>
      </w:r>
      <w:r w:rsidRPr="00F01468">
        <w:rPr>
          <w:rFonts w:cs="Times New Roman"/>
        </w:rPr>
        <w:t xml:space="preserve">, kuras ietvaros jebkurš ieinteresētais piegādātājs bija tiesīgs uzdot jautājumus, sniegt komentārus un priekšlikumus. Līdz ar ko, Pasūtītājs uzskata, ka ieinteresētiem piegādātājiem bija dots pietiekošs laiks, lai </w:t>
      </w:r>
      <w:r>
        <w:rPr>
          <w:rFonts w:cs="Times New Roman"/>
        </w:rPr>
        <w:t>iesniegtu priekšlikumus un komentārus par iepirkuma kvalifikācijas prasībām.</w:t>
      </w:r>
    </w:p>
    <w:p w:rsidR="007E5F25" w:rsidP="007E5F25" w:rsidRDefault="007E5F25" w14:paraId="2203EC77" w14:textId="77777777">
      <w:pPr>
        <w:spacing w:line="276" w:lineRule="auto"/>
        <w:rPr>
          <w:rFonts w:cs="Times New Roman"/>
        </w:rPr>
      </w:pPr>
    </w:p>
    <w:p w:rsidRPr="003F5AB2" w:rsidR="007E5F25" w:rsidP="007E5F25" w:rsidRDefault="007E5F25" w14:paraId="0B936022" w14:textId="77777777">
      <w:pPr>
        <w:spacing w:line="276" w:lineRule="auto"/>
        <w:rPr>
          <w:rFonts w:cs="Times New Roman"/>
        </w:rPr>
      </w:pPr>
      <w:r w:rsidRPr="003F5AB2">
        <w:rPr>
          <w:rFonts w:cs="Times New Roman"/>
        </w:rPr>
        <w:t>Pasūtītājs ir noteicis, ka Iepirkuma līguma izpildei pretendentam jānodrošina vismaz šādu speciālistu pieejamība:</w:t>
      </w:r>
    </w:p>
    <w:p w:rsidR="007E5F25" w:rsidP="007E5F25" w:rsidRDefault="007E5F25" w14:paraId="2FDBB618" w14:textId="77777777">
      <w:pPr>
        <w:spacing w:line="276" w:lineRule="auto"/>
        <w:rPr>
          <w:rFonts w:cs="Times New Roman"/>
        </w:rPr>
      </w:pPr>
      <w:r w:rsidRPr="003F5AB2">
        <w:rPr>
          <w:rFonts w:cs="Times New Roman"/>
        </w:rPr>
        <w:t>(i) arborists (kokkopis) atbilstoši iepirkuma nolikuma 2.</w:t>
      </w:r>
      <w:r>
        <w:rPr>
          <w:rFonts w:cs="Times New Roman"/>
        </w:rPr>
        <w:t> </w:t>
      </w:r>
      <w:r w:rsidRPr="003F5AB2">
        <w:rPr>
          <w:rFonts w:cs="Times New Roman"/>
        </w:rPr>
        <w:t>pielikuma “Kvalifikācija” 1.2.1.1.</w:t>
      </w:r>
      <w:r>
        <w:rPr>
          <w:rFonts w:cs="Times New Roman"/>
        </w:rPr>
        <w:t> </w:t>
      </w:r>
      <w:r w:rsidRPr="003F5AB2">
        <w:rPr>
          <w:rFonts w:cs="Times New Roman"/>
        </w:rPr>
        <w:t>punktā noteiktajām prasībām; un</w:t>
      </w:r>
    </w:p>
    <w:p w:rsidRPr="003F5AB2" w:rsidR="007E5F25" w:rsidP="007E5F25" w:rsidRDefault="007E5F25" w14:paraId="1AE583F9" w14:textId="77777777">
      <w:pPr>
        <w:spacing w:line="276" w:lineRule="auto"/>
        <w:rPr>
          <w:rFonts w:cs="Times New Roman"/>
        </w:rPr>
      </w:pPr>
      <w:r w:rsidRPr="003F5AB2">
        <w:rPr>
          <w:rFonts w:cs="Times New Roman"/>
        </w:rPr>
        <w:t>(ii) speciālists ar vismaz bakalaura grādu dabaszinātnēs (t.sk. mežsaimniecībā, bioloģijā, dendroloģijā vai radniecīgā nozarē) atbilstoši iepirkuma nolikuma 2.</w:t>
      </w:r>
      <w:r>
        <w:rPr>
          <w:rFonts w:cs="Times New Roman"/>
        </w:rPr>
        <w:t> </w:t>
      </w:r>
      <w:r w:rsidRPr="003F5AB2">
        <w:rPr>
          <w:rFonts w:cs="Times New Roman"/>
        </w:rPr>
        <w:t>pielikuma “Kvalifikācija” 1.2.1.2.</w:t>
      </w:r>
      <w:r>
        <w:rPr>
          <w:rFonts w:cs="Times New Roman"/>
        </w:rPr>
        <w:t> </w:t>
      </w:r>
      <w:r w:rsidRPr="003F5AB2">
        <w:rPr>
          <w:rFonts w:cs="Times New Roman"/>
        </w:rPr>
        <w:t>punktā noteiktajām prasībām.</w:t>
      </w:r>
    </w:p>
    <w:p w:rsidR="007E5F25" w:rsidP="007E5F25" w:rsidRDefault="007E5F25" w14:paraId="7204A558" w14:textId="77777777">
      <w:pPr>
        <w:spacing w:line="276" w:lineRule="auto"/>
        <w:rPr>
          <w:rFonts w:cs="Times New Roman"/>
        </w:rPr>
      </w:pPr>
      <w:r w:rsidRPr="00D14EF8">
        <w:rPr>
          <w:rFonts w:cs="Times New Roman"/>
        </w:rPr>
        <w:t>Minētās kvalifikācijas prasības</w:t>
      </w:r>
      <w:r>
        <w:rPr>
          <w:rFonts w:cs="Times New Roman"/>
        </w:rPr>
        <w:t xml:space="preserve"> pretendentiem</w:t>
      </w:r>
      <w:r w:rsidRPr="00D14EF8">
        <w:rPr>
          <w:rFonts w:cs="Times New Roman"/>
        </w:rPr>
        <w:t xml:space="preserve"> ir pieļaujams nodrošināt ar vienas un tās pašas personas starpniecību, ja attiecīgā persona vienlaikus atbilst abām iepriekš minētajām kvalifikācijas prasībām</w:t>
      </w:r>
      <w:r>
        <w:rPr>
          <w:rFonts w:cs="Times New Roman"/>
        </w:rPr>
        <w:t>.</w:t>
      </w:r>
    </w:p>
    <w:p w:rsidRPr="00A56411" w:rsidR="007E5F25" w:rsidP="007E5F25" w:rsidRDefault="007E5F25" w14:paraId="37482285" w14:textId="77777777">
      <w:pPr>
        <w:widowControl w:val="0"/>
        <w:autoSpaceDE w:val="0"/>
        <w:autoSpaceDN w:val="0"/>
        <w:adjustRightInd w:val="0"/>
        <w:spacing w:line="276" w:lineRule="auto"/>
        <w:rPr>
          <w:rFonts w:eastAsia="Times New Roman" w:cs="Times New Roman"/>
          <w:iCs/>
          <w:szCs w:val="24"/>
        </w:rPr>
      </w:pPr>
    </w:p>
    <w:p w:rsidR="007E5F25" w:rsidP="007E5F25" w:rsidRDefault="007E5F25" w14:paraId="65612467" w14:textId="0C4DB88C">
      <w:pPr>
        <w:widowControl w:val="0"/>
        <w:autoSpaceDE w:val="0"/>
        <w:autoSpaceDN w:val="0"/>
        <w:adjustRightInd w:val="0"/>
        <w:spacing w:line="276" w:lineRule="auto"/>
        <w:rPr>
          <w:rFonts w:cs="Times New Roman"/>
        </w:rPr>
      </w:pPr>
      <w:r w:rsidRPr="65488F4B">
        <w:rPr>
          <w:rFonts w:cs="Times New Roman"/>
        </w:rPr>
        <w:t>Pasūtītājs vērš uzmanību, ka Iepirkum</w:t>
      </w:r>
      <w:r>
        <w:rPr>
          <w:rFonts w:cs="Times New Roman"/>
        </w:rPr>
        <w:t>a</w:t>
      </w:r>
      <w:r w:rsidRPr="65488F4B">
        <w:rPr>
          <w:rFonts w:cs="Times New Roman"/>
        </w:rPr>
        <w:t xml:space="preserve"> nolikuma 2. pielikums “Kvalifikācija” satur Pasūtītāja definētās prasības, kas attiecas uz Iepirkuma priekšmeta izpildi. Iepirkuma kvalifikācijas prasības, ciktāl tās nepamatoti neierobežo konkurenci, ir vienīgi Pasūtītāja rīcības brīvība. Vienlaikus informējam, ka ieinteresētais piegādātājs konkrētajā gadījumā nav ierobežots izmantot tam Publisko iepirkumu likuma piešķirtās tiesības apvienoties piegādātāju apvienībā vai arī piesaistīt apakšuzņēmēju, vai kā citādi organizēt savu darbību, lai nodrošinātu Iepirkuma prasību izpildi, tajā skaitā kvalifikācijas prasības un līguma izpildi.</w:t>
      </w:r>
    </w:p>
    <w:p w:rsidR="007E5F25" w:rsidRDefault="007E5F25" w14:paraId="1CAD934D" w14:textId="77777777">
      <w:pPr>
        <w:rPr>
          <w:rFonts w:cs="Times New Roman"/>
        </w:rPr>
      </w:pPr>
      <w:r>
        <w:rPr>
          <w:rFonts w:cs="Times New Roman"/>
        </w:rPr>
        <w:br w:type="page"/>
      </w:r>
    </w:p>
    <w:p w:rsidR="000A4077" w:rsidP="007E5F25" w:rsidRDefault="007E5F25" w14:paraId="1BE52907" w14:textId="55684F00">
      <w:pPr>
        <w:widowControl w:val="0"/>
        <w:autoSpaceDE w:val="0"/>
        <w:autoSpaceDN w:val="0"/>
        <w:adjustRightInd w:val="0"/>
        <w:spacing w:line="276" w:lineRule="auto"/>
        <w:rPr>
          <w:rFonts w:eastAsia="Times New Roman" w:cs="Times New Roman"/>
          <w:iCs/>
          <w:szCs w:val="24"/>
        </w:rPr>
      </w:pPr>
      <w:r w:rsidRPr="00994093">
        <w:rPr>
          <w:rFonts w:eastAsia="Times New Roman" w:cs="Times New Roman"/>
          <w:iCs/>
          <w:szCs w:val="24"/>
        </w:rPr>
        <w:lastRenderedPageBreak/>
        <w:t>Norādām, ka atbilstoši Iepirkuma Nolikuma 4. Pielikuma “Darba Uzdevums” 5.9. un 5.10.</w:t>
      </w:r>
      <w:r>
        <w:rPr>
          <w:rFonts w:eastAsia="Times New Roman" w:cs="Times New Roman"/>
          <w:iCs/>
          <w:szCs w:val="24"/>
        </w:rPr>
        <w:t> </w:t>
      </w:r>
      <w:r w:rsidRPr="00994093">
        <w:rPr>
          <w:rFonts w:eastAsia="Times New Roman" w:cs="Times New Roman"/>
          <w:iCs/>
          <w:szCs w:val="24"/>
        </w:rPr>
        <w:t>punktam Pasūtītājs organizēs Darba grupu. Tajā plānots pieaicināt Projekta “Ekoloģiskā tīkla izveide lapkoku praulgrauža aizsardzībai Baltijā” partnerus - Dabas Aizsardzības Pārvaldes speciālistu, Daugavpils universitātes pārstāvi un, pamatojoties uz parakstīto memorandu, LKAB pārstāvjus, kā arī citus speciālistus pēc nepieciešamības.</w:t>
      </w:r>
    </w:p>
    <w:p w:rsidRPr="00A56411" w:rsidR="00374261" w:rsidP="00374261" w:rsidRDefault="00374261" w14:paraId="084EFF97" w14:textId="77777777">
      <w:pPr>
        <w:widowControl w:val="0"/>
        <w:autoSpaceDE w:val="0"/>
        <w:autoSpaceDN w:val="0"/>
        <w:adjustRightInd w:val="0"/>
        <w:rPr>
          <w:rFonts w:eastAsia="Times New Roman" w:cs="Times New Roman"/>
          <w:iCs/>
          <w:szCs w:val="24"/>
        </w:rPr>
      </w:pPr>
      <w:bookmarkStart w:name="sagatave" w:id="4"/>
    </w:p>
    <w:bookmarkEnd w:id="4"/>
    <w:p w:rsidRPr="00A56411" w:rsidR="00374261" w:rsidP="00095A94" w:rsidRDefault="007E5F25" w14:paraId="6D011554" w14:textId="4ABBBEB8">
      <w:pPr>
        <w:widowControl w:val="0"/>
        <w:autoSpaceDE w:val="0"/>
        <w:autoSpaceDN w:val="0"/>
        <w:adjustRightInd w:val="0"/>
        <w:rPr>
          <w:rFonts w:eastAsia="Times New Roman" w:cs="Times New Roman"/>
          <w:iCs/>
          <w:szCs w:val="24"/>
        </w:rPr>
      </w:pPr>
      <w:r>
        <w:rPr>
          <w:rFonts w:eastAsia="Times New Roman" w:cs="Times New Roman"/>
          <w:iCs/>
          <w:szCs w:val="24"/>
        </w:rPr>
        <w:t xml:space="preserve">Līdz ar to, </w:t>
      </w:r>
      <w:r w:rsidR="002C39E4">
        <w:rPr>
          <w:rFonts w:eastAsia="Times New Roman" w:cs="Times New Roman"/>
          <w:iCs/>
          <w:szCs w:val="24"/>
        </w:rPr>
        <w:t>I</w:t>
      </w:r>
      <w:r w:rsidRPr="007E5F25">
        <w:rPr>
          <w:rFonts w:eastAsia="Times New Roman" w:cs="Times New Roman"/>
          <w:iCs/>
          <w:szCs w:val="24"/>
        </w:rPr>
        <w:t>epirkuma kvalifikācijas prasības netiek grozītas un paliek spēkā esošajā redakcijā.</w:t>
      </w:r>
    </w:p>
    <w:p w:rsidRPr="00A56411" w:rsidR="000A4077" w:rsidP="00095A94" w:rsidRDefault="000A4077" w14:paraId="26096AA3" w14:textId="77777777">
      <w:pPr>
        <w:widowControl w:val="0"/>
        <w:autoSpaceDE w:val="0"/>
        <w:autoSpaceDN w:val="0"/>
        <w:adjustRightInd w:val="0"/>
        <w:rPr>
          <w:rFonts w:eastAsia="Times New Roman" w:cs="Times New Roman"/>
          <w:iCs/>
          <w:szCs w:val="24"/>
        </w:rPr>
      </w:pPr>
    </w:p>
    <w:p w:rsidR="00BC1E6B" w:rsidP="00095A94" w:rsidRDefault="00BC1E6B" w14:paraId="3BC56175" w14:textId="77777777">
      <w:pPr>
        <w:widowControl w:val="0"/>
        <w:autoSpaceDE w:val="0"/>
        <w:autoSpaceDN w:val="0"/>
        <w:adjustRightInd w:val="0"/>
        <w:rPr>
          <w:rFonts w:eastAsia="Times New Roman" w:cs="Times New Roman"/>
          <w:iCs/>
          <w:szCs w:val="24"/>
        </w:rPr>
      </w:pPr>
    </w:p>
    <w:p w:rsidRPr="00A56411" w:rsidR="007E5F25" w:rsidP="00095A94" w:rsidRDefault="007E5F25" w14:paraId="75321B9B" w14:textId="77777777">
      <w:pPr>
        <w:widowControl w:val="0"/>
        <w:autoSpaceDE w:val="0"/>
        <w:autoSpaceDN w:val="0"/>
        <w:adjustRightInd w:val="0"/>
        <w:rPr>
          <w:rFonts w:eastAsia="Times New Roman" w:cs="Times New Roman"/>
          <w:iCs/>
          <w:szCs w:val="24"/>
        </w:rPr>
      </w:pPr>
    </w:p>
    <w:tbl>
      <w:tblPr>
        <w:tblStyle w:val="Reatabula1"/>
        <w:tblW w:w="9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5"/>
        <w:gridCol w:w="1984"/>
        <w:gridCol w:w="3544"/>
      </w:tblGrid>
      <w:tr w:rsidRPr="000A4077" w:rsidR="000A4077" w:rsidTr="000A4077" w14:paraId="1BD23762" w14:textId="77777777">
        <w:tc>
          <w:tcPr>
            <w:tcW w:w="4395" w:type="dxa"/>
          </w:tcPr>
          <w:p w:rsidRPr="000A4077" w:rsidR="000A4077" w:rsidP="000A4077" w:rsidRDefault="00161499" w14:paraId="3106EF87" w14:textId="4572B30C">
            <w:pPr>
              <w:widowControl w:val="0"/>
              <w:autoSpaceDE w:val="0"/>
              <w:autoSpaceDN w:val="0"/>
              <w:adjustRightInd w:val="0"/>
              <w:rPr>
                <w:i/>
                <w:iCs/>
                <w:sz w:val="24"/>
                <w:szCs w:val="24"/>
              </w:rPr>
            </w:pPr>
            <w:r>
              <w:rPr>
                <w:iCs/>
                <w:sz w:val="24"/>
                <w:szCs w:val="24"/>
              </w:rPr>
              <w:t>Iepirkuma komisijas priekšsēdētājs</w:t>
            </w:r>
          </w:p>
        </w:tc>
        <w:tc>
          <w:tcPr>
            <w:tcW w:w="1984" w:type="dxa"/>
          </w:tcPr>
          <w:p w:rsidRPr="000A4077" w:rsidR="000A4077" w:rsidP="000A4077" w:rsidRDefault="000A4077" w14:paraId="721FEC00" w14:textId="77777777">
            <w:pPr>
              <w:widowControl w:val="0"/>
              <w:autoSpaceDE w:val="0"/>
              <w:autoSpaceDN w:val="0"/>
              <w:adjustRightInd w:val="0"/>
              <w:jc w:val="center"/>
              <w:rPr>
                <w:i/>
                <w:iCs/>
                <w:sz w:val="24"/>
                <w:szCs w:val="24"/>
              </w:rPr>
            </w:pPr>
          </w:p>
        </w:tc>
        <w:tc>
          <w:tcPr>
            <w:tcW w:w="3544" w:type="dxa"/>
            <w:vAlign w:val="bottom"/>
          </w:tcPr>
          <w:p w:rsidRPr="000A4077" w:rsidR="000A4077" w:rsidP="000A4077" w:rsidRDefault="00374261" w14:paraId="4DADB3A9" w14:textId="4C08E755">
            <w:pPr>
              <w:widowControl w:val="0"/>
              <w:autoSpaceDE w:val="0"/>
              <w:autoSpaceDN w:val="0"/>
              <w:adjustRightInd w:val="0"/>
              <w:jc w:val="right"/>
              <w:rPr>
                <w:i/>
                <w:iCs/>
                <w:sz w:val="24"/>
                <w:szCs w:val="24"/>
              </w:rPr>
            </w:pPr>
            <w:r>
              <w:rPr>
                <w:iCs/>
                <w:sz w:val="24"/>
                <w:szCs w:val="24"/>
              </w:rPr>
              <w:t xml:space="preserve">  </w:t>
            </w:r>
            <w:bookmarkStart w:name="parak_nos" w:id="5"/>
            <w:r>
              <w:rPr>
                <w:iCs/>
                <w:sz w:val="24"/>
                <w:szCs w:val="24"/>
              </w:rPr>
              <w:t>I. Dzelde</w:t>
            </w:r>
            <w:bookmarkEnd w:id="5"/>
          </w:p>
        </w:tc>
      </w:tr>
      <w:tr w:rsidRPr="000A4077" w:rsidR="000A4077" w:rsidTr="000A4077" w14:paraId="45D86D2E" w14:textId="77777777">
        <w:tc>
          <w:tcPr>
            <w:tcW w:w="4395" w:type="dxa"/>
          </w:tcPr>
          <w:p w:rsidRPr="000A4077" w:rsidR="000A4077" w:rsidP="000A4077" w:rsidRDefault="000A4077" w14:paraId="6AA36E09" w14:textId="77777777">
            <w:pPr>
              <w:widowControl w:val="0"/>
              <w:autoSpaceDE w:val="0"/>
              <w:autoSpaceDN w:val="0"/>
              <w:adjustRightInd w:val="0"/>
              <w:rPr>
                <w:i/>
                <w:iCs/>
                <w:sz w:val="24"/>
                <w:szCs w:val="24"/>
              </w:rPr>
            </w:pPr>
          </w:p>
        </w:tc>
        <w:tc>
          <w:tcPr>
            <w:tcW w:w="1984" w:type="dxa"/>
          </w:tcPr>
          <w:p w:rsidRPr="000A4077" w:rsidR="000A4077" w:rsidP="000A4077" w:rsidRDefault="000A4077" w14:paraId="1AC13B65" w14:textId="77777777">
            <w:pPr>
              <w:widowControl w:val="0"/>
              <w:autoSpaceDE w:val="0"/>
              <w:autoSpaceDN w:val="0"/>
              <w:adjustRightInd w:val="0"/>
              <w:jc w:val="right"/>
              <w:rPr>
                <w:i/>
                <w:iCs/>
                <w:sz w:val="24"/>
                <w:szCs w:val="24"/>
              </w:rPr>
            </w:pPr>
          </w:p>
        </w:tc>
        <w:tc>
          <w:tcPr>
            <w:tcW w:w="3544" w:type="dxa"/>
            <w:vAlign w:val="bottom"/>
          </w:tcPr>
          <w:p w:rsidRPr="000A4077" w:rsidR="000A4077" w:rsidP="000A4077" w:rsidRDefault="000A4077" w14:paraId="0210494B" w14:textId="77777777">
            <w:pPr>
              <w:widowControl w:val="0"/>
              <w:autoSpaceDE w:val="0"/>
              <w:autoSpaceDN w:val="0"/>
              <w:adjustRightInd w:val="0"/>
              <w:rPr>
                <w:i/>
                <w:iCs/>
                <w:sz w:val="24"/>
                <w:szCs w:val="24"/>
              </w:rPr>
            </w:pPr>
          </w:p>
        </w:tc>
      </w:tr>
    </w:tbl>
    <w:p w:rsidRPr="000A4077" w:rsidR="000A4077" w:rsidP="000A4077" w:rsidRDefault="000A4077" w14:paraId="1AE15AA0" w14:textId="77777777">
      <w:pPr>
        <w:widowControl w:val="0"/>
        <w:autoSpaceDE w:val="0"/>
        <w:autoSpaceDN w:val="0"/>
        <w:adjustRightInd w:val="0"/>
        <w:jc w:val="left"/>
        <w:rPr>
          <w:rFonts w:eastAsia="Times New Roman" w:cs="Times New Roman"/>
          <w:iCs/>
          <w:szCs w:val="24"/>
        </w:rPr>
      </w:pPr>
    </w:p>
    <w:tbl>
      <w:tblPr>
        <w:tblpPr w:leftFromText="180" w:rightFromText="180" w:vertAnchor="text" w:tblpY="12"/>
        <w:tblW w:w="0" w:type="auto"/>
        <w:tblLook w:val="04A0" w:firstRow="1" w:lastRow="0" w:firstColumn="1" w:lastColumn="0" w:noHBand="0" w:noVBand="1"/>
      </w:tblPr>
      <w:tblGrid>
        <w:gridCol w:w="9072"/>
      </w:tblGrid>
      <w:tr w:rsidRPr="000A4077" w:rsidR="000A4077" w:rsidTr="00B55A9B" w14:paraId="30ED3031" w14:textId="77777777">
        <w:trPr>
          <w:cantSplit/>
          <w:trHeight w:val="579"/>
        </w:trPr>
        <w:tc>
          <w:tcPr>
            <w:tcW w:w="9072" w:type="dxa"/>
          </w:tcPr>
          <w:tbl>
            <w:tblPr>
              <w:tblW w:w="0" w:type="auto"/>
              <w:tblInd w:w="567" w:type="dxa"/>
              <w:tblLook w:val="04A0" w:firstRow="1" w:lastRow="0" w:firstColumn="1" w:lastColumn="0" w:noHBand="0" w:noVBand="1"/>
            </w:tblPr>
            <w:tblGrid>
              <w:gridCol w:w="7793"/>
            </w:tblGrid>
            <w:tr w:rsidRPr="000A4077" w:rsidR="000A4077" w:rsidTr="000A4077" w14:paraId="0E51D166" w14:textId="77777777">
              <w:trPr>
                <w:cantSplit/>
                <w:trHeight w:val="207"/>
              </w:trPr>
              <w:tc>
                <w:tcPr>
                  <w:tcW w:w="7793" w:type="dxa"/>
                </w:tcPr>
                <w:p w:rsidRPr="000A4077" w:rsidR="000A4077" w:rsidP="000A4077" w:rsidRDefault="000A4077" w14:paraId="525E7F98" w14:textId="3F28882B">
                  <w:pPr>
                    <w:framePr w:hSpace="180" w:wrap="around" w:hAnchor="text" w:vAnchor="text" w:y="12"/>
                    <w:widowControl w:val="0"/>
                    <w:ind w:left="102"/>
                    <w:jc w:val="left"/>
                    <w:rPr>
                      <w:rFonts w:eastAsia="Times New Roman" w:cs="Times New Roman"/>
                      <w:szCs w:val="24"/>
                      <w:lang w:eastAsia="lv-LV"/>
                    </w:rPr>
                  </w:pPr>
                  <w:bookmarkStart w:name="edoc_info" w:colFirst="0" w:colLast="0" w:id="6"/>
                  <w:r>
                    <w:rPr>
                      <w:rFonts w:eastAsia="Times New Roman" w:cs="Times New Roman"/>
                      <w:szCs w:val="24"/>
                      <w:lang w:eastAsia="lv-LV"/>
                    </w:rPr>
                    <w:t>D</w:t>
                  </w:r>
                  <w:r w:rsidRPr="000A4077">
                    <w:rPr>
                      <w:rFonts w:eastAsia="Times New Roman" w:cs="Times New Roman"/>
                      <w:szCs w:val="24"/>
                      <w:lang w:eastAsia="lv-LV"/>
                    </w:rPr>
                    <w:t>okuments ir parakstīts ar drošu elektronisko parakstu un satur laika</w:t>
                  </w:r>
                  <w:r>
                    <w:rPr>
                      <w:rFonts w:eastAsia="Times New Roman" w:cs="Times New Roman"/>
                      <w:szCs w:val="24"/>
                      <w:lang w:eastAsia="lv-LV"/>
                    </w:rPr>
                    <w:t xml:space="preserve"> </w:t>
                  </w:r>
                  <w:r w:rsidRPr="000A4077">
                    <w:rPr>
                      <w:rFonts w:eastAsia="Times New Roman" w:cs="Times New Roman"/>
                      <w:szCs w:val="24"/>
                      <w:lang w:eastAsia="lv-LV"/>
                    </w:rPr>
                    <w:t>zīmogu</w:t>
                  </w:r>
                  <w:r>
                    <w:rPr>
                      <w:rFonts w:eastAsia="Times New Roman" w:cs="Times New Roman"/>
                      <w:szCs w:val="24"/>
                      <w:lang w:eastAsia="lv-LV"/>
                    </w:rPr>
                    <w:t>.</w:t>
                  </w:r>
                </w:p>
              </w:tc>
            </w:tr>
          </w:tbl>
          <w:p w:rsidRPr="000A4077" w:rsidR="000A4077" w:rsidP="000A4077" w:rsidRDefault="000A4077" w14:paraId="73DAEE19" w14:textId="77777777">
            <w:pPr>
              <w:widowControl w:val="0"/>
              <w:spacing w:before="60" w:after="60" w:line="360" w:lineRule="auto"/>
              <w:rPr>
                <w:rFonts w:eastAsia="Times New Roman" w:cs="Times New Roman"/>
                <w:i/>
                <w:szCs w:val="20"/>
                <w:lang w:val="de-DE" w:eastAsia="lv-LV"/>
              </w:rPr>
            </w:pPr>
          </w:p>
        </w:tc>
      </w:tr>
      <w:bookmarkEnd w:id="6"/>
    </w:tbl>
    <w:p w:rsidRPr="000A4077" w:rsidR="000A4077" w:rsidP="000A4077" w:rsidRDefault="000A4077" w14:paraId="165E8C10" w14:textId="77777777">
      <w:pPr>
        <w:keepLines/>
        <w:widowControl w:val="0"/>
        <w:spacing w:before="120"/>
        <w:jc w:val="left"/>
        <w:rPr>
          <w:rFonts w:eastAsia="Times New Roman" w:cs="Times New Roman"/>
          <w:sz w:val="26"/>
          <w:szCs w:val="20"/>
        </w:rPr>
      </w:pPr>
    </w:p>
    <w:p w:rsidR="000A4077" w:rsidP="000A4077" w:rsidRDefault="000A4077" w14:paraId="3A8102DE" w14:textId="77777777">
      <w:pPr>
        <w:widowControl w:val="0"/>
        <w:autoSpaceDE w:val="0"/>
        <w:autoSpaceDN w:val="0"/>
        <w:adjustRightInd w:val="0"/>
        <w:jc w:val="left"/>
        <w:rPr>
          <w:rFonts w:eastAsia="Times New Roman" w:cs="Times New Roman"/>
          <w:iCs/>
          <w:szCs w:val="20"/>
        </w:rPr>
      </w:pPr>
    </w:p>
    <w:p w:rsidR="000A4077" w:rsidP="000A4077" w:rsidRDefault="000A4077" w14:paraId="7ED6E80E" w14:textId="77777777">
      <w:pPr>
        <w:widowControl w:val="0"/>
        <w:autoSpaceDE w:val="0"/>
        <w:autoSpaceDN w:val="0"/>
        <w:adjustRightInd w:val="0"/>
        <w:jc w:val="left"/>
        <w:rPr>
          <w:rFonts w:eastAsia="Times New Roman" w:cs="Times New Roman"/>
          <w:iCs/>
          <w:szCs w:val="20"/>
        </w:rPr>
      </w:pPr>
    </w:p>
    <w:p w:rsidRPr="001D744F" w:rsidR="000A4077" w:rsidP="000A4077" w:rsidRDefault="000A4077" w14:paraId="4430077F" w14:textId="0257D6C5">
      <w:pPr>
        <w:widowControl w:val="0"/>
        <w:autoSpaceDE w:val="0"/>
        <w:autoSpaceDN w:val="0"/>
        <w:adjustRightInd w:val="0"/>
        <w:jc w:val="left"/>
        <w:rPr>
          <w:rFonts w:eastAsia="Times New Roman" w:cs="Times New Roman"/>
          <w:b/>
          <w:bCs/>
          <w:iCs/>
          <w:szCs w:val="24"/>
        </w:rPr>
      </w:pPr>
      <w:bookmarkStart w:name="sagatavoja" w:id="7"/>
      <w:r>
        <w:rPr>
          <w:rFonts w:eastAsia="Times New Roman" w:cs="Times New Roman"/>
          <w:iCs/>
          <w:szCs w:val="24"/>
        </w:rPr>
        <w:t>Andrukovičs 67036422,</w:t>
      </w:r>
      <w:r>
        <w:rPr>
          <w:rFonts w:eastAsia="Times New Roman" w:cs="Times New Roman"/>
          <w:iCs/>
          <w:szCs w:val="24"/>
        </w:rPr>
        <w:br/>
        <w:t>andrejs.andrukovics@lvceli.lv</w:t>
      </w:r>
    </w:p>
    <w:bookmarkEnd w:id="0"/>
    <w:bookmarkEnd w:id="3"/>
    <w:bookmarkEnd w:id="7"/>
    <w:p w:rsidRPr="00FC62CB" w:rsidR="002214AB" w:rsidP="008C28C5" w:rsidRDefault="002214AB" w14:paraId="2953468E" w14:textId="77777777">
      <w:pPr>
        <w:pStyle w:val="Veidlapam"/>
      </w:pPr>
    </w:p>
    <w:p w:rsidR="00211DCE" w:rsidP="00FE6A34" w:rsidRDefault="00211DCE" w14:paraId="7AC66F34" w14:textId="00BC0A8D"/>
    <w:p w:rsidR="002214AB" w:rsidP="00211DCE" w:rsidRDefault="002214AB" w14:paraId="6CF7FD44" w14:textId="3A8E8231"/>
    <w:sectPr w:rsidR="002214AB" w:rsidSect="00991C7E">
      <w:headerReference w:type="default" r:id="rId8"/>
      <w:footerReference w:type="default" r:id="rId9"/>
      <w:headerReference w:type="first" r:id="rId10"/>
      <w:footerReference w:type="first" r:id="rId11"/>
      <w:pgSz w:w="11906" w:h="16838"/>
      <w:pgMar w:top="1134" w:right="851" w:bottom="1440"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B444" w14:textId="77777777" w:rsidR="001332BC" w:rsidRDefault="001332BC" w:rsidP="00437C2F">
      <w:r>
        <w:separator/>
      </w:r>
    </w:p>
  </w:endnote>
  <w:endnote w:type="continuationSeparator" w:id="0">
    <w:p w14:paraId="14E5E0C2" w14:textId="77777777" w:rsidR="001332BC" w:rsidRDefault="001332BC" w:rsidP="0043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altRim">
    <w:altName w:val="Times New Roman"/>
    <w:charset w:val="00"/>
    <w:family w:val="roman"/>
    <w:pitch w:val="variable"/>
    <w:sig w:usb0="00000287" w:usb1="00000000" w:usb2="00000000" w:usb3="00000000" w:csb0="0000009F"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298615"/>
      <w:docPartObj>
        <w:docPartGallery w:val="Page Numbers (Bottom of Page)"/>
        <w:docPartUnique/>
      </w:docPartObj>
    </w:sdtPr>
    <w:sdtEndPr/>
    <w:sdtContent>
      <w:p w14:paraId="3773C406" w14:textId="357EA880" w:rsidR="00BC1E6B" w:rsidRDefault="00BC1E6B">
        <w:pPr>
          <w:pStyle w:val="Kjene"/>
          <w:jc w:val="right"/>
        </w:pPr>
        <w:r>
          <w:fldChar w:fldCharType="begin"/>
        </w:r>
        <w:r>
          <w:instrText>PAGE   \* MERGEFORMAT</w:instrText>
        </w:r>
        <w:r>
          <w:fldChar w:fldCharType="separate"/>
        </w:r>
        <w:r>
          <w:t>2</w:t>
        </w:r>
        <w:r>
          <w:fldChar w:fldCharType="end"/>
        </w:r>
      </w:p>
    </w:sdtContent>
  </w:sdt>
  <w:p w14:paraId="4B5F3917" w14:textId="77777777" w:rsidR="00BC1E6B" w:rsidRDefault="00BC1E6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1908" w14:textId="556EC9A7" w:rsidR="00BC1E6B" w:rsidRDefault="00BC1E6B">
    <w:pPr>
      <w:pStyle w:val="Kjene"/>
      <w:jc w:val="right"/>
    </w:pPr>
  </w:p>
  <w:p w14:paraId="4A25AF70" w14:textId="77777777" w:rsidR="00BC1E6B" w:rsidRDefault="00BC1E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9FF8A" w14:textId="77777777" w:rsidR="001332BC" w:rsidRDefault="001332BC" w:rsidP="00437C2F">
      <w:r>
        <w:separator/>
      </w:r>
    </w:p>
  </w:footnote>
  <w:footnote w:type="continuationSeparator" w:id="0">
    <w:p w14:paraId="136DA550" w14:textId="77777777" w:rsidR="001332BC" w:rsidRDefault="001332BC" w:rsidP="0043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BEAE" w14:textId="0EC4B220" w:rsidR="00437C2F" w:rsidRDefault="00437C2F" w:rsidP="00CC3F7F">
    <w:pPr>
      <w:pStyle w:val="Galvene"/>
      <w:ind w:left="-1134" w:righ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526D" w14:textId="77DBB206" w:rsidR="00CC3F7F" w:rsidRDefault="00E55D3B" w:rsidP="00815A2F">
    <w:pPr>
      <w:pStyle w:val="Galvene"/>
      <w:ind w:left="-1134"/>
    </w:pPr>
    <w:r>
      <w:rPr>
        <w:noProof/>
      </w:rPr>
      <w:drawing>
        <wp:inline distT="0" distB="0" distL="0" distR="0" wp14:anchorId="7C788BFD" wp14:editId="52C8AE83">
          <wp:extent cx="7559675" cy="1475105"/>
          <wp:effectExtent l="0" t="0" r="3175" b="0"/>
          <wp:docPr id="9721941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751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2F"/>
    <w:rsid w:val="00016571"/>
    <w:rsid w:val="00026C96"/>
    <w:rsid w:val="00031D93"/>
    <w:rsid w:val="00047A33"/>
    <w:rsid w:val="0007000E"/>
    <w:rsid w:val="00086691"/>
    <w:rsid w:val="00095A94"/>
    <w:rsid w:val="000A4077"/>
    <w:rsid w:val="000A6AB9"/>
    <w:rsid w:val="001051C7"/>
    <w:rsid w:val="001065FA"/>
    <w:rsid w:val="00124701"/>
    <w:rsid w:val="001332BC"/>
    <w:rsid w:val="001468EE"/>
    <w:rsid w:val="001475CD"/>
    <w:rsid w:val="00150BB8"/>
    <w:rsid w:val="00161499"/>
    <w:rsid w:val="001822F4"/>
    <w:rsid w:val="00191755"/>
    <w:rsid w:val="001B5274"/>
    <w:rsid w:val="001D25F7"/>
    <w:rsid w:val="001D744F"/>
    <w:rsid w:val="001E15F7"/>
    <w:rsid w:val="001E790A"/>
    <w:rsid w:val="001F21F8"/>
    <w:rsid w:val="001F266D"/>
    <w:rsid w:val="00211DCE"/>
    <w:rsid w:val="002214AB"/>
    <w:rsid w:val="002331A0"/>
    <w:rsid w:val="002338A3"/>
    <w:rsid w:val="00244221"/>
    <w:rsid w:val="002C39E4"/>
    <w:rsid w:val="002E11E2"/>
    <w:rsid w:val="00312E49"/>
    <w:rsid w:val="0032211D"/>
    <w:rsid w:val="00327083"/>
    <w:rsid w:val="00357A27"/>
    <w:rsid w:val="00374261"/>
    <w:rsid w:val="003A1C1B"/>
    <w:rsid w:val="003F5036"/>
    <w:rsid w:val="00431A24"/>
    <w:rsid w:val="00437C2F"/>
    <w:rsid w:val="004439F3"/>
    <w:rsid w:val="004D3969"/>
    <w:rsid w:val="004D54A9"/>
    <w:rsid w:val="005205A8"/>
    <w:rsid w:val="00520FA7"/>
    <w:rsid w:val="005451A0"/>
    <w:rsid w:val="00563786"/>
    <w:rsid w:val="00593BBD"/>
    <w:rsid w:val="005C1EA3"/>
    <w:rsid w:val="005E295D"/>
    <w:rsid w:val="00614B77"/>
    <w:rsid w:val="0061723D"/>
    <w:rsid w:val="006264BA"/>
    <w:rsid w:val="0064618A"/>
    <w:rsid w:val="00651563"/>
    <w:rsid w:val="00671CE0"/>
    <w:rsid w:val="006761FF"/>
    <w:rsid w:val="006A34ED"/>
    <w:rsid w:val="006E058A"/>
    <w:rsid w:val="00711AA6"/>
    <w:rsid w:val="00742B86"/>
    <w:rsid w:val="007669DD"/>
    <w:rsid w:val="007D2F59"/>
    <w:rsid w:val="007D4528"/>
    <w:rsid w:val="007E2799"/>
    <w:rsid w:val="007E5F25"/>
    <w:rsid w:val="007F212D"/>
    <w:rsid w:val="007F22B5"/>
    <w:rsid w:val="00815A2F"/>
    <w:rsid w:val="008162AD"/>
    <w:rsid w:val="00821A5C"/>
    <w:rsid w:val="00857D41"/>
    <w:rsid w:val="00863A97"/>
    <w:rsid w:val="008721C8"/>
    <w:rsid w:val="00872E86"/>
    <w:rsid w:val="00884089"/>
    <w:rsid w:val="00887574"/>
    <w:rsid w:val="00897E31"/>
    <w:rsid w:val="008C28C5"/>
    <w:rsid w:val="008C7C38"/>
    <w:rsid w:val="008D240A"/>
    <w:rsid w:val="00920C5F"/>
    <w:rsid w:val="00980435"/>
    <w:rsid w:val="009822A3"/>
    <w:rsid w:val="00983E99"/>
    <w:rsid w:val="00991C7E"/>
    <w:rsid w:val="009D74F0"/>
    <w:rsid w:val="009F0FA8"/>
    <w:rsid w:val="009F169E"/>
    <w:rsid w:val="00A1598E"/>
    <w:rsid w:val="00A455B1"/>
    <w:rsid w:val="00A53603"/>
    <w:rsid w:val="00A56411"/>
    <w:rsid w:val="00A9360A"/>
    <w:rsid w:val="00AB00A4"/>
    <w:rsid w:val="00AD6BDE"/>
    <w:rsid w:val="00B03901"/>
    <w:rsid w:val="00B52191"/>
    <w:rsid w:val="00B52935"/>
    <w:rsid w:val="00B74F40"/>
    <w:rsid w:val="00B77B35"/>
    <w:rsid w:val="00B84247"/>
    <w:rsid w:val="00B92989"/>
    <w:rsid w:val="00BA29A4"/>
    <w:rsid w:val="00BB0A98"/>
    <w:rsid w:val="00BB43FC"/>
    <w:rsid w:val="00BC1E6B"/>
    <w:rsid w:val="00BF2254"/>
    <w:rsid w:val="00C1243D"/>
    <w:rsid w:val="00C61314"/>
    <w:rsid w:val="00C67520"/>
    <w:rsid w:val="00C808BF"/>
    <w:rsid w:val="00C860B6"/>
    <w:rsid w:val="00CA6ADE"/>
    <w:rsid w:val="00CC3F7F"/>
    <w:rsid w:val="00CD40C5"/>
    <w:rsid w:val="00CD5037"/>
    <w:rsid w:val="00D27145"/>
    <w:rsid w:val="00D445A2"/>
    <w:rsid w:val="00D570AB"/>
    <w:rsid w:val="00D6295E"/>
    <w:rsid w:val="00D76333"/>
    <w:rsid w:val="00DD4E6F"/>
    <w:rsid w:val="00DE13FB"/>
    <w:rsid w:val="00E12A29"/>
    <w:rsid w:val="00E26079"/>
    <w:rsid w:val="00E344D6"/>
    <w:rsid w:val="00E3516F"/>
    <w:rsid w:val="00E359F5"/>
    <w:rsid w:val="00E40EE9"/>
    <w:rsid w:val="00E55D3B"/>
    <w:rsid w:val="00E62B1C"/>
    <w:rsid w:val="00E90182"/>
    <w:rsid w:val="00EC2A1B"/>
    <w:rsid w:val="00F17096"/>
    <w:rsid w:val="00F27EB8"/>
    <w:rsid w:val="00F3428C"/>
    <w:rsid w:val="00F57F85"/>
    <w:rsid w:val="00F6127E"/>
    <w:rsid w:val="00F82864"/>
    <w:rsid w:val="00FD5BA4"/>
    <w:rsid w:val="00FD682F"/>
    <w:rsid w:val="00FE6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D0908"/>
  <w15:chartTrackingRefBased/>
  <w15:docId w15:val="{1910BC6F-17F8-4407-B598-72FC19A3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14AB"/>
  </w:style>
  <w:style w:type="paragraph" w:styleId="Virsraksts1">
    <w:name w:val="heading 1"/>
    <w:basedOn w:val="Parasts"/>
    <w:next w:val="Parasts"/>
    <w:link w:val="Virsraksts1Rakstz"/>
    <w:qFormat/>
    <w:rsid w:val="009F0FA8"/>
    <w:pPr>
      <w:keepNext/>
      <w:ind w:right="4156" w:firstLine="567"/>
      <w:jc w:val="left"/>
      <w:outlineLvl w:val="0"/>
    </w:pPr>
    <w:rPr>
      <w:rFonts w:ascii="Times New Roman BaltRim" w:eastAsia="Times New Roman" w:hAnsi="Times New Roman BaltRim" w:cs="Times New Roman"/>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37C2F"/>
    <w:pPr>
      <w:tabs>
        <w:tab w:val="center" w:pos="4513"/>
        <w:tab w:val="right" w:pos="9026"/>
      </w:tabs>
    </w:pPr>
  </w:style>
  <w:style w:type="character" w:customStyle="1" w:styleId="GalveneRakstz">
    <w:name w:val="Galvene Rakstz."/>
    <w:basedOn w:val="Noklusjumarindkopasfonts"/>
    <w:link w:val="Galvene"/>
    <w:uiPriority w:val="99"/>
    <w:rsid w:val="00437C2F"/>
  </w:style>
  <w:style w:type="paragraph" w:styleId="Kjene">
    <w:name w:val="footer"/>
    <w:basedOn w:val="Parasts"/>
    <w:link w:val="KjeneRakstz"/>
    <w:uiPriority w:val="99"/>
    <w:unhideWhenUsed/>
    <w:rsid w:val="00437C2F"/>
    <w:pPr>
      <w:tabs>
        <w:tab w:val="center" w:pos="4513"/>
        <w:tab w:val="right" w:pos="9026"/>
      </w:tabs>
    </w:pPr>
  </w:style>
  <w:style w:type="character" w:customStyle="1" w:styleId="KjeneRakstz">
    <w:name w:val="Kājene Rakstz."/>
    <w:basedOn w:val="Noklusjumarindkopasfonts"/>
    <w:link w:val="Kjene"/>
    <w:uiPriority w:val="99"/>
    <w:rsid w:val="00437C2F"/>
  </w:style>
  <w:style w:type="table" w:styleId="Reatabula">
    <w:name w:val="Table Grid"/>
    <w:basedOn w:val="Parastatabula"/>
    <w:uiPriority w:val="59"/>
    <w:rsid w:val="0043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37C2F"/>
    <w:rPr>
      <w:color w:val="0563C1" w:themeColor="hyperlink"/>
      <w:u w:val="single"/>
    </w:rPr>
  </w:style>
  <w:style w:type="character" w:styleId="Neatrisintapieminana">
    <w:name w:val="Unresolved Mention"/>
    <w:basedOn w:val="Noklusjumarindkopasfonts"/>
    <w:uiPriority w:val="99"/>
    <w:semiHidden/>
    <w:unhideWhenUsed/>
    <w:rsid w:val="00437C2F"/>
    <w:rPr>
      <w:color w:val="605E5C"/>
      <w:shd w:val="clear" w:color="auto" w:fill="E1DFDD"/>
    </w:rPr>
  </w:style>
  <w:style w:type="paragraph" w:styleId="Atpakaadreseuzaploksnes">
    <w:name w:val="envelope return"/>
    <w:basedOn w:val="Parasts"/>
    <w:rsid w:val="002214AB"/>
    <w:pPr>
      <w:keepLines/>
      <w:widowControl w:val="0"/>
      <w:spacing w:before="600"/>
    </w:pPr>
    <w:rPr>
      <w:rFonts w:eastAsia="Times New Roman" w:cs="Times New Roman"/>
      <w:i/>
      <w:sz w:val="26"/>
      <w:szCs w:val="20"/>
      <w:lang w:val="en-AU"/>
    </w:rPr>
  </w:style>
  <w:style w:type="paragraph" w:styleId="Pamattekstsaratkpi">
    <w:name w:val="Body Text Indent"/>
    <w:basedOn w:val="Parasts"/>
    <w:link w:val="PamattekstsaratkpiRakstz"/>
    <w:rsid w:val="002214AB"/>
    <w:pPr>
      <w:widowControl w:val="0"/>
      <w:spacing w:before="60" w:after="60" w:line="360" w:lineRule="auto"/>
    </w:pPr>
    <w:rPr>
      <w:rFonts w:eastAsia="Times New Roman" w:cs="Times New Roman"/>
      <w:i/>
      <w:szCs w:val="20"/>
      <w:lang w:eastAsia="lv-LV"/>
    </w:rPr>
  </w:style>
  <w:style w:type="character" w:customStyle="1" w:styleId="PamattekstsaratkpiRakstz">
    <w:name w:val="Pamatteksts ar atkāpi Rakstz."/>
    <w:basedOn w:val="Noklusjumarindkopasfonts"/>
    <w:link w:val="Pamattekstsaratkpi"/>
    <w:rsid w:val="002214AB"/>
    <w:rPr>
      <w:rFonts w:ascii="Times New Roman" w:eastAsia="Times New Roman" w:hAnsi="Times New Roman" w:cs="Times New Roman"/>
      <w:i/>
      <w:sz w:val="24"/>
      <w:szCs w:val="20"/>
      <w:lang w:eastAsia="lv-LV"/>
    </w:rPr>
  </w:style>
  <w:style w:type="paragraph" w:styleId="Bezatstarpm">
    <w:name w:val="No Spacing"/>
    <w:uiPriority w:val="1"/>
    <w:qFormat/>
    <w:rsid w:val="002214AB"/>
    <w:rPr>
      <w:rFonts w:ascii="Montserrat" w:hAnsi="Montserrat"/>
    </w:rPr>
  </w:style>
  <w:style w:type="paragraph" w:customStyle="1" w:styleId="Veidlapam">
    <w:name w:val="Veidlapam"/>
    <w:basedOn w:val="Parasts"/>
    <w:qFormat/>
    <w:rsid w:val="00651563"/>
  </w:style>
  <w:style w:type="table" w:customStyle="1" w:styleId="Reatabula1">
    <w:name w:val="Režģa tabula1"/>
    <w:basedOn w:val="Parastatabula"/>
    <w:next w:val="Reatabula"/>
    <w:uiPriority w:val="59"/>
    <w:rsid w:val="000A4077"/>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9F0FA8"/>
    <w:rPr>
      <w:rFonts w:ascii="Times New Roman BaltRim" w:eastAsia="Times New Roman" w:hAnsi="Times New Roman BaltRim" w:cs="Times New Roman"/>
      <w:szCs w:val="20"/>
      <w:lang w:eastAsia="lv-LV"/>
    </w:rPr>
  </w:style>
  <w:style w:type="paragraph" w:styleId="Balonteksts">
    <w:name w:val="Balloon Text"/>
    <w:basedOn w:val="Parasts"/>
    <w:link w:val="BalontekstsRakstz"/>
    <w:uiPriority w:val="99"/>
    <w:semiHidden/>
    <w:unhideWhenUsed/>
    <w:rsid w:val="00815A2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15A2F"/>
    <w:rPr>
      <w:rFonts w:ascii="Segoe UI" w:hAnsi="Segoe UI" w:cs="Segoe UI"/>
      <w:sz w:val="18"/>
      <w:szCs w:val="18"/>
    </w:rPr>
  </w:style>
  <w:style w:type="paragraph" w:customStyle="1" w:styleId="paragraph">
    <w:name w:val="paragraph"/>
    <w:basedOn w:val="Parasts"/>
    <w:rsid w:val="007E5F25"/>
    <w:pPr>
      <w:spacing w:before="100" w:beforeAutospacing="1" w:after="100" w:afterAutospacing="1"/>
      <w:jc w:val="left"/>
    </w:pPr>
    <w:rPr>
      <w:rFonts w:eastAsia="Times New Roman" w:cs="Times New Roman"/>
      <w:szCs w:val="24"/>
      <w:lang w:eastAsia="lv-LV"/>
    </w:rPr>
  </w:style>
  <w:style w:type="character" w:customStyle="1" w:styleId="normaltextrun">
    <w:name w:val="normaltextrun"/>
    <w:basedOn w:val="Noklusjumarindkopasfonts"/>
    <w:rsid w:val="007E5F25"/>
  </w:style>
  <w:style w:type="character" w:customStyle="1" w:styleId="eop">
    <w:name w:val="eop"/>
    <w:basedOn w:val="Noklusjumarindkopasfonts"/>
    <w:rsid w:val="007E5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5024">
      <w:bodyDiv w:val="1"/>
      <w:marLeft w:val="0"/>
      <w:marRight w:val="0"/>
      <w:marTop w:val="0"/>
      <w:marBottom w:val="0"/>
      <w:divBdr>
        <w:top w:val="none" w:sz="0" w:space="0" w:color="auto"/>
        <w:left w:val="none" w:sz="0" w:space="0" w:color="auto"/>
        <w:bottom w:val="none" w:sz="0" w:space="0" w:color="auto"/>
        <w:right w:val="none" w:sz="0" w:space="0" w:color="auto"/>
      </w:divBdr>
    </w:div>
    <w:div w:id="196230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formsb.pvs.iub.gov.lv/show/ec2e5ce9-f6df-4446-b72a-3d986228a22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86150-FFD2-4778-8AA2-5EBA4125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1980</Words>
  <Characters>1129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LVC</dc:creator>
  <cp:keywords/>
  <dc:description/>
  <cp:lastModifiedBy>Andrejs Andrukovičs</cp:lastModifiedBy>
  <cp:revision>10</cp:revision>
  <dcterms:created xsi:type="dcterms:W3CDTF">2021-03-12T09:23:00Z</dcterms:created>
  <dcterms:modified xsi:type="dcterms:W3CDTF">2026-04-29T13:21:00Z</dcterms:modified>
  <cp:contentStatus>Pēdējais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