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B66B" w14:textId="77777777" w:rsidR="00ED4B1A" w:rsidRDefault="00ED4B1A" w:rsidP="00ED4B1A">
      <w:pPr>
        <w:tabs>
          <w:tab w:val="center" w:pos="4253"/>
        </w:tabs>
        <w:spacing w:before="120"/>
        <w:rPr>
          <w:b/>
          <w:noProof/>
          <w:sz w:val="30"/>
          <w:szCs w:val="30"/>
        </w:rPr>
      </w:pPr>
      <w:r>
        <w:rPr>
          <w:b/>
          <w:noProof/>
          <w:sz w:val="30"/>
          <w:szCs w:val="30"/>
        </w:rPr>
        <w:tab/>
      </w:r>
      <w:r>
        <w:rPr>
          <w:b/>
          <w:noProof/>
          <w:sz w:val="30"/>
          <w:szCs w:val="30"/>
        </w:rPr>
        <w:tab/>
      </w:r>
      <w:r w:rsidRPr="00A82E77">
        <w:rPr>
          <w:b/>
          <w:noProof/>
          <w:sz w:val="30"/>
          <w:szCs w:val="30"/>
        </w:rPr>
        <w:drawing>
          <wp:inline distT="0" distB="0" distL="0" distR="0" wp14:anchorId="4D893C29" wp14:editId="62AD7054">
            <wp:extent cx="617220" cy="73596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a:noFill/>
                    <a:ln>
                      <a:noFill/>
                    </a:ln>
                  </pic:spPr>
                </pic:pic>
              </a:graphicData>
            </a:graphic>
          </wp:inline>
        </w:drawing>
      </w:r>
    </w:p>
    <w:p w14:paraId="4ACBEE5A" w14:textId="1991A63D" w:rsidR="00ED4B1A" w:rsidRDefault="0014640B" w:rsidP="00B00B07">
      <w:pPr>
        <w:tabs>
          <w:tab w:val="center" w:pos="4253"/>
        </w:tabs>
        <w:jc w:val="center"/>
        <w:rPr>
          <w:caps/>
          <w:sz w:val="28"/>
          <w:szCs w:val="28"/>
        </w:rPr>
      </w:pPr>
      <w:r w:rsidRPr="0014640B">
        <w:rPr>
          <w:caps/>
          <w:sz w:val="28"/>
          <w:szCs w:val="28"/>
        </w:rPr>
        <w:t>JŪRMALAS VALSTSPILSĒTAS PAŠVALDĪBAS IESTĀDE</w:t>
      </w:r>
    </w:p>
    <w:tbl>
      <w:tblPr>
        <w:tblW w:w="9640" w:type="dxa"/>
        <w:tblInd w:w="-284" w:type="dxa"/>
        <w:tblBorders>
          <w:top w:val="single" w:sz="2" w:space="0" w:color="auto"/>
        </w:tblBorders>
        <w:tblCellMar>
          <w:left w:w="0" w:type="dxa"/>
          <w:right w:w="0" w:type="dxa"/>
        </w:tblCellMar>
        <w:tblLook w:val="04A0" w:firstRow="1" w:lastRow="0" w:firstColumn="1" w:lastColumn="0" w:noHBand="0" w:noVBand="1"/>
      </w:tblPr>
      <w:tblGrid>
        <w:gridCol w:w="9640"/>
      </w:tblGrid>
      <w:tr w:rsidR="00ED4B1A" w:rsidRPr="00754A3B" w14:paraId="54943D6B" w14:textId="77777777" w:rsidTr="002E230A">
        <w:trPr>
          <w:trHeight w:val="569"/>
        </w:trPr>
        <w:tc>
          <w:tcPr>
            <w:tcW w:w="9640" w:type="dxa"/>
          </w:tcPr>
          <w:p w14:paraId="68699D2C" w14:textId="052C8FB4" w:rsidR="006C4268" w:rsidRPr="0014640B" w:rsidRDefault="006C4268" w:rsidP="006C4268">
            <w:pPr>
              <w:pStyle w:val="Heading3"/>
              <w:spacing w:before="120"/>
              <w:jc w:val="center"/>
              <w:rPr>
                <w:rFonts w:ascii="Times New Roman" w:hAnsi="Times New Roman"/>
                <w:sz w:val="28"/>
                <w:szCs w:val="28"/>
              </w:rPr>
            </w:pPr>
            <w:r w:rsidRPr="0014640B">
              <w:rPr>
                <w:rFonts w:ascii="Times New Roman" w:hAnsi="Times New Roman"/>
                <w:sz w:val="28"/>
                <w:szCs w:val="28"/>
              </w:rPr>
              <w:t>PAŠVALDĪBAS ĪPAŠUMU PĀRVALDĪŠANAS CENTRS</w:t>
            </w:r>
          </w:p>
          <w:p w14:paraId="6EFBFFE1" w14:textId="791A0F0F" w:rsidR="00ED4B1A" w:rsidRPr="00B23BD3" w:rsidRDefault="006C4268" w:rsidP="00B23BD3">
            <w:pPr>
              <w:pStyle w:val="Heading3"/>
              <w:spacing w:before="120"/>
              <w:jc w:val="center"/>
              <w:rPr>
                <w:rFonts w:ascii="Times New Roman" w:hAnsi="Times New Roman"/>
                <w:b w:val="0"/>
                <w:bCs w:val="0"/>
                <w:sz w:val="16"/>
                <w:szCs w:val="16"/>
              </w:rPr>
            </w:pPr>
            <w:r w:rsidRPr="006C4268">
              <w:rPr>
                <w:rFonts w:ascii="Times New Roman" w:hAnsi="Times New Roman"/>
                <w:b w:val="0"/>
                <w:bCs w:val="0"/>
                <w:sz w:val="16"/>
                <w:szCs w:val="16"/>
              </w:rPr>
              <w:t xml:space="preserve">Jomas iela 17, Jūrmalā, LV-2015, reģ. Nr.90010478153, tālrunis 20005611, e-pasts: </w:t>
            </w:r>
            <w:hyperlink r:id="rId9" w:history="1">
              <w:r w:rsidR="00B23BD3" w:rsidRPr="00B24B0A">
                <w:rPr>
                  <w:rStyle w:val="Hyperlink"/>
                  <w:rFonts w:ascii="Times New Roman" w:hAnsi="Times New Roman"/>
                  <w:b w:val="0"/>
                  <w:bCs w:val="0"/>
                  <w:sz w:val="16"/>
                  <w:szCs w:val="16"/>
                </w:rPr>
                <w:t>parvaldisana@jurmala.lv</w:t>
              </w:r>
            </w:hyperlink>
            <w:r w:rsidR="00B23BD3">
              <w:rPr>
                <w:rFonts w:ascii="Times New Roman" w:hAnsi="Times New Roman"/>
                <w:b w:val="0"/>
                <w:bCs w:val="0"/>
                <w:sz w:val="16"/>
                <w:szCs w:val="16"/>
              </w:rPr>
              <w:t xml:space="preserve"> </w:t>
            </w:r>
          </w:p>
        </w:tc>
      </w:tr>
    </w:tbl>
    <w:p w14:paraId="7821E258" w14:textId="496CE8FF" w:rsidR="00D13814" w:rsidRDefault="00ED4B1A" w:rsidP="00F44EF8">
      <w:pPr>
        <w:tabs>
          <w:tab w:val="center" w:pos="4253"/>
        </w:tabs>
        <w:spacing w:before="120" w:after="120"/>
        <w:ind w:right="850"/>
        <w:rPr>
          <w:sz w:val="26"/>
          <w:szCs w:val="26"/>
        </w:rPr>
      </w:pPr>
      <w:r>
        <w:rPr>
          <w:sz w:val="26"/>
          <w:szCs w:val="26"/>
        </w:rPr>
        <w:tab/>
        <w:t xml:space="preserve">             </w:t>
      </w:r>
      <w:r w:rsidRPr="006637ED">
        <w:rPr>
          <w:sz w:val="26"/>
          <w:szCs w:val="26"/>
        </w:rPr>
        <w:t>J</w:t>
      </w:r>
      <w:r>
        <w:rPr>
          <w:sz w:val="26"/>
          <w:szCs w:val="26"/>
        </w:rPr>
        <w:t>ūrmalā</w:t>
      </w:r>
    </w:p>
    <w:p w14:paraId="32F4EC0F" w14:textId="77777777" w:rsidR="00B23BD3" w:rsidRPr="00F44EF8" w:rsidRDefault="00B23BD3" w:rsidP="00F44EF8">
      <w:pPr>
        <w:tabs>
          <w:tab w:val="center" w:pos="4253"/>
        </w:tabs>
        <w:spacing w:before="120" w:after="120"/>
        <w:ind w:right="85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7"/>
        <w:gridCol w:w="2693"/>
      </w:tblGrid>
      <w:tr w:rsidR="00441451" w14:paraId="41BBBBD8" w14:textId="77777777" w:rsidTr="00C933E6">
        <w:tc>
          <w:tcPr>
            <w:tcW w:w="1985" w:type="dxa"/>
            <w:tcBorders>
              <w:top w:val="nil"/>
              <w:left w:val="nil"/>
              <w:bottom w:val="single" w:sz="4" w:space="0" w:color="auto"/>
              <w:right w:val="nil"/>
            </w:tcBorders>
          </w:tcPr>
          <w:p w14:paraId="01322848" w14:textId="6E79A8BA" w:rsidR="00441451" w:rsidRPr="00387BEB" w:rsidRDefault="00CC0201" w:rsidP="008A4ACF">
            <w:pPr>
              <w:jc w:val="both"/>
              <w:rPr>
                <w:bCs/>
                <w:szCs w:val="24"/>
              </w:rPr>
            </w:pPr>
            <w:r>
              <w:rPr>
                <w:bCs/>
                <w:szCs w:val="24"/>
              </w:rPr>
              <w:t>2</w:t>
            </w:r>
            <w:r w:rsidR="00144EAE">
              <w:rPr>
                <w:bCs/>
                <w:szCs w:val="24"/>
              </w:rPr>
              <w:t>5</w:t>
            </w:r>
            <w:r>
              <w:rPr>
                <w:bCs/>
                <w:szCs w:val="24"/>
              </w:rPr>
              <w:t>.05.2026.</w:t>
            </w:r>
          </w:p>
        </w:tc>
        <w:tc>
          <w:tcPr>
            <w:tcW w:w="567" w:type="dxa"/>
            <w:tcBorders>
              <w:top w:val="nil"/>
              <w:left w:val="nil"/>
              <w:bottom w:val="nil"/>
              <w:right w:val="nil"/>
            </w:tcBorders>
          </w:tcPr>
          <w:p w14:paraId="7C3FF046" w14:textId="77777777" w:rsidR="00441451" w:rsidRPr="00387BEB" w:rsidRDefault="00441451" w:rsidP="008A4ACF">
            <w:pPr>
              <w:jc w:val="right"/>
              <w:rPr>
                <w:bCs/>
                <w:szCs w:val="24"/>
              </w:rPr>
            </w:pPr>
            <w:r w:rsidRPr="00387BEB">
              <w:rPr>
                <w:bCs/>
                <w:szCs w:val="24"/>
              </w:rPr>
              <w:t>Nr.</w:t>
            </w:r>
          </w:p>
        </w:tc>
        <w:tc>
          <w:tcPr>
            <w:tcW w:w="2693" w:type="dxa"/>
            <w:tcBorders>
              <w:top w:val="nil"/>
              <w:left w:val="nil"/>
              <w:bottom w:val="single" w:sz="4" w:space="0" w:color="auto"/>
              <w:right w:val="nil"/>
            </w:tcBorders>
          </w:tcPr>
          <w:p w14:paraId="3BF1AE62" w14:textId="6860BFDD" w:rsidR="00441451" w:rsidRPr="00387BEB" w:rsidRDefault="007B6663" w:rsidP="008A4ACF">
            <w:pPr>
              <w:overflowPunct/>
              <w:autoSpaceDE/>
              <w:autoSpaceDN/>
              <w:adjustRightInd/>
              <w:textAlignment w:val="auto"/>
              <w:rPr>
                <w:bCs/>
                <w:szCs w:val="24"/>
              </w:rPr>
            </w:pPr>
            <w:r w:rsidRPr="007B6663">
              <w:rPr>
                <w:bCs/>
                <w:szCs w:val="24"/>
              </w:rPr>
              <w:t>PIPC/2.1-7/ 26/N-249</w:t>
            </w:r>
          </w:p>
        </w:tc>
      </w:tr>
    </w:tbl>
    <w:p w14:paraId="094ECF41" w14:textId="62EF10B6" w:rsidR="00B46249" w:rsidRPr="002375B4" w:rsidRDefault="00B46249" w:rsidP="002375B4">
      <w:pPr>
        <w:overflowPunct/>
        <w:autoSpaceDE/>
        <w:autoSpaceDN/>
        <w:adjustRightInd/>
        <w:spacing w:after="160" w:line="259" w:lineRule="auto"/>
        <w:contextualSpacing/>
        <w:textAlignment w:val="auto"/>
        <w:rPr>
          <w:rFonts w:eastAsia="Calibri"/>
          <w:szCs w:val="24"/>
          <w:u w:val="single"/>
          <w:lang w:eastAsia="en-US"/>
        </w:rPr>
      </w:pPr>
      <w:r w:rsidRPr="00C0530C">
        <w:rPr>
          <w:bCs/>
          <w:szCs w:val="24"/>
        </w:rPr>
        <w:t xml:space="preserve">Paziņojums par lēmumu iepirkumā </w:t>
      </w:r>
    </w:p>
    <w:p w14:paraId="2F71B39A" w14:textId="12026718" w:rsidR="00B46249" w:rsidRDefault="00B46249" w:rsidP="00B46249">
      <w:pPr>
        <w:jc w:val="both"/>
        <w:rPr>
          <w:szCs w:val="24"/>
        </w:rPr>
      </w:pPr>
      <w:r w:rsidRPr="00C0530C">
        <w:rPr>
          <w:bCs/>
          <w:szCs w:val="24"/>
        </w:rPr>
        <w:t xml:space="preserve">ar ID Nr. </w:t>
      </w:r>
      <w:r w:rsidR="00A85DC9">
        <w:rPr>
          <w:noProof/>
          <w:szCs w:val="24"/>
        </w:rPr>
        <w:t>P</w:t>
      </w:r>
      <w:r w:rsidR="00B23BD3">
        <w:rPr>
          <w:noProof/>
          <w:szCs w:val="24"/>
        </w:rPr>
        <w:t>I</w:t>
      </w:r>
      <w:r w:rsidR="00A85DC9">
        <w:rPr>
          <w:noProof/>
          <w:szCs w:val="24"/>
        </w:rPr>
        <w:t xml:space="preserve">PC </w:t>
      </w:r>
      <w:r w:rsidR="00DD53A2">
        <w:rPr>
          <w:noProof/>
          <w:szCs w:val="24"/>
        </w:rPr>
        <w:t>202</w:t>
      </w:r>
      <w:r w:rsidR="00CC0201">
        <w:rPr>
          <w:noProof/>
          <w:szCs w:val="24"/>
        </w:rPr>
        <w:t>6</w:t>
      </w:r>
      <w:r w:rsidR="00DD53A2">
        <w:rPr>
          <w:noProof/>
          <w:szCs w:val="24"/>
        </w:rPr>
        <w:t>/</w:t>
      </w:r>
      <w:r w:rsidR="00CC0201">
        <w:rPr>
          <w:noProof/>
          <w:szCs w:val="24"/>
        </w:rPr>
        <w:t>11</w:t>
      </w:r>
    </w:p>
    <w:p w14:paraId="696BA1D8" w14:textId="6E7C04C8" w:rsidR="005C2838" w:rsidRDefault="005C2838" w:rsidP="0019370B">
      <w:pPr>
        <w:tabs>
          <w:tab w:val="left" w:pos="284"/>
        </w:tabs>
        <w:rPr>
          <w:bCs/>
          <w:szCs w:val="24"/>
          <w:lang w:val="pt-BR"/>
        </w:rPr>
      </w:pPr>
    </w:p>
    <w:p w14:paraId="2454AC9A" w14:textId="413B9F48" w:rsidR="00D50081" w:rsidRPr="00D50081" w:rsidRDefault="00685CDF" w:rsidP="0082041A">
      <w:pPr>
        <w:tabs>
          <w:tab w:val="left" w:pos="284"/>
        </w:tabs>
        <w:spacing w:after="160"/>
        <w:jc w:val="right"/>
        <w:rPr>
          <w:b/>
          <w:szCs w:val="24"/>
          <w:lang w:val="pt-BR"/>
        </w:rPr>
      </w:pPr>
      <w:r w:rsidRPr="00685CDF">
        <w:rPr>
          <w:b/>
          <w:szCs w:val="24"/>
          <w:lang w:val="pt-BR"/>
        </w:rPr>
        <w:t>SIA "TRANSPORENT"</w:t>
      </w:r>
    </w:p>
    <w:p w14:paraId="28F29135" w14:textId="77777777" w:rsidR="00685CDF" w:rsidRDefault="00685CDF" w:rsidP="0082041A">
      <w:pPr>
        <w:tabs>
          <w:tab w:val="left" w:pos="284"/>
        </w:tabs>
        <w:spacing w:after="160"/>
        <w:jc w:val="right"/>
        <w:rPr>
          <w:b/>
          <w:szCs w:val="24"/>
          <w:lang w:val="pt-BR"/>
        </w:rPr>
      </w:pPr>
      <w:r w:rsidRPr="00685CDF">
        <w:rPr>
          <w:b/>
          <w:szCs w:val="24"/>
          <w:lang w:val="pt-BR"/>
        </w:rPr>
        <w:t xml:space="preserve">Autolux Latvia SIA </w:t>
      </w:r>
    </w:p>
    <w:p w14:paraId="1E13E434" w14:textId="0B90742B" w:rsidR="009F2B1F" w:rsidRDefault="00685CDF" w:rsidP="00685CDF">
      <w:pPr>
        <w:tabs>
          <w:tab w:val="left" w:pos="284"/>
        </w:tabs>
        <w:jc w:val="right"/>
        <w:rPr>
          <w:b/>
          <w:szCs w:val="24"/>
          <w:lang w:val="pt-BR"/>
        </w:rPr>
      </w:pPr>
      <w:r w:rsidRPr="00685CDF">
        <w:rPr>
          <w:b/>
          <w:szCs w:val="24"/>
          <w:lang w:val="pt-BR"/>
        </w:rPr>
        <w:t>SIA ”Mobire Latvija”</w:t>
      </w:r>
    </w:p>
    <w:p w14:paraId="1063C0CE" w14:textId="77777777" w:rsidR="00685CDF" w:rsidRDefault="00685CDF" w:rsidP="00685CDF">
      <w:pPr>
        <w:tabs>
          <w:tab w:val="left" w:pos="284"/>
        </w:tabs>
        <w:jc w:val="right"/>
        <w:rPr>
          <w:b/>
          <w:szCs w:val="24"/>
          <w:lang w:val="pt-BR"/>
        </w:rPr>
      </w:pPr>
    </w:p>
    <w:p w14:paraId="3808F1F0" w14:textId="77777777" w:rsidR="00685CDF" w:rsidRDefault="00685CDF" w:rsidP="00685CDF">
      <w:pPr>
        <w:tabs>
          <w:tab w:val="left" w:pos="284"/>
        </w:tabs>
        <w:jc w:val="right"/>
        <w:rPr>
          <w:b/>
          <w:szCs w:val="24"/>
          <w:lang w:val="pt-BR"/>
        </w:rPr>
      </w:pPr>
    </w:p>
    <w:p w14:paraId="074BFD4E" w14:textId="74BD5286" w:rsidR="00B46249" w:rsidRPr="00986971" w:rsidRDefault="00B46249" w:rsidP="00B46249">
      <w:pPr>
        <w:tabs>
          <w:tab w:val="left" w:pos="284"/>
        </w:tabs>
        <w:jc w:val="center"/>
        <w:rPr>
          <w:b/>
          <w:szCs w:val="24"/>
          <w:lang w:val="pt-BR"/>
        </w:rPr>
      </w:pPr>
      <w:r w:rsidRPr="00986971">
        <w:rPr>
          <w:b/>
          <w:szCs w:val="24"/>
          <w:lang w:val="pt-BR"/>
        </w:rPr>
        <w:t>LĒMUMS PAR IEPIRKUMA REZULTĀTU</w:t>
      </w:r>
    </w:p>
    <w:p w14:paraId="09414207" w14:textId="77777777" w:rsidR="00B46249" w:rsidRPr="00986971" w:rsidRDefault="00B46249" w:rsidP="00B46249">
      <w:pPr>
        <w:tabs>
          <w:tab w:val="left" w:pos="284"/>
        </w:tabs>
        <w:rPr>
          <w:szCs w:val="24"/>
          <w:lang w:val="pt-BR"/>
        </w:rPr>
      </w:pPr>
    </w:p>
    <w:p w14:paraId="278EABDC" w14:textId="78D60D20" w:rsidR="00B46249" w:rsidRPr="00986971" w:rsidRDefault="00B46249" w:rsidP="00B46249">
      <w:pPr>
        <w:numPr>
          <w:ilvl w:val="0"/>
          <w:numId w:val="13"/>
        </w:numPr>
        <w:overflowPunct/>
        <w:autoSpaceDE/>
        <w:autoSpaceDN/>
        <w:adjustRightInd/>
        <w:ind w:left="284" w:hanging="284"/>
        <w:jc w:val="both"/>
        <w:textAlignment w:val="auto"/>
        <w:rPr>
          <w:b/>
          <w:color w:val="000000"/>
          <w:szCs w:val="24"/>
          <w:lang w:val="pt-BR"/>
        </w:rPr>
      </w:pPr>
      <w:r w:rsidRPr="00986971">
        <w:rPr>
          <w:b/>
          <w:szCs w:val="24"/>
          <w:lang w:val="pt-BR"/>
        </w:rPr>
        <w:t>Pasūtītāja nosaukums</w:t>
      </w:r>
      <w:r w:rsidRPr="00986971">
        <w:rPr>
          <w:szCs w:val="24"/>
          <w:lang w:val="pt-BR"/>
        </w:rPr>
        <w:t xml:space="preserve"> </w:t>
      </w:r>
      <w:r w:rsidRPr="00986971">
        <w:rPr>
          <w:bCs/>
          <w:szCs w:val="24"/>
          <w:lang w:val="pt-BR"/>
        </w:rPr>
        <w:t xml:space="preserve">– </w:t>
      </w:r>
      <w:r w:rsidR="004650F9">
        <w:rPr>
          <w:bCs/>
          <w:szCs w:val="24"/>
          <w:lang w:val="pt-BR"/>
        </w:rPr>
        <w:t>Jūrmalas valstspilsētas pašvaldības iestāde “</w:t>
      </w:r>
      <w:r w:rsidR="00CD5721">
        <w:rPr>
          <w:bCs/>
          <w:szCs w:val="24"/>
          <w:lang w:val="pt-BR"/>
        </w:rPr>
        <w:t>Pašvaldības īpašumu pārvaldīšanas centrs</w:t>
      </w:r>
      <w:r w:rsidR="004650F9">
        <w:rPr>
          <w:bCs/>
          <w:szCs w:val="24"/>
          <w:lang w:val="pt-BR"/>
        </w:rPr>
        <w:t>”</w:t>
      </w:r>
      <w:r w:rsidRPr="00986971">
        <w:rPr>
          <w:bCs/>
          <w:szCs w:val="24"/>
          <w:lang w:val="pt-BR"/>
        </w:rPr>
        <w:t>.</w:t>
      </w:r>
    </w:p>
    <w:p w14:paraId="2763DBEF" w14:textId="768CEF9E" w:rsidR="00B46249" w:rsidRPr="00986971" w:rsidRDefault="00B46249" w:rsidP="00B46249">
      <w:pPr>
        <w:numPr>
          <w:ilvl w:val="0"/>
          <w:numId w:val="13"/>
        </w:numPr>
        <w:overflowPunct/>
        <w:autoSpaceDE/>
        <w:autoSpaceDN/>
        <w:adjustRightInd/>
        <w:ind w:left="284" w:hanging="284"/>
        <w:jc w:val="both"/>
        <w:textAlignment w:val="auto"/>
        <w:rPr>
          <w:b/>
          <w:szCs w:val="24"/>
          <w:lang w:val="pt-BR"/>
        </w:rPr>
      </w:pPr>
      <w:r w:rsidRPr="00986971">
        <w:rPr>
          <w:b/>
          <w:szCs w:val="24"/>
          <w:lang w:val="pt-BR"/>
        </w:rPr>
        <w:t xml:space="preserve">Iepirkuma identifikācijas numurs – </w:t>
      </w:r>
      <w:r w:rsidR="00B23BD3" w:rsidRPr="00B23BD3">
        <w:rPr>
          <w:noProof/>
          <w:szCs w:val="24"/>
        </w:rPr>
        <w:t>PIPC 202</w:t>
      </w:r>
      <w:r w:rsidR="001A5CBC">
        <w:rPr>
          <w:noProof/>
          <w:szCs w:val="24"/>
        </w:rPr>
        <w:t>6</w:t>
      </w:r>
      <w:r w:rsidR="00B23BD3" w:rsidRPr="00B23BD3">
        <w:rPr>
          <w:noProof/>
          <w:szCs w:val="24"/>
        </w:rPr>
        <w:t>/</w:t>
      </w:r>
      <w:r w:rsidR="001A5CBC">
        <w:rPr>
          <w:noProof/>
          <w:szCs w:val="24"/>
        </w:rPr>
        <w:t>11</w:t>
      </w:r>
      <w:r w:rsidR="00B23BD3">
        <w:rPr>
          <w:noProof/>
          <w:szCs w:val="24"/>
        </w:rPr>
        <w:t>.</w:t>
      </w:r>
    </w:p>
    <w:p w14:paraId="65825042" w14:textId="4BE536DA" w:rsidR="004236EF" w:rsidRPr="004236EF" w:rsidRDefault="00B46249" w:rsidP="00B83D73">
      <w:pPr>
        <w:numPr>
          <w:ilvl w:val="0"/>
          <w:numId w:val="13"/>
        </w:numPr>
        <w:overflowPunct/>
        <w:autoSpaceDE/>
        <w:autoSpaceDN/>
        <w:adjustRightInd/>
        <w:ind w:left="284" w:hanging="284"/>
        <w:jc w:val="both"/>
        <w:textAlignment w:val="auto"/>
        <w:rPr>
          <w:b/>
          <w:szCs w:val="24"/>
          <w:lang w:val="pt-BR"/>
        </w:rPr>
      </w:pPr>
      <w:r w:rsidRPr="004236EF">
        <w:rPr>
          <w:b/>
          <w:szCs w:val="24"/>
          <w:lang w:val="pt-BR"/>
        </w:rPr>
        <w:t>Iepirkuma priekšmets –</w:t>
      </w:r>
      <w:r w:rsidRPr="004236EF">
        <w:rPr>
          <w:bCs/>
          <w:color w:val="333333"/>
          <w:szCs w:val="24"/>
          <w:shd w:val="clear" w:color="auto" w:fill="FFFFFF"/>
        </w:rPr>
        <w:t xml:space="preserve"> </w:t>
      </w:r>
      <w:r w:rsidR="004236EF" w:rsidRPr="004236EF">
        <w:rPr>
          <w:szCs w:val="24"/>
          <w:lang w:eastAsia="en-GB"/>
        </w:rPr>
        <w:t>“</w:t>
      </w:r>
      <w:r w:rsidR="001A5CBC" w:rsidRPr="001A5CBC">
        <w:rPr>
          <w:sz w:val="22"/>
          <w:szCs w:val="22"/>
          <w:lang w:eastAsia="en-US"/>
        </w:rPr>
        <w:t>Transportlīdzekļa iegāde operatīvajā līzingā</w:t>
      </w:r>
      <w:r w:rsidR="004236EF" w:rsidRPr="004236EF">
        <w:rPr>
          <w:szCs w:val="24"/>
          <w:lang w:eastAsia="en-GB"/>
        </w:rPr>
        <w:t>”</w:t>
      </w:r>
      <w:r w:rsidR="004236EF">
        <w:rPr>
          <w:szCs w:val="24"/>
          <w:lang w:eastAsia="en-GB"/>
        </w:rPr>
        <w:t>.</w:t>
      </w:r>
    </w:p>
    <w:p w14:paraId="0B16559E" w14:textId="36740757" w:rsidR="002375B4" w:rsidRPr="004236EF" w:rsidRDefault="002375B4" w:rsidP="00B83D73">
      <w:pPr>
        <w:numPr>
          <w:ilvl w:val="0"/>
          <w:numId w:val="13"/>
        </w:numPr>
        <w:overflowPunct/>
        <w:autoSpaceDE/>
        <w:autoSpaceDN/>
        <w:adjustRightInd/>
        <w:ind w:left="284" w:hanging="284"/>
        <w:jc w:val="both"/>
        <w:textAlignment w:val="auto"/>
        <w:rPr>
          <w:b/>
          <w:szCs w:val="24"/>
          <w:lang w:val="pt-BR"/>
        </w:rPr>
      </w:pPr>
      <w:r w:rsidRPr="004236EF">
        <w:rPr>
          <w:b/>
          <w:bCs/>
          <w:szCs w:val="24"/>
        </w:rPr>
        <w:t xml:space="preserve">Pretendenti, kas iesniedza piedāvājumus iepirkumā, un to </w:t>
      </w:r>
      <w:r w:rsidR="00832E04">
        <w:rPr>
          <w:b/>
          <w:bCs/>
          <w:szCs w:val="24"/>
        </w:rPr>
        <w:t>piedāvātā līgumcena</w:t>
      </w:r>
      <w:r w:rsidRPr="004236EF">
        <w:rPr>
          <w:b/>
          <w:bCs/>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4772"/>
        <w:gridCol w:w="3788"/>
      </w:tblGrid>
      <w:tr w:rsidR="002375B4" w:rsidRPr="0076322E" w14:paraId="5519E576" w14:textId="77777777" w:rsidTr="00545F1B">
        <w:trPr>
          <w:trHeight w:val="509"/>
          <w:jc w:val="center"/>
        </w:trPr>
        <w:tc>
          <w:tcPr>
            <w:tcW w:w="785" w:type="dxa"/>
            <w:tcBorders>
              <w:top w:val="single" w:sz="4" w:space="0" w:color="auto"/>
              <w:left w:val="single" w:sz="4" w:space="0" w:color="auto"/>
              <w:bottom w:val="single" w:sz="4" w:space="0" w:color="auto"/>
              <w:right w:val="single" w:sz="4" w:space="0" w:color="auto"/>
            </w:tcBorders>
            <w:vAlign w:val="center"/>
          </w:tcPr>
          <w:p w14:paraId="699B4F8B" w14:textId="2272D81F" w:rsidR="002375B4" w:rsidRPr="00A917AD" w:rsidRDefault="002375B4" w:rsidP="00545F1B">
            <w:pPr>
              <w:overflowPunct/>
              <w:autoSpaceDE/>
              <w:autoSpaceDN/>
              <w:adjustRightInd/>
              <w:jc w:val="center"/>
              <w:textAlignment w:val="auto"/>
              <w:rPr>
                <w:b/>
                <w:iCs/>
                <w:sz w:val="22"/>
                <w:szCs w:val="22"/>
              </w:rPr>
            </w:pPr>
            <w:r w:rsidRPr="00A917AD">
              <w:rPr>
                <w:b/>
                <w:iCs/>
                <w:sz w:val="22"/>
                <w:szCs w:val="22"/>
              </w:rPr>
              <w:t>N.p.k.</w:t>
            </w:r>
          </w:p>
        </w:tc>
        <w:tc>
          <w:tcPr>
            <w:tcW w:w="4772" w:type="dxa"/>
            <w:tcBorders>
              <w:top w:val="single" w:sz="4" w:space="0" w:color="auto"/>
              <w:left w:val="single" w:sz="4" w:space="0" w:color="auto"/>
              <w:bottom w:val="single" w:sz="4" w:space="0" w:color="auto"/>
              <w:right w:val="single" w:sz="4" w:space="0" w:color="auto"/>
            </w:tcBorders>
            <w:vAlign w:val="center"/>
            <w:hideMark/>
          </w:tcPr>
          <w:p w14:paraId="181E3F21" w14:textId="14445C78" w:rsidR="002375B4" w:rsidRPr="00A917AD" w:rsidRDefault="002375B4" w:rsidP="00545F1B">
            <w:pPr>
              <w:overflowPunct/>
              <w:autoSpaceDE/>
              <w:autoSpaceDN/>
              <w:adjustRightInd/>
              <w:ind w:left="284"/>
              <w:jc w:val="center"/>
              <w:textAlignment w:val="auto"/>
              <w:rPr>
                <w:b/>
                <w:iCs/>
                <w:sz w:val="22"/>
                <w:szCs w:val="22"/>
              </w:rPr>
            </w:pPr>
            <w:r w:rsidRPr="00A917AD">
              <w:rPr>
                <w:b/>
                <w:iCs/>
                <w:sz w:val="22"/>
                <w:szCs w:val="22"/>
              </w:rPr>
              <w:t>Pretendenta nosaukum</w:t>
            </w:r>
            <w:r w:rsidR="00A917AD">
              <w:rPr>
                <w:b/>
                <w:iCs/>
                <w:sz w:val="22"/>
                <w:szCs w:val="22"/>
              </w:rPr>
              <w:t>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B688DEF" w14:textId="0DC481D6" w:rsidR="002375B4" w:rsidRPr="00B23BD3" w:rsidRDefault="00664F5B" w:rsidP="00545F1B">
            <w:pPr>
              <w:overflowPunct/>
              <w:autoSpaceDE/>
              <w:autoSpaceDN/>
              <w:adjustRightInd/>
              <w:ind w:left="284"/>
              <w:jc w:val="center"/>
              <w:textAlignment w:val="auto"/>
              <w:rPr>
                <w:bCs/>
                <w:iCs/>
                <w:sz w:val="22"/>
                <w:szCs w:val="22"/>
              </w:rPr>
            </w:pPr>
            <w:r>
              <w:rPr>
                <w:rFonts w:eastAsia="ヒラギノ角ゴ Pro W3"/>
                <w:b/>
                <w:color w:val="000000"/>
                <w:sz w:val="22"/>
                <w:szCs w:val="22"/>
              </w:rPr>
              <w:t>L</w:t>
            </w:r>
            <w:r w:rsidR="00BC6584">
              <w:rPr>
                <w:rFonts w:eastAsia="ヒラギノ角ゴ Pro W3"/>
                <w:b/>
                <w:color w:val="000000"/>
                <w:sz w:val="22"/>
                <w:szCs w:val="22"/>
              </w:rPr>
              <w:t>īgumcena</w:t>
            </w:r>
            <w:r>
              <w:rPr>
                <w:b/>
                <w:color w:val="000000"/>
                <w:sz w:val="22"/>
                <w:szCs w:val="22"/>
              </w:rPr>
              <w:t xml:space="preserve"> </w:t>
            </w:r>
            <w:r w:rsidR="001E4DF6" w:rsidRPr="001E4DF6">
              <w:rPr>
                <w:b/>
                <w:sz w:val="22"/>
                <w:szCs w:val="22"/>
              </w:rPr>
              <w:t>EUR, neieskaitot PVN</w:t>
            </w:r>
          </w:p>
        </w:tc>
      </w:tr>
      <w:tr w:rsidR="004236EF" w:rsidRPr="0076322E" w14:paraId="371F4195" w14:textId="77777777" w:rsidTr="009A098E">
        <w:trPr>
          <w:trHeight w:val="455"/>
          <w:jc w:val="center"/>
        </w:trPr>
        <w:tc>
          <w:tcPr>
            <w:tcW w:w="785" w:type="dxa"/>
            <w:tcBorders>
              <w:top w:val="single" w:sz="4" w:space="0" w:color="auto"/>
              <w:left w:val="single" w:sz="4" w:space="0" w:color="auto"/>
              <w:bottom w:val="single" w:sz="4" w:space="0" w:color="auto"/>
              <w:right w:val="single" w:sz="4" w:space="0" w:color="auto"/>
            </w:tcBorders>
            <w:vAlign w:val="center"/>
          </w:tcPr>
          <w:p w14:paraId="2E823BB9" w14:textId="0D7BDAA0" w:rsidR="004236EF" w:rsidRPr="00B23BD3" w:rsidRDefault="00B23BD3" w:rsidP="009A098E">
            <w:pPr>
              <w:overflowPunct/>
              <w:autoSpaceDE/>
              <w:autoSpaceDN/>
              <w:adjustRightInd/>
              <w:jc w:val="center"/>
              <w:textAlignment w:val="auto"/>
              <w:rPr>
                <w:bCs/>
                <w:sz w:val="22"/>
                <w:szCs w:val="22"/>
                <w:lang w:val="pt-BR"/>
              </w:rPr>
            </w:pPr>
            <w:bookmarkStart w:id="0" w:name="_Hlk176263298"/>
            <w:r w:rsidRPr="00B23BD3">
              <w:rPr>
                <w:bCs/>
                <w:sz w:val="22"/>
                <w:szCs w:val="22"/>
                <w:lang w:val="pt-BR"/>
              </w:rPr>
              <w:t>1</w:t>
            </w:r>
            <w:r w:rsidR="004236EF" w:rsidRPr="00B23BD3">
              <w:rPr>
                <w:bCs/>
                <w:sz w:val="22"/>
                <w:szCs w:val="22"/>
                <w:lang w:val="pt-BR"/>
              </w:rPr>
              <w:t>.</w:t>
            </w:r>
          </w:p>
        </w:tc>
        <w:tc>
          <w:tcPr>
            <w:tcW w:w="4772" w:type="dxa"/>
            <w:tcBorders>
              <w:top w:val="single" w:sz="4" w:space="0" w:color="auto"/>
              <w:left w:val="single" w:sz="4" w:space="0" w:color="auto"/>
              <w:bottom w:val="single" w:sz="4" w:space="0" w:color="auto"/>
              <w:right w:val="single" w:sz="4" w:space="0" w:color="auto"/>
            </w:tcBorders>
            <w:vAlign w:val="center"/>
            <w:hideMark/>
          </w:tcPr>
          <w:p w14:paraId="4D98678E" w14:textId="6F61ADDE" w:rsidR="004236EF" w:rsidRPr="005D39F9" w:rsidRDefault="007272E4" w:rsidP="00545F1B">
            <w:pPr>
              <w:overflowPunct/>
              <w:autoSpaceDE/>
              <w:autoSpaceDN/>
              <w:adjustRightInd/>
              <w:jc w:val="center"/>
              <w:textAlignment w:val="auto"/>
              <w:rPr>
                <w:bCs/>
                <w:szCs w:val="24"/>
                <w:lang w:val="pt-BR"/>
              </w:rPr>
            </w:pPr>
            <w:r w:rsidRPr="007272E4">
              <w:rPr>
                <w:szCs w:val="24"/>
              </w:rPr>
              <w:t>SIA “Transporent”</w:t>
            </w:r>
            <w:r>
              <w:rPr>
                <w:szCs w:val="24"/>
              </w:rPr>
              <w:t>,</w:t>
            </w:r>
            <w:r w:rsidRPr="007272E4">
              <w:rPr>
                <w:szCs w:val="24"/>
              </w:rPr>
              <w:t xml:space="preserve"> reģ.</w:t>
            </w:r>
            <w:r w:rsidR="00545F1B">
              <w:rPr>
                <w:szCs w:val="24"/>
              </w:rPr>
              <w:t xml:space="preserve"> </w:t>
            </w:r>
            <w:r w:rsidRPr="007272E4">
              <w:rPr>
                <w:szCs w:val="24"/>
              </w:rPr>
              <w:t>Nr.</w:t>
            </w:r>
            <w:r w:rsidR="00545F1B">
              <w:rPr>
                <w:szCs w:val="24"/>
              </w:rPr>
              <w:t xml:space="preserve"> </w:t>
            </w:r>
            <w:r w:rsidRPr="007272E4">
              <w:rPr>
                <w:szCs w:val="24"/>
              </w:rPr>
              <w:t>40003722171</w:t>
            </w:r>
          </w:p>
        </w:tc>
        <w:tc>
          <w:tcPr>
            <w:tcW w:w="3788" w:type="dxa"/>
            <w:tcBorders>
              <w:top w:val="single" w:sz="4" w:space="0" w:color="auto"/>
              <w:left w:val="single" w:sz="4" w:space="0" w:color="auto"/>
              <w:bottom w:val="single" w:sz="4" w:space="0" w:color="auto"/>
              <w:right w:val="single" w:sz="4" w:space="0" w:color="auto"/>
            </w:tcBorders>
            <w:vAlign w:val="center"/>
          </w:tcPr>
          <w:p w14:paraId="59589A2B" w14:textId="4EB72CE1" w:rsidR="004236EF" w:rsidRPr="005D39F9" w:rsidRDefault="007272E4" w:rsidP="00545F1B">
            <w:pPr>
              <w:overflowPunct/>
              <w:autoSpaceDE/>
              <w:autoSpaceDN/>
              <w:adjustRightInd/>
              <w:jc w:val="center"/>
              <w:textAlignment w:val="auto"/>
              <w:rPr>
                <w:bCs/>
                <w:szCs w:val="24"/>
              </w:rPr>
            </w:pPr>
            <w:r w:rsidRPr="007272E4">
              <w:rPr>
                <w:szCs w:val="24"/>
              </w:rPr>
              <w:t xml:space="preserve">22 920.96 </w:t>
            </w:r>
            <w:r w:rsidR="002C7960">
              <w:rPr>
                <w:szCs w:val="24"/>
              </w:rPr>
              <w:t xml:space="preserve"> EUR</w:t>
            </w:r>
          </w:p>
        </w:tc>
      </w:tr>
      <w:tr w:rsidR="005C2838" w:rsidRPr="0076322E" w14:paraId="01303096" w14:textId="77777777" w:rsidTr="009A098E">
        <w:trPr>
          <w:trHeight w:val="455"/>
          <w:jc w:val="center"/>
        </w:trPr>
        <w:tc>
          <w:tcPr>
            <w:tcW w:w="785" w:type="dxa"/>
            <w:tcBorders>
              <w:top w:val="single" w:sz="4" w:space="0" w:color="auto"/>
              <w:left w:val="single" w:sz="4" w:space="0" w:color="auto"/>
              <w:bottom w:val="single" w:sz="4" w:space="0" w:color="auto"/>
              <w:right w:val="single" w:sz="4" w:space="0" w:color="auto"/>
            </w:tcBorders>
            <w:vAlign w:val="center"/>
          </w:tcPr>
          <w:p w14:paraId="01E051F4" w14:textId="492E388B" w:rsidR="005C2838" w:rsidRPr="00B23BD3" w:rsidRDefault="005C2838" w:rsidP="009A098E">
            <w:pPr>
              <w:overflowPunct/>
              <w:autoSpaceDE/>
              <w:autoSpaceDN/>
              <w:adjustRightInd/>
              <w:jc w:val="center"/>
              <w:textAlignment w:val="auto"/>
              <w:rPr>
                <w:bCs/>
                <w:sz w:val="22"/>
                <w:szCs w:val="22"/>
                <w:lang w:val="pt-BR"/>
              </w:rPr>
            </w:pPr>
            <w:r>
              <w:rPr>
                <w:bCs/>
                <w:sz w:val="22"/>
                <w:szCs w:val="22"/>
                <w:lang w:val="pt-BR"/>
              </w:rPr>
              <w:t>2.</w:t>
            </w:r>
          </w:p>
        </w:tc>
        <w:tc>
          <w:tcPr>
            <w:tcW w:w="4772" w:type="dxa"/>
            <w:tcBorders>
              <w:top w:val="single" w:sz="4" w:space="0" w:color="auto"/>
              <w:left w:val="single" w:sz="4" w:space="0" w:color="auto"/>
              <w:bottom w:val="single" w:sz="4" w:space="0" w:color="auto"/>
              <w:right w:val="single" w:sz="4" w:space="0" w:color="auto"/>
            </w:tcBorders>
            <w:vAlign w:val="center"/>
          </w:tcPr>
          <w:p w14:paraId="4D477099" w14:textId="77777777" w:rsidR="00D54FEA" w:rsidRDefault="00D54FEA" w:rsidP="00545F1B">
            <w:pPr>
              <w:overflowPunct/>
              <w:autoSpaceDE/>
              <w:autoSpaceDN/>
              <w:adjustRightInd/>
              <w:jc w:val="center"/>
              <w:textAlignment w:val="auto"/>
              <w:rPr>
                <w:szCs w:val="24"/>
              </w:rPr>
            </w:pPr>
          </w:p>
          <w:p w14:paraId="15B4A4AE" w14:textId="5DE5A067" w:rsidR="005C2838" w:rsidRPr="005D39F9" w:rsidRDefault="007272E4" w:rsidP="00545F1B">
            <w:pPr>
              <w:overflowPunct/>
              <w:autoSpaceDE/>
              <w:autoSpaceDN/>
              <w:adjustRightInd/>
              <w:jc w:val="center"/>
              <w:textAlignment w:val="auto"/>
              <w:rPr>
                <w:szCs w:val="24"/>
              </w:rPr>
            </w:pPr>
            <w:r w:rsidRPr="007272E4">
              <w:rPr>
                <w:szCs w:val="24"/>
              </w:rPr>
              <w:t xml:space="preserve">Autolux Latvia SIA </w:t>
            </w:r>
            <w:r>
              <w:rPr>
                <w:szCs w:val="24"/>
              </w:rPr>
              <w:t xml:space="preserve">, </w:t>
            </w:r>
            <w:r w:rsidRPr="007272E4">
              <w:rPr>
                <w:szCs w:val="24"/>
              </w:rPr>
              <w:t>reģ. Nr. 40203175477</w:t>
            </w:r>
          </w:p>
        </w:tc>
        <w:tc>
          <w:tcPr>
            <w:tcW w:w="3788" w:type="dxa"/>
            <w:tcBorders>
              <w:top w:val="single" w:sz="4" w:space="0" w:color="auto"/>
              <w:left w:val="single" w:sz="4" w:space="0" w:color="auto"/>
              <w:bottom w:val="single" w:sz="4" w:space="0" w:color="auto"/>
              <w:right w:val="single" w:sz="4" w:space="0" w:color="auto"/>
            </w:tcBorders>
            <w:vAlign w:val="center"/>
          </w:tcPr>
          <w:p w14:paraId="4E1E730A" w14:textId="2AA4F787" w:rsidR="005C2838" w:rsidRPr="009F2B1F" w:rsidRDefault="007272E4" w:rsidP="00545F1B">
            <w:pPr>
              <w:overflowPunct/>
              <w:autoSpaceDE/>
              <w:autoSpaceDN/>
              <w:adjustRightInd/>
              <w:jc w:val="center"/>
              <w:textAlignment w:val="auto"/>
              <w:rPr>
                <w:szCs w:val="24"/>
              </w:rPr>
            </w:pPr>
            <w:r w:rsidRPr="007272E4">
              <w:rPr>
                <w:szCs w:val="24"/>
              </w:rPr>
              <w:t>26</w:t>
            </w:r>
            <w:r>
              <w:rPr>
                <w:szCs w:val="24"/>
              </w:rPr>
              <w:t> </w:t>
            </w:r>
            <w:r w:rsidRPr="007272E4">
              <w:rPr>
                <w:szCs w:val="24"/>
              </w:rPr>
              <w:t>030</w:t>
            </w:r>
            <w:r>
              <w:rPr>
                <w:szCs w:val="24"/>
              </w:rPr>
              <w:t>.</w:t>
            </w:r>
            <w:r w:rsidRPr="007272E4">
              <w:rPr>
                <w:szCs w:val="24"/>
              </w:rPr>
              <w:t>40</w:t>
            </w:r>
            <w:r>
              <w:rPr>
                <w:szCs w:val="24"/>
              </w:rPr>
              <w:t xml:space="preserve"> </w:t>
            </w:r>
            <w:r w:rsidR="002C7960">
              <w:rPr>
                <w:szCs w:val="24"/>
              </w:rPr>
              <w:t>EUR</w:t>
            </w:r>
          </w:p>
        </w:tc>
      </w:tr>
      <w:tr w:rsidR="00CC3F4E" w:rsidRPr="0076322E" w14:paraId="08FA4DC9" w14:textId="77777777" w:rsidTr="009A098E">
        <w:trPr>
          <w:trHeight w:val="455"/>
          <w:jc w:val="center"/>
        </w:trPr>
        <w:tc>
          <w:tcPr>
            <w:tcW w:w="785" w:type="dxa"/>
            <w:tcBorders>
              <w:top w:val="single" w:sz="4" w:space="0" w:color="auto"/>
              <w:left w:val="single" w:sz="4" w:space="0" w:color="auto"/>
              <w:bottom w:val="single" w:sz="4" w:space="0" w:color="auto"/>
              <w:right w:val="single" w:sz="4" w:space="0" w:color="auto"/>
            </w:tcBorders>
            <w:vAlign w:val="center"/>
          </w:tcPr>
          <w:p w14:paraId="4541CDE9" w14:textId="364579AB" w:rsidR="00CC3F4E" w:rsidRDefault="00CC3F4E" w:rsidP="009A098E">
            <w:pPr>
              <w:overflowPunct/>
              <w:autoSpaceDE/>
              <w:autoSpaceDN/>
              <w:adjustRightInd/>
              <w:jc w:val="center"/>
              <w:textAlignment w:val="auto"/>
              <w:rPr>
                <w:bCs/>
                <w:sz w:val="22"/>
                <w:szCs w:val="22"/>
                <w:lang w:val="pt-BR"/>
              </w:rPr>
            </w:pPr>
            <w:r>
              <w:rPr>
                <w:bCs/>
                <w:sz w:val="22"/>
                <w:szCs w:val="22"/>
                <w:lang w:val="pt-BR"/>
              </w:rPr>
              <w:t>3.</w:t>
            </w:r>
          </w:p>
        </w:tc>
        <w:tc>
          <w:tcPr>
            <w:tcW w:w="4772" w:type="dxa"/>
            <w:tcBorders>
              <w:top w:val="single" w:sz="4" w:space="0" w:color="auto"/>
              <w:left w:val="single" w:sz="4" w:space="0" w:color="auto"/>
              <w:bottom w:val="single" w:sz="4" w:space="0" w:color="auto"/>
              <w:right w:val="single" w:sz="4" w:space="0" w:color="auto"/>
            </w:tcBorders>
            <w:vAlign w:val="center"/>
          </w:tcPr>
          <w:p w14:paraId="405A290D" w14:textId="77777777" w:rsidR="00D54FEA" w:rsidRDefault="00D54FEA" w:rsidP="00545F1B">
            <w:pPr>
              <w:jc w:val="center"/>
              <w:rPr>
                <w:szCs w:val="24"/>
              </w:rPr>
            </w:pPr>
          </w:p>
          <w:p w14:paraId="5372597C" w14:textId="400301CE" w:rsidR="007272E4" w:rsidRPr="007272E4" w:rsidRDefault="007272E4" w:rsidP="00545F1B">
            <w:pPr>
              <w:jc w:val="center"/>
              <w:rPr>
                <w:szCs w:val="24"/>
              </w:rPr>
            </w:pPr>
            <w:r w:rsidRPr="007272E4">
              <w:rPr>
                <w:szCs w:val="24"/>
              </w:rPr>
              <w:t>SIA</w:t>
            </w:r>
            <w:r w:rsidR="0008704E">
              <w:rPr>
                <w:szCs w:val="24"/>
              </w:rPr>
              <w:t xml:space="preserve"> </w:t>
            </w:r>
            <w:r w:rsidRPr="007272E4">
              <w:rPr>
                <w:szCs w:val="24"/>
              </w:rPr>
              <w:t>”Mobire Latvija”</w:t>
            </w:r>
            <w:r>
              <w:rPr>
                <w:szCs w:val="24"/>
              </w:rPr>
              <w:t xml:space="preserve">, </w:t>
            </w:r>
            <w:r w:rsidRPr="007272E4">
              <w:rPr>
                <w:szCs w:val="24"/>
              </w:rPr>
              <w:t>reģ. Nr. 40103307847</w:t>
            </w:r>
          </w:p>
          <w:p w14:paraId="08853D1D" w14:textId="11D5D5A8" w:rsidR="00CC3F4E" w:rsidRPr="005D39F9" w:rsidRDefault="00CC3F4E" w:rsidP="00545F1B">
            <w:pPr>
              <w:overflowPunct/>
              <w:autoSpaceDE/>
              <w:autoSpaceDN/>
              <w:adjustRightInd/>
              <w:jc w:val="center"/>
              <w:textAlignment w:val="auto"/>
              <w:rPr>
                <w:szCs w:val="24"/>
              </w:rPr>
            </w:pPr>
          </w:p>
        </w:tc>
        <w:tc>
          <w:tcPr>
            <w:tcW w:w="3788" w:type="dxa"/>
            <w:tcBorders>
              <w:top w:val="single" w:sz="4" w:space="0" w:color="auto"/>
              <w:left w:val="single" w:sz="4" w:space="0" w:color="auto"/>
              <w:bottom w:val="single" w:sz="4" w:space="0" w:color="auto"/>
              <w:right w:val="single" w:sz="4" w:space="0" w:color="auto"/>
            </w:tcBorders>
            <w:vAlign w:val="center"/>
          </w:tcPr>
          <w:p w14:paraId="7A86305D" w14:textId="5B168F59" w:rsidR="00CC3F4E" w:rsidRPr="00BA48FD" w:rsidRDefault="003308E1" w:rsidP="00545F1B">
            <w:pPr>
              <w:overflowPunct/>
              <w:autoSpaceDE/>
              <w:autoSpaceDN/>
              <w:adjustRightInd/>
              <w:jc w:val="center"/>
              <w:textAlignment w:val="auto"/>
              <w:rPr>
                <w:szCs w:val="24"/>
              </w:rPr>
            </w:pPr>
            <w:r w:rsidRPr="003308E1">
              <w:rPr>
                <w:szCs w:val="24"/>
              </w:rPr>
              <w:t xml:space="preserve">21 362.40 </w:t>
            </w:r>
            <w:r w:rsidR="00CC3F4E">
              <w:rPr>
                <w:szCs w:val="24"/>
              </w:rPr>
              <w:t>EUR</w:t>
            </w:r>
          </w:p>
        </w:tc>
      </w:tr>
    </w:tbl>
    <w:bookmarkEnd w:id="0"/>
    <w:p w14:paraId="2EED5FE1" w14:textId="11EFD8BA" w:rsidR="00E7395D" w:rsidRPr="009F2B1F" w:rsidRDefault="0028023A" w:rsidP="00D32797">
      <w:pPr>
        <w:pStyle w:val="ListParagraph"/>
        <w:numPr>
          <w:ilvl w:val="0"/>
          <w:numId w:val="13"/>
        </w:numPr>
        <w:overflowPunct/>
        <w:autoSpaceDE/>
        <w:autoSpaceDN/>
        <w:adjustRightInd/>
        <w:ind w:left="284" w:hanging="284"/>
        <w:jc w:val="both"/>
        <w:textAlignment w:val="auto"/>
        <w:rPr>
          <w:bCs/>
          <w:szCs w:val="24"/>
          <w:lang w:val="pt-BR"/>
        </w:rPr>
      </w:pPr>
      <w:r w:rsidRPr="009F2B1F">
        <w:rPr>
          <w:b/>
          <w:bCs/>
          <w:szCs w:val="24"/>
        </w:rPr>
        <w:t>Piedāvājuma izvēles kritērijs</w:t>
      </w:r>
      <w:r w:rsidR="00490080" w:rsidRPr="009F2B1F">
        <w:rPr>
          <w:b/>
          <w:bCs/>
          <w:szCs w:val="24"/>
        </w:rPr>
        <w:t xml:space="preserve"> –</w:t>
      </w:r>
      <w:r w:rsidRPr="009F2B1F">
        <w:rPr>
          <w:szCs w:val="24"/>
        </w:rPr>
        <w:t xml:space="preserve"> </w:t>
      </w:r>
      <w:r w:rsidR="002C7960">
        <w:rPr>
          <w:szCs w:val="24"/>
        </w:rPr>
        <w:t>n</w:t>
      </w:r>
      <w:r w:rsidR="00E7395D" w:rsidRPr="009F2B1F">
        <w:rPr>
          <w:szCs w:val="24"/>
        </w:rPr>
        <w:t>olikuma prasībām atbilstošs piedāvājums ar</w:t>
      </w:r>
      <w:r w:rsidR="00CC3F4E">
        <w:rPr>
          <w:szCs w:val="24"/>
        </w:rPr>
        <w:t xml:space="preserve"> </w:t>
      </w:r>
      <w:r w:rsidR="00D83282" w:rsidRPr="00D83282">
        <w:rPr>
          <w:szCs w:val="24"/>
        </w:rPr>
        <w:t>zemāko mēneša nomas maksu par transportlīdzekli, EUR, neieskaitot PVN</w:t>
      </w:r>
      <w:r w:rsidR="00E7395D" w:rsidRPr="009F2B1F">
        <w:rPr>
          <w:szCs w:val="24"/>
        </w:rPr>
        <w:t>.</w:t>
      </w:r>
    </w:p>
    <w:p w14:paraId="750689FE" w14:textId="1135A164" w:rsidR="00F01A52" w:rsidRPr="005D39F9" w:rsidRDefault="0028023A" w:rsidP="00D32797">
      <w:pPr>
        <w:pStyle w:val="ListParagraph"/>
        <w:numPr>
          <w:ilvl w:val="0"/>
          <w:numId w:val="13"/>
        </w:numPr>
        <w:overflowPunct/>
        <w:autoSpaceDE/>
        <w:autoSpaceDN/>
        <w:adjustRightInd/>
        <w:ind w:left="284" w:hanging="284"/>
        <w:jc w:val="both"/>
        <w:textAlignment w:val="auto"/>
        <w:rPr>
          <w:bCs/>
          <w:szCs w:val="24"/>
          <w:lang w:val="pt-BR"/>
        </w:rPr>
      </w:pPr>
      <w:r w:rsidRPr="009F2B1F">
        <w:rPr>
          <w:b/>
          <w:szCs w:val="24"/>
          <w:lang w:val="pt-BR"/>
        </w:rPr>
        <w:t xml:space="preserve">Pretendenta nosaukums, kuram piešķirtas līguma slēgšanas tiesības </w:t>
      </w:r>
      <w:r w:rsidRPr="009F2B1F">
        <w:rPr>
          <w:bCs/>
          <w:szCs w:val="24"/>
          <w:lang w:val="pt-BR"/>
        </w:rPr>
        <w:t xml:space="preserve">– </w:t>
      </w:r>
      <w:r w:rsidR="00E77180" w:rsidRPr="007272E4">
        <w:rPr>
          <w:szCs w:val="24"/>
        </w:rPr>
        <w:t>SIA</w:t>
      </w:r>
      <w:r w:rsidR="00E77180">
        <w:rPr>
          <w:szCs w:val="24"/>
        </w:rPr>
        <w:t xml:space="preserve"> </w:t>
      </w:r>
      <w:r w:rsidR="00E77180" w:rsidRPr="007272E4">
        <w:rPr>
          <w:szCs w:val="24"/>
        </w:rPr>
        <w:t>”Mobire Latvija”</w:t>
      </w:r>
      <w:r w:rsidR="00404204" w:rsidRPr="009F2B1F">
        <w:rPr>
          <w:szCs w:val="24"/>
        </w:rPr>
        <w:t>.</w:t>
      </w:r>
    </w:p>
    <w:p w14:paraId="5DCC436F" w14:textId="1AD21136" w:rsidR="00C93261" w:rsidRPr="005D39F9" w:rsidRDefault="00C93261" w:rsidP="00C93261">
      <w:pPr>
        <w:pStyle w:val="ListParagraph"/>
        <w:numPr>
          <w:ilvl w:val="0"/>
          <w:numId w:val="13"/>
        </w:numPr>
        <w:overflowPunct/>
        <w:autoSpaceDE/>
        <w:autoSpaceDN/>
        <w:adjustRightInd/>
        <w:ind w:left="284" w:hanging="284"/>
        <w:jc w:val="both"/>
        <w:textAlignment w:val="auto"/>
        <w:rPr>
          <w:bCs/>
          <w:szCs w:val="24"/>
          <w:lang w:val="pt-BR"/>
        </w:rPr>
      </w:pPr>
      <w:r w:rsidRPr="005D39F9">
        <w:rPr>
          <w:b/>
          <w:szCs w:val="24"/>
          <w:lang w:val="pt-BR"/>
        </w:rPr>
        <w:t xml:space="preserve">Pretendenta, kuram piešķirtas līguma slēgšanas tiesības, piedāvātā līgumcena </w:t>
      </w:r>
      <w:r w:rsidRPr="005D39F9">
        <w:rPr>
          <w:b/>
          <w:i/>
          <w:iCs/>
          <w:szCs w:val="24"/>
          <w:lang w:val="pt-BR"/>
        </w:rPr>
        <w:t>euro</w:t>
      </w:r>
      <w:r w:rsidRPr="005D39F9">
        <w:rPr>
          <w:b/>
          <w:szCs w:val="24"/>
          <w:lang w:val="pt-BR"/>
        </w:rPr>
        <w:t xml:space="preserve">, neiesk. PVN </w:t>
      </w:r>
      <w:r w:rsidRPr="009F2B1F">
        <w:rPr>
          <w:b/>
          <w:szCs w:val="24"/>
          <w:lang w:val="pt-BR"/>
        </w:rPr>
        <w:t xml:space="preserve"> - </w:t>
      </w:r>
      <w:r w:rsidR="00651893" w:rsidRPr="007272E4">
        <w:rPr>
          <w:szCs w:val="24"/>
        </w:rPr>
        <w:t>SIA</w:t>
      </w:r>
      <w:r w:rsidR="00651893">
        <w:rPr>
          <w:szCs w:val="24"/>
        </w:rPr>
        <w:t xml:space="preserve"> </w:t>
      </w:r>
      <w:r w:rsidR="00651893" w:rsidRPr="007272E4">
        <w:rPr>
          <w:szCs w:val="24"/>
        </w:rPr>
        <w:t>”Mobire Latvija”</w:t>
      </w:r>
      <w:r w:rsidR="00651893">
        <w:rPr>
          <w:szCs w:val="24"/>
        </w:rPr>
        <w:t xml:space="preserve"> </w:t>
      </w:r>
      <w:r w:rsidR="00651893" w:rsidRPr="003308E1">
        <w:rPr>
          <w:szCs w:val="24"/>
        </w:rPr>
        <w:t xml:space="preserve">21 362.40 </w:t>
      </w:r>
      <w:r w:rsidR="002C7960" w:rsidRPr="00DD6EF6">
        <w:rPr>
          <w:szCs w:val="24"/>
          <w:lang w:val="pt-BR"/>
        </w:rPr>
        <w:t>EUR</w:t>
      </w:r>
      <w:r w:rsidRPr="009F2B1F">
        <w:rPr>
          <w:szCs w:val="24"/>
        </w:rPr>
        <w:t>.</w:t>
      </w:r>
    </w:p>
    <w:p w14:paraId="30245AD8" w14:textId="77777777" w:rsidR="008C13F0" w:rsidRDefault="00C93261" w:rsidP="008C13F0">
      <w:pPr>
        <w:pStyle w:val="Index1"/>
      </w:pPr>
      <w:r w:rsidRPr="009F2B1F">
        <w:rPr>
          <w:b/>
        </w:rPr>
        <w:t>Lēmuma pamatojums</w:t>
      </w:r>
      <w:r w:rsidR="00D957AE">
        <w:rPr>
          <w:b/>
        </w:rPr>
        <w:t xml:space="preserve"> </w:t>
      </w:r>
      <w:r w:rsidR="00D50081" w:rsidRPr="00D50081">
        <w:rPr>
          <w:bCs/>
        </w:rPr>
        <w:t>–</w:t>
      </w:r>
      <w:r w:rsidR="0030095C">
        <w:t xml:space="preserve"> </w:t>
      </w:r>
      <w:r w:rsidR="00D957AE" w:rsidRPr="00D957AE">
        <w:t xml:space="preserve">Pretendenta </w:t>
      </w:r>
      <w:r w:rsidR="00E67915" w:rsidRPr="007272E4">
        <w:t>SIA</w:t>
      </w:r>
      <w:r w:rsidR="00E67915">
        <w:t xml:space="preserve"> </w:t>
      </w:r>
      <w:r w:rsidR="00E67915" w:rsidRPr="007272E4">
        <w:t>”Mobire Latvija”</w:t>
      </w:r>
      <w:r w:rsidR="00E67915">
        <w:t xml:space="preserve"> </w:t>
      </w:r>
      <w:r w:rsidR="00D957AE" w:rsidRPr="00D957AE">
        <w:t xml:space="preserve">piedāvājums ir ar zemāko </w:t>
      </w:r>
      <w:r w:rsidR="00E67915">
        <w:t>mēneša nomas maksa par transportlīdzekli EUR</w:t>
      </w:r>
      <w:r w:rsidR="00D957AE" w:rsidRPr="00D957AE">
        <w:t xml:space="preserve"> neiesk. PVN un atbilst visām nolikumā noteiktajām prasībām. </w:t>
      </w:r>
      <w:bookmarkStart w:id="1" w:name="_Hlk77942641"/>
    </w:p>
    <w:p w14:paraId="3BA82608" w14:textId="5BC1AD5B" w:rsidR="008C13F0" w:rsidRPr="008C13F0" w:rsidRDefault="008C13F0" w:rsidP="006E7480">
      <w:pPr>
        <w:pStyle w:val="Index1"/>
      </w:pPr>
      <w:r w:rsidRPr="008C13F0">
        <w:rPr>
          <w:b/>
        </w:rPr>
        <w:t>Lēmuma pamatojums par noraidītiem pretendentiem, kā arī par iepirkuma dokumentiem neatbilstošajiem piedāvājumiem</w:t>
      </w:r>
      <w:bookmarkEnd w:id="1"/>
      <w:r w:rsidRPr="008C13F0">
        <w:rPr>
          <w:b/>
        </w:rPr>
        <w:t xml:space="preserve"> – </w:t>
      </w:r>
      <w:r w:rsidRPr="008C13F0">
        <w:rPr>
          <w:bCs/>
        </w:rPr>
        <w:t>pretendentu</w:t>
      </w:r>
      <w:r w:rsidRPr="006E7480">
        <w:rPr>
          <w:b/>
        </w:rPr>
        <w:t xml:space="preserve"> </w:t>
      </w:r>
      <w:r w:rsidRPr="008C13F0">
        <w:t>SIA “Transporent” un Autolux Latvia SIA piedāvājumi atbilst nolikuma prasībām, bet nav piedāvājumi ar zemāko mēneša nomas maksu par transportlīdzekli, EUR, neieskaitot PVN.</w:t>
      </w:r>
    </w:p>
    <w:p w14:paraId="2D781749" w14:textId="11F68B08" w:rsidR="009F2B1F" w:rsidRPr="006E7480" w:rsidRDefault="00B46249" w:rsidP="006E7480">
      <w:pPr>
        <w:numPr>
          <w:ilvl w:val="0"/>
          <w:numId w:val="13"/>
        </w:numPr>
        <w:overflowPunct/>
        <w:autoSpaceDE/>
        <w:autoSpaceDN/>
        <w:adjustRightInd/>
        <w:ind w:left="426" w:hanging="426"/>
        <w:jc w:val="both"/>
        <w:textAlignment w:val="auto"/>
        <w:rPr>
          <w:b/>
          <w:szCs w:val="24"/>
          <w:lang w:val="pt-BR"/>
        </w:rPr>
      </w:pPr>
      <w:r w:rsidRPr="006E7480">
        <w:rPr>
          <w:b/>
          <w:szCs w:val="24"/>
          <w:lang w:val="pt-BR"/>
        </w:rPr>
        <w:lastRenderedPageBreak/>
        <w:t>Lēmuma pamatojums, ja iepirkumu komisija pieņēmusi lēmumu pārtraukt vai izbeigt iepirkumu</w:t>
      </w:r>
      <w:r w:rsidRPr="006E7480">
        <w:rPr>
          <w:bCs/>
          <w:szCs w:val="24"/>
          <w:lang w:val="pt-BR"/>
        </w:rPr>
        <w:t xml:space="preserve"> –</w:t>
      </w:r>
      <w:r w:rsidR="002F6C63" w:rsidRPr="006E7480">
        <w:rPr>
          <w:bCs/>
          <w:szCs w:val="24"/>
          <w:lang w:val="pt-BR"/>
        </w:rPr>
        <w:t xml:space="preserve"> </w:t>
      </w:r>
      <w:r w:rsidR="0028023A" w:rsidRPr="006E7480">
        <w:rPr>
          <w:bCs/>
          <w:szCs w:val="24"/>
          <w:lang w:val="pt-BR"/>
        </w:rPr>
        <w:t>nav</w:t>
      </w:r>
      <w:r w:rsidR="001242A6" w:rsidRPr="006E7480">
        <w:rPr>
          <w:bCs/>
          <w:szCs w:val="24"/>
          <w:lang w:val="pt-BR"/>
        </w:rPr>
        <w:t>.</w:t>
      </w:r>
      <w:r w:rsidR="00B23BD3" w:rsidRPr="006E7480">
        <w:rPr>
          <w:b/>
          <w:szCs w:val="24"/>
          <w:lang w:val="pt-BR"/>
        </w:rPr>
        <w:t xml:space="preserve"> </w:t>
      </w:r>
    </w:p>
    <w:p w14:paraId="046BE027" w14:textId="041E4EFF" w:rsidR="00C93261" w:rsidRPr="005D39F9" w:rsidRDefault="009F2B1F" w:rsidP="005D39F9">
      <w:pPr>
        <w:numPr>
          <w:ilvl w:val="0"/>
          <w:numId w:val="13"/>
        </w:numPr>
        <w:overflowPunct/>
        <w:autoSpaceDE/>
        <w:autoSpaceDN/>
        <w:adjustRightInd/>
        <w:ind w:left="426" w:hanging="426"/>
        <w:jc w:val="both"/>
        <w:textAlignment w:val="auto"/>
        <w:rPr>
          <w:b/>
          <w:szCs w:val="24"/>
          <w:lang w:val="pt-BR"/>
        </w:rPr>
      </w:pPr>
      <w:r w:rsidRPr="005D39F9">
        <w:rPr>
          <w:b/>
          <w:szCs w:val="24"/>
          <w:lang w:val="pt-BR"/>
        </w:rPr>
        <w:t>Aritmētisko kļūdu labojums</w:t>
      </w:r>
      <w:r w:rsidRPr="009F2B1F">
        <w:rPr>
          <w:b/>
          <w:szCs w:val="24"/>
          <w:lang w:val="pt-BR"/>
        </w:rPr>
        <w:t xml:space="preserve"> – </w:t>
      </w:r>
      <w:r w:rsidRPr="005D39F9">
        <w:rPr>
          <w:bCs/>
          <w:szCs w:val="24"/>
          <w:lang w:val="pt-BR"/>
        </w:rPr>
        <w:t>nav.</w:t>
      </w:r>
    </w:p>
    <w:p w14:paraId="25CF9FBA" w14:textId="381E3AD5" w:rsidR="00B46249" w:rsidRPr="005D39F9" w:rsidRDefault="00B46249" w:rsidP="005D39F9">
      <w:pPr>
        <w:numPr>
          <w:ilvl w:val="0"/>
          <w:numId w:val="13"/>
        </w:numPr>
        <w:overflowPunct/>
        <w:autoSpaceDE/>
        <w:autoSpaceDN/>
        <w:adjustRightInd/>
        <w:ind w:left="426" w:hanging="426"/>
        <w:jc w:val="both"/>
        <w:textAlignment w:val="auto"/>
        <w:rPr>
          <w:b/>
          <w:szCs w:val="24"/>
          <w:lang w:val="pt-BR"/>
        </w:rPr>
      </w:pPr>
      <w:r w:rsidRPr="005D39F9">
        <w:rPr>
          <w:b/>
          <w:szCs w:val="24"/>
          <w:lang w:val="pt-BR"/>
        </w:rPr>
        <w:t>Lēmuma pieņemšanas datums – 202</w:t>
      </w:r>
      <w:r w:rsidR="00EC5F9A">
        <w:rPr>
          <w:b/>
          <w:szCs w:val="24"/>
          <w:lang w:val="pt-BR"/>
        </w:rPr>
        <w:t>6</w:t>
      </w:r>
      <w:r w:rsidRPr="005D39F9">
        <w:rPr>
          <w:b/>
          <w:szCs w:val="24"/>
          <w:lang w:val="pt-BR"/>
        </w:rPr>
        <w:t xml:space="preserve">.gada </w:t>
      </w:r>
      <w:r w:rsidR="00C46C6A">
        <w:rPr>
          <w:b/>
          <w:szCs w:val="24"/>
          <w:lang w:val="pt-BR"/>
        </w:rPr>
        <w:t>2</w:t>
      </w:r>
      <w:r w:rsidR="00171EAE">
        <w:rPr>
          <w:b/>
          <w:szCs w:val="24"/>
          <w:lang w:val="pt-BR"/>
        </w:rPr>
        <w:t>5</w:t>
      </w:r>
      <w:r w:rsidR="00F01A52" w:rsidRPr="002C4DCF">
        <w:rPr>
          <w:b/>
          <w:szCs w:val="24"/>
          <w:lang w:val="pt-BR"/>
        </w:rPr>
        <w:t>.</w:t>
      </w:r>
      <w:r w:rsidR="00EC5F9A">
        <w:rPr>
          <w:b/>
          <w:szCs w:val="24"/>
          <w:lang w:val="pt-BR"/>
        </w:rPr>
        <w:t>maijs</w:t>
      </w:r>
      <w:r w:rsidR="00607D7C" w:rsidRPr="005D39F9">
        <w:rPr>
          <w:b/>
          <w:szCs w:val="24"/>
          <w:lang w:val="pt-BR"/>
        </w:rPr>
        <w:t>.</w:t>
      </w:r>
    </w:p>
    <w:p w14:paraId="3234AB56" w14:textId="53D86ED4" w:rsidR="0028023A" w:rsidRPr="009F2B1F" w:rsidRDefault="0028023A" w:rsidP="00B23BD3">
      <w:pPr>
        <w:numPr>
          <w:ilvl w:val="0"/>
          <w:numId w:val="13"/>
        </w:numPr>
        <w:tabs>
          <w:tab w:val="left" w:pos="426"/>
        </w:tabs>
        <w:overflowPunct/>
        <w:autoSpaceDE/>
        <w:autoSpaceDN/>
        <w:adjustRightInd/>
        <w:ind w:left="284" w:hanging="284"/>
        <w:jc w:val="both"/>
        <w:textAlignment w:val="auto"/>
        <w:rPr>
          <w:b/>
          <w:szCs w:val="24"/>
          <w:lang w:val="pt-BR"/>
        </w:rPr>
      </w:pPr>
      <w:r w:rsidRPr="009F2B1F">
        <w:rPr>
          <w:b/>
          <w:szCs w:val="24"/>
          <w:lang w:val="pt-BR"/>
        </w:rPr>
        <w:t xml:space="preserve">Lēmuma pārsūdzēšanas kārtība – </w:t>
      </w:r>
      <w:r w:rsidRPr="009F2B1F">
        <w:rPr>
          <w:bCs/>
          <w:szCs w:val="24"/>
          <w:lang w:val="pt-BR"/>
        </w:rPr>
        <w:t>saskaņā ar Publisko iepirkumu likuma 9.panta divdesmit trešo daļu pretendents, kurš iesniedzis piedāvājumu iepirkumā, uz kuru attiecas Publisko iepirkumu likuma 9.panta noteikumi, un kurš uzskata, ka ir aizskartas tā tiesības vai ir iespējams šo tiesību aizskārums, ir tiesīgs iepirkuma komisijas pieņemto lēmumu pārsūdzēt Administratīvajā rajona tiesā Administratīvā procesa likumā noteiktajā kārtībā mēneša laikā no lēmuma saņemšanas dienas.</w:t>
      </w:r>
    </w:p>
    <w:p w14:paraId="3F1A065C" w14:textId="77777777" w:rsidR="00724BFB" w:rsidRPr="008467E0" w:rsidRDefault="00724BFB" w:rsidP="00724BFB">
      <w:pPr>
        <w:shd w:val="clear" w:color="auto" w:fill="FFFFFF"/>
        <w:jc w:val="both"/>
        <w:rPr>
          <w:rFonts w:ascii="Arial" w:hAnsi="Arial" w:cs="Arial"/>
          <w:color w:val="FF0000"/>
          <w:szCs w:val="24"/>
        </w:rPr>
      </w:pPr>
    </w:p>
    <w:p w14:paraId="4CAA8F17" w14:textId="77777777" w:rsidR="00FE69C1" w:rsidRPr="00FE69C1" w:rsidRDefault="00FE69C1" w:rsidP="00FE69C1">
      <w:pPr>
        <w:tabs>
          <w:tab w:val="left" w:pos="284"/>
        </w:tabs>
        <w:ind w:right="-2"/>
        <w:textAlignment w:val="auto"/>
        <w:rPr>
          <w:szCs w:val="24"/>
        </w:rPr>
      </w:pPr>
      <w:r w:rsidRPr="00FE69C1">
        <w:rPr>
          <w:szCs w:val="24"/>
        </w:rPr>
        <w:t>Pašvaldības īpašumu pārvaldīšanas centra</w:t>
      </w:r>
    </w:p>
    <w:p w14:paraId="46405034" w14:textId="53DFFA4E" w:rsidR="00FE69C1" w:rsidRPr="00FE69C1" w:rsidRDefault="00FE69C1" w:rsidP="00FE69C1">
      <w:pPr>
        <w:jc w:val="both"/>
        <w:textAlignment w:val="auto"/>
        <w:rPr>
          <w:szCs w:val="24"/>
        </w:rPr>
      </w:pPr>
      <w:r w:rsidRPr="00FE69C1">
        <w:rPr>
          <w:bCs/>
          <w:szCs w:val="24"/>
        </w:rPr>
        <w:t>iepirkumu komisijas priekšsēdētā</w:t>
      </w:r>
      <w:r w:rsidR="00F94665">
        <w:rPr>
          <w:bCs/>
          <w:szCs w:val="24"/>
        </w:rPr>
        <w:t>j</w:t>
      </w:r>
      <w:r w:rsidR="00171EAE">
        <w:rPr>
          <w:bCs/>
          <w:szCs w:val="24"/>
        </w:rPr>
        <w:t>a vietnieks</w:t>
      </w:r>
      <w:r w:rsidRPr="00FE69C1">
        <w:rPr>
          <w:bCs/>
          <w:szCs w:val="24"/>
        </w:rPr>
        <w:t xml:space="preserve">         </w:t>
      </w:r>
      <w:r w:rsidR="005E1AE5">
        <w:rPr>
          <w:bCs/>
          <w:szCs w:val="24"/>
        </w:rPr>
        <w:t xml:space="preserve">     </w:t>
      </w:r>
      <w:r w:rsidRPr="00FE69C1">
        <w:rPr>
          <w:bCs/>
          <w:szCs w:val="24"/>
        </w:rPr>
        <w:t xml:space="preserve"> </w:t>
      </w:r>
      <w:r w:rsidRPr="00FE69C1">
        <w:rPr>
          <w:szCs w:val="24"/>
        </w:rPr>
        <w:t xml:space="preserve">(paraksts*)               </w:t>
      </w:r>
      <w:r w:rsidRPr="00FE69C1">
        <w:rPr>
          <w:szCs w:val="24"/>
        </w:rPr>
        <w:tab/>
      </w:r>
      <w:r w:rsidR="005E1AE5">
        <w:rPr>
          <w:szCs w:val="24"/>
        </w:rPr>
        <w:t xml:space="preserve">      </w:t>
      </w:r>
      <w:r w:rsidR="00171EAE">
        <w:rPr>
          <w:szCs w:val="24"/>
        </w:rPr>
        <w:t>J. Grēns</w:t>
      </w:r>
    </w:p>
    <w:p w14:paraId="5D6694D5" w14:textId="77777777" w:rsidR="00BA48FD" w:rsidRDefault="00BA48FD" w:rsidP="00BA48FD">
      <w:pPr>
        <w:jc w:val="center"/>
        <w:textAlignment w:val="auto"/>
        <w:rPr>
          <w:b/>
          <w:bCs/>
          <w:sz w:val="22"/>
          <w:szCs w:val="22"/>
        </w:rPr>
      </w:pPr>
    </w:p>
    <w:p w14:paraId="306E3E1D" w14:textId="77777777" w:rsidR="00BA48FD" w:rsidRDefault="00BA48FD" w:rsidP="00BA48FD">
      <w:pPr>
        <w:jc w:val="center"/>
        <w:textAlignment w:val="auto"/>
        <w:rPr>
          <w:b/>
          <w:bCs/>
          <w:sz w:val="22"/>
          <w:szCs w:val="22"/>
        </w:rPr>
      </w:pPr>
    </w:p>
    <w:p w14:paraId="2AFB90B7" w14:textId="4B141B42" w:rsidR="00B23BD3" w:rsidRDefault="00FE69C1" w:rsidP="00BA48FD">
      <w:pPr>
        <w:jc w:val="center"/>
        <w:textAlignment w:val="auto"/>
        <w:rPr>
          <w:b/>
          <w:bCs/>
          <w:sz w:val="22"/>
          <w:szCs w:val="22"/>
        </w:rPr>
      </w:pPr>
      <w:r w:rsidRPr="00FE69C1">
        <w:rPr>
          <w:b/>
          <w:bCs/>
          <w:sz w:val="22"/>
          <w:szCs w:val="22"/>
        </w:rPr>
        <w:t>*Dokuments parakstīts ar drošu elektronisko parakstu un satur laika zīmogu.</w:t>
      </w:r>
    </w:p>
    <w:p w14:paraId="1DACAC46" w14:textId="77777777" w:rsidR="00BA48FD" w:rsidRDefault="00BA48FD" w:rsidP="00BA48FD">
      <w:pPr>
        <w:jc w:val="center"/>
        <w:textAlignment w:val="auto"/>
        <w:rPr>
          <w:b/>
          <w:bCs/>
          <w:sz w:val="22"/>
          <w:szCs w:val="22"/>
        </w:rPr>
      </w:pPr>
    </w:p>
    <w:p w14:paraId="66B85B76" w14:textId="77777777" w:rsidR="00BA48FD" w:rsidRDefault="00BA48FD" w:rsidP="00BA48FD">
      <w:pPr>
        <w:jc w:val="center"/>
        <w:textAlignment w:val="auto"/>
        <w:rPr>
          <w:b/>
          <w:bCs/>
          <w:sz w:val="22"/>
          <w:szCs w:val="22"/>
        </w:rPr>
      </w:pPr>
    </w:p>
    <w:p w14:paraId="25749FE2" w14:textId="77777777" w:rsidR="00BA48FD" w:rsidRPr="00B23BD3" w:rsidRDefault="00BA48FD" w:rsidP="00BA48FD">
      <w:pPr>
        <w:jc w:val="center"/>
        <w:textAlignment w:val="auto"/>
        <w:rPr>
          <w:b/>
          <w:bCs/>
          <w:sz w:val="22"/>
          <w:szCs w:val="22"/>
        </w:rPr>
      </w:pPr>
    </w:p>
    <w:p w14:paraId="0FEB7C2C" w14:textId="2217807F" w:rsidR="00B23BD3" w:rsidRPr="00B23BD3" w:rsidRDefault="00F94665" w:rsidP="00BA48FD">
      <w:pPr>
        <w:tabs>
          <w:tab w:val="left" w:pos="1134"/>
          <w:tab w:val="left" w:pos="9214"/>
        </w:tabs>
        <w:ind w:left="284" w:right="142"/>
        <w:textAlignment w:val="auto"/>
        <w:rPr>
          <w:sz w:val="20"/>
        </w:rPr>
      </w:pPr>
      <w:r>
        <w:rPr>
          <w:sz w:val="20"/>
        </w:rPr>
        <w:t>Novikova</w:t>
      </w:r>
      <w:r w:rsidR="00B23BD3" w:rsidRPr="00B23BD3">
        <w:rPr>
          <w:sz w:val="20"/>
        </w:rPr>
        <w:t>, 20005611</w:t>
      </w:r>
    </w:p>
    <w:p w14:paraId="0B8580D9" w14:textId="176F7FDF" w:rsidR="001A300C" w:rsidRPr="00FE69C1" w:rsidRDefault="00F94665" w:rsidP="00FE69C1">
      <w:pPr>
        <w:tabs>
          <w:tab w:val="left" w:pos="1134"/>
          <w:tab w:val="left" w:pos="9214"/>
        </w:tabs>
        <w:ind w:left="284" w:right="142"/>
        <w:textAlignment w:val="auto"/>
        <w:rPr>
          <w:sz w:val="20"/>
        </w:rPr>
      </w:pPr>
      <w:hyperlink r:id="rId10" w:history="1">
        <w:r w:rsidRPr="00437BE8">
          <w:rPr>
            <w:rStyle w:val="Hyperlink"/>
            <w:sz w:val="20"/>
          </w:rPr>
          <w:t>liva.novikova@jurmala.lv</w:t>
        </w:r>
      </w:hyperlink>
    </w:p>
    <w:sectPr w:rsidR="001A300C" w:rsidRPr="00FE69C1" w:rsidSect="005C2838">
      <w:headerReference w:type="default" r:id="rId11"/>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E386" w14:textId="77777777" w:rsidR="00FC1594" w:rsidRDefault="00FC1594">
      <w:r>
        <w:separator/>
      </w:r>
    </w:p>
  </w:endnote>
  <w:endnote w:type="continuationSeparator" w:id="0">
    <w:p w14:paraId="53E652DF" w14:textId="77777777" w:rsidR="00FC1594" w:rsidRDefault="00FC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C147" w14:textId="77777777" w:rsidR="00FC1594" w:rsidRDefault="00FC1594">
      <w:r>
        <w:separator/>
      </w:r>
    </w:p>
  </w:footnote>
  <w:footnote w:type="continuationSeparator" w:id="0">
    <w:p w14:paraId="05C8DC0B" w14:textId="77777777" w:rsidR="00FC1594" w:rsidRDefault="00FC1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3BAA" w14:textId="77777777" w:rsidR="00905D77" w:rsidRDefault="00905D77"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B90"/>
    <w:multiLevelType w:val="hybridMultilevel"/>
    <w:tmpl w:val="828CC7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73D5C"/>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14D972B9"/>
    <w:multiLevelType w:val="multilevel"/>
    <w:tmpl w:val="E022259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71B0D57"/>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78D14A9"/>
    <w:multiLevelType w:val="hybridMultilevel"/>
    <w:tmpl w:val="DD082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A502A8"/>
    <w:multiLevelType w:val="hybridMultilevel"/>
    <w:tmpl w:val="08003FE8"/>
    <w:lvl w:ilvl="0" w:tplc="E89C2AFA">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885EA3"/>
    <w:multiLevelType w:val="hybridMultilevel"/>
    <w:tmpl w:val="C026E738"/>
    <w:lvl w:ilvl="0" w:tplc="3F44723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3FE167B9"/>
    <w:multiLevelType w:val="multilevel"/>
    <w:tmpl w:val="A7AAB010"/>
    <w:lvl w:ilvl="0">
      <w:start w:val="1"/>
      <w:numFmt w:val="decimal"/>
      <w:lvlText w:val="%1."/>
      <w:lvlJc w:val="left"/>
      <w:pPr>
        <w:ind w:left="720" w:hanging="360"/>
      </w:pPr>
    </w:lvl>
    <w:lvl w:ilvl="1">
      <w:start w:val="1"/>
      <w:numFmt w:val="decimal"/>
      <w:isLgl/>
      <w:lvlText w:val="%1.%2."/>
      <w:lvlJc w:val="left"/>
      <w:pPr>
        <w:ind w:left="501" w:hanging="360"/>
      </w:pPr>
      <w:rPr>
        <w:b w:val="0"/>
        <w:i w:val="0"/>
        <w:color w:val="000000" w:themeColor="text1"/>
      </w:rPr>
    </w:lvl>
    <w:lvl w:ilvl="2">
      <w:start w:val="1"/>
      <w:numFmt w:val="decimal"/>
      <w:isLgl/>
      <w:lvlText w:val="%1.%2.%3."/>
      <w:lvlJc w:val="left"/>
      <w:pPr>
        <w:ind w:left="1004" w:hanging="720"/>
      </w:pPr>
      <w:rPr>
        <w:rFonts w:ascii="Times New Roman" w:hAnsi="Times New Roman" w:cs="Times New Roman" w:hint="default"/>
      </w:rPr>
    </w:lvl>
    <w:lvl w:ilvl="3">
      <w:start w:val="1"/>
      <w:numFmt w:val="decimal"/>
      <w:isLgl/>
      <w:lvlText w:val="%1.%2.%3.%4."/>
      <w:lvlJc w:val="left"/>
      <w:pPr>
        <w:ind w:left="1288" w:hanging="720"/>
      </w:pPr>
      <w:rPr>
        <w:color w:val="auto"/>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7013C03"/>
    <w:multiLevelType w:val="hybridMultilevel"/>
    <w:tmpl w:val="5CC8EED6"/>
    <w:lvl w:ilvl="0" w:tplc="B9B49C8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150E80"/>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498419BE"/>
    <w:multiLevelType w:val="hybridMultilevel"/>
    <w:tmpl w:val="DC983E58"/>
    <w:lvl w:ilvl="0" w:tplc="07AA867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D8C300F"/>
    <w:multiLevelType w:val="hybridMultilevel"/>
    <w:tmpl w:val="08003FE8"/>
    <w:lvl w:ilvl="0" w:tplc="FFFFFFFF">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D36B34"/>
    <w:multiLevelType w:val="hybridMultilevel"/>
    <w:tmpl w:val="3C5639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9E0DB2"/>
    <w:multiLevelType w:val="hybridMultilevel"/>
    <w:tmpl w:val="7D72F9C6"/>
    <w:lvl w:ilvl="0" w:tplc="CA38452E">
      <w:start w:val="1"/>
      <w:numFmt w:val="decimal"/>
      <w:pStyle w:val="Index1"/>
      <w:lvlText w:val="%1."/>
      <w:lvlJc w:val="left"/>
      <w:pPr>
        <w:ind w:left="2486" w:hanging="360"/>
      </w:pPr>
      <w:rPr>
        <w:rFonts w:hint="default"/>
        <w:b/>
        <w:lang w:val="pt-BR"/>
      </w:rPr>
    </w:lvl>
    <w:lvl w:ilvl="1" w:tplc="04260019">
      <w:start w:val="1"/>
      <w:numFmt w:val="lowerLetter"/>
      <w:lvlText w:val="%2."/>
      <w:lvlJc w:val="left"/>
      <w:pPr>
        <w:ind w:left="3206" w:hanging="360"/>
      </w:pPr>
    </w:lvl>
    <w:lvl w:ilvl="2" w:tplc="0426001B" w:tentative="1">
      <w:start w:val="1"/>
      <w:numFmt w:val="lowerRoman"/>
      <w:lvlText w:val="%3."/>
      <w:lvlJc w:val="right"/>
      <w:pPr>
        <w:ind w:left="3926" w:hanging="180"/>
      </w:pPr>
    </w:lvl>
    <w:lvl w:ilvl="3" w:tplc="0426000F" w:tentative="1">
      <w:start w:val="1"/>
      <w:numFmt w:val="decimal"/>
      <w:lvlText w:val="%4."/>
      <w:lvlJc w:val="left"/>
      <w:pPr>
        <w:ind w:left="4646" w:hanging="360"/>
      </w:pPr>
    </w:lvl>
    <w:lvl w:ilvl="4" w:tplc="04260019" w:tentative="1">
      <w:start w:val="1"/>
      <w:numFmt w:val="lowerLetter"/>
      <w:lvlText w:val="%5."/>
      <w:lvlJc w:val="left"/>
      <w:pPr>
        <w:ind w:left="5366" w:hanging="360"/>
      </w:pPr>
    </w:lvl>
    <w:lvl w:ilvl="5" w:tplc="0426001B" w:tentative="1">
      <w:start w:val="1"/>
      <w:numFmt w:val="lowerRoman"/>
      <w:lvlText w:val="%6."/>
      <w:lvlJc w:val="right"/>
      <w:pPr>
        <w:ind w:left="6086" w:hanging="180"/>
      </w:pPr>
    </w:lvl>
    <w:lvl w:ilvl="6" w:tplc="0426000F" w:tentative="1">
      <w:start w:val="1"/>
      <w:numFmt w:val="decimal"/>
      <w:lvlText w:val="%7."/>
      <w:lvlJc w:val="left"/>
      <w:pPr>
        <w:ind w:left="6806" w:hanging="360"/>
      </w:pPr>
    </w:lvl>
    <w:lvl w:ilvl="7" w:tplc="04260019" w:tentative="1">
      <w:start w:val="1"/>
      <w:numFmt w:val="lowerLetter"/>
      <w:lvlText w:val="%8."/>
      <w:lvlJc w:val="left"/>
      <w:pPr>
        <w:ind w:left="7526" w:hanging="360"/>
      </w:pPr>
    </w:lvl>
    <w:lvl w:ilvl="8" w:tplc="0426001B" w:tentative="1">
      <w:start w:val="1"/>
      <w:numFmt w:val="lowerRoman"/>
      <w:lvlText w:val="%9."/>
      <w:lvlJc w:val="right"/>
      <w:pPr>
        <w:ind w:left="8246" w:hanging="180"/>
      </w:pPr>
    </w:lvl>
  </w:abstractNum>
  <w:abstractNum w:abstractNumId="14" w15:restartNumberingAfterBreak="0">
    <w:nsid w:val="66CF5BFA"/>
    <w:multiLevelType w:val="multilevel"/>
    <w:tmpl w:val="5EB23736"/>
    <w:lvl w:ilvl="0">
      <w:start w:val="4"/>
      <w:numFmt w:val="decimal"/>
      <w:lvlText w:val="%1."/>
      <w:lvlJc w:val="left"/>
      <w:pPr>
        <w:ind w:left="360" w:hanging="360"/>
      </w:pPr>
      <w:rPr>
        <w:rFonts w:eastAsia="Calibri" w:hint="default"/>
      </w:rPr>
    </w:lvl>
    <w:lvl w:ilvl="1">
      <w:start w:val="3"/>
      <w:numFmt w:val="decimal"/>
      <w:lvlText w:val="%1.%2."/>
      <w:lvlJc w:val="left"/>
      <w:pPr>
        <w:ind w:left="501" w:hanging="360"/>
      </w:pPr>
      <w:rPr>
        <w:rFonts w:eastAsia="Calibri" w:hint="default"/>
        <w:sz w:val="22"/>
        <w:szCs w:val="18"/>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15" w15:restartNumberingAfterBreak="0">
    <w:nsid w:val="71AA4ABB"/>
    <w:multiLevelType w:val="hybridMultilevel"/>
    <w:tmpl w:val="04D854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6161D1"/>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857453894">
    <w:abstractNumId w:val="10"/>
  </w:num>
  <w:num w:numId="2" w16cid:durableId="1663393421">
    <w:abstractNumId w:val="2"/>
  </w:num>
  <w:num w:numId="3" w16cid:durableId="910700775">
    <w:abstractNumId w:val="1"/>
  </w:num>
  <w:num w:numId="4" w16cid:durableId="33622744">
    <w:abstractNumId w:val="3"/>
  </w:num>
  <w:num w:numId="5" w16cid:durableId="1558738354">
    <w:abstractNumId w:val="16"/>
  </w:num>
  <w:num w:numId="6" w16cid:durableId="182209115">
    <w:abstractNumId w:val="7"/>
  </w:num>
  <w:num w:numId="7" w16cid:durableId="1946038463">
    <w:abstractNumId w:val="14"/>
  </w:num>
  <w:num w:numId="8" w16cid:durableId="1845824105">
    <w:abstractNumId w:val="9"/>
  </w:num>
  <w:num w:numId="9" w16cid:durableId="668558135">
    <w:abstractNumId w:val="15"/>
  </w:num>
  <w:num w:numId="10" w16cid:durableId="1566720774">
    <w:abstractNumId w:val="4"/>
  </w:num>
  <w:num w:numId="11" w16cid:durableId="885488414">
    <w:abstractNumId w:val="5"/>
  </w:num>
  <w:num w:numId="12" w16cid:durableId="1759599612">
    <w:abstractNumId w:val="11"/>
  </w:num>
  <w:num w:numId="13" w16cid:durableId="1455636369">
    <w:abstractNumId w:val="13"/>
  </w:num>
  <w:num w:numId="14" w16cid:durableId="1495992253">
    <w:abstractNumId w:val="12"/>
  </w:num>
  <w:num w:numId="15" w16cid:durableId="36241512">
    <w:abstractNumId w:val="0"/>
  </w:num>
  <w:num w:numId="16" w16cid:durableId="1148594747">
    <w:abstractNumId w:val="8"/>
  </w:num>
  <w:num w:numId="17" w16cid:durableId="722557775">
    <w:abstractNumId w:val="6"/>
  </w:num>
  <w:num w:numId="18" w16cid:durableId="2066221191">
    <w:abstractNumId w:val="13"/>
    <w:lvlOverride w:ilvl="0">
      <w:startOverride w:val="1"/>
    </w:lvlOverride>
  </w:num>
  <w:num w:numId="19" w16cid:durableId="2126268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81"/>
    <w:rsid w:val="000420DB"/>
    <w:rsid w:val="00045288"/>
    <w:rsid w:val="000544FF"/>
    <w:rsid w:val="00075D97"/>
    <w:rsid w:val="0008704E"/>
    <w:rsid w:val="000A087A"/>
    <w:rsid w:val="000A18F0"/>
    <w:rsid w:val="000B2B36"/>
    <w:rsid w:val="000E28D9"/>
    <w:rsid w:val="000E2BC8"/>
    <w:rsid w:val="000F60A7"/>
    <w:rsid w:val="000F652F"/>
    <w:rsid w:val="000F6B02"/>
    <w:rsid w:val="001242A6"/>
    <w:rsid w:val="00133931"/>
    <w:rsid w:val="0014177B"/>
    <w:rsid w:val="00142296"/>
    <w:rsid w:val="00144EAE"/>
    <w:rsid w:val="00146192"/>
    <w:rsid w:val="0014640B"/>
    <w:rsid w:val="001528E5"/>
    <w:rsid w:val="0015622C"/>
    <w:rsid w:val="001571A0"/>
    <w:rsid w:val="001657C3"/>
    <w:rsid w:val="00167106"/>
    <w:rsid w:val="00171A8B"/>
    <w:rsid w:val="00171EAE"/>
    <w:rsid w:val="00187347"/>
    <w:rsid w:val="00190446"/>
    <w:rsid w:val="001925FE"/>
    <w:rsid w:val="0019370B"/>
    <w:rsid w:val="001A300C"/>
    <w:rsid w:val="001A5CBC"/>
    <w:rsid w:val="001C248D"/>
    <w:rsid w:val="001D35A1"/>
    <w:rsid w:val="001D47D4"/>
    <w:rsid w:val="001E4DF6"/>
    <w:rsid w:val="001E5EA4"/>
    <w:rsid w:val="00210FDB"/>
    <w:rsid w:val="002129EF"/>
    <w:rsid w:val="00221436"/>
    <w:rsid w:val="00230CAF"/>
    <w:rsid w:val="00231F17"/>
    <w:rsid w:val="002375B4"/>
    <w:rsid w:val="002419A6"/>
    <w:rsid w:val="002525CE"/>
    <w:rsid w:val="0027198D"/>
    <w:rsid w:val="002738BF"/>
    <w:rsid w:val="00273C8A"/>
    <w:rsid w:val="0027684E"/>
    <w:rsid w:val="0028023A"/>
    <w:rsid w:val="00285981"/>
    <w:rsid w:val="002860CB"/>
    <w:rsid w:val="00290892"/>
    <w:rsid w:val="00292613"/>
    <w:rsid w:val="002A7123"/>
    <w:rsid w:val="002B37B4"/>
    <w:rsid w:val="002B4E64"/>
    <w:rsid w:val="002C1665"/>
    <w:rsid w:val="002C4DCF"/>
    <w:rsid w:val="002C7960"/>
    <w:rsid w:val="002D0CF8"/>
    <w:rsid w:val="002D115A"/>
    <w:rsid w:val="002E230A"/>
    <w:rsid w:val="002E4742"/>
    <w:rsid w:val="002E797D"/>
    <w:rsid w:val="002F5B3B"/>
    <w:rsid w:val="002F6C63"/>
    <w:rsid w:val="0030095C"/>
    <w:rsid w:val="00304460"/>
    <w:rsid w:val="003047CE"/>
    <w:rsid w:val="0030606D"/>
    <w:rsid w:val="00307DF8"/>
    <w:rsid w:val="003175E4"/>
    <w:rsid w:val="003308E1"/>
    <w:rsid w:val="00357187"/>
    <w:rsid w:val="00360FF5"/>
    <w:rsid w:val="00363D3B"/>
    <w:rsid w:val="00364CD6"/>
    <w:rsid w:val="00387BEB"/>
    <w:rsid w:val="003A0273"/>
    <w:rsid w:val="003A0A39"/>
    <w:rsid w:val="003A2CA1"/>
    <w:rsid w:val="003B1D65"/>
    <w:rsid w:val="003B685D"/>
    <w:rsid w:val="003C0D5D"/>
    <w:rsid w:val="003C3EF8"/>
    <w:rsid w:val="003C45EE"/>
    <w:rsid w:val="003C7A1B"/>
    <w:rsid w:val="003D2065"/>
    <w:rsid w:val="003E75DE"/>
    <w:rsid w:val="003F0616"/>
    <w:rsid w:val="00404204"/>
    <w:rsid w:val="00412CFF"/>
    <w:rsid w:val="004150ED"/>
    <w:rsid w:val="004236EF"/>
    <w:rsid w:val="00435169"/>
    <w:rsid w:val="00436DD7"/>
    <w:rsid w:val="00441451"/>
    <w:rsid w:val="00446C4F"/>
    <w:rsid w:val="00450488"/>
    <w:rsid w:val="004650F9"/>
    <w:rsid w:val="00466271"/>
    <w:rsid w:val="004729CF"/>
    <w:rsid w:val="00472C72"/>
    <w:rsid w:val="00480803"/>
    <w:rsid w:val="00490080"/>
    <w:rsid w:val="004B25E6"/>
    <w:rsid w:val="004B5CBC"/>
    <w:rsid w:val="004B6B3D"/>
    <w:rsid w:val="004C416A"/>
    <w:rsid w:val="004D1111"/>
    <w:rsid w:val="004F5221"/>
    <w:rsid w:val="00504A2B"/>
    <w:rsid w:val="0050768C"/>
    <w:rsid w:val="00511544"/>
    <w:rsid w:val="00526C77"/>
    <w:rsid w:val="00545F1B"/>
    <w:rsid w:val="0055210B"/>
    <w:rsid w:val="00567F6B"/>
    <w:rsid w:val="00571CB6"/>
    <w:rsid w:val="00573170"/>
    <w:rsid w:val="00573437"/>
    <w:rsid w:val="00576BC5"/>
    <w:rsid w:val="005824F6"/>
    <w:rsid w:val="00583545"/>
    <w:rsid w:val="00587811"/>
    <w:rsid w:val="00595259"/>
    <w:rsid w:val="005A1498"/>
    <w:rsid w:val="005B5BEA"/>
    <w:rsid w:val="005C2838"/>
    <w:rsid w:val="005C4EA0"/>
    <w:rsid w:val="005D39F9"/>
    <w:rsid w:val="005E06F3"/>
    <w:rsid w:val="005E1AE5"/>
    <w:rsid w:val="005E7EC1"/>
    <w:rsid w:val="005F044E"/>
    <w:rsid w:val="005F1B64"/>
    <w:rsid w:val="00601FB5"/>
    <w:rsid w:val="0060479F"/>
    <w:rsid w:val="00607D7C"/>
    <w:rsid w:val="00610DED"/>
    <w:rsid w:val="006227F2"/>
    <w:rsid w:val="00627156"/>
    <w:rsid w:val="0063448B"/>
    <w:rsid w:val="006476E8"/>
    <w:rsid w:val="00651893"/>
    <w:rsid w:val="00654B26"/>
    <w:rsid w:val="00664F5B"/>
    <w:rsid w:val="006730A5"/>
    <w:rsid w:val="006745C8"/>
    <w:rsid w:val="006758EC"/>
    <w:rsid w:val="00680779"/>
    <w:rsid w:val="00685CDF"/>
    <w:rsid w:val="00692017"/>
    <w:rsid w:val="00692D39"/>
    <w:rsid w:val="00697BE7"/>
    <w:rsid w:val="006B520C"/>
    <w:rsid w:val="006C1E80"/>
    <w:rsid w:val="006C4268"/>
    <w:rsid w:val="006E7480"/>
    <w:rsid w:val="006F4A83"/>
    <w:rsid w:val="00705C73"/>
    <w:rsid w:val="00724BFB"/>
    <w:rsid w:val="00726A00"/>
    <w:rsid w:val="007272E4"/>
    <w:rsid w:val="007276D2"/>
    <w:rsid w:val="00730E60"/>
    <w:rsid w:val="00736AC3"/>
    <w:rsid w:val="0074003B"/>
    <w:rsid w:val="007426F7"/>
    <w:rsid w:val="0075067D"/>
    <w:rsid w:val="00755E79"/>
    <w:rsid w:val="0076322E"/>
    <w:rsid w:val="00791956"/>
    <w:rsid w:val="007938DE"/>
    <w:rsid w:val="007A29EC"/>
    <w:rsid w:val="007A4756"/>
    <w:rsid w:val="007A627A"/>
    <w:rsid w:val="007B6663"/>
    <w:rsid w:val="007F1488"/>
    <w:rsid w:val="007F1723"/>
    <w:rsid w:val="0080560E"/>
    <w:rsid w:val="00806AF0"/>
    <w:rsid w:val="00817E1A"/>
    <w:rsid w:val="0082041A"/>
    <w:rsid w:val="008211BB"/>
    <w:rsid w:val="00821A99"/>
    <w:rsid w:val="008256B2"/>
    <w:rsid w:val="00831C22"/>
    <w:rsid w:val="00832E04"/>
    <w:rsid w:val="0083594C"/>
    <w:rsid w:val="00837BE0"/>
    <w:rsid w:val="008467E0"/>
    <w:rsid w:val="00856EF9"/>
    <w:rsid w:val="008721E7"/>
    <w:rsid w:val="008727C0"/>
    <w:rsid w:val="00882193"/>
    <w:rsid w:val="00887553"/>
    <w:rsid w:val="008932B2"/>
    <w:rsid w:val="008A114C"/>
    <w:rsid w:val="008A2133"/>
    <w:rsid w:val="008C13F0"/>
    <w:rsid w:val="008C2C93"/>
    <w:rsid w:val="008C6BEE"/>
    <w:rsid w:val="008C753C"/>
    <w:rsid w:val="008D23C8"/>
    <w:rsid w:val="008E1F69"/>
    <w:rsid w:val="008E6E60"/>
    <w:rsid w:val="008F3DFA"/>
    <w:rsid w:val="00904E69"/>
    <w:rsid w:val="00905D77"/>
    <w:rsid w:val="009127F7"/>
    <w:rsid w:val="00916C14"/>
    <w:rsid w:val="009235DE"/>
    <w:rsid w:val="00924495"/>
    <w:rsid w:val="00926B88"/>
    <w:rsid w:val="009316F0"/>
    <w:rsid w:val="00932985"/>
    <w:rsid w:val="0094550F"/>
    <w:rsid w:val="00947A18"/>
    <w:rsid w:val="00966EDB"/>
    <w:rsid w:val="00975886"/>
    <w:rsid w:val="009762A5"/>
    <w:rsid w:val="009A098E"/>
    <w:rsid w:val="009A2B9A"/>
    <w:rsid w:val="009A554F"/>
    <w:rsid w:val="009A613F"/>
    <w:rsid w:val="009D79E0"/>
    <w:rsid w:val="009E4F9F"/>
    <w:rsid w:val="009F2B1F"/>
    <w:rsid w:val="009F54E8"/>
    <w:rsid w:val="009F5D35"/>
    <w:rsid w:val="009F6E61"/>
    <w:rsid w:val="00A064B9"/>
    <w:rsid w:val="00A26CBA"/>
    <w:rsid w:val="00A31C2E"/>
    <w:rsid w:val="00A32F1F"/>
    <w:rsid w:val="00A37F38"/>
    <w:rsid w:val="00A46FF3"/>
    <w:rsid w:val="00A50D6F"/>
    <w:rsid w:val="00A53BAC"/>
    <w:rsid w:val="00A65EAD"/>
    <w:rsid w:val="00A7676E"/>
    <w:rsid w:val="00A80A41"/>
    <w:rsid w:val="00A80C20"/>
    <w:rsid w:val="00A85151"/>
    <w:rsid w:val="00A85DC9"/>
    <w:rsid w:val="00A917AD"/>
    <w:rsid w:val="00A95B48"/>
    <w:rsid w:val="00AA7F5C"/>
    <w:rsid w:val="00AB63B6"/>
    <w:rsid w:val="00AC2505"/>
    <w:rsid w:val="00AF0A55"/>
    <w:rsid w:val="00AF1081"/>
    <w:rsid w:val="00AF4666"/>
    <w:rsid w:val="00AF488B"/>
    <w:rsid w:val="00B00B07"/>
    <w:rsid w:val="00B11D33"/>
    <w:rsid w:val="00B219E6"/>
    <w:rsid w:val="00B23BD3"/>
    <w:rsid w:val="00B4361D"/>
    <w:rsid w:val="00B46249"/>
    <w:rsid w:val="00B5530A"/>
    <w:rsid w:val="00B57193"/>
    <w:rsid w:val="00B619A2"/>
    <w:rsid w:val="00B63AF6"/>
    <w:rsid w:val="00B71DF0"/>
    <w:rsid w:val="00B72617"/>
    <w:rsid w:val="00B814D5"/>
    <w:rsid w:val="00B83536"/>
    <w:rsid w:val="00BA48FD"/>
    <w:rsid w:val="00BB4110"/>
    <w:rsid w:val="00BB4ADE"/>
    <w:rsid w:val="00BC0A25"/>
    <w:rsid w:val="00BC13DD"/>
    <w:rsid w:val="00BC5B37"/>
    <w:rsid w:val="00BC6440"/>
    <w:rsid w:val="00BC6584"/>
    <w:rsid w:val="00BD4579"/>
    <w:rsid w:val="00BE53D4"/>
    <w:rsid w:val="00C0578F"/>
    <w:rsid w:val="00C46C6A"/>
    <w:rsid w:val="00C55F8B"/>
    <w:rsid w:val="00C639B2"/>
    <w:rsid w:val="00C66A34"/>
    <w:rsid w:val="00C67860"/>
    <w:rsid w:val="00C72E44"/>
    <w:rsid w:val="00C751FA"/>
    <w:rsid w:val="00C7601A"/>
    <w:rsid w:val="00C82B9D"/>
    <w:rsid w:val="00C93261"/>
    <w:rsid w:val="00C933E6"/>
    <w:rsid w:val="00C97D58"/>
    <w:rsid w:val="00CA1A89"/>
    <w:rsid w:val="00CA4C44"/>
    <w:rsid w:val="00CB1CFD"/>
    <w:rsid w:val="00CB2B14"/>
    <w:rsid w:val="00CC0201"/>
    <w:rsid w:val="00CC0637"/>
    <w:rsid w:val="00CC3F4E"/>
    <w:rsid w:val="00CC5274"/>
    <w:rsid w:val="00CC5DDE"/>
    <w:rsid w:val="00CC61A1"/>
    <w:rsid w:val="00CD5721"/>
    <w:rsid w:val="00CE03AA"/>
    <w:rsid w:val="00CE683C"/>
    <w:rsid w:val="00CF23F7"/>
    <w:rsid w:val="00CF6252"/>
    <w:rsid w:val="00D0041F"/>
    <w:rsid w:val="00D06169"/>
    <w:rsid w:val="00D110A1"/>
    <w:rsid w:val="00D13814"/>
    <w:rsid w:val="00D163F1"/>
    <w:rsid w:val="00D22653"/>
    <w:rsid w:val="00D32156"/>
    <w:rsid w:val="00D50081"/>
    <w:rsid w:val="00D54FEA"/>
    <w:rsid w:val="00D5731C"/>
    <w:rsid w:val="00D62995"/>
    <w:rsid w:val="00D630C0"/>
    <w:rsid w:val="00D83282"/>
    <w:rsid w:val="00D94929"/>
    <w:rsid w:val="00D957AE"/>
    <w:rsid w:val="00D971CC"/>
    <w:rsid w:val="00DA0EBC"/>
    <w:rsid w:val="00DC2D36"/>
    <w:rsid w:val="00DD53A2"/>
    <w:rsid w:val="00DD5877"/>
    <w:rsid w:val="00DD6EF6"/>
    <w:rsid w:val="00DF0CDE"/>
    <w:rsid w:val="00DF1858"/>
    <w:rsid w:val="00DF59AB"/>
    <w:rsid w:val="00E12502"/>
    <w:rsid w:val="00E2347C"/>
    <w:rsid w:val="00E3023F"/>
    <w:rsid w:val="00E304F3"/>
    <w:rsid w:val="00E31274"/>
    <w:rsid w:val="00E32FA3"/>
    <w:rsid w:val="00E41953"/>
    <w:rsid w:val="00E52603"/>
    <w:rsid w:val="00E623EE"/>
    <w:rsid w:val="00E63299"/>
    <w:rsid w:val="00E67915"/>
    <w:rsid w:val="00E7395D"/>
    <w:rsid w:val="00E76CF6"/>
    <w:rsid w:val="00E77180"/>
    <w:rsid w:val="00E94BD5"/>
    <w:rsid w:val="00E95D0C"/>
    <w:rsid w:val="00EA1D28"/>
    <w:rsid w:val="00EA2930"/>
    <w:rsid w:val="00EA2C3F"/>
    <w:rsid w:val="00EB077E"/>
    <w:rsid w:val="00EC5F9A"/>
    <w:rsid w:val="00ED4B1A"/>
    <w:rsid w:val="00EE0812"/>
    <w:rsid w:val="00EE3B10"/>
    <w:rsid w:val="00EE6F6F"/>
    <w:rsid w:val="00EF1CDB"/>
    <w:rsid w:val="00EF4B45"/>
    <w:rsid w:val="00EF6952"/>
    <w:rsid w:val="00F01A52"/>
    <w:rsid w:val="00F211B8"/>
    <w:rsid w:val="00F22BAA"/>
    <w:rsid w:val="00F246C0"/>
    <w:rsid w:val="00F40F9C"/>
    <w:rsid w:val="00F42AB8"/>
    <w:rsid w:val="00F43B0B"/>
    <w:rsid w:val="00F44EF8"/>
    <w:rsid w:val="00F47731"/>
    <w:rsid w:val="00F526C1"/>
    <w:rsid w:val="00F66D2C"/>
    <w:rsid w:val="00F76CA6"/>
    <w:rsid w:val="00F94665"/>
    <w:rsid w:val="00F97BB4"/>
    <w:rsid w:val="00FA1901"/>
    <w:rsid w:val="00FA275E"/>
    <w:rsid w:val="00FC1594"/>
    <w:rsid w:val="00FD0846"/>
    <w:rsid w:val="00FE69C1"/>
    <w:rsid w:val="00FE6B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B35F"/>
  <w15:chartTrackingRefBased/>
  <w15:docId w15:val="{093C5AD3-8B87-4C9F-8FEF-007C77CE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paragraph" w:styleId="Heading1">
    <w:name w:val="heading 1"/>
    <w:basedOn w:val="Normal"/>
    <w:next w:val="Normal"/>
    <w:link w:val="Heading1Char"/>
    <w:uiPriority w:val="9"/>
    <w:qFormat/>
    <w:rsid w:val="001E5E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75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43B0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43B0B"/>
    <w:rPr>
      <w:rFonts w:ascii="Calibri Light" w:eastAsia="Times New Roman" w:hAnsi="Calibri Light" w:cs="Times New Roman"/>
      <w:b/>
      <w:bCs/>
      <w:sz w:val="26"/>
      <w:szCs w:val="26"/>
      <w:lang w:eastAsia="lv-LV"/>
    </w:rPr>
  </w:style>
  <w:style w:type="paragraph" w:styleId="Header">
    <w:name w:val="header"/>
    <w:basedOn w:val="Normal"/>
    <w:link w:val="HeaderChar"/>
    <w:uiPriority w:val="99"/>
    <w:rsid w:val="00F43B0B"/>
    <w:pPr>
      <w:tabs>
        <w:tab w:val="center" w:pos="4320"/>
        <w:tab w:val="right" w:pos="8640"/>
      </w:tabs>
    </w:pPr>
  </w:style>
  <w:style w:type="character" w:customStyle="1" w:styleId="HeaderChar">
    <w:name w:val="Header Char"/>
    <w:basedOn w:val="DefaultParagraphFont"/>
    <w:link w:val="Header"/>
    <w:uiPriority w:val="99"/>
    <w:rsid w:val="00F43B0B"/>
    <w:rPr>
      <w:rFonts w:ascii="Times New Roman" w:eastAsia="Times New Roman" w:hAnsi="Times New Roman" w:cs="Times New Roman"/>
      <w:sz w:val="24"/>
      <w:szCs w:val="20"/>
      <w:lang w:eastAsia="lv-LV"/>
    </w:rPr>
  </w:style>
  <w:style w:type="character" w:styleId="Hyperlink">
    <w:name w:val="Hyperlink"/>
    <w:basedOn w:val="DefaultParagraphFont"/>
    <w:uiPriority w:val="99"/>
    <w:unhideWhenUsed/>
    <w:rsid w:val="00821A99"/>
    <w:rPr>
      <w:color w:val="0563C1" w:themeColor="hyperlink"/>
      <w:u w:val="single"/>
    </w:rPr>
  </w:style>
  <w:style w:type="paragraph" w:styleId="BalloonText">
    <w:name w:val="Balloon Text"/>
    <w:basedOn w:val="Normal"/>
    <w:link w:val="BalloonTextChar"/>
    <w:uiPriority w:val="99"/>
    <w:semiHidden/>
    <w:unhideWhenUsed/>
    <w:rsid w:val="00E32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FA3"/>
    <w:rPr>
      <w:rFonts w:ascii="Segoe UI" w:eastAsia="Times New Roman" w:hAnsi="Segoe UI" w:cs="Segoe UI"/>
      <w:sz w:val="18"/>
      <w:szCs w:val="18"/>
      <w:lang w:eastAsia="lv-LV"/>
    </w:rPr>
  </w:style>
  <w:style w:type="character" w:styleId="Strong">
    <w:name w:val="Strong"/>
    <w:basedOn w:val="DefaultParagraphFont"/>
    <w:uiPriority w:val="22"/>
    <w:qFormat/>
    <w:rsid w:val="00CC5DDE"/>
    <w:rPr>
      <w:b/>
      <w:bCs/>
    </w:rPr>
  </w:style>
  <w:style w:type="paragraph" w:styleId="NormalWeb">
    <w:name w:val="Normal (Web)"/>
    <w:basedOn w:val="Normal"/>
    <w:uiPriority w:val="99"/>
    <w:semiHidden/>
    <w:unhideWhenUsed/>
    <w:rsid w:val="002E797D"/>
    <w:pPr>
      <w:overflowPunct/>
      <w:autoSpaceDE/>
      <w:autoSpaceDN/>
      <w:adjustRightInd/>
      <w:spacing w:before="100" w:beforeAutospacing="1" w:after="100" w:afterAutospacing="1"/>
      <w:textAlignment w:val="auto"/>
    </w:pPr>
    <w:rPr>
      <w:szCs w:val="24"/>
    </w:rPr>
  </w:style>
  <w:style w:type="character" w:customStyle="1" w:styleId="Heading1Char">
    <w:name w:val="Heading 1 Char"/>
    <w:basedOn w:val="DefaultParagraphFont"/>
    <w:link w:val="Heading1"/>
    <w:uiPriority w:val="9"/>
    <w:rsid w:val="001E5EA4"/>
    <w:rPr>
      <w:rFonts w:asciiTheme="majorHAnsi" w:eastAsiaTheme="majorEastAsia" w:hAnsiTheme="majorHAnsi" w:cstheme="majorBidi"/>
      <w:color w:val="2E74B5" w:themeColor="accent1" w:themeShade="BF"/>
      <w:sz w:val="32"/>
      <w:szCs w:val="32"/>
      <w:lang w:eastAsia="lv-LV"/>
    </w:rPr>
  </w:style>
  <w:style w:type="character" w:customStyle="1" w:styleId="UnresolvedMention1">
    <w:name w:val="Unresolved Mention1"/>
    <w:basedOn w:val="DefaultParagraphFont"/>
    <w:uiPriority w:val="99"/>
    <w:semiHidden/>
    <w:unhideWhenUsed/>
    <w:rsid w:val="00E623EE"/>
    <w:rPr>
      <w:color w:val="605E5C"/>
      <w:shd w:val="clear" w:color="auto" w:fill="E1DFDD"/>
    </w:rPr>
  </w:style>
  <w:style w:type="character" w:styleId="PlaceholderText">
    <w:name w:val="Placeholder Text"/>
    <w:basedOn w:val="DefaultParagraphFont"/>
    <w:uiPriority w:val="99"/>
    <w:semiHidden/>
    <w:rsid w:val="00B219E6"/>
    <w:rPr>
      <w:color w:val="808080"/>
    </w:rPr>
  </w:style>
  <w:style w:type="character" w:styleId="UnresolvedMention">
    <w:name w:val="Unresolved Mention"/>
    <w:basedOn w:val="DefaultParagraphFont"/>
    <w:uiPriority w:val="99"/>
    <w:semiHidden/>
    <w:unhideWhenUsed/>
    <w:rsid w:val="001A300C"/>
    <w:rPr>
      <w:color w:val="605E5C"/>
      <w:shd w:val="clear" w:color="auto" w:fill="E1DFDD"/>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ußnote,fn,FOOTNOTE"/>
    <w:basedOn w:val="Normal"/>
    <w:link w:val="FootnoteTextChar"/>
    <w:unhideWhenUsed/>
    <w:qFormat/>
    <w:rsid w:val="00AB63B6"/>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Fußnote Char"/>
    <w:basedOn w:val="DefaultParagraphFont"/>
    <w:link w:val="FootnoteText"/>
    <w:qFormat/>
    <w:rsid w:val="00AB63B6"/>
    <w:rPr>
      <w:rFonts w:ascii="Times New Roman" w:eastAsia="Calibri" w:hAnsi="Times New Roman" w:cs="Times New Roman"/>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AB63B6"/>
    <w:rPr>
      <w:vertAlign w:val="superscript"/>
    </w:rPr>
  </w:style>
  <w:style w:type="paragraph" w:styleId="ListParagraph">
    <w:name w:val="List Paragraph"/>
    <w:basedOn w:val="Normal"/>
    <w:uiPriority w:val="34"/>
    <w:qFormat/>
    <w:rsid w:val="00A31C2E"/>
    <w:pPr>
      <w:ind w:left="720"/>
      <w:contextualSpacing/>
    </w:pPr>
  </w:style>
  <w:style w:type="paragraph" w:styleId="Revision">
    <w:name w:val="Revision"/>
    <w:hidden/>
    <w:uiPriority w:val="99"/>
    <w:semiHidden/>
    <w:rsid w:val="006730A5"/>
    <w:pPr>
      <w:spacing w:after="0" w:line="240" w:lineRule="auto"/>
    </w:pPr>
    <w:rPr>
      <w:rFonts w:ascii="Times New Roman" w:eastAsia="Times New Roman" w:hAnsi="Times New Roman" w:cs="Times New Roman"/>
      <w:sz w:val="24"/>
      <w:szCs w:val="20"/>
      <w:lang w:eastAsia="lv-LV"/>
    </w:rPr>
  </w:style>
  <w:style w:type="character" w:customStyle="1" w:styleId="grid-document-filename">
    <w:name w:val="grid-document-filename"/>
    <w:basedOn w:val="DefaultParagraphFont"/>
    <w:rsid w:val="00187347"/>
  </w:style>
  <w:style w:type="paragraph" w:styleId="Index1">
    <w:name w:val="index 1"/>
    <w:basedOn w:val="Normal"/>
    <w:next w:val="Normal"/>
    <w:autoRedefine/>
    <w:uiPriority w:val="99"/>
    <w:unhideWhenUsed/>
    <w:rsid w:val="00D957AE"/>
    <w:pPr>
      <w:numPr>
        <w:numId w:val="13"/>
      </w:numPr>
      <w:overflowPunct/>
      <w:autoSpaceDE/>
      <w:autoSpaceDN/>
      <w:adjustRightInd/>
      <w:ind w:left="284" w:hanging="284"/>
      <w:jc w:val="both"/>
      <w:textAlignment w:val="auto"/>
    </w:pPr>
    <w:rPr>
      <w:rFonts w:eastAsia="Calibri"/>
      <w:color w:val="000000"/>
      <w:szCs w:val="24"/>
      <w:lang w:val="pt-BR"/>
    </w:rPr>
  </w:style>
  <w:style w:type="character" w:customStyle="1" w:styleId="Heading2Char">
    <w:name w:val="Heading 2 Char"/>
    <w:basedOn w:val="DefaultParagraphFont"/>
    <w:link w:val="Heading2"/>
    <w:uiPriority w:val="9"/>
    <w:semiHidden/>
    <w:rsid w:val="002375B4"/>
    <w:rPr>
      <w:rFonts w:asciiTheme="majorHAnsi" w:eastAsiaTheme="majorEastAsia" w:hAnsiTheme="majorHAnsi" w:cstheme="majorBidi"/>
      <w:color w:val="2E74B5" w:themeColor="accent1" w:themeShade="BF"/>
      <w:sz w:val="26"/>
      <w:szCs w:val="26"/>
      <w:lang w:eastAsia="lv-LV"/>
    </w:rPr>
  </w:style>
  <w:style w:type="character" w:customStyle="1" w:styleId="txtspecial">
    <w:name w:val="txt_special"/>
    <w:basedOn w:val="DefaultParagraphFont"/>
    <w:rsid w:val="004B6B3D"/>
  </w:style>
  <w:style w:type="character" w:styleId="CommentReference">
    <w:name w:val="annotation reference"/>
    <w:basedOn w:val="DefaultParagraphFont"/>
    <w:uiPriority w:val="99"/>
    <w:semiHidden/>
    <w:unhideWhenUsed/>
    <w:rsid w:val="009D79E0"/>
    <w:rPr>
      <w:sz w:val="16"/>
      <w:szCs w:val="16"/>
    </w:rPr>
  </w:style>
  <w:style w:type="paragraph" w:styleId="CommentText">
    <w:name w:val="annotation text"/>
    <w:basedOn w:val="Normal"/>
    <w:link w:val="CommentTextChar"/>
    <w:uiPriority w:val="99"/>
    <w:unhideWhenUsed/>
    <w:rsid w:val="009D79E0"/>
    <w:rPr>
      <w:sz w:val="20"/>
    </w:rPr>
  </w:style>
  <w:style w:type="character" w:customStyle="1" w:styleId="CommentTextChar">
    <w:name w:val="Comment Text Char"/>
    <w:basedOn w:val="DefaultParagraphFont"/>
    <w:link w:val="CommentText"/>
    <w:uiPriority w:val="99"/>
    <w:rsid w:val="009D79E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D79E0"/>
    <w:rPr>
      <w:b/>
      <w:bCs/>
    </w:rPr>
  </w:style>
  <w:style w:type="character" w:customStyle="1" w:styleId="CommentSubjectChar">
    <w:name w:val="Comment Subject Char"/>
    <w:basedOn w:val="CommentTextChar"/>
    <w:link w:val="CommentSubject"/>
    <w:uiPriority w:val="99"/>
    <w:semiHidden/>
    <w:rsid w:val="009D79E0"/>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548">
      <w:bodyDiv w:val="1"/>
      <w:marLeft w:val="0"/>
      <w:marRight w:val="0"/>
      <w:marTop w:val="0"/>
      <w:marBottom w:val="0"/>
      <w:divBdr>
        <w:top w:val="none" w:sz="0" w:space="0" w:color="auto"/>
        <w:left w:val="none" w:sz="0" w:space="0" w:color="auto"/>
        <w:bottom w:val="none" w:sz="0" w:space="0" w:color="auto"/>
        <w:right w:val="none" w:sz="0" w:space="0" w:color="auto"/>
      </w:divBdr>
    </w:div>
    <w:div w:id="203565719">
      <w:bodyDiv w:val="1"/>
      <w:marLeft w:val="0"/>
      <w:marRight w:val="0"/>
      <w:marTop w:val="0"/>
      <w:marBottom w:val="0"/>
      <w:divBdr>
        <w:top w:val="none" w:sz="0" w:space="0" w:color="auto"/>
        <w:left w:val="none" w:sz="0" w:space="0" w:color="auto"/>
        <w:bottom w:val="none" w:sz="0" w:space="0" w:color="auto"/>
        <w:right w:val="none" w:sz="0" w:space="0" w:color="auto"/>
      </w:divBdr>
    </w:div>
    <w:div w:id="291635389">
      <w:bodyDiv w:val="1"/>
      <w:marLeft w:val="0"/>
      <w:marRight w:val="0"/>
      <w:marTop w:val="0"/>
      <w:marBottom w:val="0"/>
      <w:divBdr>
        <w:top w:val="none" w:sz="0" w:space="0" w:color="auto"/>
        <w:left w:val="none" w:sz="0" w:space="0" w:color="auto"/>
        <w:bottom w:val="none" w:sz="0" w:space="0" w:color="auto"/>
        <w:right w:val="none" w:sz="0" w:space="0" w:color="auto"/>
      </w:divBdr>
    </w:div>
    <w:div w:id="384986175">
      <w:bodyDiv w:val="1"/>
      <w:marLeft w:val="0"/>
      <w:marRight w:val="0"/>
      <w:marTop w:val="0"/>
      <w:marBottom w:val="0"/>
      <w:divBdr>
        <w:top w:val="none" w:sz="0" w:space="0" w:color="auto"/>
        <w:left w:val="none" w:sz="0" w:space="0" w:color="auto"/>
        <w:bottom w:val="none" w:sz="0" w:space="0" w:color="auto"/>
        <w:right w:val="none" w:sz="0" w:space="0" w:color="auto"/>
      </w:divBdr>
    </w:div>
    <w:div w:id="411120827">
      <w:bodyDiv w:val="1"/>
      <w:marLeft w:val="0"/>
      <w:marRight w:val="0"/>
      <w:marTop w:val="0"/>
      <w:marBottom w:val="0"/>
      <w:divBdr>
        <w:top w:val="none" w:sz="0" w:space="0" w:color="auto"/>
        <w:left w:val="none" w:sz="0" w:space="0" w:color="auto"/>
        <w:bottom w:val="none" w:sz="0" w:space="0" w:color="auto"/>
        <w:right w:val="none" w:sz="0" w:space="0" w:color="auto"/>
      </w:divBdr>
    </w:div>
    <w:div w:id="491678001">
      <w:bodyDiv w:val="1"/>
      <w:marLeft w:val="0"/>
      <w:marRight w:val="0"/>
      <w:marTop w:val="0"/>
      <w:marBottom w:val="0"/>
      <w:divBdr>
        <w:top w:val="none" w:sz="0" w:space="0" w:color="auto"/>
        <w:left w:val="none" w:sz="0" w:space="0" w:color="auto"/>
        <w:bottom w:val="none" w:sz="0" w:space="0" w:color="auto"/>
        <w:right w:val="none" w:sz="0" w:space="0" w:color="auto"/>
      </w:divBdr>
    </w:div>
    <w:div w:id="542788183">
      <w:bodyDiv w:val="1"/>
      <w:marLeft w:val="0"/>
      <w:marRight w:val="0"/>
      <w:marTop w:val="0"/>
      <w:marBottom w:val="0"/>
      <w:divBdr>
        <w:top w:val="none" w:sz="0" w:space="0" w:color="auto"/>
        <w:left w:val="none" w:sz="0" w:space="0" w:color="auto"/>
        <w:bottom w:val="none" w:sz="0" w:space="0" w:color="auto"/>
        <w:right w:val="none" w:sz="0" w:space="0" w:color="auto"/>
      </w:divBdr>
    </w:div>
    <w:div w:id="768239137">
      <w:bodyDiv w:val="1"/>
      <w:marLeft w:val="0"/>
      <w:marRight w:val="0"/>
      <w:marTop w:val="0"/>
      <w:marBottom w:val="0"/>
      <w:divBdr>
        <w:top w:val="none" w:sz="0" w:space="0" w:color="auto"/>
        <w:left w:val="none" w:sz="0" w:space="0" w:color="auto"/>
        <w:bottom w:val="none" w:sz="0" w:space="0" w:color="auto"/>
        <w:right w:val="none" w:sz="0" w:space="0" w:color="auto"/>
      </w:divBdr>
    </w:div>
    <w:div w:id="1031763861">
      <w:bodyDiv w:val="1"/>
      <w:marLeft w:val="0"/>
      <w:marRight w:val="0"/>
      <w:marTop w:val="0"/>
      <w:marBottom w:val="0"/>
      <w:divBdr>
        <w:top w:val="none" w:sz="0" w:space="0" w:color="auto"/>
        <w:left w:val="none" w:sz="0" w:space="0" w:color="auto"/>
        <w:bottom w:val="none" w:sz="0" w:space="0" w:color="auto"/>
        <w:right w:val="none" w:sz="0" w:space="0" w:color="auto"/>
      </w:divBdr>
    </w:div>
    <w:div w:id="1251698713">
      <w:bodyDiv w:val="1"/>
      <w:marLeft w:val="0"/>
      <w:marRight w:val="0"/>
      <w:marTop w:val="0"/>
      <w:marBottom w:val="0"/>
      <w:divBdr>
        <w:top w:val="none" w:sz="0" w:space="0" w:color="auto"/>
        <w:left w:val="none" w:sz="0" w:space="0" w:color="auto"/>
        <w:bottom w:val="none" w:sz="0" w:space="0" w:color="auto"/>
        <w:right w:val="none" w:sz="0" w:space="0" w:color="auto"/>
      </w:divBdr>
    </w:div>
    <w:div w:id="1371301814">
      <w:bodyDiv w:val="1"/>
      <w:marLeft w:val="0"/>
      <w:marRight w:val="0"/>
      <w:marTop w:val="0"/>
      <w:marBottom w:val="0"/>
      <w:divBdr>
        <w:top w:val="none" w:sz="0" w:space="0" w:color="auto"/>
        <w:left w:val="none" w:sz="0" w:space="0" w:color="auto"/>
        <w:bottom w:val="none" w:sz="0" w:space="0" w:color="auto"/>
        <w:right w:val="none" w:sz="0" w:space="0" w:color="auto"/>
      </w:divBdr>
    </w:div>
    <w:div w:id="1437020774">
      <w:bodyDiv w:val="1"/>
      <w:marLeft w:val="0"/>
      <w:marRight w:val="0"/>
      <w:marTop w:val="0"/>
      <w:marBottom w:val="0"/>
      <w:divBdr>
        <w:top w:val="none" w:sz="0" w:space="0" w:color="auto"/>
        <w:left w:val="none" w:sz="0" w:space="0" w:color="auto"/>
        <w:bottom w:val="none" w:sz="0" w:space="0" w:color="auto"/>
        <w:right w:val="none" w:sz="0" w:space="0" w:color="auto"/>
      </w:divBdr>
    </w:div>
    <w:div w:id="1515420527">
      <w:bodyDiv w:val="1"/>
      <w:marLeft w:val="0"/>
      <w:marRight w:val="0"/>
      <w:marTop w:val="0"/>
      <w:marBottom w:val="0"/>
      <w:divBdr>
        <w:top w:val="none" w:sz="0" w:space="0" w:color="auto"/>
        <w:left w:val="none" w:sz="0" w:space="0" w:color="auto"/>
        <w:bottom w:val="none" w:sz="0" w:space="0" w:color="auto"/>
        <w:right w:val="none" w:sz="0" w:space="0" w:color="auto"/>
      </w:divBdr>
    </w:div>
    <w:div w:id="1645355285">
      <w:bodyDiv w:val="1"/>
      <w:marLeft w:val="0"/>
      <w:marRight w:val="0"/>
      <w:marTop w:val="0"/>
      <w:marBottom w:val="0"/>
      <w:divBdr>
        <w:top w:val="none" w:sz="0" w:space="0" w:color="auto"/>
        <w:left w:val="none" w:sz="0" w:space="0" w:color="auto"/>
        <w:bottom w:val="none" w:sz="0" w:space="0" w:color="auto"/>
        <w:right w:val="none" w:sz="0" w:space="0" w:color="auto"/>
      </w:divBdr>
    </w:div>
    <w:div w:id="20193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va.novikova@jurmala.lv" TargetMode="External"/><Relationship Id="rId4" Type="http://schemas.openxmlformats.org/officeDocument/2006/relationships/settings" Target="settings.xml"/><Relationship Id="rId9" Type="http://schemas.openxmlformats.org/officeDocument/2006/relationships/hyperlink" Target="mailto:parvaldisana@jurma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CBD6-DD34-41B7-8683-5256E59B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1803</Words>
  <Characters>1029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Zariņš</dc:creator>
  <cp:keywords/>
  <dc:description/>
  <cp:lastModifiedBy>Līva Novikova</cp:lastModifiedBy>
  <cp:revision>45</cp:revision>
  <cp:lastPrinted>2023-08-01T04:56:00Z</cp:lastPrinted>
  <dcterms:created xsi:type="dcterms:W3CDTF">2025-10-27T07:15:00Z</dcterms:created>
  <dcterms:modified xsi:type="dcterms:W3CDTF">2026-05-25T11:49:00Z</dcterms:modified>
</cp:coreProperties>
</file>