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3.0 -->
  <w:body>
    <w:p w:rsidR="00950407" w:rsidRPr="009A162D" w:rsidP="009A162D" w14:paraId="23C19486" w14:textId="5FE1A266">
      <w:pPr>
        <w:jc w:val="center"/>
        <w:rPr>
          <w:lang w:val="lv-LV" w:eastAsia="lv-LV"/>
        </w:rPr>
      </w:pPr>
      <w:r>
        <w:rPr>
          <w:noProof/>
        </w:rPr>
        <w:drawing>
          <wp:inline distT="0" distB="0" distL="0" distR="0">
            <wp:extent cx="790575" cy="843915"/>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790575" cy="843915"/>
                    </a:xfrm>
                    <a:prstGeom prst="rect">
                      <a:avLst/>
                    </a:prstGeom>
                  </pic:spPr>
                </pic:pic>
              </a:graphicData>
            </a:graphic>
          </wp:inline>
        </w:drawing>
      </w:r>
    </w:p>
    <w:p w:rsidR="009A162D" w:rsidRPr="009A162D" w:rsidP="009A162D" w14:paraId="1C16C5F0" w14:textId="77777777">
      <w:pPr>
        <w:keepNext/>
        <w:jc w:val="center"/>
        <w:outlineLvl w:val="1"/>
        <w:rPr>
          <w:b/>
          <w:bCs/>
          <w:iCs/>
          <w:sz w:val="28"/>
          <w:szCs w:val="28"/>
          <w:lang w:val="lv-LV" w:eastAsia="lv-LV"/>
        </w:rPr>
      </w:pPr>
      <w:r w:rsidRPr="009A162D">
        <w:rPr>
          <w:b/>
          <w:bCs/>
          <w:iCs/>
          <w:sz w:val="28"/>
          <w:szCs w:val="28"/>
          <w:lang w:val="lv-LV" w:eastAsia="lv-LV"/>
        </w:rPr>
        <w:t>SMILTENES NOVADA PAŠVALDĪBA</w:t>
      </w:r>
    </w:p>
    <w:p w:rsidR="009A162D" w:rsidRPr="009A162D" w:rsidP="009A162D" w14:paraId="30B44C86" w14:textId="73A8BEE6">
      <w:pPr>
        <w:suppressAutoHyphens/>
        <w:jc w:val="center"/>
        <w:textAlignment w:val="baseline"/>
        <w:rPr>
          <w:rFonts w:eastAsia="Calibri"/>
          <w:bCs/>
          <w:sz w:val="20"/>
          <w:szCs w:val="20"/>
          <w:lang w:val="lv-LV"/>
        </w:rPr>
      </w:pPr>
      <w:r w:rsidRPr="009A162D">
        <w:rPr>
          <w:bCs/>
          <w:sz w:val="20"/>
          <w:lang w:val="lv-LV" w:eastAsia="lv-LV"/>
        </w:rPr>
        <w:t xml:space="preserve">Reģ. </w:t>
      </w:r>
      <w:r w:rsidRPr="009A162D">
        <w:rPr>
          <w:rFonts w:eastAsia="Calibri"/>
          <w:bCs/>
          <w:sz w:val="20"/>
          <w:szCs w:val="20"/>
          <w:lang w:val="lv-LV"/>
        </w:rPr>
        <w:t>Nr.</w:t>
      </w:r>
      <w:r w:rsidR="005659D5">
        <w:rPr>
          <w:rFonts w:eastAsia="Calibri"/>
          <w:bCs/>
          <w:sz w:val="20"/>
          <w:szCs w:val="20"/>
          <w:lang w:val="lv-LV"/>
        </w:rPr>
        <w:t xml:space="preserve"> </w:t>
      </w:r>
      <w:r w:rsidRPr="009A162D">
        <w:rPr>
          <w:rFonts w:eastAsia="Calibri"/>
          <w:bCs/>
          <w:sz w:val="20"/>
          <w:szCs w:val="20"/>
          <w:lang w:val="lv-LV"/>
        </w:rPr>
        <w:t>90009067337, Dārza iela 3, Smiltene, Smiltenes novads, LV-4729</w:t>
      </w:r>
    </w:p>
    <w:p w:rsidR="009A162D" w:rsidP="009A162D" w14:paraId="0FE87D56" w14:textId="31BF31A3">
      <w:pPr>
        <w:suppressAutoHyphens/>
        <w:jc w:val="center"/>
        <w:textAlignment w:val="baseline"/>
        <w:rPr>
          <w:rStyle w:val="Hyperlink"/>
          <w:rFonts w:eastAsia="Calibri"/>
          <w:bCs/>
          <w:sz w:val="20"/>
          <w:szCs w:val="20"/>
          <w:lang w:val="lv-LV"/>
        </w:rPr>
      </w:pPr>
      <w:r w:rsidRPr="009A162D">
        <w:rPr>
          <w:rFonts w:eastAsia="Calibri"/>
          <w:bCs/>
          <w:sz w:val="20"/>
          <w:szCs w:val="20"/>
          <w:lang w:val="lv-LV"/>
        </w:rPr>
        <w:t xml:space="preserve">tālr. 64774844, e-pasts </w:t>
      </w:r>
      <w:hyperlink r:id="rId6" w:history="1">
        <w:r w:rsidRPr="002553BC" w:rsidR="000E7A3E">
          <w:rPr>
            <w:rStyle w:val="Hyperlink"/>
            <w:rFonts w:eastAsia="Calibri"/>
            <w:bCs/>
            <w:sz w:val="20"/>
            <w:szCs w:val="20"/>
            <w:lang w:val="lv-LV"/>
          </w:rPr>
          <w:t>pasts@smiltenesnovads.lv</w:t>
        </w:r>
      </w:hyperlink>
    </w:p>
    <w:p w:rsidR="00063452" w:rsidP="009A162D" w14:paraId="0CC1BB77" w14:textId="77777777">
      <w:pPr>
        <w:suppressAutoHyphens/>
        <w:jc w:val="center"/>
        <w:textAlignment w:val="baseline"/>
        <w:rPr>
          <w:rStyle w:val="Hyperlink"/>
          <w:rFonts w:eastAsia="Calibri"/>
          <w:bCs/>
          <w:sz w:val="20"/>
          <w:szCs w:val="20"/>
          <w:lang w:val="lv-LV"/>
        </w:rPr>
      </w:pPr>
    </w:p>
    <w:p w:rsidR="00063452" w:rsidP="009A162D" w14:paraId="0B89443A" w14:textId="77777777">
      <w:pPr>
        <w:suppressAutoHyphens/>
        <w:jc w:val="center"/>
        <w:textAlignment w:val="baseline"/>
        <w:rPr>
          <w:rStyle w:val="Hyperlink"/>
          <w:rFonts w:eastAsia="Calibri"/>
          <w:bCs/>
          <w:sz w:val="20"/>
          <w:szCs w:val="20"/>
          <w:lang w:val="lv-LV"/>
        </w:rPr>
      </w:pPr>
    </w:p>
    <w:p w:rsidR="00DB076F" w:rsidP="009A162D" w14:paraId="2FF487C2" w14:textId="77777777">
      <w:pPr>
        <w:suppressAutoHyphens/>
        <w:jc w:val="center"/>
        <w:textAlignment w:val="baseline"/>
        <w:rPr>
          <w:rStyle w:val="Hyperlink"/>
          <w:rFonts w:eastAsia="Calibri"/>
          <w:bCs/>
          <w:sz w:val="20"/>
          <w:szCs w:val="20"/>
          <w:lang w:val="lv-LV"/>
        </w:rPr>
      </w:pPr>
    </w:p>
    <w:p w:rsidR="00DB076F" w:rsidRPr="00063452" w:rsidP="00DB076F" w14:paraId="4300423F" w14:textId="77777777">
      <w:pPr>
        <w:suppressAutoHyphens/>
        <w:jc w:val="center"/>
        <w:textAlignment w:val="baseline"/>
        <w:rPr>
          <w:rStyle w:val="Hyperlink"/>
          <w:rFonts w:eastAsia="Calibri"/>
          <w:lang w:val="lv-LV"/>
        </w:rPr>
      </w:pPr>
      <w:r w:rsidRPr="00063452">
        <w:rPr>
          <w:rFonts w:eastAsia="Calibri"/>
          <w:lang w:val="lv-LV" w:eastAsia="zh-CN"/>
        </w:rPr>
        <w:t>PUBLISKO IEPIRKUMU KOMISIJA</w:t>
      </w:r>
    </w:p>
    <w:p w:rsidR="00DB076F" w:rsidP="009A162D" w14:paraId="166CD97C" w14:textId="77777777">
      <w:pPr>
        <w:suppressAutoHyphens/>
        <w:jc w:val="center"/>
        <w:textAlignment w:val="baseline"/>
        <w:rPr>
          <w:rStyle w:val="Hyperlink"/>
          <w:rFonts w:eastAsia="Calibri"/>
          <w:bCs/>
          <w:color w:val="auto"/>
          <w:sz w:val="20"/>
          <w:szCs w:val="20"/>
          <w:u w:val="none"/>
          <w:lang w:val="lv-LV"/>
        </w:rPr>
      </w:pPr>
    </w:p>
    <w:p w:rsidR="00B4243D" w:rsidRPr="000101B0" w:rsidP="009A162D" w14:paraId="7EEB102A" w14:textId="155B65CA">
      <w:pPr>
        <w:suppressAutoHyphens/>
        <w:jc w:val="center"/>
        <w:textAlignment w:val="baseline"/>
        <w:rPr>
          <w:rStyle w:val="Hyperlink"/>
          <w:rFonts w:eastAsia="Calibri"/>
          <w:bCs/>
          <w:color w:val="auto"/>
          <w:u w:val="none"/>
          <w:lang w:val="lv-LV"/>
        </w:rPr>
      </w:pPr>
      <w:r w:rsidRPr="000101B0">
        <w:rPr>
          <w:rStyle w:val="Hyperlink"/>
          <w:rFonts w:eastAsia="Calibri"/>
          <w:bCs/>
          <w:color w:val="auto"/>
          <w:u w:val="none"/>
          <w:lang w:val="lv-LV"/>
        </w:rPr>
        <w:t>Smiltenē</w:t>
      </w:r>
    </w:p>
    <w:p w:rsidR="000101B0" w:rsidP="009A162D" w14:paraId="6E5CB2C6" w14:textId="77777777">
      <w:pPr>
        <w:suppressAutoHyphens/>
        <w:jc w:val="center"/>
        <w:textAlignment w:val="baseline"/>
        <w:rPr>
          <w:rStyle w:val="Hyperlink"/>
          <w:rFonts w:eastAsia="Calibri"/>
          <w:bCs/>
          <w:color w:val="auto"/>
          <w:sz w:val="20"/>
          <w:szCs w:val="20"/>
          <w:u w:val="none"/>
          <w:lang w:val="lv-LV"/>
        </w:rPr>
      </w:pPr>
    </w:p>
    <w:p w:rsidR="00716EF4" w:rsidP="00716EF4" w14:paraId="34A7EC92" w14:textId="77777777">
      <w:pPr>
        <w:keepNext/>
        <w:spacing w:line="276" w:lineRule="auto"/>
        <w:outlineLvl w:val="1"/>
        <w:rPr>
          <w:lang w:val="lv-LV"/>
        </w:rPr>
      </w:pPr>
      <w:r>
        <w:rPr>
          <w:noProof/>
          <w:lang w:val="lv-LV"/>
        </w:rPr>
        <w:t>Datums skatāms laika zīmogā</w:t>
      </w:r>
      <w:r>
        <w:rPr>
          <w:lang w:val="lv-LV"/>
        </w:rPr>
        <w:t>. Nr.</w:t>
      </w:r>
      <w:r>
        <w:rPr>
          <w:color w:val="000000"/>
          <w:lang w:val="lv-LV" w:eastAsia="lv-LV"/>
        </w:rPr>
        <w:t xml:space="preserve"> </w:t>
      </w:r>
      <w:r>
        <w:rPr>
          <w:noProof/>
          <w:lang w:val="lv-LV"/>
        </w:rPr>
        <w:t>SNP/26/2.8.1/228</w:t>
      </w:r>
    </w:p>
    <w:p w:rsidR="00226378" w:rsidP="00716EF4" w14:paraId="5C879032" w14:textId="77777777">
      <w:pPr>
        <w:keepNext/>
        <w:spacing w:line="276" w:lineRule="auto"/>
        <w:outlineLvl w:val="1"/>
        <w:rPr>
          <w:lang w:val="lv-LV"/>
        </w:rPr>
      </w:pPr>
    </w:p>
    <w:p w:rsidR="00716EF4" w:rsidP="00716EF4" w14:paraId="01DB9A2B" w14:textId="77777777">
      <w:pPr>
        <w:keepNext/>
        <w:spacing w:line="276" w:lineRule="auto"/>
        <w:outlineLvl w:val="1"/>
        <w:rPr>
          <w:b/>
          <w:bCs/>
          <w:lang w:val="lv-LV"/>
        </w:rPr>
      </w:pPr>
    </w:p>
    <w:p w:rsidR="00716EF4" w:rsidP="00716EF4" w14:paraId="60B60663" w14:textId="77777777">
      <w:pPr>
        <w:jc w:val="right"/>
        <w:rPr>
          <w:b/>
          <w:bCs/>
          <w:lang w:val="lv-LV"/>
        </w:rPr>
      </w:pPr>
      <w:r>
        <w:rPr>
          <w:b/>
          <w:bCs/>
          <w:noProof/>
          <w:lang w:val="lv-LV"/>
        </w:rPr>
        <w:t>Pretendentiem atklātā konkursā</w:t>
      </w:r>
    </w:p>
    <w:p w:rsidR="006F79AB" w:rsidP="00716EF4" w14:paraId="2126985E" w14:textId="77777777">
      <w:pPr>
        <w:keepNext/>
        <w:spacing w:line="276" w:lineRule="auto"/>
        <w:jc w:val="right"/>
        <w:outlineLvl w:val="1"/>
        <w:rPr>
          <w:b/>
          <w:bCs/>
          <w:noProof/>
          <w:lang w:val="lv-LV" w:eastAsia="lv-LV"/>
        </w:rPr>
      </w:pPr>
      <w:r>
        <w:rPr>
          <w:lang w:val="lv-LV"/>
        </w:rPr>
        <w:t xml:space="preserve"> </w:t>
      </w:r>
      <w:r w:rsidRPr="0092444F">
        <w:rPr>
          <w:b/>
          <w:bCs/>
          <w:noProof/>
          <w:lang w:val="lv-LV" w:eastAsia="lv-LV"/>
        </w:rPr>
        <w:t xml:space="preserve">“Būvdarbu uzraudzība “Tiltlejas ezera tīrīšanas un hidrobūves </w:t>
      </w:r>
    </w:p>
    <w:p w:rsidR="00716EF4" w:rsidP="00716EF4" w14:paraId="421FE899" w14:textId="7E0501E5">
      <w:pPr>
        <w:keepNext/>
        <w:spacing w:line="276" w:lineRule="auto"/>
        <w:jc w:val="right"/>
        <w:outlineLvl w:val="1"/>
        <w:rPr>
          <w:lang w:val="lv-LV" w:eastAsia="lv-LV"/>
        </w:rPr>
      </w:pPr>
      <w:r w:rsidRPr="0092444F">
        <w:rPr>
          <w:b/>
          <w:bCs/>
          <w:noProof/>
          <w:lang w:val="lv-LV" w:eastAsia="lv-LV"/>
        </w:rPr>
        <w:t>pārbūves darbi””, ID NR. SNP/2026/29/AK</w:t>
      </w:r>
    </w:p>
    <w:p w:rsidR="00716EF4" w:rsidP="00716EF4" w14:paraId="5D2AFDE3" w14:textId="77777777">
      <w:pPr>
        <w:keepNext/>
        <w:spacing w:line="276" w:lineRule="auto"/>
        <w:jc w:val="right"/>
        <w:outlineLvl w:val="1"/>
        <w:rPr>
          <w:lang w:val="lv-LV"/>
        </w:rPr>
      </w:pPr>
    </w:p>
    <w:p w:rsidR="00716EF4" w:rsidP="00716EF4" w14:paraId="555AD22B" w14:textId="77777777">
      <w:pPr>
        <w:keepNext/>
        <w:spacing w:line="276" w:lineRule="auto"/>
        <w:outlineLvl w:val="1"/>
        <w:rPr>
          <w:lang w:val="lv-LV" w:eastAsia="lv-LV"/>
        </w:rPr>
      </w:pPr>
    </w:p>
    <w:p w:rsidR="00716EF4" w:rsidRPr="0092444F" w:rsidP="00716EF4" w14:paraId="183D9A42" w14:textId="77777777">
      <w:pPr>
        <w:keepNext/>
        <w:spacing w:line="276" w:lineRule="auto"/>
        <w:outlineLvl w:val="1"/>
        <w:rPr>
          <w:b/>
          <w:bCs/>
          <w:lang w:val="lv-LV" w:eastAsia="lv-LV"/>
        </w:rPr>
      </w:pPr>
      <w:r w:rsidRPr="0092444F">
        <w:rPr>
          <w:b/>
          <w:bCs/>
          <w:noProof/>
          <w:lang w:val="lv-LV" w:eastAsia="lv-LV"/>
        </w:rPr>
        <w:t>Paziņojums par pieņemto lēmumu atklātā konkursā “Būvdarbu uzraudzība “Tiltlejas ezera tīrīšanas un hidrobūves pārbūves darbi””, ID NR. SNP/2026/29/AK</w:t>
      </w:r>
    </w:p>
    <w:p w:rsidR="00716EF4" w:rsidP="00716EF4" w14:paraId="0E539944" w14:textId="77777777">
      <w:pPr>
        <w:pStyle w:val="NoSpacing"/>
        <w:jc w:val="center"/>
        <w:rPr>
          <w:rFonts w:ascii="Times New Roman" w:hAnsi="Times New Roman"/>
          <w:sz w:val="24"/>
          <w:szCs w:val="24"/>
        </w:rPr>
      </w:pPr>
    </w:p>
    <w:p w:rsidR="006F79AB" w:rsidRPr="006F79AB" w:rsidP="006F79AB" w14:paraId="1065F1F8" w14:textId="77777777">
      <w:pPr>
        <w:ind w:firstLine="709"/>
        <w:jc w:val="both"/>
        <w:rPr>
          <w:lang w:val="lv-LV"/>
        </w:rPr>
      </w:pPr>
      <w:r>
        <w:tab/>
      </w:r>
      <w:r w:rsidRPr="006F79AB">
        <w:rPr>
          <w:lang w:val="lv-LV"/>
        </w:rPr>
        <w:t>Atklātā konkursā “Būvdarbu uzraudzība “Tiltlejas ezera tīrīšanas un hidrobūves pārbūves darbi””, ID NR. SNP/2026/29/AK, (turpmāk – Iepirkums) piedāvājumu iesniedza:</w:t>
      </w:r>
    </w:p>
    <w:tbl>
      <w:tblPr>
        <w:tblStyle w:val="TableGrid"/>
        <w:tblW w:w="4900" w:type="pct"/>
        <w:tblInd w:w="0" w:type="dxa"/>
        <w:tblLook w:val="04A0"/>
      </w:tblPr>
      <w:tblGrid>
        <w:gridCol w:w="4630"/>
        <w:gridCol w:w="4250"/>
      </w:tblGrid>
      <w:tr w14:paraId="6E7568A8" w14:textId="77777777" w:rsidTr="006F79AB">
        <w:tblPrEx>
          <w:tblW w:w="4900" w:type="pct"/>
          <w:tblInd w:w="0" w:type="dxa"/>
          <w:tblLook w:val="04A0"/>
        </w:tblPrEx>
        <w:tc>
          <w:tcPr>
            <w:tcW w:w="2607" w:type="pct"/>
            <w:tcBorders>
              <w:top w:val="single" w:sz="4" w:space="0" w:color="auto"/>
              <w:left w:val="single" w:sz="4" w:space="0" w:color="auto"/>
              <w:bottom w:val="single" w:sz="4" w:space="0" w:color="auto"/>
              <w:right w:val="single" w:sz="4" w:space="0" w:color="auto"/>
            </w:tcBorders>
            <w:shd w:val="clear" w:color="auto" w:fill="A8D08D"/>
            <w:vAlign w:val="center"/>
            <w:hideMark/>
          </w:tcPr>
          <w:p w:rsidR="006F79AB" w:rsidRPr="006F79AB" w:rsidP="006F79AB" w14:paraId="320083D2" w14:textId="77777777">
            <w:pPr>
              <w:jc w:val="center"/>
              <w:rPr>
                <w:b/>
                <w:bCs/>
                <w:lang w:val="lv-LV" w:eastAsia="lv-LV"/>
              </w:rPr>
            </w:pPr>
            <w:r w:rsidRPr="006F79AB">
              <w:rPr>
                <w:b/>
                <w:bCs/>
                <w:lang w:val="lv-LV" w:eastAsia="lv-LV"/>
              </w:rPr>
              <w:t>Pretendents</w:t>
            </w:r>
          </w:p>
        </w:tc>
        <w:tc>
          <w:tcPr>
            <w:tcW w:w="2393" w:type="pct"/>
            <w:tcBorders>
              <w:top w:val="single" w:sz="4" w:space="0" w:color="auto"/>
              <w:left w:val="single" w:sz="4" w:space="0" w:color="auto"/>
              <w:bottom w:val="single" w:sz="4" w:space="0" w:color="auto"/>
              <w:right w:val="single" w:sz="4" w:space="0" w:color="auto"/>
            </w:tcBorders>
            <w:shd w:val="clear" w:color="auto" w:fill="A8D08D"/>
            <w:vAlign w:val="center"/>
            <w:hideMark/>
          </w:tcPr>
          <w:p w:rsidR="006F79AB" w:rsidRPr="006F79AB" w:rsidP="006F79AB" w14:paraId="58CDE920" w14:textId="77777777">
            <w:pPr>
              <w:jc w:val="center"/>
              <w:rPr>
                <w:b/>
                <w:bCs/>
                <w:lang w:val="lv-LV" w:eastAsia="lv-LV"/>
              </w:rPr>
            </w:pPr>
            <w:r w:rsidRPr="006F79AB">
              <w:rPr>
                <w:b/>
                <w:lang w:val="lv-LV" w:eastAsia="lv-LV"/>
              </w:rPr>
              <w:t>Finanšu piedāvājums, euro bez PVN</w:t>
            </w:r>
          </w:p>
        </w:tc>
      </w:tr>
      <w:tr w14:paraId="45DEC983" w14:textId="77777777">
        <w:tblPrEx>
          <w:tblW w:w="4900" w:type="pct"/>
          <w:tblInd w:w="0" w:type="dxa"/>
          <w:tblLook w:val="04A0"/>
        </w:tblPrEx>
        <w:tc>
          <w:tcPr>
            <w:tcW w:w="2607" w:type="pct"/>
            <w:tcBorders>
              <w:top w:val="single" w:sz="4" w:space="0" w:color="auto"/>
              <w:left w:val="single" w:sz="4" w:space="0" w:color="auto"/>
              <w:bottom w:val="single" w:sz="4" w:space="0" w:color="auto"/>
              <w:right w:val="single" w:sz="4" w:space="0" w:color="auto"/>
            </w:tcBorders>
            <w:vAlign w:val="center"/>
            <w:hideMark/>
          </w:tcPr>
          <w:p w:rsidR="006F79AB" w:rsidRPr="006F79AB" w:rsidP="006F79AB" w14:paraId="293CF4C9" w14:textId="77777777">
            <w:pPr>
              <w:jc w:val="center"/>
              <w:rPr>
                <w:bCs/>
                <w:lang w:val="lv-LV" w:eastAsia="lv-LV"/>
              </w:rPr>
            </w:pPr>
            <w:r w:rsidRPr="006F79AB">
              <w:rPr>
                <w:lang w:val="lv-LV" w:eastAsia="lv-LV"/>
              </w:rPr>
              <w:t>SIA “Marčuks”</w:t>
            </w:r>
          </w:p>
        </w:tc>
        <w:tc>
          <w:tcPr>
            <w:tcW w:w="2393" w:type="pct"/>
            <w:tcBorders>
              <w:top w:val="single" w:sz="4" w:space="0" w:color="auto"/>
              <w:left w:val="single" w:sz="4" w:space="0" w:color="auto"/>
              <w:bottom w:val="single" w:sz="4" w:space="0" w:color="auto"/>
              <w:right w:val="single" w:sz="4" w:space="0" w:color="auto"/>
            </w:tcBorders>
            <w:vAlign w:val="center"/>
            <w:hideMark/>
          </w:tcPr>
          <w:p w:rsidR="006F79AB" w:rsidRPr="006F79AB" w:rsidP="006F79AB" w14:paraId="22879152" w14:textId="77777777">
            <w:pPr>
              <w:jc w:val="center"/>
              <w:rPr>
                <w:lang w:val="lv-LV"/>
              </w:rPr>
            </w:pPr>
            <w:r w:rsidRPr="006F79AB">
              <w:rPr>
                <w:lang w:val="lv-LV" w:eastAsia="lv-LV"/>
              </w:rPr>
              <w:t>22922.00</w:t>
            </w:r>
          </w:p>
        </w:tc>
      </w:tr>
      <w:tr w14:paraId="0DE6537C" w14:textId="77777777">
        <w:tblPrEx>
          <w:tblW w:w="4900" w:type="pct"/>
          <w:tblInd w:w="0" w:type="dxa"/>
          <w:tblLook w:val="04A0"/>
        </w:tblPrEx>
        <w:tc>
          <w:tcPr>
            <w:tcW w:w="2607" w:type="pct"/>
            <w:tcBorders>
              <w:top w:val="single" w:sz="4" w:space="0" w:color="auto"/>
              <w:left w:val="single" w:sz="4" w:space="0" w:color="auto"/>
              <w:bottom w:val="single" w:sz="4" w:space="0" w:color="auto"/>
              <w:right w:val="single" w:sz="4" w:space="0" w:color="auto"/>
            </w:tcBorders>
            <w:vAlign w:val="center"/>
            <w:hideMark/>
          </w:tcPr>
          <w:p w:rsidR="006F79AB" w:rsidRPr="006F79AB" w:rsidP="006F79AB" w14:paraId="0EE56E73" w14:textId="77777777">
            <w:pPr>
              <w:jc w:val="center"/>
              <w:rPr>
                <w:bCs/>
                <w:lang w:val="lv-LV" w:eastAsia="lv-LV"/>
              </w:rPr>
            </w:pPr>
            <w:r w:rsidRPr="006F79AB">
              <w:rPr>
                <w:lang w:val="lv-LV" w:eastAsia="lv-LV"/>
              </w:rPr>
              <w:t>SIA</w:t>
            </w:r>
            <w:r w:rsidRPr="006F79AB">
              <w:rPr>
                <w:bCs/>
                <w:lang w:val="lv-LV" w:eastAsia="lv-LV"/>
              </w:rPr>
              <w:t xml:space="preserve"> “</w:t>
            </w:r>
            <w:r w:rsidRPr="006F79AB">
              <w:rPr>
                <w:lang w:val="lv-LV" w:eastAsia="lv-LV"/>
              </w:rPr>
              <w:t>RS Būvnieks”</w:t>
            </w:r>
          </w:p>
        </w:tc>
        <w:tc>
          <w:tcPr>
            <w:tcW w:w="2393" w:type="pct"/>
            <w:tcBorders>
              <w:top w:val="single" w:sz="4" w:space="0" w:color="auto"/>
              <w:left w:val="single" w:sz="4" w:space="0" w:color="auto"/>
              <w:bottom w:val="single" w:sz="4" w:space="0" w:color="auto"/>
              <w:right w:val="single" w:sz="4" w:space="0" w:color="auto"/>
            </w:tcBorders>
            <w:vAlign w:val="center"/>
            <w:hideMark/>
          </w:tcPr>
          <w:p w:rsidR="006F79AB" w:rsidRPr="006F79AB" w:rsidP="006F79AB" w14:paraId="12CAECAD" w14:textId="77777777">
            <w:pPr>
              <w:jc w:val="center"/>
              <w:rPr>
                <w:lang w:val="lv-LV"/>
              </w:rPr>
            </w:pPr>
            <w:r w:rsidRPr="006F79AB">
              <w:rPr>
                <w:lang w:val="lv-LV" w:eastAsia="lv-LV"/>
              </w:rPr>
              <w:t>38920.00</w:t>
            </w:r>
          </w:p>
        </w:tc>
      </w:tr>
    </w:tbl>
    <w:p w:rsidR="006F79AB" w:rsidRPr="006F79AB" w:rsidP="006F79AB" w14:paraId="581D7D15" w14:textId="31B13840">
      <w:pPr>
        <w:tabs>
          <w:tab w:val="left" w:pos="567"/>
        </w:tabs>
        <w:suppressAutoHyphens/>
        <w:jc w:val="both"/>
        <w:rPr>
          <w:shd w:val="clear" w:color="auto" w:fill="FFFFFF"/>
          <w:lang w:val="lv-LV" w:eastAsia="zh-CN"/>
        </w:rPr>
      </w:pPr>
      <w:r w:rsidRPr="006F79AB">
        <w:rPr>
          <w:color w:val="EE0000"/>
          <w:shd w:val="clear" w:color="auto" w:fill="FFFFFF"/>
          <w:lang w:val="lv-LV" w:eastAsia="zh-CN"/>
        </w:rPr>
        <w:tab/>
        <w:t xml:space="preserve"> </w:t>
      </w:r>
      <w:r w:rsidRPr="006F79AB">
        <w:rPr>
          <w:shd w:val="clear" w:color="auto" w:fill="FFFFFF"/>
          <w:lang w:val="lv-LV" w:eastAsia="zh-CN"/>
        </w:rPr>
        <w:tab/>
        <w:t>Atbilstoši Publisko iepirkumu likumam un Iepirkuma nolikuma V.PIEDĀVĀJUMU VĒRTĒŠANA UN IZVĒLES KRITĒRIJI sadaļai, Publisko iepirkumu komisija (turpmāk – Komisija) veic</w:t>
      </w:r>
      <w:r>
        <w:rPr>
          <w:shd w:val="clear" w:color="auto" w:fill="FFFFFF"/>
          <w:lang w:val="lv-LV" w:eastAsia="zh-CN"/>
        </w:rPr>
        <w:t>a</w:t>
      </w:r>
      <w:r w:rsidRPr="006F79AB">
        <w:rPr>
          <w:shd w:val="clear" w:color="auto" w:fill="FFFFFF"/>
          <w:lang w:val="lv-LV" w:eastAsia="zh-CN"/>
        </w:rPr>
        <w:t xml:space="preserve"> pretendentu iesniegto piedāvājumu vērtēšanu slēgtā sēdē. Atbilstoši Iepirkuma nolikuma 33.1.3.punktam, Komisija ir tiesīga pretendentu kvalifikācijas atbilstības pārbaudi veikt tikai tam pretendentam, kuram būtu piešķiramas iepirkuma līguma slēgšanas tiesības. Lai noteiktu pretendentu, kuram būtu piešķiramas līguma slēgšanas tiesības pēc noteiktā izvēles kritērija, Komisija veic</w:t>
      </w:r>
      <w:r>
        <w:rPr>
          <w:shd w:val="clear" w:color="auto" w:fill="FFFFFF"/>
          <w:lang w:val="lv-LV" w:eastAsia="zh-CN"/>
        </w:rPr>
        <w:t>a</w:t>
      </w:r>
      <w:r w:rsidRPr="006F79AB">
        <w:rPr>
          <w:shd w:val="clear" w:color="auto" w:fill="FFFFFF"/>
          <w:lang w:val="lv-LV" w:eastAsia="zh-CN"/>
        </w:rPr>
        <w:t xml:space="preserve"> finanšu piedāvājumu pārbaudi. Komisija konstatē</w:t>
      </w:r>
      <w:r>
        <w:rPr>
          <w:shd w:val="clear" w:color="auto" w:fill="FFFFFF"/>
          <w:lang w:val="lv-LV" w:eastAsia="zh-CN"/>
        </w:rPr>
        <w:t>ja</w:t>
      </w:r>
      <w:r w:rsidRPr="006F79AB">
        <w:rPr>
          <w:shd w:val="clear" w:color="auto" w:fill="FFFFFF"/>
          <w:lang w:val="lv-LV" w:eastAsia="zh-CN"/>
        </w:rPr>
        <w:t>, ka:</w:t>
      </w:r>
    </w:p>
    <w:p w:rsidR="006F79AB" w:rsidRPr="006F79AB" w:rsidP="006F79AB" w14:paraId="7E5481F1" w14:textId="77777777">
      <w:pPr>
        <w:numPr>
          <w:ilvl w:val="0"/>
          <w:numId w:val="1"/>
        </w:numPr>
        <w:suppressAutoHyphens/>
        <w:spacing w:after="200" w:line="276" w:lineRule="auto"/>
        <w:ind w:left="426"/>
        <w:contextualSpacing/>
        <w:jc w:val="both"/>
        <w:rPr>
          <w:shd w:val="clear" w:color="auto" w:fill="FFFFFF"/>
          <w:lang w:val="lv-LV" w:eastAsia="zh-CN"/>
        </w:rPr>
      </w:pPr>
      <w:r w:rsidRPr="006F79AB">
        <w:rPr>
          <w:b/>
          <w:bCs/>
          <w:lang w:val="lv-LV" w:eastAsia="lv-LV"/>
        </w:rPr>
        <w:t>SIA “Marčuks”, reģistrācijas numurs 42403037066</w:t>
      </w:r>
      <w:r w:rsidRPr="006F79AB">
        <w:rPr>
          <w:lang w:val="lv-LV" w:eastAsia="lv-LV"/>
        </w:rPr>
        <w:t xml:space="preserve">, </w:t>
      </w:r>
      <w:r w:rsidRPr="006F79AB">
        <w:rPr>
          <w:shd w:val="clear" w:color="auto" w:fill="FFFFFF"/>
          <w:lang w:val="lv-LV" w:eastAsia="zh-CN"/>
        </w:rPr>
        <w:t xml:space="preserve">piedāvājums </w:t>
      </w:r>
      <w:r w:rsidRPr="006F79AB">
        <w:rPr>
          <w:u w:val="single"/>
          <w:shd w:val="clear" w:color="auto" w:fill="FFFFFF"/>
          <w:lang w:val="lv-LV" w:eastAsia="zh-CN"/>
        </w:rPr>
        <w:t>atbilst</w:t>
      </w:r>
      <w:r w:rsidRPr="006F79AB">
        <w:rPr>
          <w:shd w:val="clear" w:color="auto" w:fill="FFFFFF"/>
          <w:lang w:val="lv-LV" w:eastAsia="zh-CN"/>
        </w:rPr>
        <w:t xml:space="preserve"> Iepirkuma noformēšanas prasībās un aritmētiskās kļūdas finanšu piedāvājumā netika konstatētas;</w:t>
      </w:r>
    </w:p>
    <w:p w:rsidR="006F79AB" w:rsidRPr="006F79AB" w:rsidP="006F79AB" w14:paraId="0B09E94C" w14:textId="77777777">
      <w:pPr>
        <w:numPr>
          <w:ilvl w:val="0"/>
          <w:numId w:val="1"/>
        </w:numPr>
        <w:suppressAutoHyphens/>
        <w:spacing w:line="276" w:lineRule="auto"/>
        <w:ind w:left="425" w:hanging="357"/>
        <w:contextualSpacing/>
        <w:jc w:val="both"/>
        <w:rPr>
          <w:sz w:val="28"/>
          <w:szCs w:val="28"/>
          <w:shd w:val="clear" w:color="auto" w:fill="FFFFFF"/>
          <w:lang w:val="lv-LV" w:eastAsia="zh-CN"/>
        </w:rPr>
      </w:pPr>
      <w:bookmarkStart w:id="0" w:name="_Hlk192077993"/>
      <w:r w:rsidRPr="006F79AB">
        <w:rPr>
          <w:b/>
          <w:bCs/>
          <w:lang w:val="lv-LV" w:eastAsia="lv-LV"/>
        </w:rPr>
        <w:t>SIA “RS Būvnieks”, reģistrācijas numurs 43603030500</w:t>
      </w:r>
      <w:bookmarkEnd w:id="0"/>
      <w:r w:rsidRPr="006F79AB">
        <w:rPr>
          <w:lang w:val="lv-LV" w:eastAsia="lv-LV"/>
        </w:rPr>
        <w:t xml:space="preserve">, </w:t>
      </w:r>
      <w:r w:rsidRPr="006F79AB">
        <w:rPr>
          <w:shd w:val="clear" w:color="auto" w:fill="FFFFFF"/>
          <w:lang w:val="lv-LV" w:eastAsia="zh-CN"/>
        </w:rPr>
        <w:t xml:space="preserve">piedāvājums </w:t>
      </w:r>
      <w:r w:rsidRPr="006F79AB">
        <w:rPr>
          <w:u w:val="single"/>
          <w:shd w:val="clear" w:color="auto" w:fill="FFFFFF"/>
          <w:lang w:val="lv-LV" w:eastAsia="zh-CN"/>
        </w:rPr>
        <w:t>atbilst</w:t>
      </w:r>
      <w:r w:rsidRPr="006F79AB">
        <w:rPr>
          <w:shd w:val="clear" w:color="auto" w:fill="FFFFFF"/>
          <w:lang w:val="lv-LV" w:eastAsia="zh-CN"/>
        </w:rPr>
        <w:t xml:space="preserve"> Iepirkuma noformēšanas prasībās un aritmētiskās kļūdas finanšu piedāvājumā netika konstatētas.</w:t>
      </w:r>
    </w:p>
    <w:p w:rsidR="006F79AB" w:rsidRPr="006F79AB" w:rsidP="006F79AB" w14:paraId="1647CE12" w14:textId="4F85C56C">
      <w:pPr>
        <w:ind w:firstLine="720"/>
        <w:jc w:val="both"/>
        <w:rPr>
          <w:bCs/>
          <w:color w:val="EE0000"/>
          <w:lang w:val="lv-LV"/>
        </w:rPr>
      </w:pPr>
      <w:r w:rsidRPr="006F79AB">
        <w:rPr>
          <w:bCs/>
          <w:lang w:val="lv-LV"/>
        </w:rPr>
        <w:t>Atbilstoši Iepirkuma nolikuma 2.9.punktam, piedāvājuma izvēles kritērijs ir saimnieciski visizdevīgākais piedāvājums, ņemot vērā zemāko piedāvāto līgumcenu euro bez PVN. Saskaņā ar Iepirkuma nolikuma 33.1.3.punktu, Komisija ir tiesīga veikt kvalifikācijas atbilstības pārbaudi tikai tam pretendentam, kuram būtu piešķiramas līguma slēgšanas tiesības. Komisija uzsāk</w:t>
      </w:r>
      <w:r>
        <w:rPr>
          <w:bCs/>
          <w:lang w:val="lv-LV"/>
        </w:rPr>
        <w:t>a</w:t>
      </w:r>
      <w:r w:rsidRPr="006F79AB">
        <w:rPr>
          <w:bCs/>
          <w:lang w:val="lv-LV"/>
        </w:rPr>
        <w:t xml:space="preserve"> kvalifikācijas atbilstības pārbaudi SIA “Marčuks”. Komisija konstatē</w:t>
      </w:r>
      <w:r>
        <w:rPr>
          <w:bCs/>
          <w:lang w:val="lv-LV"/>
        </w:rPr>
        <w:t>ja</w:t>
      </w:r>
      <w:r w:rsidRPr="006F79AB">
        <w:rPr>
          <w:bCs/>
          <w:lang w:val="lv-LV"/>
        </w:rPr>
        <w:t>, ka piedāvājums atbilst Iepirkumā izvirzītajām prasībām un Komisija par potenciālo uzvarētāju atz</w:t>
      </w:r>
      <w:r>
        <w:rPr>
          <w:bCs/>
          <w:lang w:val="lv-LV"/>
        </w:rPr>
        <w:t>ina</w:t>
      </w:r>
      <w:r w:rsidRPr="006F79AB">
        <w:rPr>
          <w:bCs/>
          <w:lang w:val="lv-LV"/>
        </w:rPr>
        <w:t xml:space="preserve"> SIA “Marčuks”. </w:t>
      </w:r>
    </w:p>
    <w:p w:rsidR="006F79AB" w:rsidRPr="006F79AB" w:rsidP="006F79AB" w14:paraId="5BB94AA0" w14:textId="584174BE">
      <w:pPr>
        <w:ind w:firstLine="720"/>
        <w:jc w:val="both"/>
        <w:rPr>
          <w:bCs/>
          <w:lang w:val="lv-LV"/>
        </w:rPr>
      </w:pPr>
      <w:r w:rsidRPr="006F79AB">
        <w:rPr>
          <w:bCs/>
          <w:lang w:val="lv-LV"/>
        </w:rPr>
        <w:t>Komisija, pamatojoties uz Sankciju likuma 11.</w:t>
      </w:r>
      <w:r w:rsidRPr="006F79AB">
        <w:rPr>
          <w:bCs/>
          <w:vertAlign w:val="superscript"/>
          <w:lang w:val="lv-LV"/>
        </w:rPr>
        <w:t>1</w:t>
      </w:r>
      <w:r w:rsidRPr="006F79AB">
        <w:rPr>
          <w:bCs/>
          <w:lang w:val="lv-LV"/>
        </w:rPr>
        <w:t xml:space="preserve"> pantu, pārbaud</w:t>
      </w:r>
      <w:r>
        <w:rPr>
          <w:bCs/>
          <w:lang w:val="lv-LV"/>
        </w:rPr>
        <w:t xml:space="preserve">īja </w:t>
      </w:r>
      <w:r w:rsidRPr="006F79AB">
        <w:rPr>
          <w:bCs/>
          <w:lang w:val="lv-LV"/>
        </w:rPr>
        <w:t xml:space="preserve">vai uz pretendentu SIA “Marčuks”, reģistrācijas numurs 42403037066, (t.sk. uz patiesā labuma guvējiem), ir noteiktas nacionālās vai starptautiskās vai būtiskas finanšu tirgus intereses ietekmējošas ES vai Ziemeļatlantijas līguma organizācijas dalībvalsts noteiktās sankcijas, kuras var ietekmēt līguma </w:t>
      </w:r>
      <w:r w:rsidRPr="006F79AB">
        <w:rPr>
          <w:bCs/>
          <w:lang w:val="lv-LV"/>
        </w:rPr>
        <w:t>izpildi. Pārbaude publiskajās datu bāzēs veikta 2026.gada 16.jūnija. Komisija konstatē</w:t>
      </w:r>
      <w:r>
        <w:rPr>
          <w:bCs/>
          <w:lang w:val="lv-LV"/>
        </w:rPr>
        <w:t>ja</w:t>
      </w:r>
      <w:r w:rsidRPr="006F79AB">
        <w:rPr>
          <w:bCs/>
          <w:lang w:val="lv-LV"/>
        </w:rPr>
        <w:t xml:space="preserve">, ka sankcijas, pretendentam </w:t>
      </w:r>
      <w:r w:rsidRPr="006F79AB">
        <w:rPr>
          <w:bCs/>
          <w:u w:val="single"/>
          <w:lang w:val="lv-LV"/>
        </w:rPr>
        <w:t>nav</w:t>
      </w:r>
      <w:r w:rsidRPr="006F79AB">
        <w:rPr>
          <w:bCs/>
          <w:lang w:val="lv-LV"/>
        </w:rPr>
        <w:t xml:space="preserve"> piemērotas.</w:t>
      </w:r>
    </w:p>
    <w:p w:rsidR="006F79AB" w:rsidRPr="006F79AB" w:rsidP="006F79AB" w14:paraId="6E70BDE7" w14:textId="27BCB751">
      <w:pPr>
        <w:ind w:firstLine="720"/>
        <w:jc w:val="both"/>
        <w:rPr>
          <w:bCs/>
          <w:lang w:val="lv-LV"/>
        </w:rPr>
      </w:pPr>
      <w:r w:rsidRPr="006F79AB">
        <w:rPr>
          <w:bCs/>
          <w:lang w:val="lv-LV"/>
        </w:rPr>
        <w:t>Saskaņā ar Publisko iepirkumu likuma 42. panta izslēgšanas nosacījumiem un atbilstoši 2022.gada 20.decembra Ministru kabineta noteikumiem Nr.816 “Publisko elektronisko iepirkumu noteikumi”, Komisija pārbaud</w:t>
      </w:r>
      <w:r>
        <w:rPr>
          <w:bCs/>
          <w:lang w:val="lv-LV"/>
        </w:rPr>
        <w:t>īja</w:t>
      </w:r>
      <w:r w:rsidRPr="006F79AB">
        <w:rPr>
          <w:bCs/>
          <w:lang w:val="lv-LV"/>
        </w:rPr>
        <w:t xml:space="preserve"> informāciju e-izziņu sistēmā- www.eis.gov.lv (uz piedāvājumu atvēršanas dienu 18.05.2026. un lēmuma par iespējamu līguma slēgšanas tiesību piešķiršanu pieņemšanas dienu 16.06.2026.) par potenciālo uzvarētāju SIA “Marčuks”, reģistrācijas numurs 42403037066, konstatējot, ka uz pretendentu, </w:t>
      </w:r>
      <w:r w:rsidRPr="006F79AB">
        <w:rPr>
          <w:bCs/>
          <w:u w:val="single"/>
          <w:lang w:val="lv-LV"/>
        </w:rPr>
        <w:t>neattiecas</w:t>
      </w:r>
      <w:r w:rsidRPr="006F79AB">
        <w:rPr>
          <w:bCs/>
          <w:lang w:val="lv-LV"/>
        </w:rPr>
        <w:t xml:space="preserve"> Publisko iepirkumu likuma 42. panta otrās daļas 1., 2., 3., 4., 5., un 6.punkta izslēgšanas nosacījumi.</w:t>
      </w:r>
    </w:p>
    <w:p w:rsidR="006F79AB" w:rsidRPr="006F79AB" w:rsidP="006F79AB" w14:paraId="763248B1" w14:textId="36A989C4">
      <w:pPr>
        <w:ind w:firstLine="720"/>
        <w:jc w:val="both"/>
        <w:rPr>
          <w:bCs/>
          <w:lang w:val="lv-LV"/>
        </w:rPr>
      </w:pPr>
      <w:r w:rsidRPr="006F79AB">
        <w:rPr>
          <w:bCs/>
          <w:lang w:val="lv-LV"/>
        </w:rPr>
        <w:t>Par iepriekš neizpildītām līguma saistībām, Komisija par pretendentu SIA “Marčuks” veic</w:t>
      </w:r>
      <w:r>
        <w:rPr>
          <w:bCs/>
          <w:lang w:val="lv-LV"/>
        </w:rPr>
        <w:t>a</w:t>
      </w:r>
      <w:r w:rsidRPr="006F79AB">
        <w:rPr>
          <w:bCs/>
          <w:lang w:val="lv-LV"/>
        </w:rPr>
        <w:t xml:space="preserve"> pārbaudi Iepirkumu uzraudzības biroja līgumu reģistrā, konstatējot, ka uz pretendentu </w:t>
      </w:r>
      <w:r w:rsidRPr="006F79AB">
        <w:rPr>
          <w:bCs/>
          <w:u w:val="single"/>
          <w:lang w:val="lv-LV"/>
        </w:rPr>
        <w:t>neattiecas</w:t>
      </w:r>
      <w:r w:rsidRPr="006F79AB">
        <w:rPr>
          <w:bCs/>
          <w:lang w:val="lv-LV"/>
        </w:rPr>
        <w:t xml:space="preserve"> Publisko iepirkumu likuma 42.panta otrās daļas 10. punkta izslēgšanas nosacījums. </w:t>
      </w:r>
    </w:p>
    <w:p w:rsidR="006F79AB" w:rsidRPr="006F79AB" w:rsidP="006F79AB" w14:paraId="021B9F39" w14:textId="08CC6CCE">
      <w:pPr>
        <w:jc w:val="both"/>
        <w:rPr>
          <w:bCs/>
          <w:lang w:val="lv-LV"/>
        </w:rPr>
      </w:pPr>
      <w:r w:rsidRPr="006F79AB">
        <w:rPr>
          <w:bCs/>
          <w:lang w:val="lv-LV"/>
        </w:rPr>
        <w:t xml:space="preserve"> </w:t>
      </w:r>
      <w:r w:rsidRPr="006F79AB">
        <w:rPr>
          <w:bCs/>
          <w:lang w:val="lv-LV"/>
        </w:rPr>
        <w:tab/>
        <w:t>Par konkurences tiesību pārkāpumiem, attiecībā uz pretendentu SIA “Marčuks”  Komisija veic</w:t>
      </w:r>
      <w:r>
        <w:rPr>
          <w:bCs/>
          <w:lang w:val="lv-LV"/>
        </w:rPr>
        <w:t>a</w:t>
      </w:r>
      <w:r w:rsidRPr="006F79AB">
        <w:rPr>
          <w:bCs/>
          <w:lang w:val="lv-LV"/>
        </w:rPr>
        <w:t xml:space="preserve"> pārbaudi Konkurences padomes interneta mājaslapā “Lēmumi” sadaļā, konstatējot, ka Publisko iepirkumu likuma 42.panta otrās daļas 7.punkts, uz pretendentu </w:t>
      </w:r>
      <w:r w:rsidRPr="006F79AB">
        <w:rPr>
          <w:bCs/>
          <w:u w:val="single"/>
          <w:lang w:val="lv-LV"/>
        </w:rPr>
        <w:t>neattiecas</w:t>
      </w:r>
      <w:r w:rsidRPr="006F79AB">
        <w:rPr>
          <w:bCs/>
          <w:lang w:val="lv-LV"/>
        </w:rPr>
        <w:t xml:space="preserve">. </w:t>
      </w:r>
    </w:p>
    <w:p w:rsidR="006F79AB" w:rsidRPr="006F79AB" w:rsidP="006F79AB" w14:paraId="78B7F6FD" w14:textId="57492217">
      <w:pPr>
        <w:ind w:firstLine="720"/>
        <w:jc w:val="both"/>
        <w:rPr>
          <w:bCs/>
          <w:lang w:val="lv-LV"/>
        </w:rPr>
      </w:pPr>
      <w:r w:rsidRPr="006F79AB">
        <w:rPr>
          <w:bCs/>
          <w:lang w:val="lv-LV"/>
        </w:rPr>
        <w:t>Komisija konstatē</w:t>
      </w:r>
      <w:r>
        <w:rPr>
          <w:bCs/>
          <w:lang w:val="lv-LV"/>
        </w:rPr>
        <w:t>ja</w:t>
      </w:r>
      <w:r w:rsidRPr="006F79AB">
        <w:rPr>
          <w:bCs/>
          <w:lang w:val="lv-LV"/>
        </w:rPr>
        <w:t xml:space="preserve">, ka uz SIA “Marčuks” </w:t>
      </w:r>
      <w:r w:rsidRPr="006F79AB">
        <w:rPr>
          <w:bCs/>
          <w:u w:val="single"/>
          <w:lang w:val="lv-LV"/>
        </w:rPr>
        <w:t>neattiecas</w:t>
      </w:r>
      <w:r w:rsidRPr="006F79AB">
        <w:rPr>
          <w:bCs/>
          <w:lang w:val="lv-LV"/>
        </w:rPr>
        <w:t xml:space="preserve"> Publisko iepirkuma likuma 42.panta otrās daļas 11.-14.punkta izslēgšanas nosacījumi.</w:t>
      </w:r>
    </w:p>
    <w:p w:rsidR="006F79AB" w:rsidRPr="006F79AB" w:rsidP="006F79AB" w14:paraId="448B4B56" w14:textId="7F73746C">
      <w:pPr>
        <w:suppressAutoHyphens/>
        <w:autoSpaceDE w:val="0"/>
        <w:ind w:firstLine="567"/>
        <w:jc w:val="both"/>
        <w:rPr>
          <w:b/>
          <w:szCs w:val="22"/>
          <w:u w:val="single"/>
          <w:lang w:val="lv-LV" w:eastAsia="zh-CN"/>
        </w:rPr>
      </w:pPr>
      <w:r w:rsidRPr="006F79AB">
        <w:rPr>
          <w:lang w:val="lv-LV" w:eastAsia="zh-CN"/>
        </w:rPr>
        <w:t xml:space="preserve">Pamatojoties uz Publisko iepirkumu likuma 26.panta pirmo daļu, vienbalsīgi balsojot “Par”, Publisko iepirkumu komisija </w:t>
      </w:r>
      <w:r w:rsidRPr="006F79AB">
        <w:rPr>
          <w:b/>
          <w:u w:val="single"/>
          <w:lang w:val="lv-LV" w:eastAsia="zh-CN"/>
        </w:rPr>
        <w:t>NOL</w:t>
      </w:r>
      <w:r>
        <w:rPr>
          <w:b/>
          <w:u w:val="single"/>
          <w:lang w:val="lv-LV" w:eastAsia="zh-CN"/>
        </w:rPr>
        <w:t>ĒMA</w:t>
      </w:r>
      <w:r w:rsidRPr="006F79AB">
        <w:rPr>
          <w:b/>
          <w:u w:val="single"/>
          <w:lang w:val="lv-LV" w:eastAsia="zh-CN"/>
        </w:rPr>
        <w:t>:</w:t>
      </w:r>
    </w:p>
    <w:p w:rsidR="006F79AB" w:rsidRPr="006F79AB" w:rsidP="006F79AB" w14:paraId="2ED603BA" w14:textId="77777777">
      <w:pPr>
        <w:numPr>
          <w:ilvl w:val="0"/>
          <w:numId w:val="2"/>
        </w:numPr>
        <w:suppressAutoHyphens/>
        <w:autoSpaceDE w:val="0"/>
        <w:spacing w:line="252" w:lineRule="auto"/>
        <w:ind w:left="426"/>
        <w:contextualSpacing/>
        <w:jc w:val="both"/>
        <w:rPr>
          <w:b/>
          <w:lang w:val="lv-LV" w:eastAsia="zh-CN"/>
        </w:rPr>
      </w:pPr>
      <w:r w:rsidRPr="006F79AB">
        <w:rPr>
          <w:b/>
          <w:lang w:val="lv-LV" w:eastAsia="zh-CN"/>
        </w:rPr>
        <w:t xml:space="preserve">atklātā konkursā “Būvdarbu uzraudzība “Tiltlejas ezera tīrīšanas un hidrobūves pārbūves darbi””, ID NR. SNP/2026/29/AK, par uzvarētāju atzīt un līguma slēgšanas tiesības piešķirt </w:t>
      </w:r>
      <w:r w:rsidRPr="006F79AB">
        <w:rPr>
          <w:b/>
          <w:lang w:val="lv-LV"/>
        </w:rPr>
        <w:t>SIA “Marčuks”, reģistrācijas numurs 42403037066</w:t>
      </w:r>
      <w:r w:rsidRPr="006F79AB">
        <w:rPr>
          <w:b/>
          <w:lang w:val="lv-LV" w:eastAsia="zh-CN"/>
        </w:rPr>
        <w:t xml:space="preserve">, </w:t>
      </w:r>
      <w:r w:rsidRPr="006F79AB">
        <w:rPr>
          <w:b/>
          <w:lang w:val="lv-LV"/>
        </w:rPr>
        <w:t xml:space="preserve">par piedāvāto līgumcenu 22922,00 (divdesmit divi tūkstoši deviņi simti divdesmit divi eiro un 00 centi) </w:t>
      </w:r>
      <w:r w:rsidRPr="006F79AB">
        <w:rPr>
          <w:b/>
          <w:lang w:val="lv-LV" w:eastAsia="x-none"/>
        </w:rPr>
        <w:t>bez PVN apmērā.</w:t>
      </w:r>
    </w:p>
    <w:p w:rsidR="006F79AB" w:rsidRPr="006F79AB" w:rsidP="006F79AB" w14:paraId="6359B61C" w14:textId="77777777">
      <w:pPr>
        <w:spacing w:line="276" w:lineRule="auto"/>
        <w:ind w:firstLine="567"/>
        <w:jc w:val="both"/>
        <w:rPr>
          <w:color w:val="EE0000"/>
          <w:sz w:val="20"/>
          <w:szCs w:val="20"/>
          <w:lang w:val="lv-LV"/>
        </w:rPr>
      </w:pPr>
    </w:p>
    <w:p w:rsidR="006F79AB" w:rsidRPr="006F79AB" w:rsidP="006F79AB" w14:paraId="03AC2B37" w14:textId="77777777">
      <w:pPr>
        <w:widowControl w:val="0"/>
        <w:tabs>
          <w:tab w:val="left" w:pos="567"/>
        </w:tabs>
        <w:suppressAutoHyphens/>
        <w:jc w:val="both"/>
        <w:rPr>
          <w:lang w:val="lv-LV" w:eastAsia="x-none"/>
        </w:rPr>
      </w:pPr>
      <w:r w:rsidRPr="006F79AB">
        <w:rPr>
          <w:lang w:val="lv-LV"/>
        </w:rPr>
        <w:t>Publisko iepirkumu komisijas lēmums stājies spēkā ar tā pieņemšanas brīdi. Tiesības iesniegt iesniegumu par iepirkuma procedūras pārkāpumiem vai pārsūdzēt lēmumu var Iepirkuma Uzraudzības Birojā, Smilšu ielā 1, Rīga, LV-1919, 10 (desmit) dienu laikā pēc šī lēmuma publicēšanas, un saskaņā ar Publisko iepirkumu likuma 68. pantu.</w:t>
      </w:r>
    </w:p>
    <w:p w:rsidR="00716EF4" w:rsidP="00716EF4" w14:paraId="382B7D87" w14:textId="7F0284B0">
      <w:pPr>
        <w:pStyle w:val="NoSpacing"/>
        <w:jc w:val="both"/>
        <w:rPr>
          <w:rFonts w:ascii="Times New Roman" w:hAnsi="Times New Roman"/>
          <w:sz w:val="24"/>
          <w:szCs w:val="24"/>
        </w:rPr>
      </w:pPr>
    </w:p>
    <w:p w:rsidR="00716EF4" w:rsidP="00716EF4" w14:paraId="777B63E1" w14:textId="77777777">
      <w:pPr>
        <w:pStyle w:val="NoSpacing"/>
        <w:ind w:firstLine="720"/>
        <w:jc w:val="both"/>
        <w:rPr>
          <w:rFonts w:ascii="Times New Roman" w:hAnsi="Times New Roman"/>
          <w:sz w:val="24"/>
          <w:szCs w:val="24"/>
        </w:rPr>
      </w:pPr>
    </w:p>
    <w:p w:rsidR="00716EF4" w:rsidP="00716EF4" w14:paraId="53B3A5A6" w14:textId="77777777">
      <w:pPr>
        <w:pStyle w:val="NoSpacing"/>
        <w:ind w:firstLine="720"/>
        <w:jc w:val="both"/>
        <w:rPr>
          <w:rFonts w:ascii="Times New Roman" w:hAnsi="Times New Roman"/>
          <w:sz w:val="24"/>
          <w:szCs w:val="24"/>
        </w:rPr>
      </w:pPr>
    </w:p>
    <w:p w:rsidR="006F79AB" w:rsidP="00716EF4" w14:paraId="05139563" w14:textId="77777777">
      <w:pPr>
        <w:keepNext/>
        <w:spacing w:line="276" w:lineRule="auto"/>
        <w:jc w:val="both"/>
        <w:outlineLvl w:val="1"/>
        <w:rPr>
          <w:noProof/>
          <w:lang w:val="lv-LV"/>
        </w:rPr>
      </w:pPr>
      <w:r>
        <w:rPr>
          <w:noProof/>
          <w:lang w:val="lv-LV"/>
        </w:rPr>
        <w:t>Smiltenes novada pašvaldības</w:t>
      </w:r>
    </w:p>
    <w:p w:rsidR="00716EF4" w:rsidP="00716EF4" w14:paraId="2DE6B556" w14:textId="17006E4F">
      <w:pPr>
        <w:keepNext/>
        <w:spacing w:line="276" w:lineRule="auto"/>
        <w:jc w:val="both"/>
        <w:outlineLvl w:val="1"/>
        <w:rPr>
          <w:i/>
          <w:sz w:val="18"/>
          <w:szCs w:val="18"/>
          <w:lang w:val="lv-LV" w:eastAsia="lv-LV"/>
        </w:rPr>
      </w:pPr>
      <w:r>
        <w:rPr>
          <w:noProof/>
          <w:lang w:val="lv-LV"/>
        </w:rPr>
        <w:t>P</w:t>
      </w:r>
      <w:r>
        <w:rPr>
          <w:noProof/>
          <w:lang w:val="lv-LV"/>
        </w:rPr>
        <w:t>ublisko iepirkumu komisijas priekšsēdētāja</w:t>
      </w:r>
      <w:r>
        <w:rPr>
          <w:lang w:val="lv-LV" w:eastAsia="lv-LV"/>
        </w:rPr>
        <w:tab/>
      </w:r>
      <w:r>
        <w:rPr>
          <w:lang w:val="lv-LV" w:eastAsia="lv-LV"/>
        </w:rPr>
        <w:tab/>
      </w:r>
      <w:r>
        <w:rPr>
          <w:noProof/>
          <w:lang w:val="lv-LV"/>
        </w:rPr>
        <w:t>Lita Kalniņa</w:t>
      </w:r>
    </w:p>
    <w:p w:rsidR="00716EF4" w:rsidP="00716EF4" w14:paraId="06C76A87" w14:textId="77777777">
      <w:pPr>
        <w:jc w:val="center"/>
        <w:rPr>
          <w:i/>
          <w:sz w:val="18"/>
          <w:szCs w:val="18"/>
          <w:lang w:val="lv-LV" w:eastAsia="lv-LV"/>
        </w:rPr>
      </w:pPr>
    </w:p>
    <w:p w:rsidR="00716EF4" w:rsidP="00716EF4" w14:paraId="2B4E7F0E" w14:textId="77777777">
      <w:pPr>
        <w:jc w:val="center"/>
        <w:rPr>
          <w:i/>
          <w:sz w:val="18"/>
          <w:szCs w:val="18"/>
          <w:lang w:val="lv-LV" w:eastAsia="lv-LV"/>
        </w:rPr>
      </w:pPr>
    </w:p>
    <w:p w:rsidR="00716EF4" w:rsidP="00716EF4" w14:paraId="7D6D16E5" w14:textId="77777777">
      <w:pPr>
        <w:rPr>
          <w:i/>
          <w:sz w:val="18"/>
          <w:szCs w:val="18"/>
          <w:lang w:val="lv-LV" w:eastAsia="lv-LV"/>
        </w:rPr>
      </w:pPr>
    </w:p>
    <w:p w:rsidR="00716EF4" w:rsidP="00716EF4" w14:paraId="5D145516" w14:textId="57439B5C">
      <w:pPr>
        <w:rPr>
          <w:sz w:val="20"/>
          <w:szCs w:val="20"/>
          <w:lang w:val="lv-LV"/>
        </w:rPr>
      </w:pPr>
      <w:r>
        <w:rPr>
          <w:noProof/>
          <w:sz w:val="20"/>
          <w:szCs w:val="20"/>
          <w:lang w:val="lv-LV"/>
        </w:rPr>
        <w:t>Lita Kalniņa</w:t>
      </w:r>
      <w:r>
        <w:rPr>
          <w:sz w:val="20"/>
          <w:szCs w:val="20"/>
          <w:lang w:val="lv-LV"/>
        </w:rPr>
        <w:t xml:space="preserve"> </w:t>
      </w:r>
      <w:r>
        <w:rPr>
          <w:noProof/>
          <w:sz w:val="20"/>
          <w:szCs w:val="20"/>
          <w:lang w:val="lv-LV"/>
        </w:rPr>
        <w:t>64707873</w:t>
      </w:r>
    </w:p>
    <w:p w:rsidR="0092444F" w:rsidP="00716EF4" w14:paraId="57ABF781" w14:textId="2A725436">
      <w:pPr>
        <w:rPr>
          <w:i/>
          <w:sz w:val="18"/>
          <w:szCs w:val="18"/>
          <w:lang w:val="lv-LV" w:eastAsia="lv-LV"/>
        </w:rPr>
      </w:pPr>
      <w:r>
        <w:rPr>
          <w:noProof/>
          <w:sz w:val="20"/>
          <w:szCs w:val="20"/>
          <w:lang w:val="lv-LV"/>
        </w:rPr>
        <w:t>lita.kalnina@smiltenesnovads.lv</w:t>
      </w:r>
    </w:p>
    <w:p w:rsidR="00716EF4" w:rsidP="00716EF4" w14:paraId="70111D9B" w14:textId="77777777">
      <w:pPr>
        <w:rPr>
          <w:i/>
          <w:sz w:val="18"/>
          <w:szCs w:val="18"/>
          <w:lang w:val="lv-LV" w:eastAsia="lv-LV"/>
        </w:rPr>
      </w:pPr>
    </w:p>
    <w:p w:rsidR="00716EF4" w:rsidP="00716EF4" w14:paraId="5BA9C3BC" w14:textId="77777777">
      <w:pPr>
        <w:rPr>
          <w:lang w:val="lv-LV"/>
        </w:rPr>
      </w:pPr>
    </w:p>
    <w:p w:rsidR="00B4243D" w:rsidRPr="009A162D" w:rsidP="009A162D" w14:paraId="71E6F57D" w14:textId="421CD9DA">
      <w:pPr>
        <w:suppressAutoHyphens/>
        <w:jc w:val="center"/>
        <w:textAlignment w:val="baseline"/>
        <w:rPr>
          <w:rFonts w:eastAsia="Calibri"/>
          <w:bCs/>
          <w:sz w:val="20"/>
          <w:szCs w:val="20"/>
          <w:lang w:val="lv-LV"/>
        </w:rPr>
      </w:pPr>
    </w:p>
    <w:sectPr w:rsidSect="0003604F">
      <w:pgSz w:w="11906" w:h="16838"/>
      <w:pgMar w:top="709"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3E3F2774"/>
    <w:multiLevelType w:val="hybridMultilevel"/>
    <w:tmpl w:val="710A1CC2"/>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6C77D43"/>
    <w:multiLevelType w:val="hybridMultilevel"/>
    <w:tmpl w:val="8090A98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518881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207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D"/>
    <w:rsid w:val="00000EDE"/>
    <w:rsid w:val="000101B0"/>
    <w:rsid w:val="00026FAD"/>
    <w:rsid w:val="0003604F"/>
    <w:rsid w:val="00036AD5"/>
    <w:rsid w:val="000504A5"/>
    <w:rsid w:val="00063452"/>
    <w:rsid w:val="000A51E1"/>
    <w:rsid w:val="000C7DD5"/>
    <w:rsid w:val="000D68C9"/>
    <w:rsid w:val="000E7A3E"/>
    <w:rsid w:val="00134742"/>
    <w:rsid w:val="0016611C"/>
    <w:rsid w:val="00196F76"/>
    <w:rsid w:val="001C7262"/>
    <w:rsid w:val="001D0B44"/>
    <w:rsid w:val="00226378"/>
    <w:rsid w:val="00243E7F"/>
    <w:rsid w:val="002553BC"/>
    <w:rsid w:val="002607B2"/>
    <w:rsid w:val="002A6F9E"/>
    <w:rsid w:val="002B00AD"/>
    <w:rsid w:val="002B5CCD"/>
    <w:rsid w:val="002C1AD8"/>
    <w:rsid w:val="002E3B38"/>
    <w:rsid w:val="002F1509"/>
    <w:rsid w:val="00315CF6"/>
    <w:rsid w:val="003475AC"/>
    <w:rsid w:val="003913A5"/>
    <w:rsid w:val="004170E3"/>
    <w:rsid w:val="0042505D"/>
    <w:rsid w:val="0043693D"/>
    <w:rsid w:val="004635CA"/>
    <w:rsid w:val="00467397"/>
    <w:rsid w:val="00483A58"/>
    <w:rsid w:val="004A1277"/>
    <w:rsid w:val="004C7559"/>
    <w:rsid w:val="005112EB"/>
    <w:rsid w:val="00542114"/>
    <w:rsid w:val="00550402"/>
    <w:rsid w:val="005659D5"/>
    <w:rsid w:val="005B6BCE"/>
    <w:rsid w:val="005D5AC1"/>
    <w:rsid w:val="00615B3E"/>
    <w:rsid w:val="00616EC0"/>
    <w:rsid w:val="00653C84"/>
    <w:rsid w:val="006E1159"/>
    <w:rsid w:val="006F37DF"/>
    <w:rsid w:val="006F79AB"/>
    <w:rsid w:val="00716EF4"/>
    <w:rsid w:val="00723A38"/>
    <w:rsid w:val="00753D80"/>
    <w:rsid w:val="007A7668"/>
    <w:rsid w:val="007B561F"/>
    <w:rsid w:val="007B6FE9"/>
    <w:rsid w:val="007F44D6"/>
    <w:rsid w:val="007F628D"/>
    <w:rsid w:val="007F799A"/>
    <w:rsid w:val="00803AC2"/>
    <w:rsid w:val="00822C06"/>
    <w:rsid w:val="00833EF1"/>
    <w:rsid w:val="00842AFA"/>
    <w:rsid w:val="00846E96"/>
    <w:rsid w:val="00850CC0"/>
    <w:rsid w:val="00860C48"/>
    <w:rsid w:val="00875997"/>
    <w:rsid w:val="0092444F"/>
    <w:rsid w:val="0092738E"/>
    <w:rsid w:val="00931D35"/>
    <w:rsid w:val="00950407"/>
    <w:rsid w:val="00953C88"/>
    <w:rsid w:val="0097156B"/>
    <w:rsid w:val="009A162D"/>
    <w:rsid w:val="009B5EB9"/>
    <w:rsid w:val="009B6219"/>
    <w:rsid w:val="009E54D5"/>
    <w:rsid w:val="00A251D4"/>
    <w:rsid w:val="00A44077"/>
    <w:rsid w:val="00A556A2"/>
    <w:rsid w:val="00A63BD2"/>
    <w:rsid w:val="00A91817"/>
    <w:rsid w:val="00AB240B"/>
    <w:rsid w:val="00B309F0"/>
    <w:rsid w:val="00B4243D"/>
    <w:rsid w:val="00B60833"/>
    <w:rsid w:val="00B771ED"/>
    <w:rsid w:val="00B800F7"/>
    <w:rsid w:val="00B9039A"/>
    <w:rsid w:val="00BA273D"/>
    <w:rsid w:val="00BC32F8"/>
    <w:rsid w:val="00BD2641"/>
    <w:rsid w:val="00BE57C4"/>
    <w:rsid w:val="00BE58E0"/>
    <w:rsid w:val="00C962B5"/>
    <w:rsid w:val="00D00444"/>
    <w:rsid w:val="00D10F4E"/>
    <w:rsid w:val="00D22E46"/>
    <w:rsid w:val="00D2693A"/>
    <w:rsid w:val="00D77E21"/>
    <w:rsid w:val="00D953C8"/>
    <w:rsid w:val="00DA4EA0"/>
    <w:rsid w:val="00DA7347"/>
    <w:rsid w:val="00DB076F"/>
    <w:rsid w:val="00DB1D19"/>
    <w:rsid w:val="00DD4C26"/>
    <w:rsid w:val="00DE62AC"/>
    <w:rsid w:val="00E356B9"/>
    <w:rsid w:val="00E570EA"/>
    <w:rsid w:val="00EB7F76"/>
    <w:rsid w:val="00EC5424"/>
    <w:rsid w:val="00ED0A9F"/>
    <w:rsid w:val="00EF07D6"/>
    <w:rsid w:val="00F01AB1"/>
    <w:rsid w:val="00F631C7"/>
    <w:rsid w:val="00F70E9E"/>
    <w:rsid w:val="00FC5A3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B1475C3"/>
  <w15:docId w15:val="{A424E0C5-CB53-4562-BEC2-48399704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0A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B00AD"/>
    <w:pPr>
      <w:spacing w:after="0" w:line="240" w:lineRule="auto"/>
    </w:pPr>
    <w:rPr>
      <w:rFonts w:ascii="Calibri" w:eastAsia="Calibri" w:hAnsi="Calibri" w:cs="Times New Roman"/>
    </w:rPr>
  </w:style>
  <w:style w:type="paragraph" w:styleId="BalloonText">
    <w:name w:val="Balloon Text"/>
    <w:basedOn w:val="Normal"/>
    <w:link w:val="BalontekstsRakstz"/>
    <w:uiPriority w:val="99"/>
    <w:semiHidden/>
    <w:unhideWhenUsed/>
    <w:rsid w:val="002B00AD"/>
    <w:rPr>
      <w:rFonts w:ascii="Tahoma" w:hAnsi="Tahoma" w:cs="Tahoma"/>
      <w:sz w:val="16"/>
      <w:szCs w:val="16"/>
    </w:rPr>
  </w:style>
  <w:style w:type="character" w:customStyle="1" w:styleId="BalontekstsRakstz">
    <w:name w:val="Balonteksts Rakstz."/>
    <w:basedOn w:val="DefaultParagraphFont"/>
    <w:link w:val="BalloonText"/>
    <w:uiPriority w:val="99"/>
    <w:semiHidden/>
    <w:rsid w:val="002B00AD"/>
    <w:rPr>
      <w:rFonts w:ascii="Tahoma" w:eastAsia="Times New Roman" w:hAnsi="Tahoma" w:cs="Tahoma"/>
      <w:sz w:val="16"/>
      <w:szCs w:val="16"/>
      <w:lang w:val="en-US"/>
    </w:rPr>
  </w:style>
  <w:style w:type="paragraph" w:styleId="Header">
    <w:name w:val="header"/>
    <w:basedOn w:val="Normal"/>
    <w:link w:val="GalveneRakstz"/>
    <w:uiPriority w:val="99"/>
    <w:unhideWhenUsed/>
    <w:rsid w:val="00A44077"/>
    <w:pPr>
      <w:tabs>
        <w:tab w:val="center" w:pos="4153"/>
        <w:tab w:val="right" w:pos="8306"/>
      </w:tabs>
    </w:pPr>
  </w:style>
  <w:style w:type="character" w:customStyle="1" w:styleId="GalveneRakstz">
    <w:name w:val="Galvene Rakstz."/>
    <w:basedOn w:val="DefaultParagraphFont"/>
    <w:link w:val="Header"/>
    <w:uiPriority w:val="99"/>
    <w:rsid w:val="00A44077"/>
    <w:rPr>
      <w:rFonts w:ascii="Times New Roman" w:eastAsia="Times New Roman" w:hAnsi="Times New Roman" w:cs="Times New Roman"/>
      <w:sz w:val="24"/>
      <w:szCs w:val="24"/>
      <w:lang w:val="en-US"/>
    </w:rPr>
  </w:style>
  <w:style w:type="paragraph" w:styleId="Footer">
    <w:name w:val="footer"/>
    <w:basedOn w:val="Normal"/>
    <w:link w:val="KjeneRakstz"/>
    <w:uiPriority w:val="99"/>
    <w:unhideWhenUsed/>
    <w:rsid w:val="00A44077"/>
    <w:pPr>
      <w:tabs>
        <w:tab w:val="center" w:pos="4153"/>
        <w:tab w:val="right" w:pos="8306"/>
      </w:tabs>
    </w:pPr>
  </w:style>
  <w:style w:type="character" w:customStyle="1" w:styleId="KjeneRakstz">
    <w:name w:val="Kājene Rakstz."/>
    <w:basedOn w:val="DefaultParagraphFont"/>
    <w:link w:val="Footer"/>
    <w:uiPriority w:val="99"/>
    <w:rsid w:val="00A4407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23A38"/>
    <w:rPr>
      <w:color w:val="0000FF" w:themeColor="hyperlink"/>
      <w:u w:val="single"/>
    </w:rPr>
  </w:style>
  <w:style w:type="character" w:styleId="UnresolvedMention">
    <w:name w:val="Unresolved Mention"/>
    <w:basedOn w:val="DefaultParagraphFont"/>
    <w:uiPriority w:val="99"/>
    <w:semiHidden/>
    <w:unhideWhenUsed/>
    <w:rsid w:val="00723A38"/>
    <w:rPr>
      <w:color w:val="605E5C"/>
      <w:shd w:val="clear" w:color="auto" w:fill="E1DFDD"/>
    </w:rPr>
  </w:style>
  <w:style w:type="table" w:styleId="TableGrid">
    <w:name w:val="Table Grid"/>
    <w:basedOn w:val="TableNormal"/>
    <w:rsid w:val="006F79A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pasts@smiltenesnovads.l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75849-4648-43EA-813D-BC1E681D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3257</Words>
  <Characters>1858</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Lita Kalnina</cp:lastModifiedBy>
  <cp:revision>17</cp:revision>
  <dcterms:created xsi:type="dcterms:W3CDTF">2022-12-05T13:01:00Z</dcterms:created>
  <dcterms:modified xsi:type="dcterms:W3CDTF">2026-06-17T14:51:00Z</dcterms:modified>
</cp:coreProperties>
</file>