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33" w:type="dxa"/>
        <w:tblInd w:w="-677" w:type="dxa"/>
        <w:tblLook w:val="04A0" w:firstRow="1" w:lastRow="0" w:firstColumn="1" w:lastColumn="0" w:noHBand="0" w:noVBand="1"/>
      </w:tblPr>
      <w:tblGrid>
        <w:gridCol w:w="6030"/>
        <w:gridCol w:w="5103"/>
      </w:tblGrid>
      <w:tr w:rsidR="00EF336C" w:rsidRPr="00675A22" w14:paraId="7A10F65B" w14:textId="77777777" w:rsidTr="002816BF">
        <w:trPr>
          <w:trHeight w:val="898"/>
        </w:trPr>
        <w:tc>
          <w:tcPr>
            <w:tcW w:w="6030" w:type="dxa"/>
            <w:vMerge w:val="restart"/>
          </w:tcPr>
          <w:p w14:paraId="6D76F794" w14:textId="77777777" w:rsidR="00EF336C" w:rsidRPr="00675A22" w:rsidRDefault="00EF336C" w:rsidP="002816BF">
            <w:pPr>
              <w:spacing w:after="0" w:line="240" w:lineRule="auto"/>
              <w:rPr>
                <w:rFonts w:ascii="Times New Roman" w:eastAsia="Times New Roman" w:hAnsi="Times New Roman" w:cs="Times New Roman"/>
                <w:kern w:val="0"/>
                <w:sz w:val="26"/>
                <w:szCs w:val="24"/>
                <w14:ligatures w14:val="none"/>
              </w:rPr>
            </w:pPr>
            <w:r w:rsidRPr="00675A22">
              <w:rPr>
                <w:rFonts w:ascii="Calibri" w:eastAsia="Calibri" w:hAnsi="Calibri" w:cs="Times New Roman"/>
                <w:noProof/>
                <w:kern w:val="0"/>
                <w14:ligatures w14:val="none"/>
              </w:rPr>
              <w:drawing>
                <wp:anchor distT="0" distB="0" distL="114300" distR="114300" simplePos="0" relativeHeight="251659264" behindDoc="0" locked="0" layoutInCell="1" allowOverlap="1" wp14:anchorId="088CD84E" wp14:editId="1E52DDD6">
                  <wp:simplePos x="0" y="0"/>
                  <wp:positionH relativeFrom="column">
                    <wp:posOffset>532765</wp:posOffset>
                  </wp:positionH>
                  <wp:positionV relativeFrom="paragraph">
                    <wp:posOffset>87630</wp:posOffset>
                  </wp:positionV>
                  <wp:extent cx="2383155" cy="1529080"/>
                  <wp:effectExtent l="0" t="0" r="0" b="0"/>
                  <wp:wrapSquare wrapText="bothSides"/>
                  <wp:docPr id="887223739" name="Attēls 1" descr="ala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alaas_logo"/>
                          <pic:cNvPicPr>
                            <a:picLocks noChangeAspect="1" noChangeArrowheads="1"/>
                          </pic:cNvPicPr>
                        </pic:nvPicPr>
                        <pic:blipFill>
                          <a:blip r:embed="rId5">
                            <a:extLst>
                              <a:ext uri="{28A0092B-C50C-407E-A947-70E740481C1C}">
                                <a14:useLocalDpi xmlns:a14="http://schemas.microsoft.com/office/drawing/2010/main" val="0"/>
                              </a:ext>
                            </a:extLst>
                          </a:blip>
                          <a:srcRect b="22716"/>
                          <a:stretch>
                            <a:fillRect/>
                          </a:stretch>
                        </pic:blipFill>
                        <pic:spPr bwMode="auto">
                          <a:xfrm>
                            <a:off x="0" y="0"/>
                            <a:ext cx="2383155" cy="1529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tcPr>
          <w:p w14:paraId="0804CC6D" w14:textId="77777777" w:rsidR="00EF336C" w:rsidRPr="00675A22" w:rsidRDefault="00EF336C" w:rsidP="002816BF">
            <w:pPr>
              <w:spacing w:after="0" w:line="240" w:lineRule="auto"/>
              <w:rPr>
                <w:rFonts w:ascii="Times New Roman Bold" w:eastAsia="Times New Roman" w:hAnsi="Times New Roman Bold" w:cs="Times New Roman"/>
                <w:color w:val="005024"/>
                <w:spacing w:val="20"/>
                <w:kern w:val="0"/>
                <w:sz w:val="40"/>
                <w:szCs w:val="40"/>
                <w14:ligatures w14:val="none"/>
              </w:rPr>
            </w:pPr>
            <w:r w:rsidRPr="00675A22">
              <w:rPr>
                <w:rFonts w:ascii="Times New Roman Bold" w:eastAsia="Times New Roman" w:hAnsi="Times New Roman Bold" w:cs="Times New Roman"/>
                <w:b/>
                <w:color w:val="003217"/>
                <w:spacing w:val="20"/>
                <w:kern w:val="0"/>
                <w:sz w:val="40"/>
                <w:szCs w:val="40"/>
                <w14:ligatures w14:val="none"/>
              </w:rPr>
              <w:t xml:space="preserve">     </w:t>
            </w:r>
            <w:r w:rsidRPr="00675A22">
              <w:rPr>
                <w:rFonts w:ascii="Times New Roman Bold" w:eastAsia="Times New Roman" w:hAnsi="Times New Roman Bold" w:cs="Times New Roman"/>
                <w:b/>
                <w:color w:val="005024"/>
                <w:spacing w:val="20"/>
                <w:kern w:val="0"/>
                <w:sz w:val="40"/>
                <w:szCs w:val="40"/>
                <w14:ligatures w14:val="none"/>
              </w:rPr>
              <w:t>SIA “ALAAS”</w:t>
            </w:r>
          </w:p>
          <w:p w14:paraId="3B231530" w14:textId="77777777" w:rsidR="00EF336C" w:rsidRPr="00675A22" w:rsidRDefault="00EF336C" w:rsidP="002816BF">
            <w:pPr>
              <w:spacing w:after="0" w:line="240" w:lineRule="auto"/>
              <w:rPr>
                <w:rFonts w:ascii="Times New Roman" w:eastAsia="Times New Roman" w:hAnsi="Times New Roman" w:cs="Times New Roman"/>
                <w:b/>
                <w:i/>
                <w:kern w:val="0"/>
                <w:sz w:val="20"/>
                <w:szCs w:val="20"/>
                <w14:ligatures w14:val="none"/>
              </w:rPr>
            </w:pPr>
            <w:r w:rsidRPr="00675A22">
              <w:rPr>
                <w:rFonts w:ascii="Times New Roman" w:eastAsia="Times New Roman" w:hAnsi="Times New Roman" w:cs="Times New Roman"/>
                <w:kern w:val="0"/>
                <w:sz w:val="20"/>
                <w:szCs w:val="20"/>
                <w14:ligatures w14:val="none"/>
              </w:rPr>
              <w:t xml:space="preserve">                    Reģ. nr. 42403013918</w:t>
            </w:r>
          </w:p>
          <w:p w14:paraId="4BF0B6FE" w14:textId="77777777" w:rsidR="00EF336C" w:rsidRPr="00675A22" w:rsidRDefault="00EF336C" w:rsidP="002816BF">
            <w:pPr>
              <w:spacing w:after="0" w:line="240" w:lineRule="auto"/>
              <w:rPr>
                <w:rFonts w:ascii="Times New Roman" w:eastAsia="Times New Roman" w:hAnsi="Times New Roman" w:cs="Times New Roman"/>
                <w:kern w:val="0"/>
                <w:sz w:val="20"/>
                <w:szCs w:val="20"/>
                <w14:ligatures w14:val="none"/>
              </w:rPr>
            </w:pPr>
            <w:r w:rsidRPr="00675A22">
              <w:rPr>
                <w:rFonts w:ascii="Times New Roman" w:eastAsia="Times New Roman" w:hAnsi="Times New Roman" w:cs="Times New Roman"/>
                <w:b/>
                <w:i/>
                <w:kern w:val="0"/>
                <w:sz w:val="20"/>
                <w:szCs w:val="20"/>
                <w14:ligatures w14:val="none"/>
              </w:rPr>
              <w:t>Juridiskā  adrese</w:t>
            </w:r>
            <w:r w:rsidRPr="00675A22">
              <w:rPr>
                <w:rFonts w:ascii="Times New Roman" w:eastAsia="Times New Roman" w:hAnsi="Times New Roman" w:cs="Times New Roman"/>
                <w:kern w:val="0"/>
                <w:sz w:val="20"/>
                <w:szCs w:val="20"/>
                <w14:ligatures w14:val="none"/>
              </w:rPr>
              <w:t>: „Križevniki 2”, Križevņiki</w:t>
            </w:r>
          </w:p>
          <w:p w14:paraId="6CA8FEF8" w14:textId="77777777" w:rsidR="00EF336C" w:rsidRPr="00675A22" w:rsidRDefault="00EF336C" w:rsidP="002816BF">
            <w:pPr>
              <w:spacing w:after="0" w:line="240" w:lineRule="auto"/>
              <w:rPr>
                <w:rFonts w:ascii="Times New Roman" w:eastAsia="Times New Roman" w:hAnsi="Times New Roman" w:cs="Times New Roman"/>
                <w:kern w:val="0"/>
                <w:sz w:val="20"/>
                <w:szCs w:val="20"/>
                <w14:ligatures w14:val="none"/>
              </w:rPr>
            </w:pPr>
            <w:r w:rsidRPr="00675A22">
              <w:rPr>
                <w:rFonts w:ascii="Times New Roman" w:eastAsia="Times New Roman" w:hAnsi="Times New Roman" w:cs="Times New Roman"/>
                <w:kern w:val="0"/>
                <w:sz w:val="20"/>
                <w:szCs w:val="20"/>
                <w14:ligatures w14:val="none"/>
              </w:rPr>
              <w:t xml:space="preserve">Ozolaines pagasts, Rēzeknes novads, LV-4633  </w:t>
            </w:r>
          </w:p>
          <w:p w14:paraId="2A4A61FD" w14:textId="77777777" w:rsidR="00EF336C" w:rsidRPr="00675A22" w:rsidRDefault="00EF336C" w:rsidP="002816BF">
            <w:pPr>
              <w:spacing w:after="0" w:line="240" w:lineRule="auto"/>
              <w:rPr>
                <w:rFonts w:ascii="Times New Roman" w:eastAsia="Times New Roman" w:hAnsi="Times New Roman" w:cs="Times New Roman"/>
                <w:kern w:val="0"/>
                <w:sz w:val="20"/>
                <w:szCs w:val="20"/>
                <w14:ligatures w14:val="none"/>
              </w:rPr>
            </w:pPr>
            <w:r w:rsidRPr="00675A22">
              <w:rPr>
                <w:rFonts w:ascii="Times New Roman" w:eastAsia="Times New Roman" w:hAnsi="Times New Roman" w:cs="Times New Roman"/>
                <w:kern w:val="0"/>
                <w:sz w:val="20"/>
                <w:szCs w:val="20"/>
                <w14:ligatures w14:val="none"/>
              </w:rPr>
              <w:t>Tālr./</w:t>
            </w:r>
            <w:smartTag w:uri="schemas-tilde-lv/tildestengine" w:element="veidnes">
              <w:smartTagPr>
                <w:attr w:name="baseform" w:val="faks|s"/>
                <w:attr w:name="id" w:val="-1"/>
                <w:attr w:name="text" w:val="Fakss"/>
              </w:smartTagPr>
              <w:r w:rsidRPr="00675A22">
                <w:rPr>
                  <w:rFonts w:ascii="Times New Roman" w:eastAsia="Times New Roman" w:hAnsi="Times New Roman" w:cs="Times New Roman"/>
                  <w:kern w:val="0"/>
                  <w:sz w:val="20"/>
                  <w:szCs w:val="20"/>
                  <w14:ligatures w14:val="none"/>
                </w:rPr>
                <w:t>Fakss</w:t>
              </w:r>
            </w:smartTag>
            <w:r w:rsidRPr="00675A22">
              <w:rPr>
                <w:rFonts w:ascii="Times New Roman" w:eastAsia="Times New Roman" w:hAnsi="Times New Roman" w:cs="Times New Roman"/>
                <w:kern w:val="0"/>
                <w:sz w:val="20"/>
                <w:szCs w:val="20"/>
                <w14:ligatures w14:val="none"/>
              </w:rPr>
              <w:t xml:space="preserve">: 64667440;  Mob. tel. </w:t>
            </w:r>
            <w:smartTag w:uri="schemas-tilde-lv/tildestengine" w:element="phone">
              <w:smartTagPr>
                <w:attr w:name="phone_prefix" w:val="2"/>
                <w:attr w:name="phone_number" w:val="8359080"/>
              </w:smartTagPr>
              <w:smartTag w:uri="urn:schemas-microsoft-com:office:smarttags" w:element="phone">
                <w:smartTagPr>
                  <w:attr w:name="Key_1" w:val="Value_2"/>
                </w:smartTagPr>
                <w:r w:rsidRPr="00675A22">
                  <w:rPr>
                    <w:rFonts w:ascii="Times New Roman" w:eastAsia="Times New Roman" w:hAnsi="Times New Roman" w:cs="Times New Roman"/>
                    <w:kern w:val="0"/>
                    <w:sz w:val="20"/>
                    <w:szCs w:val="20"/>
                    <w14:ligatures w14:val="none"/>
                  </w:rPr>
                  <w:t>28359080</w:t>
                </w:r>
              </w:smartTag>
            </w:smartTag>
            <w:r w:rsidRPr="00675A22">
              <w:rPr>
                <w:rFonts w:ascii="Times New Roman" w:eastAsia="Times New Roman" w:hAnsi="Times New Roman" w:cs="Times New Roman"/>
                <w:kern w:val="0"/>
                <w:sz w:val="20"/>
                <w:szCs w:val="20"/>
                <w14:ligatures w14:val="none"/>
              </w:rPr>
              <w:t xml:space="preserve">  </w:t>
            </w:r>
          </w:p>
          <w:p w14:paraId="029DDDFD" w14:textId="77777777" w:rsidR="00EF336C" w:rsidRPr="00675A22" w:rsidRDefault="00EF336C" w:rsidP="002816BF">
            <w:pPr>
              <w:spacing w:after="0" w:line="240" w:lineRule="auto"/>
              <w:rPr>
                <w:rFonts w:ascii="Times New Roman" w:eastAsia="Times New Roman" w:hAnsi="Times New Roman" w:cs="Times New Roman"/>
                <w:color w:val="0000FF"/>
                <w:kern w:val="0"/>
                <w:sz w:val="24"/>
                <w:szCs w:val="24"/>
                <w14:ligatures w14:val="none"/>
              </w:rPr>
            </w:pPr>
            <w:r w:rsidRPr="00675A22">
              <w:rPr>
                <w:rFonts w:ascii="Times New Roman" w:eastAsia="Times New Roman" w:hAnsi="Times New Roman" w:cs="Times New Roman"/>
                <w:kern w:val="0"/>
                <w:sz w:val="20"/>
                <w:szCs w:val="20"/>
                <w14:ligatures w14:val="none"/>
              </w:rPr>
              <w:t xml:space="preserve">e-pasts: </w:t>
            </w:r>
            <w:hyperlink r:id="rId6" w:history="1">
              <w:r w:rsidRPr="00675A22">
                <w:rPr>
                  <w:rFonts w:ascii="Times New Roman" w:eastAsia="Times New Roman" w:hAnsi="Times New Roman" w:cs="Times New Roman"/>
                  <w:color w:val="0000FF"/>
                  <w:kern w:val="0"/>
                  <w:sz w:val="20"/>
                  <w:szCs w:val="20"/>
                  <w14:ligatures w14:val="none"/>
                </w:rPr>
                <w:t>austrumlatgale2@inbox.lv</w:t>
              </w:r>
            </w:hyperlink>
          </w:p>
          <w:p w14:paraId="7D59D36D" w14:textId="77777777" w:rsidR="00EF336C" w:rsidRPr="00675A22" w:rsidRDefault="00EF336C" w:rsidP="002816BF">
            <w:pPr>
              <w:spacing w:after="0" w:line="240" w:lineRule="auto"/>
              <w:rPr>
                <w:rFonts w:ascii="Times New Roman" w:eastAsia="Times New Roman" w:hAnsi="Times New Roman" w:cs="Times New Roman"/>
                <w:kern w:val="0"/>
                <w:sz w:val="16"/>
                <w:szCs w:val="16"/>
                <w14:ligatures w14:val="none"/>
              </w:rPr>
            </w:pPr>
          </w:p>
        </w:tc>
      </w:tr>
      <w:tr w:rsidR="00EF336C" w:rsidRPr="00675A22" w14:paraId="1AFA1EE9" w14:textId="77777777" w:rsidTr="002816BF">
        <w:trPr>
          <w:trHeight w:val="723"/>
        </w:trPr>
        <w:tc>
          <w:tcPr>
            <w:tcW w:w="6030" w:type="dxa"/>
            <w:vMerge/>
          </w:tcPr>
          <w:p w14:paraId="77C7F844" w14:textId="77777777" w:rsidR="00EF336C" w:rsidRPr="00675A22" w:rsidRDefault="00EF336C" w:rsidP="002816BF">
            <w:pPr>
              <w:spacing w:after="0" w:line="240" w:lineRule="auto"/>
              <w:rPr>
                <w:rFonts w:ascii="Times New Roman" w:eastAsia="Times New Roman" w:hAnsi="Times New Roman" w:cs="Times New Roman"/>
                <w:kern w:val="0"/>
                <w:sz w:val="26"/>
                <w:szCs w:val="24"/>
                <w14:ligatures w14:val="none"/>
              </w:rPr>
            </w:pPr>
          </w:p>
        </w:tc>
        <w:tc>
          <w:tcPr>
            <w:tcW w:w="5103" w:type="dxa"/>
          </w:tcPr>
          <w:p w14:paraId="4D8C489B" w14:textId="77777777" w:rsidR="00EF336C" w:rsidRPr="00675A22" w:rsidRDefault="00EF336C" w:rsidP="002816BF">
            <w:pPr>
              <w:spacing w:after="0" w:line="240" w:lineRule="auto"/>
              <w:rPr>
                <w:rFonts w:ascii="Times New Roman" w:eastAsia="Times New Roman" w:hAnsi="Times New Roman" w:cs="Times New Roman"/>
                <w:kern w:val="0"/>
                <w:sz w:val="20"/>
                <w:szCs w:val="20"/>
                <w14:ligatures w14:val="none"/>
              </w:rPr>
            </w:pPr>
            <w:r w:rsidRPr="00675A22">
              <w:rPr>
                <w:rFonts w:ascii="Times New Roman" w:eastAsia="Times New Roman" w:hAnsi="Times New Roman" w:cs="Times New Roman"/>
                <w:b/>
                <w:i/>
                <w:kern w:val="0"/>
                <w:sz w:val="20"/>
                <w:szCs w:val="20"/>
                <w14:ligatures w14:val="none"/>
              </w:rPr>
              <w:t>Biroja adrese</w:t>
            </w:r>
            <w:r w:rsidRPr="00675A22">
              <w:rPr>
                <w:rFonts w:ascii="Times New Roman" w:eastAsia="Times New Roman" w:hAnsi="Times New Roman" w:cs="Times New Roman"/>
                <w:kern w:val="0"/>
                <w:sz w:val="20"/>
                <w:szCs w:val="20"/>
                <w14:ligatures w14:val="none"/>
              </w:rPr>
              <w:t>: Zilupes iela 50</w:t>
            </w:r>
          </w:p>
          <w:p w14:paraId="19CA3E8C" w14:textId="77777777" w:rsidR="00EF336C" w:rsidRPr="00675A22" w:rsidRDefault="00EF336C" w:rsidP="002816BF">
            <w:pPr>
              <w:spacing w:after="0" w:line="240" w:lineRule="auto"/>
              <w:rPr>
                <w:rFonts w:ascii="Times New Roman" w:eastAsia="Times New Roman" w:hAnsi="Times New Roman" w:cs="Times New Roman"/>
                <w:kern w:val="0"/>
                <w:sz w:val="20"/>
                <w:szCs w:val="20"/>
                <w14:ligatures w14:val="none"/>
              </w:rPr>
            </w:pPr>
            <w:r w:rsidRPr="00675A22">
              <w:rPr>
                <w:rFonts w:ascii="Times New Roman" w:eastAsia="Times New Roman" w:hAnsi="Times New Roman" w:cs="Times New Roman"/>
                <w:kern w:val="0"/>
                <w:sz w:val="20"/>
                <w:szCs w:val="20"/>
                <w14:ligatures w14:val="none"/>
              </w:rPr>
              <w:t>Rēzekne, LV-4601; Fakss: 64607645</w:t>
            </w:r>
          </w:p>
          <w:p w14:paraId="7ECE4B56" w14:textId="77777777" w:rsidR="00EF336C" w:rsidRPr="00675A22" w:rsidRDefault="00EF336C" w:rsidP="002816BF">
            <w:pPr>
              <w:spacing w:after="0" w:line="240" w:lineRule="auto"/>
              <w:rPr>
                <w:rFonts w:ascii="Times New Roman" w:eastAsia="Times New Roman" w:hAnsi="Times New Roman" w:cs="Times New Roman"/>
                <w:kern w:val="0"/>
                <w:sz w:val="20"/>
                <w:szCs w:val="20"/>
                <w14:ligatures w14:val="none"/>
              </w:rPr>
            </w:pPr>
            <w:r w:rsidRPr="00675A22">
              <w:rPr>
                <w:rFonts w:ascii="Times New Roman" w:eastAsia="Times New Roman" w:hAnsi="Times New Roman" w:cs="Times New Roman"/>
                <w:kern w:val="0"/>
                <w:sz w:val="20"/>
                <w:szCs w:val="20"/>
                <w14:ligatures w14:val="none"/>
              </w:rPr>
              <w:t xml:space="preserve">Tālr.: 64607673; Mob. tel. 20211337 </w:t>
            </w:r>
          </w:p>
          <w:p w14:paraId="4B2D1136" w14:textId="77777777" w:rsidR="00EF336C" w:rsidRPr="00675A22" w:rsidRDefault="00EF336C" w:rsidP="002816BF">
            <w:pPr>
              <w:spacing w:after="0" w:line="240" w:lineRule="auto"/>
              <w:rPr>
                <w:rFonts w:ascii="Times New Roman" w:eastAsia="Times New Roman" w:hAnsi="Times New Roman" w:cs="Times New Roman"/>
                <w:kern w:val="0"/>
                <w:sz w:val="24"/>
                <w:szCs w:val="24"/>
                <w14:ligatures w14:val="none"/>
              </w:rPr>
            </w:pPr>
            <w:r w:rsidRPr="00675A22">
              <w:rPr>
                <w:rFonts w:ascii="Times New Roman" w:eastAsia="Times New Roman" w:hAnsi="Times New Roman" w:cs="Times New Roman"/>
                <w:kern w:val="0"/>
                <w:sz w:val="20"/>
                <w:szCs w:val="20"/>
                <w14:ligatures w14:val="none"/>
              </w:rPr>
              <w:t xml:space="preserve">e-pasts: </w:t>
            </w:r>
            <w:hyperlink r:id="rId7" w:history="1">
              <w:r w:rsidRPr="00675A22">
                <w:rPr>
                  <w:rFonts w:ascii="Times New Roman" w:eastAsia="Times New Roman" w:hAnsi="Times New Roman" w:cs="Times New Roman"/>
                  <w:color w:val="0000FF"/>
                  <w:kern w:val="0"/>
                  <w:sz w:val="20"/>
                  <w:szCs w:val="20"/>
                  <w14:ligatures w14:val="none"/>
                </w:rPr>
                <w:t>sia.alaas@inbox.lv</w:t>
              </w:r>
            </w:hyperlink>
            <w:r w:rsidRPr="00675A22">
              <w:rPr>
                <w:rFonts w:ascii="Times New Roman" w:eastAsia="Times New Roman" w:hAnsi="Times New Roman" w:cs="Times New Roman"/>
                <w:kern w:val="0"/>
                <w:sz w:val="24"/>
                <w:szCs w:val="24"/>
                <w14:ligatures w14:val="none"/>
              </w:rPr>
              <w:t xml:space="preserve"> </w:t>
            </w:r>
          </w:p>
        </w:tc>
      </w:tr>
    </w:tbl>
    <w:p w14:paraId="08807F67" w14:textId="77777777" w:rsidR="00EF336C" w:rsidRPr="00675A22" w:rsidRDefault="00EF336C" w:rsidP="00EF336C">
      <w:pPr>
        <w:spacing w:after="0" w:line="240" w:lineRule="auto"/>
        <w:jc w:val="center"/>
        <w:rPr>
          <w:rFonts w:ascii="Times New Roman" w:eastAsia="Times New Roman" w:hAnsi="Times New Roman" w:cs="Times New Roman"/>
          <w:kern w:val="0"/>
          <w:sz w:val="24"/>
          <w:szCs w:val="24"/>
          <w14:ligatures w14:val="none"/>
        </w:rPr>
      </w:pPr>
      <w:r w:rsidRPr="00675A22">
        <w:rPr>
          <w:rFonts w:ascii="Times New Roman" w:eastAsia="Times New Roman" w:hAnsi="Times New Roman" w:cs="Times New Roman"/>
          <w:kern w:val="0"/>
          <w:sz w:val="24"/>
          <w:szCs w:val="24"/>
          <w14:ligatures w14:val="none"/>
        </w:rPr>
        <w:t>Rēzeknē</w:t>
      </w:r>
    </w:p>
    <w:p w14:paraId="44A45315" w14:textId="0B01A39F" w:rsidR="00EF336C" w:rsidRPr="00675A22" w:rsidRDefault="00EF336C" w:rsidP="00EF336C">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9</w:t>
      </w:r>
      <w:r w:rsidRPr="00675A22">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06</w:t>
      </w:r>
      <w:r w:rsidRPr="00675A22">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675A22">
        <w:rPr>
          <w:rFonts w:ascii="Times New Roman" w:eastAsia="Times New Roman" w:hAnsi="Times New Roman" w:cs="Times New Roman"/>
          <w:kern w:val="0"/>
          <w:sz w:val="24"/>
          <w:szCs w:val="24"/>
          <w14:ligatures w14:val="none"/>
        </w:rPr>
        <w:t>.</w:t>
      </w:r>
    </w:p>
    <w:p w14:paraId="6F141D19" w14:textId="2BAB8DA2" w:rsidR="00EF336C" w:rsidRPr="00675A22" w:rsidRDefault="00EF336C" w:rsidP="00EF336C">
      <w:pPr>
        <w:spacing w:after="0" w:line="240" w:lineRule="auto"/>
        <w:rPr>
          <w:rFonts w:ascii="Times New Roman" w:eastAsia="Times New Roman" w:hAnsi="Times New Roman" w:cs="Times New Roman"/>
          <w:b/>
          <w:i/>
          <w:kern w:val="0"/>
          <w:sz w:val="24"/>
          <w:szCs w:val="24"/>
          <w14:ligatures w14:val="none"/>
        </w:rPr>
      </w:pPr>
      <w:r w:rsidRPr="00675A22">
        <w:rPr>
          <w:rFonts w:ascii="Times New Roman" w:eastAsia="Times New Roman" w:hAnsi="Times New Roman" w:cs="Times New Roman"/>
          <w:kern w:val="0"/>
          <w:sz w:val="24"/>
          <w:szCs w:val="24"/>
          <w14:ligatures w14:val="none"/>
        </w:rPr>
        <w:t xml:space="preserve">Nr. </w:t>
      </w:r>
      <w:r>
        <w:rPr>
          <w:rFonts w:ascii="Times New Roman" w:eastAsia="Times New Roman" w:hAnsi="Times New Roman" w:cs="Times New Roman"/>
          <w:kern w:val="0"/>
          <w:sz w:val="24"/>
          <w:szCs w:val="24"/>
          <w14:ligatures w14:val="none"/>
        </w:rPr>
        <w:t>3.</w:t>
      </w:r>
      <w:r w:rsidRPr="00675A22">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79</w:t>
      </w:r>
      <w:r w:rsidRPr="00675A22">
        <w:rPr>
          <w:rFonts w:ascii="Times New Roman" w:eastAsia="Times New Roman" w:hAnsi="Times New Roman" w:cs="Times New Roman"/>
          <w:kern w:val="0"/>
          <w:sz w:val="24"/>
          <w:szCs w:val="24"/>
          <w14:ligatures w14:val="none"/>
        </w:rPr>
        <w:tab/>
      </w:r>
      <w:r w:rsidRPr="00675A22">
        <w:rPr>
          <w:rFonts w:ascii="Times New Roman" w:eastAsia="Times New Roman" w:hAnsi="Times New Roman" w:cs="Times New Roman"/>
          <w:kern w:val="0"/>
          <w:sz w:val="24"/>
          <w:szCs w:val="24"/>
          <w14:ligatures w14:val="none"/>
        </w:rPr>
        <w:tab/>
      </w:r>
      <w:r w:rsidRPr="00675A22">
        <w:rPr>
          <w:rFonts w:ascii="Times New Roman" w:eastAsia="Times New Roman" w:hAnsi="Times New Roman" w:cs="Times New Roman"/>
          <w:kern w:val="0"/>
          <w:sz w:val="24"/>
          <w:szCs w:val="24"/>
          <w14:ligatures w14:val="none"/>
        </w:rPr>
        <w:tab/>
      </w:r>
    </w:p>
    <w:p w14:paraId="71AD4B6E" w14:textId="77777777" w:rsidR="00EF336C" w:rsidRPr="00675A22" w:rsidRDefault="00EF336C" w:rsidP="00EF336C">
      <w:pPr>
        <w:spacing w:after="0" w:line="240" w:lineRule="auto"/>
        <w:ind w:right="-5"/>
        <w:jc w:val="right"/>
        <w:rPr>
          <w:rFonts w:ascii="Times New Roman" w:eastAsia="Times New Roman" w:hAnsi="Times New Roman" w:cs="Times New Roman"/>
          <w:b/>
          <w:i/>
          <w:kern w:val="0"/>
          <w:sz w:val="24"/>
          <w:szCs w:val="24"/>
          <w14:ligatures w14:val="none"/>
        </w:rPr>
      </w:pPr>
      <w:r w:rsidRPr="00675A22">
        <w:rPr>
          <w:rFonts w:ascii="Times New Roman" w:eastAsia="Times New Roman" w:hAnsi="Times New Roman" w:cs="Times New Roman"/>
          <w:kern w:val="0"/>
          <w:sz w:val="24"/>
          <w:szCs w:val="24"/>
          <w14:ligatures w14:val="none"/>
        </w:rPr>
        <w:t xml:space="preserve"> </w:t>
      </w:r>
    </w:p>
    <w:p w14:paraId="2033A4D6" w14:textId="77777777" w:rsidR="00EF336C" w:rsidRPr="00675A22" w:rsidRDefault="00EF336C" w:rsidP="00EF336C">
      <w:pPr>
        <w:spacing w:after="0" w:line="240" w:lineRule="auto"/>
        <w:ind w:right="-5"/>
        <w:jc w:val="both"/>
        <w:rPr>
          <w:rFonts w:ascii="Times New Roman" w:eastAsia="Times New Roman" w:hAnsi="Times New Roman" w:cs="Times New Roman"/>
          <w:b/>
          <w:i/>
          <w:kern w:val="0"/>
          <w:sz w:val="24"/>
          <w:szCs w:val="24"/>
          <w14:ligatures w14:val="none"/>
        </w:rPr>
      </w:pPr>
      <w:r w:rsidRPr="00675A22">
        <w:rPr>
          <w:rFonts w:ascii="Times New Roman" w:eastAsia="Times New Roman" w:hAnsi="Times New Roman" w:cs="Times New Roman"/>
          <w:b/>
          <w:i/>
          <w:kern w:val="0"/>
          <w:sz w:val="24"/>
          <w:szCs w:val="24"/>
          <w14:ligatures w14:val="none"/>
        </w:rPr>
        <w:t xml:space="preserve">Par informācijas sniegšanu </w:t>
      </w:r>
    </w:p>
    <w:p w14:paraId="7847728A" w14:textId="0767B23B" w:rsidR="00EF336C" w:rsidRPr="00223187" w:rsidRDefault="00EF336C" w:rsidP="00EF336C">
      <w:pPr>
        <w:spacing w:before="240" w:after="0" w:line="240" w:lineRule="auto"/>
        <w:jc w:val="both"/>
        <w:rPr>
          <w:rFonts w:ascii="Times New Roman" w:eastAsia="Times New Roman" w:hAnsi="Times New Roman" w:cs="Times New Roman"/>
          <w:bCs/>
          <w:kern w:val="0"/>
          <w:sz w:val="24"/>
          <w:szCs w:val="24"/>
          <w14:ligatures w14:val="none"/>
        </w:rPr>
      </w:pPr>
      <w:r w:rsidRPr="00675A22">
        <w:rPr>
          <w:rFonts w:ascii="Times New Roman" w:eastAsia="Calibri" w:hAnsi="Times New Roman" w:cs="Times New Roman"/>
          <w:bCs/>
          <w:kern w:val="0"/>
          <w:sz w:val="24"/>
          <w:szCs w:val="24"/>
          <w14:ligatures w14:val="none"/>
        </w:rPr>
        <w:tab/>
      </w:r>
      <w:r w:rsidRPr="009C3AD4">
        <w:rPr>
          <w:rFonts w:ascii="Times New Roman" w:eastAsia="Times New Roman" w:hAnsi="Times New Roman" w:cs="Times New Roman"/>
          <w:bCs/>
          <w:kern w:val="0"/>
          <w:sz w:val="24"/>
          <w:szCs w:val="24"/>
          <w14:ligatures w14:val="none"/>
        </w:rPr>
        <w:t xml:space="preserve">SIA „ALAAS” iepirkumu komisija 2026.gada </w:t>
      </w:r>
      <w:r>
        <w:rPr>
          <w:rFonts w:ascii="Times New Roman" w:eastAsia="Times New Roman" w:hAnsi="Times New Roman" w:cs="Times New Roman"/>
          <w:bCs/>
          <w:kern w:val="0"/>
          <w:sz w:val="24"/>
          <w:szCs w:val="24"/>
          <w14:ligatures w14:val="none"/>
        </w:rPr>
        <w:t>3</w:t>
      </w:r>
      <w:r w:rsidRPr="009C3AD4">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14:ligatures w14:val="none"/>
        </w:rPr>
        <w:t xml:space="preserve"> un 5. jūnijā</w:t>
      </w:r>
      <w:r w:rsidRPr="009C3AD4">
        <w:rPr>
          <w:rFonts w:ascii="Times New Roman" w:eastAsia="Times New Roman" w:hAnsi="Times New Roman" w:cs="Times New Roman"/>
          <w:bCs/>
          <w:kern w:val="0"/>
          <w:sz w:val="24"/>
          <w:szCs w:val="24"/>
          <w14:ligatures w14:val="none"/>
        </w:rPr>
        <w:t xml:space="preserve"> EIS e-konkursu apakšsistēmā saņēma pretendenta vēstuli ar jautājumu par iepirkumu “Atkritumu šķirošanas līnijas modernizācija poligonā “Križevņiki”” ID Nr. SIA ALAAS 2026/9.  </w:t>
      </w:r>
    </w:p>
    <w:p w14:paraId="68021F4D" w14:textId="77777777" w:rsidR="00EF336C" w:rsidRPr="00223187" w:rsidRDefault="00EF336C" w:rsidP="00EF336C">
      <w:pPr>
        <w:spacing w:before="240" w:after="0" w:line="240" w:lineRule="auto"/>
        <w:jc w:val="both"/>
        <w:rPr>
          <w:rFonts w:ascii="Times New Roman" w:eastAsia="Times New Roman" w:hAnsi="Times New Roman" w:cs="Times New Roman"/>
          <w:b/>
          <w:kern w:val="0"/>
          <w:sz w:val="24"/>
          <w:szCs w:val="24"/>
          <w14:ligatures w14:val="none"/>
        </w:rPr>
      </w:pPr>
      <w:r w:rsidRPr="00223187">
        <w:rPr>
          <w:rFonts w:ascii="Times New Roman" w:eastAsia="Times New Roman" w:hAnsi="Times New Roman" w:cs="Times New Roman"/>
          <w:b/>
          <w:kern w:val="0"/>
          <w:sz w:val="24"/>
          <w:szCs w:val="24"/>
          <w14:ligatures w14:val="none"/>
        </w:rPr>
        <w:t>Komisija izskat</w:t>
      </w:r>
      <w:r>
        <w:rPr>
          <w:rFonts w:ascii="Times New Roman" w:eastAsia="Times New Roman" w:hAnsi="Times New Roman" w:cs="Times New Roman"/>
          <w:b/>
          <w:kern w:val="0"/>
          <w:sz w:val="24"/>
          <w:szCs w:val="24"/>
          <w14:ligatures w14:val="none"/>
        </w:rPr>
        <w:t>īja</w:t>
      </w:r>
      <w:r w:rsidRPr="00223187">
        <w:rPr>
          <w:rFonts w:ascii="Times New Roman" w:eastAsia="Times New Roman" w:hAnsi="Times New Roman" w:cs="Times New Roman"/>
          <w:b/>
          <w:kern w:val="0"/>
          <w:sz w:val="24"/>
          <w:szCs w:val="24"/>
          <w14:ligatures w14:val="none"/>
        </w:rPr>
        <w:t xml:space="preserve"> un snie</w:t>
      </w:r>
      <w:r>
        <w:rPr>
          <w:rFonts w:ascii="Times New Roman" w:eastAsia="Times New Roman" w:hAnsi="Times New Roman" w:cs="Times New Roman"/>
          <w:b/>
          <w:kern w:val="0"/>
          <w:sz w:val="24"/>
          <w:szCs w:val="24"/>
          <w14:ligatures w14:val="none"/>
        </w:rPr>
        <w:t>dz</w:t>
      </w:r>
      <w:r w:rsidRPr="00223187">
        <w:rPr>
          <w:rFonts w:ascii="Times New Roman" w:eastAsia="Times New Roman" w:hAnsi="Times New Roman" w:cs="Times New Roman"/>
          <w:b/>
          <w:kern w:val="0"/>
          <w:sz w:val="24"/>
          <w:szCs w:val="24"/>
          <w14:ligatures w14:val="none"/>
        </w:rPr>
        <w:t xml:space="preserve"> atbild</w:t>
      </w:r>
      <w:r>
        <w:rPr>
          <w:rFonts w:ascii="Times New Roman" w:eastAsia="Times New Roman" w:hAnsi="Times New Roman" w:cs="Times New Roman"/>
          <w:b/>
          <w:kern w:val="0"/>
          <w:sz w:val="24"/>
          <w:szCs w:val="24"/>
          <w14:ligatures w14:val="none"/>
        </w:rPr>
        <w:t>es</w:t>
      </w:r>
      <w:r w:rsidRPr="00223187">
        <w:rPr>
          <w:rFonts w:ascii="Times New Roman" w:eastAsia="Times New Roman" w:hAnsi="Times New Roman" w:cs="Times New Roman"/>
          <w:b/>
          <w:kern w:val="0"/>
          <w:sz w:val="24"/>
          <w:szCs w:val="24"/>
          <w14:ligatures w14:val="none"/>
        </w:rPr>
        <w:t xml:space="preserve"> uz sekojošiem jautājumiem: </w:t>
      </w:r>
    </w:p>
    <w:p w14:paraId="3477C0E3" w14:textId="77777777" w:rsidR="00EF336C" w:rsidRDefault="00EF336C" w:rsidP="00EF336C">
      <w:pPr>
        <w:spacing w:after="0" w:line="240" w:lineRule="auto"/>
        <w:ind w:firstLine="357"/>
        <w:jc w:val="both"/>
      </w:pPr>
    </w:p>
    <w:p w14:paraId="7C4AEC0B"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 xml:space="preserve">1. </w:t>
      </w:r>
      <w:bookmarkStart w:id="0" w:name="_Hlk157515803"/>
      <w:r w:rsidRPr="00EF336C">
        <w:rPr>
          <w:rFonts w:ascii="Times New Roman" w:eastAsia="Calibri" w:hAnsi="Times New Roman" w:cs="Times New Roman"/>
          <w:b/>
          <w:i/>
          <w:iCs/>
          <w:kern w:val="0"/>
          <w:sz w:val="24"/>
          <w:szCs w:val="24"/>
          <w:u w:val="single"/>
          <w14:ligatures w14:val="none"/>
        </w:rPr>
        <w:t>Pretendenta jautājums</w:t>
      </w:r>
      <w:r w:rsidRPr="00EF336C">
        <w:rPr>
          <w:rFonts w:ascii="Times New Roman" w:eastAsia="Calibri" w:hAnsi="Times New Roman" w:cs="Times New Roman"/>
          <w:b/>
          <w:i/>
          <w:iCs/>
          <w:kern w:val="0"/>
          <w:sz w:val="24"/>
          <w:szCs w:val="24"/>
          <w14:ligatures w14:val="none"/>
        </w:rPr>
        <w:t>:</w:t>
      </w:r>
      <w:bookmarkEnd w:id="0"/>
    </w:p>
    <w:p w14:paraId="614E4A85" w14:textId="77777777" w:rsidR="00EF336C" w:rsidRPr="00EF336C" w:rsidRDefault="00EF336C" w:rsidP="00EF336C">
      <w:pPr>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EF336C">
        <w:rPr>
          <w:rFonts w:ascii="Times New Roman" w:eastAsia="Calibri" w:hAnsi="Times New Roman" w:cs="Times New Roman"/>
          <w:b/>
          <w:bCs/>
          <w:kern w:val="0"/>
          <w:sz w:val="24"/>
          <w:szCs w:val="24"/>
          <w14:ligatures w14:val="none"/>
        </w:rPr>
        <w:t>Pieejamā elektroapgādes jauda angārā</w:t>
      </w:r>
    </w:p>
    <w:p w14:paraId="138DB925"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Tehniskās specifikācijas 5.2. punkts nosaka, ka pretendentam par saviem līdzekļiem jānodrošina šķirošanas līnijas darbībai nepieciešamās pieslēguma infrastruktūras izbūve, tai skaitā elektroapgādes ierīkošana. Savukārt iepirkuma dokumentācijā nav norādīti dati par angārā esošās elektroapgādes infrastruktūras tehniskajiem parametriem. Lūdzam Pasūtītāju sniegt šādu informāciju:</w:t>
      </w:r>
    </w:p>
    <w:p w14:paraId="3F047857"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 xml:space="preserve">(1) kāda ir angārā pieejamā elektroapgādes jauda (kW) esošajā elektrosadales skapī; </w:t>
      </w:r>
    </w:p>
    <w:p w14:paraId="2989686A"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 xml:space="preserve">(2) kur precīzi atrodas esošais elektrosadales skapis vai pieslēguma punkts; </w:t>
      </w:r>
    </w:p>
    <w:p w14:paraId="177776F0"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 xml:space="preserve">(3) vai </w:t>
      </w:r>
      <w:bookmarkStart w:id="1" w:name="_Hlk231905869"/>
      <w:r w:rsidRPr="00EF336C">
        <w:rPr>
          <w:rFonts w:ascii="Times New Roman" w:eastAsia="Calibri" w:hAnsi="Times New Roman" w:cs="Times New Roman"/>
          <w:kern w:val="0"/>
          <w:sz w:val="24"/>
          <w:szCs w:val="24"/>
          <w14:ligatures w14:val="none"/>
        </w:rPr>
        <w:t>Pretendentam jānodrošina elektropārvades infrastruktūra no ārējā sadales punkta līdz angāram, vai arī tikai no angāra sadales skapja līdz iekārtām</w:t>
      </w:r>
      <w:bookmarkEnd w:id="1"/>
      <w:r w:rsidRPr="00EF336C">
        <w:rPr>
          <w:rFonts w:ascii="Times New Roman" w:eastAsia="Calibri" w:hAnsi="Times New Roman" w:cs="Times New Roman"/>
          <w:kern w:val="0"/>
          <w:sz w:val="24"/>
          <w:szCs w:val="24"/>
          <w14:ligatures w14:val="none"/>
        </w:rPr>
        <w:t>? Norādām, ka iepirkuma tehniskajā specifikācijā uzskaitīto iekārtu kopējā uzstādītā elektriskā jauda var sasniegt aptuveni 200 kW (smalcinātāja mezgls vien līdz 150 kW). Bez skaidras informācijas par esošās infrastruktūras parametriem pretendenti nevar sagatavot ekonomiski pamatotu un salīdzināmu finanšu piedāvājumu.</w:t>
      </w:r>
    </w:p>
    <w:p w14:paraId="5D1A9327"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5F8C2153" w14:textId="77777777" w:rsidR="00EF336C" w:rsidRPr="00EF336C" w:rsidRDefault="00EF336C" w:rsidP="00EF336C">
      <w:pPr>
        <w:spacing w:after="0" w:line="240" w:lineRule="auto"/>
        <w:ind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1.)</w:t>
      </w:r>
      <w:r w:rsidRPr="00EF336C">
        <w:rPr>
          <w:rFonts w:ascii="Calibri" w:eastAsia="Calibri" w:hAnsi="Calibri" w:cs="Times New Roman"/>
          <w14:ligatures w14:val="none"/>
        </w:rPr>
        <w:t xml:space="preserve">  </w:t>
      </w:r>
      <w:r w:rsidRPr="00EF336C">
        <w:rPr>
          <w:rFonts w:ascii="Times New Roman" w:eastAsia="Calibri" w:hAnsi="Times New Roman" w:cs="Times New Roman"/>
          <w:sz w:val="24"/>
          <w:szCs w:val="24"/>
          <w14:ligatures w14:val="none"/>
        </w:rPr>
        <w:t xml:space="preserve">šobrīd notiek </w:t>
      </w:r>
      <w:r w:rsidRPr="00EF336C">
        <w:rPr>
          <w:rFonts w:ascii="Times New Roman" w:eastAsia="Calibri" w:hAnsi="Times New Roman" w:cs="Times New Roman"/>
          <w:bCs/>
          <w:kern w:val="0"/>
          <w:sz w:val="24"/>
          <w:szCs w:val="24"/>
          <w14:ligatures w14:val="none"/>
        </w:rPr>
        <w:t>elektroapgādes jaudas palielināšanas projektēšanas darbi, rudenī plānoti būvdarbi elektrolīnijas jaudas palielināšanai;  angārā pieejamā elektroapgādes jauda uz iekārtu testēšanas un palaišanas brīdi būs ne mazāk kā 250 (kW);</w:t>
      </w:r>
    </w:p>
    <w:p w14:paraId="1DE7450C" w14:textId="77777777" w:rsidR="00EF336C" w:rsidRPr="00EF336C" w:rsidRDefault="00EF336C" w:rsidP="00EF336C">
      <w:pPr>
        <w:spacing w:after="0" w:line="240" w:lineRule="auto"/>
        <w:ind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2.)</w:t>
      </w:r>
      <w:r w:rsidRPr="00EF336C">
        <w:rPr>
          <w:rFonts w:ascii="Calibri" w:eastAsia="Calibri" w:hAnsi="Calibri" w:cs="Times New Roman"/>
          <w:color w:val="EE0000"/>
          <w14:ligatures w14:val="none"/>
        </w:rPr>
        <w:t xml:space="preserve"> </w:t>
      </w:r>
      <w:r w:rsidRPr="00EF336C">
        <w:rPr>
          <w:rFonts w:ascii="Times New Roman" w:eastAsia="Calibri" w:hAnsi="Times New Roman" w:cs="Times New Roman"/>
          <w:sz w:val="24"/>
          <w:szCs w:val="24"/>
          <w14:ligatures w14:val="none"/>
        </w:rPr>
        <w:t>elektrosadales skapja atrašanās vieta ir redzama Ģenerālplānā (angāra labajā stūrī uzraksts “ss”)</w:t>
      </w:r>
    </w:p>
    <w:p w14:paraId="4C50934F" w14:textId="77777777" w:rsidR="00EF336C" w:rsidRPr="00EF336C" w:rsidRDefault="00EF336C" w:rsidP="00EF336C">
      <w:pPr>
        <w:spacing w:after="0" w:line="240" w:lineRule="auto"/>
        <w:ind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3.)</w:t>
      </w:r>
      <w:r w:rsidRPr="00EF336C">
        <w:rPr>
          <w:rFonts w:ascii="Times New Roman" w:eastAsia="Calibri" w:hAnsi="Times New Roman" w:cs="Times New Roman"/>
          <w:kern w:val="0"/>
          <w:sz w:val="24"/>
          <w:szCs w:val="24"/>
          <w14:ligatures w14:val="none"/>
        </w:rPr>
        <w:t xml:space="preserve"> Pretendentam jānodrošina elektropārvades infrastruktūra no angāra sadales skapja līdz iekārtām.</w:t>
      </w:r>
    </w:p>
    <w:p w14:paraId="4A300F25" w14:textId="77777777" w:rsidR="00EF336C" w:rsidRPr="00EF336C" w:rsidRDefault="00EF336C" w:rsidP="00EF336C">
      <w:pPr>
        <w:autoSpaceDE w:val="0"/>
        <w:autoSpaceDN w:val="0"/>
        <w:adjustRightInd w:val="0"/>
        <w:spacing w:after="0" w:line="240" w:lineRule="auto"/>
        <w:rPr>
          <w:rFonts w:ascii="Times New Roman" w:eastAsia="Calibri" w:hAnsi="Times New Roman" w:cs="Times New Roman"/>
          <w:bCs/>
          <w:kern w:val="0"/>
          <w:sz w:val="24"/>
          <w:szCs w:val="24"/>
          <w14:ligatures w14:val="none"/>
        </w:rPr>
      </w:pPr>
    </w:p>
    <w:p w14:paraId="30C1E94A"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2. Pretendenta jautājums</w:t>
      </w:r>
      <w:r w:rsidRPr="00EF336C">
        <w:rPr>
          <w:rFonts w:ascii="Times New Roman" w:eastAsia="Calibri" w:hAnsi="Times New Roman" w:cs="Times New Roman"/>
          <w:b/>
          <w:i/>
          <w:iCs/>
          <w:kern w:val="0"/>
          <w:sz w:val="24"/>
          <w:szCs w:val="24"/>
          <w14:ligatures w14:val="none"/>
        </w:rPr>
        <w:t>:</w:t>
      </w:r>
    </w:p>
    <w:p w14:paraId="1A1F9679"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b/>
          <w:bCs/>
          <w:kern w:val="0"/>
          <w:sz w:val="24"/>
          <w:szCs w:val="24"/>
          <w14:ligatures w14:val="none"/>
        </w:rPr>
      </w:pPr>
      <w:r w:rsidRPr="00EF336C">
        <w:rPr>
          <w:rFonts w:ascii="Times New Roman" w:eastAsia="Calibri" w:hAnsi="Times New Roman" w:cs="Times New Roman"/>
          <w:b/>
          <w:bCs/>
          <w:kern w:val="0"/>
          <w:sz w:val="24"/>
          <w:szCs w:val="24"/>
          <w14:ligatures w14:val="none"/>
        </w:rPr>
        <w:t xml:space="preserve">Angāra grīdas nestspēja un pamatu nostiprināšana </w:t>
      </w:r>
    </w:p>
    <w:p w14:paraId="48DC6A96"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 xml:space="preserve">Tehniskā specifikācija nosaka, ka modernizētās šķirošanas līnijas iekārtām jābūt izvietojamām angārā bez nesošo konstrukciju nestspējas samazināšanas. Vienlaikus iepirkuma dokumentācijā nav sniegti dati par esošās grīdas konstrukcijas nestspējas raksturojumu. Jauno iekārtu masa (smalcinātājs, sijātājs u.c.) un ar tām saistītās dinamiskās slodzes var būtiski atšķirties no esošo iekārtu slodzēm. Lūdzam Pasūtītāju norādīt: </w:t>
      </w:r>
    </w:p>
    <w:p w14:paraId="4AF1D309"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lastRenderedPageBreak/>
        <w:t xml:space="preserve">(1) kāda ir angāra grīdas plātnes aprēķinātā nestspēja (kN/m²); </w:t>
      </w:r>
    </w:p>
    <w:p w14:paraId="3A39D23E"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 xml:space="preserve">(2) vai Pasūtītāja rīcībā ir angāra konstrukciju projekts vai nestspējas aprēķini, ko varētu nodot pretendentiem; </w:t>
      </w:r>
    </w:p>
    <w:p w14:paraId="5743636C"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 xml:space="preserve">(3) vai jauno iekārtu pamatnes stiprināšana vai papildu enkuri (ja nepieciešami) uzskatāma par Pretendenta pienākumu un tiek iekļauta piedāvājuma cenā. </w:t>
      </w:r>
    </w:p>
    <w:p w14:paraId="4F4A0A57" w14:textId="77777777" w:rsidR="00EF336C" w:rsidRPr="00EF336C" w:rsidRDefault="00EF336C" w:rsidP="00EF336C">
      <w:pPr>
        <w:autoSpaceDE w:val="0"/>
        <w:autoSpaceDN w:val="0"/>
        <w:adjustRightInd w:val="0"/>
        <w:spacing w:after="0" w:line="240" w:lineRule="auto"/>
        <w:ind w:firstLine="720"/>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667B78DB" w14:textId="77777777" w:rsidR="00EF336C" w:rsidRPr="00EF336C" w:rsidRDefault="00EF336C" w:rsidP="00EF336C">
      <w:pPr>
        <w:numPr>
          <w:ilvl w:val="0"/>
          <w:numId w:val="2"/>
        </w:numPr>
        <w:tabs>
          <w:tab w:val="left" w:pos="567"/>
          <w:tab w:val="left" w:pos="851"/>
        </w:tabs>
        <w:spacing w:after="0" w:line="240" w:lineRule="auto"/>
        <w:ind w:left="0"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Grīdu nestspējas aprēķini nav pieejami, bet ir grīdu šķersgreizumi ar kārtu biezumu izmēriem, no kuriem var veikt nepieciešamos aprēķinus skat.  Tehniskās specifikācijas Pielikums Nr.2 – Angāra Griezums A-A (Skatīt atsevišķi pievienoto dokumentu. Dokuments pieejams sadaļā “Prasības” – “Tehniskā piedāvājuma prasības”)</w:t>
      </w:r>
    </w:p>
    <w:p w14:paraId="29D84DD0" w14:textId="77777777" w:rsidR="00EF336C" w:rsidRPr="00EF336C" w:rsidRDefault="00EF336C" w:rsidP="00EF336C">
      <w:pPr>
        <w:tabs>
          <w:tab w:val="left" w:pos="567"/>
          <w:tab w:val="left" w:pos="851"/>
        </w:tabs>
        <w:spacing w:after="0" w:line="240" w:lineRule="auto"/>
        <w:ind w:firstLine="567"/>
        <w:jc w:val="both"/>
        <w:rPr>
          <w:rFonts w:ascii="Times New Roman" w:eastAsia="Calibri" w:hAnsi="Times New Roman" w:cs="Times New Roman"/>
          <w:bCs/>
          <w:kern w:val="0"/>
          <w:sz w:val="24"/>
          <w:szCs w:val="24"/>
          <w:highlight w:val="yellow"/>
          <w14:ligatures w14:val="none"/>
        </w:rPr>
      </w:pPr>
      <w:r w:rsidRPr="00EF336C">
        <w:rPr>
          <w:rFonts w:ascii="Times New Roman" w:eastAsia="Calibri" w:hAnsi="Times New Roman" w:cs="Times New Roman"/>
          <w:bCs/>
          <w:kern w:val="0"/>
          <w:sz w:val="24"/>
          <w:szCs w:val="24"/>
          <w14:ligatures w14:val="none"/>
        </w:rPr>
        <w:t>2.)Ja nepieciešams veikt aprēķinus vai noteikt kādus izmērus, skatīt  atsevišķi pievienotos dokumentus. Dokumenti pieejams sadaļā “Prasības” – “Tehniskā piedāvājuma prasības”)</w:t>
      </w:r>
    </w:p>
    <w:p w14:paraId="6A2DFFBF" w14:textId="77777777" w:rsidR="00EF336C" w:rsidRPr="00EF336C" w:rsidRDefault="00EF336C" w:rsidP="00EF336C">
      <w:pPr>
        <w:numPr>
          <w:ilvl w:val="0"/>
          <w:numId w:val="4"/>
        </w:numPr>
        <w:tabs>
          <w:tab w:val="left" w:pos="567"/>
          <w:tab w:val="left" w:pos="851"/>
        </w:tabs>
        <w:spacing w:after="0" w:line="240" w:lineRule="auto"/>
        <w:ind w:left="0"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 xml:space="preserve">Jā, Pretendenta pienākums. </w:t>
      </w:r>
    </w:p>
    <w:p w14:paraId="01B944C4" w14:textId="77777777" w:rsidR="00EF336C" w:rsidRPr="00EF336C" w:rsidRDefault="00EF336C" w:rsidP="00EF336C">
      <w:pPr>
        <w:spacing w:after="0" w:line="240" w:lineRule="auto"/>
        <w:ind w:firstLine="567"/>
        <w:jc w:val="both"/>
        <w:rPr>
          <w:rFonts w:ascii="Times New Roman" w:eastAsia="Calibri" w:hAnsi="Times New Roman" w:cs="Times New Roman"/>
          <w:bCs/>
          <w:kern w:val="0"/>
          <w:sz w:val="24"/>
          <w:szCs w:val="24"/>
          <w:u w:val="single"/>
          <w14:ligatures w14:val="none"/>
        </w:rPr>
      </w:pPr>
    </w:p>
    <w:p w14:paraId="3B8FC8C7"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3. Pretendenta jautājums</w:t>
      </w:r>
      <w:r w:rsidRPr="00EF336C">
        <w:rPr>
          <w:rFonts w:ascii="Times New Roman" w:eastAsia="Calibri" w:hAnsi="Times New Roman" w:cs="Times New Roman"/>
          <w:b/>
          <w:i/>
          <w:iCs/>
          <w:kern w:val="0"/>
          <w:sz w:val="24"/>
          <w:szCs w:val="24"/>
          <w14:ligatures w14:val="none"/>
        </w:rPr>
        <w:t>:</w:t>
      </w:r>
    </w:p>
    <w:p w14:paraId="16164F44" w14:textId="77777777" w:rsidR="00EF336C" w:rsidRPr="00EF336C" w:rsidRDefault="00EF336C" w:rsidP="00EF336C">
      <w:pPr>
        <w:autoSpaceDE w:val="0"/>
        <w:autoSpaceDN w:val="0"/>
        <w:adjustRightInd w:val="0"/>
        <w:spacing w:after="0" w:line="240" w:lineRule="auto"/>
        <w:ind w:firstLine="720"/>
        <w:jc w:val="both"/>
        <w:rPr>
          <w:rFonts w:ascii="Times New Roman" w:eastAsia="Calibri" w:hAnsi="Times New Roman" w:cs="Times New Roman"/>
          <w:b/>
          <w:bCs/>
          <w:kern w:val="0"/>
          <w:sz w:val="24"/>
          <w:szCs w:val="24"/>
          <w14:ligatures w14:val="none"/>
        </w:rPr>
      </w:pPr>
      <w:bookmarkStart w:id="2" w:name="_Hlk231898281"/>
      <w:r w:rsidRPr="00EF336C">
        <w:rPr>
          <w:rFonts w:ascii="Times New Roman" w:eastAsia="Calibri" w:hAnsi="Times New Roman" w:cs="Times New Roman"/>
          <w:b/>
          <w:bCs/>
          <w:kern w:val="0"/>
          <w:sz w:val="24"/>
          <w:szCs w:val="24"/>
          <w14:ligatures w14:val="none"/>
        </w:rPr>
        <w:t xml:space="preserve">Ventilācija un citi inženiertīkli </w:t>
      </w:r>
    </w:p>
    <w:p w14:paraId="70EBAD6E" w14:textId="77777777" w:rsidR="00EF336C" w:rsidRPr="00EF336C" w:rsidRDefault="00EF336C" w:rsidP="00EF336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Tehniskās specifikācijas 5.2. punkts pieprasa, lai pretendents nodrošina "nepieciešamo inženiertīklu ierīkošanu", taču dokumentācijā nav precizēts, kādi inženiertīkli (ventilācija, kanalizācija, ūdensapgāde u.c.) ir jau esoši angārā un kuri uzskatāmi par Pretendenta pienākumu. Atkritumu šķirošanas process saistās ar putekļu emisijām — smalcinātāja mezglam tehnoloģiskajā specifikācijā ir paredzēts ciklona tipa putekļu nosūcējs, taču nav skaidrs, vai esošajā angārā ir ventilācijas sistēma, kas pieņemtu šo sistēmu, vai arī tā jāierīko no jauna. Lūdzam Pasūtītāju norādīt: (1) kādi inženiertīkli (ventilācija, ūdensapgāde, kanalizācija) angārā jau pastāv; (2) kuri no tiem var tikt izmantoti jaunajai šķirošanas līnijai; (3) vai putekļu nosūcēja/ventilācijas sistēmas pieslēgums vai jauna sistēmas izbūve ir iekļauta Pretendenta pienākumos.</w:t>
      </w:r>
    </w:p>
    <w:p w14:paraId="1C694AFA" w14:textId="77777777" w:rsidR="00EF336C" w:rsidRPr="00EF336C" w:rsidRDefault="00EF336C" w:rsidP="00EF336C">
      <w:pPr>
        <w:autoSpaceDE w:val="0"/>
        <w:autoSpaceDN w:val="0"/>
        <w:adjustRightInd w:val="0"/>
        <w:spacing w:after="0" w:line="240" w:lineRule="auto"/>
        <w:ind w:firstLine="720"/>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0E6E0F99" w14:textId="77777777" w:rsidR="00EF336C" w:rsidRPr="00EF336C" w:rsidRDefault="00EF336C" w:rsidP="00EF336C">
      <w:pPr>
        <w:numPr>
          <w:ilvl w:val="0"/>
          <w:numId w:val="3"/>
        </w:numPr>
        <w:tabs>
          <w:tab w:val="left" w:pos="709"/>
          <w:tab w:val="left" w:pos="993"/>
        </w:tabs>
        <w:autoSpaceDE w:val="0"/>
        <w:autoSpaceDN w:val="0"/>
        <w:adjustRightInd w:val="0"/>
        <w:spacing w:after="0" w:line="240" w:lineRule="auto"/>
        <w:ind w:left="0" w:firstLine="709"/>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Angārā ir notekūdeņu savākšanas sistēma;</w:t>
      </w:r>
    </w:p>
    <w:p w14:paraId="2F590B98" w14:textId="77777777" w:rsidR="00EF336C" w:rsidRPr="00EF336C" w:rsidRDefault="00EF336C" w:rsidP="00EF336C">
      <w:pPr>
        <w:numPr>
          <w:ilvl w:val="0"/>
          <w:numId w:val="3"/>
        </w:numPr>
        <w:tabs>
          <w:tab w:val="left" w:pos="709"/>
          <w:tab w:val="left" w:pos="993"/>
        </w:tabs>
        <w:autoSpaceDE w:val="0"/>
        <w:autoSpaceDN w:val="0"/>
        <w:adjustRightInd w:val="0"/>
        <w:spacing w:after="0" w:line="240" w:lineRule="auto"/>
        <w:ind w:left="0" w:firstLine="709"/>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 xml:space="preserve">jaunajai šķirošanas līnijai var izmantot esošās komunikācijas, ja tās ir pietiekošas jaunajām iekārtām. </w:t>
      </w:r>
    </w:p>
    <w:p w14:paraId="061E83BD" w14:textId="77777777" w:rsidR="00EF336C" w:rsidRPr="00EF336C" w:rsidRDefault="00EF336C" w:rsidP="00EF336C">
      <w:pPr>
        <w:numPr>
          <w:ilvl w:val="0"/>
          <w:numId w:val="3"/>
        </w:numPr>
        <w:tabs>
          <w:tab w:val="left" w:pos="709"/>
          <w:tab w:val="left" w:pos="993"/>
        </w:tabs>
        <w:autoSpaceDE w:val="0"/>
        <w:autoSpaceDN w:val="0"/>
        <w:adjustRightInd w:val="0"/>
        <w:spacing w:after="0" w:line="240" w:lineRule="auto"/>
        <w:ind w:left="0" w:firstLine="709"/>
        <w:jc w:val="both"/>
        <w:rPr>
          <w:rFonts w:ascii="Times New Roman" w:eastAsia="Calibri" w:hAnsi="Times New Roman" w:cs="Times New Roman"/>
          <w:bCs/>
          <w:i/>
          <w:iCs/>
          <w:kern w:val="0"/>
          <w:sz w:val="24"/>
          <w:szCs w:val="24"/>
          <w14:ligatures w14:val="none"/>
        </w:rPr>
      </w:pPr>
      <w:r w:rsidRPr="00EF336C">
        <w:rPr>
          <w:rFonts w:ascii="Times New Roman" w:eastAsia="Calibri" w:hAnsi="Times New Roman" w:cs="Times New Roman"/>
          <w:bCs/>
          <w:kern w:val="0"/>
          <w:sz w:val="24"/>
          <w:szCs w:val="24"/>
          <w14:ligatures w14:val="none"/>
        </w:rPr>
        <w:t>putekļu nosūcēja/ventilācijas sistēmas pieslēgums ir Pretendenta pienākums (</w:t>
      </w:r>
      <w:r w:rsidRPr="00EF336C">
        <w:rPr>
          <w:rFonts w:ascii="Times New Roman" w:eastAsia="Calibri" w:hAnsi="Times New Roman" w:cs="Times New Roman"/>
          <w:bCs/>
          <w:i/>
          <w:iCs/>
          <w:kern w:val="0"/>
          <w:sz w:val="24"/>
          <w:szCs w:val="24"/>
          <w14:ligatures w14:val="none"/>
        </w:rPr>
        <w:t>šāda prasība ir</w:t>
      </w:r>
      <w:r w:rsidRPr="00EF336C">
        <w:rPr>
          <w:rFonts w:ascii="Times New Roman" w:eastAsia="Calibri" w:hAnsi="Times New Roman" w:cs="Times New Roman"/>
          <w:bCs/>
          <w:kern w:val="0"/>
          <w:sz w:val="24"/>
          <w:szCs w:val="24"/>
          <w14:ligatures w14:val="none"/>
        </w:rPr>
        <w:t xml:space="preserve"> </w:t>
      </w:r>
      <w:r w:rsidRPr="00EF336C">
        <w:rPr>
          <w:rFonts w:ascii="Times New Roman" w:eastAsia="Calibri" w:hAnsi="Times New Roman" w:cs="Times New Roman"/>
          <w:bCs/>
          <w:i/>
          <w:iCs/>
          <w:kern w:val="0"/>
          <w:sz w:val="24"/>
          <w:szCs w:val="24"/>
          <w14:ligatures w14:val="none"/>
        </w:rPr>
        <w:t>Tehniskās specifikācijas 2.6.punktā un nevis 5.2. punktā)</w:t>
      </w:r>
    </w:p>
    <w:bookmarkEnd w:id="2"/>
    <w:p w14:paraId="5BB0A201"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2243F0FC" w14:textId="77777777" w:rsidR="00EF336C" w:rsidRPr="00EF336C" w:rsidRDefault="00EF336C" w:rsidP="00EF336C">
      <w:pPr>
        <w:autoSpaceDE w:val="0"/>
        <w:autoSpaceDN w:val="0"/>
        <w:adjustRightInd w:val="0"/>
        <w:spacing w:after="0" w:line="240" w:lineRule="auto"/>
        <w:ind w:firstLine="720"/>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kern w:val="0"/>
          <w:sz w:val="24"/>
          <w:szCs w:val="24"/>
          <w14:ligatures w14:val="none"/>
        </w:rPr>
        <w:t xml:space="preserve"> </w:t>
      </w:r>
      <w:r w:rsidRPr="00EF336C">
        <w:rPr>
          <w:rFonts w:ascii="Times New Roman" w:eastAsia="Calibri" w:hAnsi="Times New Roman" w:cs="Times New Roman"/>
          <w:b/>
          <w:i/>
          <w:iCs/>
          <w:kern w:val="0"/>
          <w:sz w:val="24"/>
          <w:szCs w:val="24"/>
          <w:u w:val="single"/>
          <w14:ligatures w14:val="none"/>
        </w:rPr>
        <w:t>4. Pretendenta jautājums</w:t>
      </w:r>
      <w:r w:rsidRPr="00EF336C">
        <w:rPr>
          <w:rFonts w:ascii="Times New Roman" w:eastAsia="Calibri" w:hAnsi="Times New Roman" w:cs="Times New Roman"/>
          <w:b/>
          <w:i/>
          <w:iCs/>
          <w:kern w:val="0"/>
          <w:sz w:val="24"/>
          <w:szCs w:val="24"/>
          <w14:ligatures w14:val="none"/>
        </w:rPr>
        <w:t>:</w:t>
      </w:r>
    </w:p>
    <w:p w14:paraId="2380A740" w14:textId="77777777" w:rsidR="00EF336C" w:rsidRPr="00EF336C" w:rsidRDefault="00EF336C" w:rsidP="00EF336C">
      <w:pPr>
        <w:autoSpaceDE w:val="0"/>
        <w:autoSpaceDN w:val="0"/>
        <w:adjustRightInd w:val="0"/>
        <w:spacing w:after="0" w:line="240" w:lineRule="auto"/>
        <w:ind w:firstLine="567"/>
        <w:jc w:val="both"/>
        <w:rPr>
          <w:rFonts w:ascii="Times New Roman" w:eastAsia="Times New Roman" w:hAnsi="Times New Roman" w:cs="Times New Roman"/>
          <w:b/>
          <w:bCs/>
          <w:kern w:val="0"/>
          <w:sz w:val="24"/>
          <w:szCs w:val="24"/>
          <w14:ligatures w14:val="none"/>
        </w:rPr>
      </w:pPr>
      <w:r w:rsidRPr="00EF336C">
        <w:rPr>
          <w:rFonts w:ascii="Times New Roman" w:eastAsia="Times New Roman" w:hAnsi="Times New Roman" w:cs="Times New Roman"/>
          <w:b/>
          <w:bCs/>
          <w:kern w:val="0"/>
          <w:sz w:val="24"/>
          <w:szCs w:val="24"/>
          <w14:ligatures w14:val="none"/>
        </w:rPr>
        <w:t xml:space="preserve">Būvniecības darbi un nepieciešamie saskaņojumi </w:t>
      </w:r>
    </w:p>
    <w:p w14:paraId="199D0277" w14:textId="77777777" w:rsidR="00EF336C" w:rsidRPr="00EF336C" w:rsidRDefault="00EF336C" w:rsidP="00EF336C">
      <w:pPr>
        <w:autoSpaceDE w:val="0"/>
        <w:autoSpaceDN w:val="0"/>
        <w:adjustRightInd w:val="0"/>
        <w:spacing w:after="0" w:line="240" w:lineRule="auto"/>
        <w:ind w:firstLine="567"/>
        <w:jc w:val="both"/>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Iepirkuma priekšmets saskaņā ar nolikumu ir iekārtu piegāde un uzstādīšana (CPV kodi: 42000000-6, 42990000-2). Vienlaikus tehniskās specifikācijas 5.2. punkts nosaka, ka Pretendents nodrošina “nepieciešamās pieslēguma infrastruktūras izbūvi, tai skaitā elektroapgādes un citu nepieciešamo inženiertīklu ierīkošanu", kā arī inženierkomunikāciju izvietojuma risinājumu un izpildu rasējumu iesniegšanu.</w:t>
      </w:r>
    </w:p>
    <w:p w14:paraId="37745C42" w14:textId="77777777" w:rsidR="00EF336C" w:rsidRPr="00EF336C" w:rsidRDefault="00EF336C" w:rsidP="00EF336C">
      <w:pPr>
        <w:autoSpaceDE w:val="0"/>
        <w:autoSpaceDN w:val="0"/>
        <w:adjustRightInd w:val="0"/>
        <w:spacing w:after="0" w:line="240" w:lineRule="auto"/>
        <w:ind w:firstLine="567"/>
        <w:jc w:val="both"/>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Ievērojot pretendenta norādītajos jautājumos Nr.1, Nr.2 un Nr.3, iepirkuma dokumentācijā nav sniegti dati par angārā pieejamo elektroapgādes jaudu, grīdas konstrukcijas nestspēju un esošo inženiertīklu stāvokli. Bez šiem datiem nav iespējams noteikt, vai tehniskās specifikācijas 5.2. punktā paredzētie darbi aprobežosies ar iekārtu uzstādīšanu vai ietvers arī: (a) elektropieslēguma izbūvi no ārējā tīkla; (b) grīdas konstrukcijas pastiprināšanu vai atjaunošanu; (c) ventilācijas vai citu inženiertīklu ierīkošanu, kas skar ēkas konstrukciju. Minētie darbi saskaņā ar Būvniecības likuma 1. panta 2. punktu un MK noteikumu Nr. 500 I pielikumu kvalificējas kā būvdarbi, kuriem nepieciešams paskaidrojuma raksts vai būvatļauja, kā arī būvprojekta un tehniskās apsekošanas veikšana.</w:t>
      </w:r>
    </w:p>
    <w:p w14:paraId="06041F54" w14:textId="77777777" w:rsidR="00EF336C" w:rsidRPr="00EF336C" w:rsidRDefault="00EF336C" w:rsidP="00EF336C">
      <w:pPr>
        <w:autoSpaceDE w:val="0"/>
        <w:autoSpaceDN w:val="0"/>
        <w:adjustRightInd w:val="0"/>
        <w:spacing w:after="0" w:line="240" w:lineRule="auto"/>
        <w:ind w:firstLine="567"/>
        <w:jc w:val="both"/>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Lūdzam Pasūtītāju precizēt: (1) vai projektēšanas darbi un būvdarbi ir iekļauti iepirkuma priekšmetā un jāiekļauj Pretendenta piedāvājuma cenā, vai arī tos nodrošinās Pasūtītājs; (2) vai Pasūtītājs ir saņēmis vai plāno saņemt nepieciešamos būvniecības saskaņojumus vai arī šis pienākums gulstas uz Pretendentu.</w:t>
      </w:r>
    </w:p>
    <w:p w14:paraId="67329AB4" w14:textId="77777777" w:rsidR="00EF336C" w:rsidRPr="00EF336C" w:rsidRDefault="00EF336C" w:rsidP="00EF336C">
      <w:pPr>
        <w:autoSpaceDE w:val="0"/>
        <w:autoSpaceDN w:val="0"/>
        <w:adjustRightInd w:val="0"/>
        <w:spacing w:after="0" w:line="240" w:lineRule="auto"/>
        <w:ind w:firstLine="567"/>
        <w:jc w:val="both"/>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 xml:space="preserve">Papildus norādām, ka līguma projekta 4.2. punktā noteiktais izpildes termiņš attiecas uz iekārtu piegādi un uzstādīšanu. Ja projektēšanas darbi un būvdarbi ir iekļauti Pretendenta pienākumos, tad esošais termiņš ir nepietiekošs un tas ir atbilstoši pagarināms. </w:t>
      </w:r>
    </w:p>
    <w:p w14:paraId="1B65C648"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2A74784C"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 xml:space="preserve">Iepirkuma priekšmets paredz iekārtu piegādi un uzstādīšanu, iekšējo komunikāciju pieslēgšanai nav nepieciešama būvatļauja. </w:t>
      </w:r>
    </w:p>
    <w:p w14:paraId="5137C1AB"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630D9097"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5. Pretendenta jautājums</w:t>
      </w:r>
      <w:r w:rsidRPr="00EF336C">
        <w:rPr>
          <w:rFonts w:ascii="Times New Roman" w:eastAsia="Calibri" w:hAnsi="Times New Roman" w:cs="Times New Roman"/>
          <w:b/>
          <w:i/>
          <w:iCs/>
          <w:kern w:val="0"/>
          <w:sz w:val="24"/>
          <w:szCs w:val="24"/>
          <w14:ligatures w14:val="none"/>
        </w:rPr>
        <w:t>:</w:t>
      </w:r>
    </w:p>
    <w:p w14:paraId="1A70D809"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b/>
          <w:bCs/>
          <w:kern w:val="0"/>
          <w:sz w:val="24"/>
          <w:szCs w:val="24"/>
          <w14:ligatures w14:val="none"/>
        </w:rPr>
      </w:pPr>
      <w:r w:rsidRPr="00EF336C">
        <w:rPr>
          <w:rFonts w:ascii="Times New Roman" w:eastAsia="Calibri" w:hAnsi="Times New Roman" w:cs="Times New Roman"/>
          <w:b/>
          <w:bCs/>
          <w:kern w:val="0"/>
          <w:sz w:val="24"/>
          <w:szCs w:val="24"/>
          <w14:ligatures w14:val="none"/>
        </w:rPr>
        <w:t xml:space="preserve">Iekārtas shēmas projekts </w:t>
      </w:r>
    </w:p>
    <w:p w14:paraId="761C8950"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 xml:space="preserve">Tehniskās specifikācijas 3.1. sadaļā noteikts, ka iepirkuma priekšmetā ietilpst esošo šķirošanas līnijas iekārtu demontāža un izvešana no angāra, “saglabājot iekārtu funkcionalitāti un lietojamību”. Vienlaikus specifikācijā nav sniegta informācija par esošo iekārtu nostiprināšanas veidu (enkuri, pamatnes plāksnes, paaugstinājumi), kā arī nav skaidrs, vai angāra grīdas vai pamatu tehniskā apsekošana ir veikta. Minētie dati nepieciešami, lai Pretendents varētu novērtēt demontāžas un jauno iekārtu uzstādīšanas darbu apjomu un raksturu, tai skaitā nepieciešamos būvdarbus (pamatnes, enkuri, grīdas atjaunošana), un iekļaut tos piedāvājuma cenā. </w:t>
      </w:r>
    </w:p>
    <w:p w14:paraId="3FCCBD2C"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Lūdzam Pasūtītāju precizēt vai iekārtu demontāžas, grīdas atjaunošanas un jauno enkuru iebetonēšanas darbi ir iekļauti Pretendenta pienākumos un jāiekļauj piedāvājuma cenā; precizēt, kāda ir paredzētā rīcība ar demontētajām iekārtām — kur tās jānovieto un kas sedz izvešanas izmaksas.</w:t>
      </w:r>
    </w:p>
    <w:p w14:paraId="2C82053F"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13100793" w14:textId="77777777" w:rsidR="00EF336C" w:rsidRPr="00EF336C" w:rsidRDefault="00EF336C" w:rsidP="00EF336C">
      <w:pPr>
        <w:spacing w:after="0" w:line="240" w:lineRule="auto"/>
        <w:ind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Izvešanas un demontāžas izmaksas sedz Pretendents iekārtas ir jāizved poligona teritorijā un ja to demontāžas laikā ir nepieciešama izjaukšana jānodrošina to salikšana atpakaļ, Pretendentam nav obligāti demontētās iekārta jāsaliek atpakaļ vienotā līnijā.</w:t>
      </w:r>
    </w:p>
    <w:p w14:paraId="68FF4307"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u w:val="single"/>
          <w14:ligatures w14:val="none"/>
        </w:rPr>
      </w:pPr>
    </w:p>
    <w:p w14:paraId="23BB5F54"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6. Pretendenta jautājums</w:t>
      </w:r>
      <w:r w:rsidRPr="00EF336C">
        <w:rPr>
          <w:rFonts w:ascii="Times New Roman" w:eastAsia="Calibri" w:hAnsi="Times New Roman" w:cs="Times New Roman"/>
          <w:b/>
          <w:i/>
          <w:iCs/>
          <w:kern w:val="0"/>
          <w:sz w:val="24"/>
          <w:szCs w:val="24"/>
          <w14:ligatures w14:val="none"/>
        </w:rPr>
        <w:t>:</w:t>
      </w:r>
    </w:p>
    <w:p w14:paraId="6644CFB0"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b/>
          <w:kern w:val="0"/>
          <w:sz w:val="24"/>
          <w:szCs w:val="24"/>
          <w14:ligatures w14:val="none"/>
        </w:rPr>
      </w:pPr>
      <w:r w:rsidRPr="00EF336C">
        <w:rPr>
          <w:rFonts w:ascii="Times New Roman" w:eastAsia="Calibri" w:hAnsi="Times New Roman" w:cs="Times New Roman"/>
          <w:b/>
          <w:kern w:val="0"/>
          <w:sz w:val="24"/>
          <w:szCs w:val="24"/>
          <w14:ligatures w14:val="none"/>
        </w:rPr>
        <w:t xml:space="preserve">Iekārtas shēmas projekta iesniegšanas termiņš </w:t>
      </w:r>
    </w:p>
    <w:p w14:paraId="78E07949"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Līguma projekta 3.2.punkts nosaka, ka Izpildītājs sagatavo shēmu un iesniedz Pasūtītājam saskaņošanai, bet nav noteikts konkrēts termiņš tās izstrādei. Savukārt līguma projekta 10.3.1. punkts paredz vienpusēju līguma laušanu, ja "Izpildītājs kavē shēmas izstrādi ilgāk par 15 dienām." 15 dienas no kura brīža — nav skaidrs.</w:t>
      </w:r>
    </w:p>
    <w:p w14:paraId="5699EA5E"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Lūdzam pasūtītāju papildināt līguma projektu, nosakot termiņu kurā jāiesniedz Iekārtas shēmas projekts pasūtītājam.</w:t>
      </w:r>
    </w:p>
    <w:p w14:paraId="69C0F3EF"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2A5B0539"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ab/>
        <w:t>Tehniskās specifikācijas 2.5.punkta 1.apapkšpunkts nosaka, ka Piedāvātajam nešķirotu sadzīves atkritumu šķirošanas līnijas tehniskajam risinājumam pilnā apjomā jāatbilst Pasūtītāja noteiktajām prasībām, tas nozīmē, ka Pretendents iesniedzot piedāvājumu jau ir sagatavojis iekārtu uzstādīšanas shēmu, atbilstoši kurai ir sagatavots iekārtu piedāvājums.</w:t>
      </w:r>
    </w:p>
    <w:p w14:paraId="00E416AE"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946C2D0"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7. Pretendenta jautājums</w:t>
      </w:r>
      <w:r w:rsidRPr="00EF336C">
        <w:rPr>
          <w:rFonts w:ascii="Times New Roman" w:eastAsia="Calibri" w:hAnsi="Times New Roman" w:cs="Times New Roman"/>
          <w:b/>
          <w:i/>
          <w:iCs/>
          <w:kern w:val="0"/>
          <w:sz w:val="24"/>
          <w:szCs w:val="24"/>
          <w14:ligatures w14:val="none"/>
        </w:rPr>
        <w:t>:</w:t>
      </w:r>
    </w:p>
    <w:p w14:paraId="3AAC88D8"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b/>
          <w:kern w:val="0"/>
          <w:sz w:val="24"/>
          <w:szCs w:val="24"/>
          <w14:ligatures w14:val="none"/>
        </w:rPr>
      </w:pPr>
      <w:r w:rsidRPr="00EF336C">
        <w:rPr>
          <w:rFonts w:ascii="Times New Roman" w:eastAsia="Calibri" w:hAnsi="Times New Roman" w:cs="Times New Roman"/>
          <w:b/>
          <w:kern w:val="0"/>
          <w:sz w:val="24"/>
          <w:szCs w:val="24"/>
          <w14:ligatures w14:val="none"/>
        </w:rPr>
        <w:t>Smalcinātāja padeves risinājums — bunkurs un pārejas elements</w:t>
      </w:r>
    </w:p>
    <w:p w14:paraId="080A9F43"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Tehniskās specifikācijas 2.3.1. punkta pozīcijā Nr. 1 smalcinātājam norādīta uzstādītā jauda kW vienībās, taču nav precizēts tā konstrukcijas tips, integrācijas veids šķirošanas līnijā un enerġijas avots. Minimētie parametri būtiski ietekmē gan iekārtas izvēli, gan ar to saistītās infrastruktūras prasības un piedāvājuma cenu. Lūdzam Pasūtītāju precizēt: (1) kādas ir prasības smalcinātāja konstrukcijas tipam un tā integrācijai šķirošanas līnijā; (2) kāds enerġijas avots ir paredzēts smalcinātāja darbināšanai.</w:t>
      </w:r>
    </w:p>
    <w:p w14:paraId="1A8C8A2F"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1C9DF36F"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Visas iekārtas tiks darbinātas ar elektroenerģiju, īpašu prasību smalcinātāja konstrukcijas tipam nav, nolikuma Tehniskās specifikācijas 2.3.1.punkts nosaka minimālās tehniskās prasības.</w:t>
      </w:r>
    </w:p>
    <w:p w14:paraId="7290B24D"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34153107"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8. Pretendenta jautājums</w:t>
      </w:r>
      <w:r w:rsidRPr="00EF336C">
        <w:rPr>
          <w:rFonts w:ascii="Times New Roman" w:eastAsia="Calibri" w:hAnsi="Times New Roman" w:cs="Times New Roman"/>
          <w:b/>
          <w:i/>
          <w:iCs/>
          <w:kern w:val="0"/>
          <w:sz w:val="24"/>
          <w:szCs w:val="24"/>
          <w14:ligatures w14:val="none"/>
        </w:rPr>
        <w:t>:</w:t>
      </w:r>
    </w:p>
    <w:p w14:paraId="2C06B987" w14:textId="77777777" w:rsidR="00EF336C" w:rsidRPr="00EF336C" w:rsidRDefault="00EF336C" w:rsidP="00EF336C">
      <w:pPr>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EF336C">
        <w:rPr>
          <w:rFonts w:ascii="Times New Roman" w:eastAsia="Calibri" w:hAnsi="Times New Roman" w:cs="Times New Roman"/>
          <w:b/>
          <w:bCs/>
          <w:kern w:val="0"/>
          <w:sz w:val="24"/>
          <w:szCs w:val="24"/>
          <w14:ligatures w14:val="none"/>
        </w:rPr>
        <w:t>Sijātāja sietu acu izmēri</w:t>
      </w:r>
    </w:p>
    <w:p w14:paraId="19083DAC"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EF336C">
        <w:rPr>
          <w:rFonts w:ascii="Times New Roman" w:eastAsia="Calibri" w:hAnsi="Times New Roman" w:cs="Times New Roman"/>
          <w:kern w:val="0"/>
          <w:sz w:val="24"/>
          <w:szCs w:val="24"/>
          <w14:ligatures w14:val="none"/>
        </w:rPr>
        <w:t>Tehniskās specifikācijas 2.3.1. punkta pozīcijā Nr. 3 sijātājs aprakstīts kā divu klāju ar vibrokustības principu, taču nevienam no klājiem nav norādīti sietu acu izmēri (mm). Sietu acu izmērs tieši nosaka, kādas frakcijas tiek atdalītas un vai ir iespējams sasniegt specifikācijas 2.1. punktā noteikto — reģenerācijai nederīgs materiāls ne vairāk kā 23%. Bez šī parametra pretendenti nevar sagatavot salīdzināmus risinājumus. Lūdzam Pasūtītāju norādīt sietu acu izmērus (mm) katram sijātāja klājam.</w:t>
      </w:r>
    </w:p>
    <w:p w14:paraId="6C32A9DA"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6EAAFD23"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Smalkā frakcija līdz 20x20mm, vidējā frakcija līdz 60x60mm, pārējā plūsma virs 60mm.</w:t>
      </w:r>
    </w:p>
    <w:p w14:paraId="30BE2C1D"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
          <w:i/>
          <w:iCs/>
          <w:kern w:val="0"/>
          <w:sz w:val="24"/>
          <w:szCs w:val="24"/>
          <w14:ligatures w14:val="none"/>
        </w:rPr>
      </w:pPr>
    </w:p>
    <w:p w14:paraId="0AAF2CE1"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9. Pretendenta jautājums</w:t>
      </w:r>
      <w:r w:rsidRPr="00EF336C">
        <w:rPr>
          <w:rFonts w:ascii="Times New Roman" w:eastAsia="Calibri" w:hAnsi="Times New Roman" w:cs="Times New Roman"/>
          <w:b/>
          <w:i/>
          <w:iCs/>
          <w:kern w:val="0"/>
          <w:sz w:val="24"/>
          <w:szCs w:val="24"/>
          <w14:ligatures w14:val="none"/>
        </w:rPr>
        <w:t>:</w:t>
      </w:r>
    </w:p>
    <w:p w14:paraId="7D596D21" w14:textId="77777777" w:rsidR="00EF336C" w:rsidRPr="00EF336C" w:rsidRDefault="00EF336C" w:rsidP="00EF336C">
      <w:pPr>
        <w:spacing w:after="0" w:line="240" w:lineRule="auto"/>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Smalcinātāja tehniskajās prasībās ir norādīts, ka smalcinātāja darba rotora diametram jābūt ne mazākam par 600 mm vai darba vārpstas garumam – ne mazākam par 1200 mm.</w:t>
      </w:r>
    </w:p>
    <w:p w14:paraId="6ABC906F" w14:textId="77777777" w:rsidR="00EF336C" w:rsidRPr="00EF336C" w:rsidRDefault="00EF336C" w:rsidP="00EF336C">
      <w:pPr>
        <w:spacing w:after="0" w:line="240" w:lineRule="auto"/>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Lūdzam precizēt, vai šai prasībai atbilst divu rotoru smalcinātājs, kura katra rotora diametrs ir 515 mm un katras darba vārpstas garums ir 1600 mm.</w:t>
      </w:r>
    </w:p>
    <w:p w14:paraId="5EFDDF7E"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4C73D790"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Pretendenta norādītais divu rotoru smalcinātājs atbilst prasībām.</w:t>
      </w:r>
    </w:p>
    <w:p w14:paraId="132193A5"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
          <w:i/>
          <w:iCs/>
          <w:kern w:val="0"/>
          <w:sz w:val="24"/>
          <w:szCs w:val="24"/>
          <w14:ligatures w14:val="none"/>
        </w:rPr>
      </w:pPr>
    </w:p>
    <w:p w14:paraId="0A29DCBD" w14:textId="77777777" w:rsidR="00EF336C" w:rsidRPr="00EF336C" w:rsidRDefault="00EF336C" w:rsidP="00EF336C">
      <w:pPr>
        <w:spacing w:after="0" w:line="240" w:lineRule="auto"/>
        <w:ind w:firstLine="567"/>
        <w:jc w:val="both"/>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u w:val="single"/>
          <w14:ligatures w14:val="none"/>
        </w:rPr>
        <w:t>10. Pretendenta jautājums</w:t>
      </w:r>
      <w:r w:rsidRPr="00EF336C">
        <w:rPr>
          <w:rFonts w:ascii="Times New Roman" w:eastAsia="Calibri" w:hAnsi="Times New Roman" w:cs="Times New Roman"/>
          <w:b/>
          <w:i/>
          <w:iCs/>
          <w:kern w:val="0"/>
          <w:sz w:val="24"/>
          <w:szCs w:val="24"/>
          <w14:ligatures w14:val="none"/>
        </w:rPr>
        <w:t>:</w:t>
      </w:r>
    </w:p>
    <w:p w14:paraId="0305F031" w14:textId="77777777" w:rsidR="00EF336C" w:rsidRPr="00EF336C" w:rsidRDefault="00EF336C" w:rsidP="00EF336C">
      <w:pPr>
        <w:spacing w:after="0" w:line="240" w:lineRule="auto"/>
        <w:jc w:val="both"/>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Smalcinātāja tehniskajās prasībās ir norādīts, ka smalcinātāja un ar to funkcionāli saistīto mezglu kopējā uzstādītā jauda nedrīkst pārsniegt 150 kW.</w:t>
      </w:r>
    </w:p>
    <w:p w14:paraId="15DC3DC1" w14:textId="77777777" w:rsidR="00EF336C" w:rsidRPr="00EF336C" w:rsidRDefault="00EF336C" w:rsidP="00EF336C">
      <w:pPr>
        <w:spacing w:after="0" w:line="240" w:lineRule="auto"/>
        <w:jc w:val="both"/>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Lūdzam precizēt, vai norādītajā 150 kW kopējās uzstādītās jaudas ierobežojumā ir jāiekļauj tikai smalcinātāja galveno piedziņas motoru jauda vai arī hidrauliskās stacijas, dzesēšanas sistēmas un citu smalcinātāja palīgmezglu jauda.</w:t>
      </w:r>
    </w:p>
    <w:p w14:paraId="3D39C033" w14:textId="77777777" w:rsidR="00EF336C" w:rsidRPr="00EF336C" w:rsidRDefault="00EF336C" w:rsidP="00EF336C">
      <w:pPr>
        <w:spacing w:after="0" w:line="240" w:lineRule="auto"/>
        <w:jc w:val="both"/>
        <w:rPr>
          <w:rFonts w:ascii="Times New Roman" w:eastAsia="Times New Roman" w:hAnsi="Times New Roman" w:cs="Times New Roman"/>
          <w:kern w:val="0"/>
          <w:sz w:val="24"/>
          <w:szCs w:val="24"/>
          <w14:ligatures w14:val="none"/>
        </w:rPr>
      </w:pPr>
      <w:r w:rsidRPr="00EF336C">
        <w:rPr>
          <w:rFonts w:ascii="Times New Roman" w:eastAsia="Times New Roman" w:hAnsi="Times New Roman" w:cs="Times New Roman"/>
          <w:kern w:val="0"/>
          <w:sz w:val="24"/>
          <w:szCs w:val="24"/>
          <w14:ligatures w14:val="none"/>
        </w:rPr>
        <w:t>Tirgū pieejamo smalcinātāju, kas spēj nodrošināt tehniskajā specifikācijā noteikto ražību vismaz 8,0 t/h, galveno piedziņas motoru jauda parasti ir aptuveni 150–155 kW, savukārt kopā ar hidraulisko staciju, dzesēšanas sistēmu un citiem palīgmezgliem kopējā uzstādītā jauda var sasniegt aptuveni 165–170 kW.</w:t>
      </w:r>
    </w:p>
    <w:p w14:paraId="6B8F4003" w14:textId="77777777" w:rsidR="00EF336C" w:rsidRPr="00EF336C" w:rsidRDefault="00EF336C" w:rsidP="00EF336C">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EF336C">
        <w:rPr>
          <w:rFonts w:ascii="Times New Roman" w:eastAsia="Times New Roman" w:hAnsi="Times New Roman" w:cs="Times New Roman"/>
          <w:kern w:val="0"/>
          <w:sz w:val="24"/>
          <w:szCs w:val="24"/>
          <w14:ligatures w14:val="none"/>
        </w:rPr>
        <w:t>Ņemot vērā iepriekš minēto, lūdzam apsvērt iespēju grozīt prasību par smalcinātāja un ar to funkcionāli saistīto mezglu kopējo uzstādīto jaudu, nosakot, ka tā nepārsniedz 170 kW.</w:t>
      </w:r>
    </w:p>
    <w:p w14:paraId="7197AAF9" w14:textId="77777777" w:rsidR="00EF336C" w:rsidRPr="00EF336C" w:rsidRDefault="00EF336C" w:rsidP="00EF336C">
      <w:pPr>
        <w:autoSpaceDE w:val="0"/>
        <w:autoSpaceDN w:val="0"/>
        <w:adjustRightInd w:val="0"/>
        <w:spacing w:after="0" w:line="240" w:lineRule="auto"/>
        <w:ind w:firstLine="567"/>
        <w:rPr>
          <w:rFonts w:ascii="Times New Roman" w:eastAsia="Calibri" w:hAnsi="Times New Roman" w:cs="Times New Roman"/>
          <w:b/>
          <w:i/>
          <w:iCs/>
          <w:kern w:val="0"/>
          <w:sz w:val="24"/>
          <w:szCs w:val="24"/>
          <w14:ligatures w14:val="none"/>
        </w:rPr>
      </w:pPr>
      <w:r w:rsidRPr="00EF336C">
        <w:rPr>
          <w:rFonts w:ascii="Times New Roman" w:eastAsia="Calibri" w:hAnsi="Times New Roman" w:cs="Times New Roman"/>
          <w:b/>
          <w:i/>
          <w:iCs/>
          <w:kern w:val="0"/>
          <w:sz w:val="24"/>
          <w:szCs w:val="24"/>
          <w14:ligatures w14:val="none"/>
        </w:rPr>
        <w:t>Pasūtītāja atbilde:</w:t>
      </w:r>
    </w:p>
    <w:p w14:paraId="62870445" w14:textId="77777777" w:rsidR="00EF336C" w:rsidRPr="00EF336C" w:rsidRDefault="00EF336C" w:rsidP="00EF336C">
      <w:pPr>
        <w:autoSpaceDE w:val="0"/>
        <w:autoSpaceDN w:val="0"/>
        <w:adjustRightInd w:val="0"/>
        <w:spacing w:after="0" w:line="240" w:lineRule="auto"/>
        <w:ind w:firstLine="567"/>
        <w:jc w:val="both"/>
        <w:rPr>
          <w:rFonts w:ascii="Times New Roman" w:eastAsia="Calibri" w:hAnsi="Times New Roman" w:cs="Times New Roman"/>
          <w:bCs/>
          <w:kern w:val="0"/>
          <w:sz w:val="24"/>
          <w:szCs w:val="24"/>
          <w14:ligatures w14:val="none"/>
        </w:rPr>
      </w:pPr>
      <w:r w:rsidRPr="00EF336C">
        <w:rPr>
          <w:rFonts w:ascii="Times New Roman" w:eastAsia="Calibri" w:hAnsi="Times New Roman" w:cs="Times New Roman"/>
          <w:bCs/>
          <w:kern w:val="0"/>
          <w:sz w:val="24"/>
          <w:szCs w:val="24"/>
          <w14:ligatures w14:val="none"/>
        </w:rPr>
        <w:t xml:space="preserve">Pasūtītājs </w:t>
      </w:r>
      <w:r w:rsidRPr="00EF336C">
        <w:rPr>
          <w:rFonts w:ascii="Times New Roman" w:eastAsia="Calibri" w:hAnsi="Times New Roman" w:cs="Times New Roman"/>
          <w:bCs/>
          <w:kern w:val="0"/>
          <w:sz w:val="24"/>
          <w:szCs w:val="24"/>
          <w:u w:val="single"/>
          <w14:ligatures w14:val="none"/>
        </w:rPr>
        <w:t>nepiekrīt</w:t>
      </w:r>
      <w:r w:rsidRPr="00EF336C">
        <w:rPr>
          <w:rFonts w:ascii="Calibri" w:eastAsia="Calibri" w:hAnsi="Calibri" w:cs="Times New Roman"/>
          <w:u w:val="single"/>
          <w14:ligatures w14:val="none"/>
        </w:rPr>
        <w:t xml:space="preserve"> </w:t>
      </w:r>
      <w:r w:rsidRPr="00EF336C">
        <w:rPr>
          <w:rFonts w:ascii="Times New Roman" w:eastAsia="Calibri" w:hAnsi="Times New Roman" w:cs="Times New Roman"/>
          <w:bCs/>
          <w:kern w:val="0"/>
          <w:sz w:val="24"/>
          <w:szCs w:val="24"/>
          <w:u w:val="single"/>
          <w14:ligatures w14:val="none"/>
        </w:rPr>
        <w:t>grozīt</w:t>
      </w:r>
      <w:r w:rsidRPr="00EF336C">
        <w:rPr>
          <w:rFonts w:ascii="Times New Roman" w:eastAsia="Calibri" w:hAnsi="Times New Roman" w:cs="Times New Roman"/>
          <w:bCs/>
          <w:kern w:val="0"/>
          <w:sz w:val="24"/>
          <w:szCs w:val="24"/>
          <w14:ligatures w14:val="none"/>
        </w:rPr>
        <w:t xml:space="preserve"> prasību par smalcinātāja un ar to funkcionāli saistīto mezglu kopējo uzstādīto jaudas palielināšanu, jo poligona “Križevņiki” jaudas iespējas ir ierobežotas, prasība tiek saglabāta līdz 150 kW. </w:t>
      </w:r>
    </w:p>
    <w:p w14:paraId="663C6F10" w14:textId="77777777" w:rsidR="00906CDC" w:rsidRDefault="00906CDC" w:rsidP="00EF336C">
      <w:pPr>
        <w:spacing w:after="0" w:line="240" w:lineRule="auto"/>
        <w:ind w:firstLine="720"/>
        <w:jc w:val="both"/>
        <w:rPr>
          <w:rFonts w:ascii="Times New Roman" w:eastAsia="Times New Roman" w:hAnsi="Times New Roman" w:cs="Times New Roman"/>
          <w:bCs/>
          <w:kern w:val="0"/>
          <w:sz w:val="24"/>
          <w:szCs w:val="24"/>
          <w14:ligatures w14:val="none"/>
        </w:rPr>
      </w:pPr>
    </w:p>
    <w:p w14:paraId="30F69963" w14:textId="24D1CF9C" w:rsidR="00EF336C" w:rsidRPr="009C3AD4" w:rsidRDefault="00906CDC" w:rsidP="00EF336C">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11</w:t>
      </w:r>
      <w:r w:rsidR="00EF336C" w:rsidRPr="009C3AD4">
        <w:rPr>
          <w:rFonts w:ascii="Times New Roman" w:eastAsia="Times New Roman" w:hAnsi="Times New Roman" w:cs="Times New Roman"/>
          <w:bCs/>
          <w:kern w:val="0"/>
          <w:sz w:val="24"/>
          <w:szCs w:val="24"/>
          <w14:ligatures w14:val="none"/>
        </w:rPr>
        <w:t xml:space="preserve">. Komisijas atbildi ievietot Elektronisko iepirkumu sistēmā (turpmāk – EIS) </w:t>
      </w:r>
      <w:hyperlink r:id="rId8" w:history="1">
        <w:r w:rsidR="00EF336C" w:rsidRPr="009C3AD4">
          <w:rPr>
            <w:rFonts w:ascii="Times New Roman" w:eastAsia="Times New Roman" w:hAnsi="Times New Roman" w:cs="Times New Roman"/>
            <w:bCs/>
            <w:color w:val="0563C1"/>
            <w:kern w:val="0"/>
            <w:sz w:val="24"/>
            <w:szCs w:val="24"/>
            <w:u w:val="single"/>
            <w14:ligatures w14:val="none"/>
          </w:rPr>
          <w:t>www.eis.gov.lv</w:t>
        </w:r>
      </w:hyperlink>
      <w:r w:rsidR="00EF336C" w:rsidRPr="009C3AD4">
        <w:rPr>
          <w:rFonts w:ascii="Times New Roman" w:eastAsia="Times New Roman" w:hAnsi="Times New Roman" w:cs="Times New Roman"/>
          <w:bCs/>
          <w:kern w:val="0"/>
          <w:sz w:val="24"/>
          <w:szCs w:val="24"/>
          <w14:ligatures w14:val="none"/>
        </w:rPr>
        <w:t xml:space="preserve">  e-konkursu apakšsistēmā.</w:t>
      </w:r>
    </w:p>
    <w:p w14:paraId="7F6741E1" w14:textId="77777777" w:rsidR="00EF336C" w:rsidRPr="009C3AD4" w:rsidRDefault="00EF336C" w:rsidP="00EF336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p>
    <w:p w14:paraId="3757498D" w14:textId="77777777" w:rsidR="00EF336C" w:rsidRPr="00223187" w:rsidRDefault="00EF336C" w:rsidP="00EF336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p>
    <w:p w14:paraId="2AAD86F5" w14:textId="77777777" w:rsidR="00EF336C" w:rsidRPr="00223187" w:rsidRDefault="00EF336C" w:rsidP="00EF336C">
      <w:pPr>
        <w:jc w:val="both"/>
        <w:rPr>
          <w:rFonts w:ascii="Times New Roman" w:eastAsia="Calibri" w:hAnsi="Times New Roman" w:cs="Times New Roman"/>
          <w:kern w:val="0"/>
          <w:sz w:val="24"/>
          <w:szCs w:val="24"/>
          <w14:ligatures w14:val="none"/>
        </w:rPr>
      </w:pPr>
      <w:r w:rsidRPr="00223187">
        <w:rPr>
          <w:rFonts w:ascii="Times New Roman" w:eastAsia="Calibri" w:hAnsi="Times New Roman" w:cs="Times New Roman"/>
          <w:kern w:val="0"/>
          <w:sz w:val="24"/>
          <w:szCs w:val="24"/>
          <w14:ligatures w14:val="none"/>
        </w:rPr>
        <w:t>Ar cieņu,</w:t>
      </w:r>
    </w:p>
    <w:p w14:paraId="5E1F2B96" w14:textId="77777777" w:rsidR="00EF336C" w:rsidRPr="00223187" w:rsidRDefault="00EF336C" w:rsidP="00EF336C">
      <w:pPr>
        <w:spacing w:after="0" w:line="240" w:lineRule="auto"/>
        <w:jc w:val="both"/>
        <w:rPr>
          <w:rFonts w:ascii="Times New Roman" w:eastAsia="Calibri" w:hAnsi="Times New Roman" w:cs="Times New Roman"/>
          <w:kern w:val="0"/>
          <w:sz w:val="24"/>
          <w:szCs w:val="24"/>
          <w14:ligatures w14:val="none"/>
        </w:rPr>
      </w:pPr>
      <w:r w:rsidRPr="00223187">
        <w:rPr>
          <w:rFonts w:ascii="Times New Roman" w:eastAsia="Calibri" w:hAnsi="Times New Roman" w:cs="Times New Roman"/>
          <w:kern w:val="0"/>
          <w:sz w:val="24"/>
          <w:szCs w:val="24"/>
          <w14:ligatures w14:val="none"/>
        </w:rPr>
        <w:t xml:space="preserve">SIA „ALAAS” </w:t>
      </w:r>
    </w:p>
    <w:p w14:paraId="6CD7F760" w14:textId="77777777" w:rsidR="00EF336C" w:rsidRPr="00223187" w:rsidRDefault="00EF336C" w:rsidP="00EF336C">
      <w:pPr>
        <w:spacing w:after="0" w:line="240" w:lineRule="auto"/>
        <w:jc w:val="both"/>
        <w:rPr>
          <w:rFonts w:ascii="Times New Roman" w:eastAsia="Calibri" w:hAnsi="Times New Roman" w:cs="Times New Roman"/>
          <w:kern w:val="0"/>
          <w:sz w:val="24"/>
          <w:szCs w:val="24"/>
          <w14:ligatures w14:val="none"/>
        </w:rPr>
      </w:pPr>
      <w:r w:rsidRPr="00223187">
        <w:rPr>
          <w:rFonts w:ascii="Times New Roman" w:eastAsia="Calibri" w:hAnsi="Times New Roman" w:cs="Times New Roman"/>
          <w:kern w:val="0"/>
          <w:sz w:val="24"/>
          <w:szCs w:val="24"/>
          <w14:ligatures w14:val="none"/>
        </w:rPr>
        <w:t>Iepirkumu komisijas vadītājs</w:t>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t>A.Metlāns</w:t>
      </w:r>
    </w:p>
    <w:p w14:paraId="343A0E91" w14:textId="77777777" w:rsidR="00EF336C" w:rsidRPr="00223187" w:rsidRDefault="00EF336C" w:rsidP="00EF336C">
      <w:pPr>
        <w:spacing w:line="240" w:lineRule="auto"/>
        <w:jc w:val="both"/>
        <w:rPr>
          <w:rFonts w:ascii="Times New Roman" w:eastAsia="Calibri" w:hAnsi="Times New Roman" w:cs="Times New Roman"/>
          <w:kern w:val="0"/>
          <w:sz w:val="24"/>
          <w:szCs w:val="24"/>
          <w14:ligatures w14:val="none"/>
        </w:rPr>
      </w:pPr>
    </w:p>
    <w:p w14:paraId="324DB1B6" w14:textId="77777777" w:rsidR="00EF336C" w:rsidRPr="00223187" w:rsidRDefault="00EF336C" w:rsidP="00EF336C">
      <w:pPr>
        <w:spacing w:line="240" w:lineRule="auto"/>
        <w:jc w:val="both"/>
        <w:rPr>
          <w:rFonts w:ascii="Times New Roman" w:eastAsia="Calibri" w:hAnsi="Times New Roman" w:cs="Times New Roman"/>
          <w:kern w:val="0"/>
          <w:sz w:val="24"/>
          <w:szCs w:val="24"/>
          <w14:ligatures w14:val="none"/>
        </w:rPr>
      </w:pPr>
      <w:r w:rsidRPr="00223187">
        <w:rPr>
          <w:rFonts w:ascii="Times New Roman" w:eastAsia="Calibri" w:hAnsi="Times New Roman" w:cs="Times New Roman"/>
          <w:kern w:val="0"/>
          <w:sz w:val="24"/>
          <w:szCs w:val="24"/>
          <w14:ligatures w14:val="none"/>
        </w:rPr>
        <w:t xml:space="preserve">    </w:t>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r>
      <w:r w:rsidRPr="00223187">
        <w:rPr>
          <w:rFonts w:ascii="Times New Roman" w:eastAsia="Calibri" w:hAnsi="Times New Roman" w:cs="Times New Roman"/>
          <w:kern w:val="0"/>
          <w:sz w:val="24"/>
          <w:szCs w:val="24"/>
          <w14:ligatures w14:val="none"/>
        </w:rPr>
        <w:tab/>
        <w:t xml:space="preserve">  </w:t>
      </w:r>
    </w:p>
    <w:p w14:paraId="69A74F35" w14:textId="77777777" w:rsidR="00EF336C" w:rsidRPr="00223187" w:rsidRDefault="00EF336C" w:rsidP="00EF336C">
      <w:pPr>
        <w:spacing w:after="0" w:line="240" w:lineRule="auto"/>
        <w:jc w:val="center"/>
        <w:rPr>
          <w:rFonts w:ascii="Times New Roman" w:eastAsia="Calibri" w:hAnsi="Times New Roman" w:cs="Times New Roman"/>
          <w:kern w:val="0"/>
          <w:sz w:val="24"/>
          <w:szCs w:val="24"/>
          <w14:ligatures w14:val="none"/>
        </w:rPr>
      </w:pPr>
      <w:r w:rsidRPr="00223187">
        <w:rPr>
          <w:rFonts w:ascii="Times New Roman" w:eastAsia="Calibri" w:hAnsi="Times New Roman" w:cs="Times New Roman"/>
          <w:kern w:val="0"/>
          <w:sz w:val="24"/>
          <w:szCs w:val="24"/>
          <w14:ligatures w14:val="none"/>
        </w:rPr>
        <w:t>ŠIS DOKUMENTS IR PARAKSTĪTS AR DROŠU ELEKTRONISKO PARAKSTU</w:t>
      </w:r>
    </w:p>
    <w:p w14:paraId="52969804" w14:textId="77777777" w:rsidR="00EF336C" w:rsidRPr="00223187" w:rsidRDefault="00EF336C" w:rsidP="00EF336C">
      <w:pPr>
        <w:spacing w:after="0" w:line="240" w:lineRule="auto"/>
        <w:jc w:val="center"/>
        <w:rPr>
          <w:rFonts w:ascii="Times New Roman" w:eastAsia="Calibri" w:hAnsi="Times New Roman" w:cs="Times New Roman"/>
          <w:kern w:val="0"/>
          <w:sz w:val="24"/>
          <w:szCs w:val="24"/>
          <w14:ligatures w14:val="none"/>
        </w:rPr>
      </w:pPr>
      <w:r w:rsidRPr="00223187">
        <w:rPr>
          <w:rFonts w:ascii="Times New Roman" w:eastAsia="Calibri" w:hAnsi="Times New Roman" w:cs="Times New Roman"/>
          <w:kern w:val="0"/>
          <w:sz w:val="24"/>
          <w:szCs w:val="24"/>
          <w14:ligatures w14:val="none"/>
        </w:rPr>
        <w:t>UN SATUR LAIKA ZĪMOGU</w:t>
      </w:r>
    </w:p>
    <w:p w14:paraId="7652C3A4" w14:textId="77777777" w:rsidR="00EF336C" w:rsidRDefault="00EF336C" w:rsidP="00EF336C"/>
    <w:p w14:paraId="602863E3" w14:textId="77777777" w:rsidR="00EF336C" w:rsidRDefault="00EF336C" w:rsidP="00EF336C"/>
    <w:p w14:paraId="5843A691" w14:textId="77777777" w:rsidR="00E16D84" w:rsidRDefault="00E16D84"/>
    <w:sectPr w:rsidR="00E16D84" w:rsidSect="00EF336C">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D0A"/>
    <w:multiLevelType w:val="hybridMultilevel"/>
    <w:tmpl w:val="5CD6E29C"/>
    <w:lvl w:ilvl="0" w:tplc="BF84CD10">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1D9505A1"/>
    <w:multiLevelType w:val="hybridMultilevel"/>
    <w:tmpl w:val="22DCB5C4"/>
    <w:lvl w:ilvl="0" w:tplc="914A3D76">
      <w:start w:val="3"/>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4B74623"/>
    <w:multiLevelType w:val="hybridMultilevel"/>
    <w:tmpl w:val="21AE8756"/>
    <w:lvl w:ilvl="0" w:tplc="C6E4C6E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62A38E5"/>
    <w:multiLevelType w:val="multilevel"/>
    <w:tmpl w:val="67E8A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355252">
    <w:abstractNumId w:val="3"/>
  </w:num>
  <w:num w:numId="2" w16cid:durableId="1501695200">
    <w:abstractNumId w:val="2"/>
  </w:num>
  <w:num w:numId="3" w16cid:durableId="683674184">
    <w:abstractNumId w:val="0"/>
  </w:num>
  <w:num w:numId="4" w16cid:durableId="198323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6C"/>
    <w:rsid w:val="008B1BE9"/>
    <w:rsid w:val="00906CDC"/>
    <w:rsid w:val="00AD058A"/>
    <w:rsid w:val="00E16D84"/>
    <w:rsid w:val="00EF33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28051ACC"/>
  <w15:chartTrackingRefBased/>
  <w15:docId w15:val="{F36BA0A1-7572-48D8-9551-B21F4FE3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336C"/>
  </w:style>
  <w:style w:type="paragraph" w:styleId="Virsraksts1">
    <w:name w:val="heading 1"/>
    <w:basedOn w:val="Parasts"/>
    <w:next w:val="Parasts"/>
    <w:link w:val="Virsraksts1Rakstz"/>
    <w:uiPriority w:val="9"/>
    <w:qFormat/>
    <w:rsid w:val="00EF3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F3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F336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F336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F336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F336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F336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F336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F336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336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F336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F336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F336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F336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F336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336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336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336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3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F336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336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F336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336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F336C"/>
    <w:rPr>
      <w:i/>
      <w:iCs/>
      <w:color w:val="404040" w:themeColor="text1" w:themeTint="BF"/>
    </w:rPr>
  </w:style>
  <w:style w:type="paragraph" w:styleId="Sarakstarindkopa">
    <w:name w:val="List Paragraph"/>
    <w:basedOn w:val="Parasts"/>
    <w:uiPriority w:val="34"/>
    <w:qFormat/>
    <w:rsid w:val="00EF336C"/>
    <w:pPr>
      <w:ind w:left="720"/>
      <w:contextualSpacing/>
    </w:pPr>
  </w:style>
  <w:style w:type="character" w:styleId="Intensvsizclums">
    <w:name w:val="Intense Emphasis"/>
    <w:basedOn w:val="Noklusjumarindkopasfonts"/>
    <w:uiPriority w:val="21"/>
    <w:qFormat/>
    <w:rsid w:val="00EF336C"/>
    <w:rPr>
      <w:i/>
      <w:iCs/>
      <w:color w:val="2F5496" w:themeColor="accent1" w:themeShade="BF"/>
    </w:rPr>
  </w:style>
  <w:style w:type="paragraph" w:styleId="Intensvscitts">
    <w:name w:val="Intense Quote"/>
    <w:basedOn w:val="Parasts"/>
    <w:next w:val="Parasts"/>
    <w:link w:val="IntensvscittsRakstz"/>
    <w:uiPriority w:val="30"/>
    <w:qFormat/>
    <w:rsid w:val="00EF3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F336C"/>
    <w:rPr>
      <w:i/>
      <w:iCs/>
      <w:color w:val="2F5496" w:themeColor="accent1" w:themeShade="BF"/>
    </w:rPr>
  </w:style>
  <w:style w:type="character" w:styleId="Intensvaatsauce">
    <w:name w:val="Intense Reference"/>
    <w:basedOn w:val="Noklusjumarindkopasfonts"/>
    <w:uiPriority w:val="32"/>
    <w:qFormat/>
    <w:rsid w:val="00EF33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ettings" Target="settings.xml"/><Relationship Id="rId7" Type="http://schemas.openxmlformats.org/officeDocument/2006/relationships/hyperlink" Target="mailto:sia.alaa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trumlatgale2@inbox.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7927</Words>
  <Characters>4519</Characters>
  <Application>Microsoft Office Word</Application>
  <DocSecurity>0</DocSecurity>
  <Lines>37</Lines>
  <Paragraphs>24</Paragraphs>
  <ScaleCrop>false</ScaleCrop>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I.Cibuļska</dc:creator>
  <cp:keywords/>
  <dc:description/>
  <cp:lastModifiedBy>I.Cibuļska</cp:lastModifiedBy>
  <cp:revision>2</cp:revision>
  <dcterms:created xsi:type="dcterms:W3CDTF">2026-06-09T12:22:00Z</dcterms:created>
  <dcterms:modified xsi:type="dcterms:W3CDTF">2026-06-09T12:26:00Z</dcterms:modified>
</cp:coreProperties>
</file>