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90" w:rsidRPr="00284FE9" w:rsidRDefault="006A7390" w:rsidP="006A7390">
      <w:pPr>
        <w:jc w:val="center"/>
        <w:rPr>
          <w:noProof/>
          <w:lang w:val="lv-LV"/>
        </w:rPr>
      </w:pPr>
      <w:r w:rsidRPr="00284FE9">
        <w:rPr>
          <w:noProof/>
          <w:lang w:val="lv-LV" w:eastAsia="lv-LV"/>
        </w:rPr>
        <w:drawing>
          <wp:inline distT="0" distB="0" distL="0" distR="0" wp14:anchorId="12483D8F" wp14:editId="786E4301">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6"/>
                    <a:stretch>
                      <a:fillRect/>
                    </a:stretch>
                  </pic:blipFill>
                  <pic:spPr>
                    <a:xfrm>
                      <a:off x="0" y="0"/>
                      <a:ext cx="845820" cy="1001729"/>
                    </a:xfrm>
                    <a:prstGeom prst="rect">
                      <a:avLst/>
                    </a:prstGeom>
                  </pic:spPr>
                </pic:pic>
              </a:graphicData>
            </a:graphic>
          </wp:inline>
        </w:drawing>
      </w:r>
    </w:p>
    <w:p w:rsidR="006A7390" w:rsidRPr="00284FE9" w:rsidRDefault="006A7390" w:rsidP="006A7390">
      <w:pPr>
        <w:jc w:val="center"/>
        <w:rPr>
          <w:noProof/>
          <w:szCs w:val="24"/>
          <w:lang w:val="lv-LV"/>
        </w:rPr>
      </w:pPr>
      <w:r w:rsidRPr="00284FE9">
        <w:rPr>
          <w:noProof/>
          <w:szCs w:val="24"/>
          <w:lang w:val="lv-LV"/>
        </w:rPr>
        <w:t>Latvijas Republika</w:t>
      </w:r>
    </w:p>
    <w:p w:rsidR="006A7390" w:rsidRPr="00284FE9" w:rsidRDefault="006A7390" w:rsidP="006A7390">
      <w:pPr>
        <w:jc w:val="center"/>
        <w:rPr>
          <w:rFonts w:ascii="Bookman Old Style" w:hAnsi="Bookman Old Style"/>
          <w:noProof/>
          <w:sz w:val="22"/>
          <w:szCs w:val="22"/>
          <w:lang w:val="lv-LV"/>
        </w:rPr>
      </w:pPr>
      <w:r w:rsidRPr="00284FE9">
        <w:rPr>
          <w:rFonts w:ascii="Bookman Old Style" w:hAnsi="Bookman Old Style"/>
          <w:b/>
          <w:noProof/>
          <w:sz w:val="32"/>
          <w:lang w:val="lv-LV"/>
        </w:rPr>
        <w:t>TALSU NOVADA PAŠVALDĪBA</w:t>
      </w:r>
    </w:p>
    <w:p w:rsidR="006A7390" w:rsidRPr="00284FE9" w:rsidRDefault="006A7390" w:rsidP="006A7390">
      <w:pPr>
        <w:jc w:val="center"/>
        <w:rPr>
          <w:noProof/>
          <w:sz w:val="22"/>
          <w:szCs w:val="22"/>
          <w:lang w:val="lv-LV"/>
        </w:rPr>
      </w:pPr>
      <w:r w:rsidRPr="00284FE9">
        <w:rPr>
          <w:noProof/>
          <w:sz w:val="22"/>
          <w:szCs w:val="22"/>
          <w:lang w:val="lv-LV"/>
        </w:rPr>
        <w:t>Nodokļu maksātāja reģistrācijas Nr. 90009113532</w:t>
      </w:r>
    </w:p>
    <w:p w:rsidR="006A7390" w:rsidRPr="00284FE9" w:rsidRDefault="006A7390" w:rsidP="006A7390">
      <w:pPr>
        <w:pBdr>
          <w:bottom w:val="single" w:sz="12" w:space="0" w:color="auto"/>
        </w:pBdr>
        <w:ind w:firstLine="120"/>
        <w:jc w:val="center"/>
        <w:rPr>
          <w:noProof/>
          <w:sz w:val="20"/>
          <w:lang w:val="lv-LV"/>
        </w:rPr>
      </w:pPr>
      <w:r w:rsidRPr="00284FE9">
        <w:rPr>
          <w:noProof/>
          <w:sz w:val="20"/>
          <w:lang w:val="lv-LV"/>
        </w:rPr>
        <w:t>Kareivju iela 7, Talsi, Talsu nov., LV-3201, tālr. 63232110, e-pasts pasts@talsi.lv</w:t>
      </w:r>
    </w:p>
    <w:p w:rsidR="006A7390" w:rsidRPr="00284FE9" w:rsidRDefault="006A7390" w:rsidP="006A7390">
      <w:pPr>
        <w:ind w:left="-142" w:right="-143"/>
        <w:jc w:val="center"/>
        <w:rPr>
          <w:b/>
          <w:noProof/>
          <w:sz w:val="28"/>
          <w:szCs w:val="24"/>
          <w:lang w:val="lv-LV"/>
        </w:rPr>
      </w:pPr>
      <w:r w:rsidRPr="00284FE9">
        <w:rPr>
          <w:b/>
          <w:noProof/>
          <w:sz w:val="28"/>
          <w:szCs w:val="24"/>
          <w:lang w:val="lv-LV"/>
        </w:rPr>
        <w:t>IEPIRKUMU KOMISIJA</w:t>
      </w:r>
    </w:p>
    <w:p w:rsidR="006A7390" w:rsidRPr="00284FE9" w:rsidRDefault="006A7390" w:rsidP="006A7390">
      <w:pPr>
        <w:jc w:val="center"/>
        <w:rPr>
          <w:noProof/>
          <w:szCs w:val="24"/>
          <w:lang w:val="lv-LV"/>
        </w:rPr>
      </w:pPr>
      <w:r w:rsidRPr="00284FE9">
        <w:rPr>
          <w:noProof/>
          <w:szCs w:val="24"/>
          <w:lang w:val="lv-LV"/>
        </w:rPr>
        <w:t>Talsos</w:t>
      </w:r>
    </w:p>
    <w:p w:rsidR="006A7390" w:rsidRPr="00284FE9" w:rsidRDefault="006A7390" w:rsidP="006A7390">
      <w:pPr>
        <w:rPr>
          <w:noProof/>
          <w:lang w:val="lv-LV"/>
        </w:rPr>
      </w:pPr>
    </w:p>
    <w:p w:rsidR="006A7390" w:rsidRPr="00284FE9" w:rsidRDefault="006A7390" w:rsidP="006A7390">
      <w:pPr>
        <w:jc w:val="right"/>
        <w:rPr>
          <w:b/>
          <w:noProof/>
          <w:color w:val="000000"/>
          <w:lang w:val="lv-LV"/>
        </w:rPr>
      </w:pPr>
      <w:r w:rsidRPr="00284FE9">
        <w:rPr>
          <w:b/>
          <w:noProof/>
          <w:color w:val="000000"/>
          <w:lang w:val="lv-LV"/>
        </w:rPr>
        <w:t>Ieinteresētajiem piegādātājiem</w:t>
      </w:r>
    </w:p>
    <w:p w:rsidR="006A7390" w:rsidRPr="00284FE9" w:rsidRDefault="006A7390" w:rsidP="006A7390">
      <w:pPr>
        <w:rPr>
          <w:noProof/>
          <w:lang w:val="lv-LV"/>
        </w:rPr>
      </w:pPr>
    </w:p>
    <w:p w:rsidR="006A7390" w:rsidRPr="006A7390" w:rsidRDefault="006A7390" w:rsidP="006A7390">
      <w:pPr>
        <w:suppressAutoHyphens/>
        <w:jc w:val="both"/>
        <w:rPr>
          <w:b/>
          <w:noProof/>
          <w:color w:val="000000"/>
          <w:lang w:eastAsia="ar-SA"/>
        </w:rPr>
      </w:pPr>
      <w:r w:rsidRPr="00284FE9">
        <w:rPr>
          <w:b/>
          <w:noProof/>
          <w:lang w:val="lv-LV"/>
        </w:rPr>
        <w:t xml:space="preserve">Par izsludināto atklāto konkursu </w:t>
      </w:r>
      <w:r w:rsidRPr="006A7390">
        <w:rPr>
          <w:b/>
          <w:noProof/>
          <w:color w:val="000000"/>
          <w:lang w:eastAsia="ar-SA"/>
        </w:rPr>
        <w:t>“</w:t>
      </w:r>
      <w:r w:rsidR="00C618D8">
        <w:rPr>
          <w:b/>
          <w:noProof/>
          <w:color w:val="000000"/>
          <w:lang w:eastAsia="ar-SA"/>
        </w:rPr>
        <w:t>Ēdināšanas pakalpojuma nodrošināšana Talsu novada pašvaldības izglītības iestādēm</w:t>
      </w:r>
      <w:r w:rsidRPr="00284FE9">
        <w:rPr>
          <w:b/>
          <w:noProof/>
          <w:color w:val="000000"/>
          <w:lang w:val="lv-LV" w:eastAsia="ar-SA"/>
        </w:rPr>
        <w:t xml:space="preserve">”, </w:t>
      </w:r>
      <w:r>
        <w:rPr>
          <w:b/>
          <w:noProof/>
          <w:lang w:val="lv-LV"/>
        </w:rPr>
        <w:t>identifikācijas Nr. TNP 202</w:t>
      </w:r>
      <w:r w:rsidR="00B95B10">
        <w:rPr>
          <w:b/>
          <w:noProof/>
          <w:lang w:val="lv-LV"/>
        </w:rPr>
        <w:t>6</w:t>
      </w:r>
      <w:r>
        <w:rPr>
          <w:b/>
          <w:noProof/>
          <w:lang w:val="lv-LV"/>
        </w:rPr>
        <w:t>/</w:t>
      </w:r>
      <w:r w:rsidR="00C618D8">
        <w:rPr>
          <w:b/>
          <w:noProof/>
          <w:lang w:val="lv-LV"/>
        </w:rPr>
        <w:t>64</w:t>
      </w:r>
    </w:p>
    <w:p w:rsidR="006A7390" w:rsidRPr="00284FE9" w:rsidRDefault="006A7390" w:rsidP="006A7390">
      <w:pPr>
        <w:overflowPunct/>
        <w:autoSpaceDE/>
        <w:autoSpaceDN/>
        <w:adjustRightInd/>
        <w:ind w:firstLine="567"/>
        <w:jc w:val="both"/>
        <w:textAlignment w:val="auto"/>
        <w:rPr>
          <w:noProof/>
          <w:lang w:val="lv-LV"/>
        </w:rPr>
      </w:pPr>
    </w:p>
    <w:p w:rsidR="006A7390" w:rsidRPr="00284FE9" w:rsidRDefault="006A7390" w:rsidP="00E93443">
      <w:pPr>
        <w:overflowPunct/>
        <w:autoSpaceDE/>
        <w:autoSpaceDN/>
        <w:adjustRightInd/>
        <w:ind w:firstLine="567"/>
        <w:jc w:val="both"/>
        <w:textAlignment w:val="auto"/>
        <w:rPr>
          <w:noProof/>
          <w:lang w:val="lv-LV"/>
        </w:rPr>
      </w:pPr>
      <w:r w:rsidRPr="00284FE9">
        <w:rPr>
          <w:noProof/>
          <w:lang w:val="lv-LV"/>
        </w:rPr>
        <w:t>Talsu novada pašvaldības Iepirkumu komisija (turpmāk – Komisija)</w:t>
      </w:r>
      <w:r>
        <w:rPr>
          <w:noProof/>
          <w:lang w:val="lv-LV"/>
        </w:rPr>
        <w:t xml:space="preserve"> </w:t>
      </w:r>
      <w:r w:rsidR="00816A37">
        <w:rPr>
          <w:noProof/>
          <w:lang w:val="lv-LV"/>
        </w:rPr>
        <w:t xml:space="preserve">2026. gada </w:t>
      </w:r>
      <w:r w:rsidR="00D83C66">
        <w:rPr>
          <w:noProof/>
          <w:lang w:val="lv-LV"/>
        </w:rPr>
        <w:t>22</w:t>
      </w:r>
      <w:r w:rsidR="00816A37">
        <w:rPr>
          <w:noProof/>
          <w:lang w:val="lv-LV"/>
        </w:rPr>
        <w:t>.</w:t>
      </w:r>
      <w:r w:rsidR="006372C3">
        <w:rPr>
          <w:noProof/>
          <w:lang w:val="lv-LV"/>
        </w:rPr>
        <w:t xml:space="preserve"> </w:t>
      </w:r>
      <w:r w:rsidR="00816A37">
        <w:rPr>
          <w:noProof/>
          <w:lang w:val="lv-LV"/>
        </w:rPr>
        <w:t>maijā</w:t>
      </w:r>
      <w:r w:rsidR="00B47548">
        <w:rPr>
          <w:noProof/>
          <w:lang w:val="lv-LV"/>
        </w:rPr>
        <w:t xml:space="preserve"> Elektronisko iepirkumu sistēmā</w:t>
      </w:r>
      <w:r w:rsidR="00816A37">
        <w:rPr>
          <w:noProof/>
          <w:lang w:val="lv-LV"/>
        </w:rPr>
        <w:t xml:space="preserve"> ir saņēmusi ieinteresēt</w:t>
      </w:r>
      <w:r w:rsidR="00D83C66">
        <w:rPr>
          <w:noProof/>
          <w:lang w:val="lv-LV"/>
        </w:rPr>
        <w:t>ā</w:t>
      </w:r>
      <w:r w:rsidR="00162773">
        <w:rPr>
          <w:noProof/>
          <w:lang w:val="lv-LV"/>
        </w:rPr>
        <w:t xml:space="preserve"> piegādātāj</w:t>
      </w:r>
      <w:r w:rsidR="00D83C66">
        <w:rPr>
          <w:noProof/>
          <w:lang w:val="lv-LV"/>
        </w:rPr>
        <w:t>a</w:t>
      </w:r>
      <w:r w:rsidR="00816A37">
        <w:rPr>
          <w:noProof/>
          <w:lang w:val="lv-LV"/>
        </w:rPr>
        <w:t xml:space="preserve"> (t</w:t>
      </w:r>
      <w:r w:rsidR="00D83C66">
        <w:rPr>
          <w:noProof/>
          <w:lang w:val="lv-LV"/>
        </w:rPr>
        <w:t>urpmāk – Pretendents) jautājumu</w:t>
      </w:r>
      <w:r w:rsidR="00162773">
        <w:rPr>
          <w:noProof/>
          <w:lang w:val="lv-LV"/>
        </w:rPr>
        <w:t xml:space="preserve"> </w:t>
      </w:r>
      <w:r w:rsidR="00162773" w:rsidRPr="00284FE9">
        <w:rPr>
          <w:noProof/>
          <w:lang w:val="lv-LV"/>
        </w:rPr>
        <w:t xml:space="preserve">par </w:t>
      </w:r>
      <w:r w:rsidR="00162773">
        <w:rPr>
          <w:noProof/>
          <w:lang w:val="lv-LV"/>
        </w:rPr>
        <w:t>atklāta konkursa</w:t>
      </w:r>
      <w:r w:rsidR="00E93443">
        <w:rPr>
          <w:noProof/>
          <w:lang w:val="lv-LV"/>
        </w:rPr>
        <w:t xml:space="preserve"> </w:t>
      </w:r>
      <w:r w:rsidR="00D83C66">
        <w:rPr>
          <w:noProof/>
          <w:lang w:val="lv-LV"/>
        </w:rPr>
        <w:t xml:space="preserve">nolikuma </w:t>
      </w:r>
      <w:r w:rsidR="00E93443">
        <w:rPr>
          <w:noProof/>
          <w:lang w:val="lv-LV"/>
        </w:rPr>
        <w:t>dokumentāciju</w:t>
      </w:r>
      <w:r>
        <w:rPr>
          <w:noProof/>
          <w:lang w:val="lv-LV"/>
        </w:rPr>
        <w:t xml:space="preserve">. </w:t>
      </w:r>
    </w:p>
    <w:p w:rsidR="006A7390" w:rsidRPr="00284FE9" w:rsidRDefault="006A7390" w:rsidP="00685CA9">
      <w:pPr>
        <w:spacing w:line="259" w:lineRule="auto"/>
        <w:jc w:val="both"/>
        <w:rPr>
          <w:noProof/>
          <w:lang w:val="lv-LV"/>
        </w:rPr>
      </w:pPr>
    </w:p>
    <w:p w:rsidR="00685CA9" w:rsidRPr="00D83C66" w:rsidRDefault="006A7390" w:rsidP="008A5D18">
      <w:pPr>
        <w:tabs>
          <w:tab w:val="left" w:pos="1134"/>
        </w:tabs>
        <w:jc w:val="both"/>
        <w:rPr>
          <w:b/>
          <w:noProof/>
          <w:lang w:val="lv-LV"/>
        </w:rPr>
      </w:pPr>
      <w:r w:rsidRPr="00D83C66">
        <w:rPr>
          <w:b/>
          <w:noProof/>
          <w:lang w:val="lv-LV"/>
        </w:rPr>
        <w:t>Jautājums</w:t>
      </w:r>
    </w:p>
    <w:p w:rsidR="00D83C66" w:rsidRPr="00D83C66" w:rsidRDefault="00F60AE9" w:rsidP="00D83C66">
      <w:pPr>
        <w:ind w:firstLine="720"/>
        <w:jc w:val="both"/>
        <w:rPr>
          <w:noProof/>
          <w:szCs w:val="24"/>
        </w:rPr>
      </w:pPr>
      <w:r>
        <w:rPr>
          <w:noProof/>
          <w:szCs w:val="24"/>
        </w:rPr>
        <w:t>XXX (komisija patur tiesības neizpaust uzņēmuma nosaukumu)</w:t>
      </w:r>
      <w:r w:rsidR="00D83C66" w:rsidRPr="00D83C66">
        <w:rPr>
          <w:noProof/>
          <w:szCs w:val="24"/>
        </w:rPr>
        <w:t xml:space="preserve"> ir vienīgais gaļas pārstrādāto produktu piegādātājs, kurš iekļaujas 100 km attāluma distancē. </w:t>
      </w:r>
      <w:r>
        <w:rPr>
          <w:noProof/>
          <w:szCs w:val="24"/>
        </w:rPr>
        <w:t>XXX</w:t>
      </w:r>
      <w:r w:rsidR="00D83C66" w:rsidRPr="00D83C66">
        <w:rPr>
          <w:noProof/>
          <w:szCs w:val="24"/>
        </w:rPr>
        <w:t xml:space="preserve"> ir piedalījies ēdināšanas iepirkumos, kā arī nodarbojas ar ēdināšanas pakalpojumiem. Attāluma kritērijs ir nozīmīgs un dod lielu priekšrocību pretendentiem, kuri var piedāvāt produktus attālumā līdz 100km. </w:t>
      </w:r>
      <w:r>
        <w:rPr>
          <w:noProof/>
          <w:szCs w:val="24"/>
        </w:rPr>
        <w:t>XXX</w:t>
      </w:r>
      <w:r w:rsidR="00D83C66" w:rsidRPr="00D83C66">
        <w:rPr>
          <w:noProof/>
          <w:szCs w:val="24"/>
        </w:rPr>
        <w:t xml:space="preserve"> ir atteicies sadarboties un apliecināt sadarbību produktu piegādēm. Ņemot vērā to, ka </w:t>
      </w:r>
      <w:r>
        <w:rPr>
          <w:noProof/>
          <w:szCs w:val="24"/>
        </w:rPr>
        <w:t>XXX</w:t>
      </w:r>
      <w:r w:rsidR="00D83C66" w:rsidRPr="00D83C66">
        <w:rPr>
          <w:noProof/>
          <w:szCs w:val="24"/>
        </w:rPr>
        <w:t xml:space="preserve"> potenciāli var būt viens no iepirkuma pretendentiem, kurš vienlaicīgi ir arī gaļas produktu ražotājs – vienīgais 100km attālumā gaļas izstrādājumu ražotājs (desas, kūpinājumi) – un nav gatavs sadarboties ar citiem ēdinātājiem, pastāv pamatotas aizdomas par negodīgas konkurences apstākļu radīšanu. Ņemot vērā šos apstākļus, ievērojot konkurences padomes norādījumus iepirkumu kritēriju izstrādei un cītīgai tirgus izpētei pirms kritēriju izvirzīšanas, lai neradītu apstākļus, kuros pastāv aizdomas par negodīgu konkurences apstākļu radīšanu kādam no pretendentiem, pasūtītājam ir jāizslēdz no produktu saraksta šādi produkti: </w:t>
      </w:r>
      <w:r w:rsidR="00D83C66" w:rsidRPr="00D83C66">
        <w:rPr>
          <w:b/>
          <w:bCs/>
          <w:noProof/>
          <w:szCs w:val="24"/>
          <w:u w:val="single"/>
        </w:rPr>
        <w:t>vārīti cīsiņi, cīsiņi un sardeles, dūmotas, kūpinātas desas.</w:t>
      </w:r>
    </w:p>
    <w:p w:rsidR="00B47548" w:rsidRPr="00D83C66" w:rsidRDefault="00B47548" w:rsidP="00685CA9">
      <w:pPr>
        <w:jc w:val="both"/>
        <w:rPr>
          <w:b/>
          <w:noProof/>
          <w:lang w:val="lv-LV"/>
        </w:rPr>
      </w:pPr>
    </w:p>
    <w:p w:rsidR="00685CA9" w:rsidRPr="00D83C66" w:rsidRDefault="00A90323" w:rsidP="00D332EB">
      <w:pPr>
        <w:jc w:val="both"/>
        <w:rPr>
          <w:b/>
          <w:noProof/>
          <w:lang w:val="lv-LV"/>
        </w:rPr>
      </w:pPr>
      <w:r w:rsidRPr="00D83C66">
        <w:rPr>
          <w:b/>
          <w:noProof/>
          <w:lang w:val="lv-LV"/>
        </w:rPr>
        <w:t>Komisijas a</w:t>
      </w:r>
      <w:r w:rsidR="006A7390" w:rsidRPr="00D83C66">
        <w:rPr>
          <w:b/>
          <w:noProof/>
          <w:lang w:val="lv-LV"/>
        </w:rPr>
        <w:t>tbilde</w:t>
      </w:r>
    </w:p>
    <w:p w:rsidR="00F60AE9" w:rsidRPr="00F60AE9" w:rsidRDefault="00F60AE9" w:rsidP="00D332EB">
      <w:pPr>
        <w:overflowPunct/>
        <w:autoSpaceDE/>
        <w:autoSpaceDN/>
        <w:adjustRightInd/>
        <w:jc w:val="both"/>
        <w:textAlignment w:val="auto"/>
        <w:rPr>
          <w:szCs w:val="24"/>
          <w:lang w:val="lv-LV" w:eastAsia="lv-LV"/>
        </w:rPr>
      </w:pPr>
      <w:r w:rsidRPr="00F60AE9">
        <w:rPr>
          <w:szCs w:val="24"/>
          <w:lang w:val="lv-LV" w:eastAsia="lv-LV"/>
        </w:rPr>
        <w:t>Komisija paskaidro, ka iepirkuma komisijas kompetencē neietilpst vērtēt atsevišķu tirgus dalībnieku civiltiesiskās attiecības, sadarbības modeli vai komercdarbības stratēģiju attiecībā pret citiem tirgus dalībniekiem. Attiecīgi Komisija nevērtē un nevar ietekmēt atsevišķa uzņēmuma lēmumu sadarboties vai nesadarboties ar citiem komersantiem produktu piegādes jomā.</w:t>
      </w:r>
    </w:p>
    <w:p w:rsidR="00F60AE9" w:rsidRPr="00F60AE9" w:rsidRDefault="00F60AE9" w:rsidP="00D332EB">
      <w:pPr>
        <w:overflowPunct/>
        <w:autoSpaceDE/>
        <w:autoSpaceDN/>
        <w:adjustRightInd/>
        <w:jc w:val="both"/>
        <w:textAlignment w:val="auto"/>
        <w:rPr>
          <w:szCs w:val="24"/>
          <w:lang w:val="lv-LV" w:eastAsia="lv-LV"/>
        </w:rPr>
      </w:pPr>
      <w:r w:rsidRPr="00F60AE9">
        <w:rPr>
          <w:szCs w:val="24"/>
          <w:lang w:val="lv-LV" w:eastAsia="lv-LV"/>
        </w:rPr>
        <w:t>Vienlaikus Komisija norāda, ka iepirkuma dokumentācijā noteiktais attāluma kritērijs nav izstrādāts vai piemērots konkrēta tirgus dalībnieka interesēs, kā arī nav uzskatāms par ekskluzīvu nosacījumu attiecībā uz kādu konkrētu ražotāju vai piegādātāju. Minētais kritērijs ir saistīts ar loģistikas, piegādes operativitātes un produktu kvalitātes nodrošināšanas apsvērumiem un ir vienādi piemērojams visiem tirgus dalībniekiem.</w:t>
      </w:r>
    </w:p>
    <w:p w:rsidR="00F60AE9" w:rsidRPr="00F60AE9" w:rsidRDefault="00F60AE9" w:rsidP="00D332EB">
      <w:pPr>
        <w:overflowPunct/>
        <w:autoSpaceDE/>
        <w:autoSpaceDN/>
        <w:adjustRightInd/>
        <w:jc w:val="both"/>
        <w:textAlignment w:val="auto"/>
        <w:rPr>
          <w:szCs w:val="24"/>
          <w:lang w:val="lv-LV" w:eastAsia="lv-LV"/>
        </w:rPr>
      </w:pPr>
      <w:r w:rsidRPr="00F60AE9">
        <w:rPr>
          <w:szCs w:val="24"/>
          <w:lang w:val="lv-LV" w:eastAsia="lv-LV"/>
        </w:rPr>
        <w:t xml:space="preserve">Komisija papildus norāda, ka Pretendenta paustais pieņēmums par viena konkrēta uzņēmuma faktiski ekskluzīvu stāvokli attiecīgajā tirgus segmentā nav uzskatāms par pietiekamu pamatu secinājumam, ka tirgū nepastāv citi iespējamie piegādātāji vai sadarbības modeļi. Tāpat </w:t>
      </w:r>
      <w:r w:rsidRPr="00F60AE9">
        <w:rPr>
          <w:szCs w:val="24"/>
          <w:lang w:val="lv-LV" w:eastAsia="lv-LV"/>
        </w:rPr>
        <w:lastRenderedPageBreak/>
        <w:t>Komisija neuzskata, ka 100 km attāluma kritērijs pats par sevi automātiski ierobežotu konkurenci vai radītu priekšrocības tikai vienam konkrētam tirgus dalībniekam.</w:t>
      </w:r>
    </w:p>
    <w:p w:rsidR="00F60AE9" w:rsidRPr="00F60AE9" w:rsidRDefault="00F60AE9" w:rsidP="00D332EB">
      <w:pPr>
        <w:overflowPunct/>
        <w:autoSpaceDE/>
        <w:autoSpaceDN/>
        <w:adjustRightInd/>
        <w:jc w:val="both"/>
        <w:textAlignment w:val="auto"/>
        <w:rPr>
          <w:szCs w:val="24"/>
          <w:lang w:val="lv-LV" w:eastAsia="lv-LV"/>
        </w:rPr>
      </w:pPr>
      <w:r w:rsidRPr="00F60AE9">
        <w:rPr>
          <w:szCs w:val="24"/>
          <w:lang w:val="lv-LV" w:eastAsia="lv-LV"/>
        </w:rPr>
        <w:t>Ņemot vērā minēto, Komisija nesaskata tiesisku pamatu izslēgt no produktu saraksta vārītos cīsiņus, cīsiņus, sardeles, kūpinātas vai dūmotas desas, jo Pretendenta norādītie apstākļi pēc būtības ir saistīti ar atsevišķu tirgus dalībnieku savstarpējām komercattiecībām, nevis ar iepirkuma dokumentācijas objektīvu neatbilstību publisko iepirkumu regulējumam.</w:t>
      </w:r>
    </w:p>
    <w:p w:rsidR="00D83C66" w:rsidRDefault="00D83C66" w:rsidP="003645AD">
      <w:pPr>
        <w:ind w:firstLine="720"/>
        <w:jc w:val="both"/>
        <w:rPr>
          <w:rFonts w:eastAsia="Calibri"/>
          <w:lang w:val="lv-LV"/>
        </w:rPr>
      </w:pPr>
    </w:p>
    <w:p w:rsidR="006A7390" w:rsidRDefault="006A7390" w:rsidP="006A7390">
      <w:pPr>
        <w:jc w:val="both"/>
        <w:rPr>
          <w:rFonts w:eastAsia="Calibri"/>
          <w:lang w:val="lv-LV"/>
        </w:rPr>
      </w:pPr>
      <w:r w:rsidRPr="00020899">
        <w:rPr>
          <w:rFonts w:eastAsia="Calibri"/>
          <w:lang w:val="lv-LV"/>
        </w:rPr>
        <w:t>Komisijas priekšsēdētāja</w:t>
      </w:r>
      <w:r w:rsidR="00F8201F">
        <w:rPr>
          <w:rFonts w:eastAsia="Calibri"/>
          <w:lang w:val="lv-LV"/>
        </w:rPr>
        <w:t xml:space="preserve">        </w:t>
      </w:r>
      <w:r w:rsidR="00F8201F">
        <w:rPr>
          <w:rFonts w:eastAsia="Calibri"/>
          <w:lang w:val="lv-LV"/>
        </w:rPr>
        <w:tab/>
        <w:t xml:space="preserve">   </w:t>
      </w:r>
      <w:r w:rsidR="00F8201F">
        <w:rPr>
          <w:rFonts w:eastAsia="Calibri"/>
          <w:lang w:val="lv-LV"/>
        </w:rPr>
        <w:tab/>
      </w:r>
      <w:r w:rsidR="00C27582">
        <w:rPr>
          <w:rFonts w:eastAsia="Calibri"/>
          <w:lang w:val="lv-LV"/>
        </w:rPr>
        <w:tab/>
      </w:r>
      <w:r w:rsidR="00F8201F">
        <w:rPr>
          <w:rFonts w:eastAsia="Calibri"/>
          <w:lang w:val="lv-LV"/>
        </w:rPr>
        <w:t xml:space="preserve"> </w:t>
      </w:r>
      <w:r w:rsidR="00DF0FBE">
        <w:rPr>
          <w:rFonts w:eastAsia="Calibri"/>
          <w:lang w:val="lv-LV"/>
        </w:rPr>
        <w:t>(paraksts)*</w:t>
      </w:r>
      <w:r w:rsidR="00F8201F">
        <w:rPr>
          <w:rFonts w:eastAsia="Calibri"/>
          <w:lang w:val="lv-LV"/>
        </w:rPr>
        <w:tab/>
      </w:r>
      <w:r w:rsidR="00F8201F">
        <w:rPr>
          <w:rFonts w:eastAsia="Calibri"/>
          <w:lang w:val="lv-LV"/>
        </w:rPr>
        <w:tab/>
      </w:r>
      <w:r w:rsidRPr="00020899">
        <w:rPr>
          <w:rFonts w:eastAsia="Calibri"/>
          <w:lang w:val="lv-LV"/>
        </w:rPr>
        <w:t>K. Riekstiņa – Sniedziņa</w:t>
      </w:r>
    </w:p>
    <w:p w:rsidR="006A7390" w:rsidRDefault="006A7390" w:rsidP="006A7390">
      <w:pPr>
        <w:jc w:val="both"/>
        <w:rPr>
          <w:rFonts w:eastAsia="Calibri"/>
          <w:lang w:val="lv-LV"/>
        </w:rPr>
      </w:pPr>
    </w:p>
    <w:p w:rsidR="00DB40C3" w:rsidRDefault="00DB40C3" w:rsidP="00DB40C3">
      <w:pPr>
        <w:pStyle w:val="Bezatstarpm"/>
        <w:ind w:right="-1"/>
        <w:jc w:val="center"/>
      </w:pPr>
    </w:p>
    <w:p w:rsidR="00DB40C3" w:rsidRPr="00DB40C3" w:rsidRDefault="00DB40C3" w:rsidP="00DB40C3">
      <w:pPr>
        <w:pStyle w:val="Bezatstarpm"/>
        <w:ind w:right="-1"/>
        <w:jc w:val="center"/>
        <w:rPr>
          <w:rFonts w:ascii="Times New Roman" w:hAnsi="Times New Roman" w:cs="Times New Roman"/>
          <w:sz w:val="24"/>
          <w:szCs w:val="24"/>
        </w:rPr>
      </w:pPr>
      <w:r w:rsidRPr="00DB40C3">
        <w:rPr>
          <w:rFonts w:ascii="Times New Roman" w:hAnsi="Times New Roman" w:cs="Times New Roman"/>
          <w:sz w:val="24"/>
          <w:szCs w:val="24"/>
        </w:rPr>
        <w:t>*ŠIS DOKUMENTS PARAKSTĪTS AR DROŠU ELEKTRONISKO PARAKSTU</w:t>
      </w:r>
    </w:p>
    <w:p w:rsidR="00DB40C3" w:rsidRPr="00DB40C3" w:rsidRDefault="00DB40C3" w:rsidP="00DB40C3">
      <w:pPr>
        <w:pStyle w:val="Bezatstarpm"/>
        <w:ind w:right="-1"/>
        <w:jc w:val="center"/>
        <w:rPr>
          <w:sz w:val="24"/>
          <w:szCs w:val="24"/>
        </w:rPr>
      </w:pPr>
      <w:r w:rsidRPr="00DB40C3">
        <w:rPr>
          <w:rFonts w:ascii="Times New Roman" w:hAnsi="Times New Roman" w:cs="Times New Roman"/>
          <w:sz w:val="24"/>
          <w:szCs w:val="24"/>
        </w:rPr>
        <w:t>UN SATUR LAIKA ZĪMOGU</w:t>
      </w:r>
    </w:p>
    <w:p w:rsidR="00C27582" w:rsidRDefault="00C27582" w:rsidP="006A7390">
      <w:pPr>
        <w:jc w:val="both"/>
        <w:rPr>
          <w:rFonts w:eastAsia="Calibri"/>
          <w:sz w:val="20"/>
          <w:lang w:val="lv-LV"/>
        </w:rPr>
      </w:pPr>
    </w:p>
    <w:p w:rsidR="00B90A7A" w:rsidRDefault="00B90A7A" w:rsidP="006A7390">
      <w:pPr>
        <w:jc w:val="both"/>
        <w:rPr>
          <w:rFonts w:eastAsia="Calibri"/>
          <w:sz w:val="20"/>
          <w:lang w:val="lv-LV"/>
        </w:rPr>
      </w:pPr>
    </w:p>
    <w:p w:rsidR="006A7390" w:rsidRDefault="0072583A" w:rsidP="006A7390">
      <w:pPr>
        <w:jc w:val="both"/>
        <w:rPr>
          <w:rFonts w:eastAsia="Calibri"/>
          <w:sz w:val="20"/>
          <w:lang w:val="lv-LV"/>
        </w:rPr>
      </w:pPr>
      <w:r>
        <w:rPr>
          <w:rFonts w:eastAsia="Calibri"/>
          <w:sz w:val="20"/>
          <w:lang w:val="lv-LV"/>
        </w:rPr>
        <w:t>Kaudze</w:t>
      </w:r>
      <w:r w:rsidR="006A7390">
        <w:rPr>
          <w:rFonts w:eastAsia="Calibri"/>
          <w:sz w:val="20"/>
          <w:lang w:val="lv-LV"/>
        </w:rPr>
        <w:t>, 2578092</w:t>
      </w:r>
      <w:r>
        <w:rPr>
          <w:rFonts w:eastAsia="Calibri"/>
          <w:sz w:val="20"/>
          <w:lang w:val="lv-LV"/>
        </w:rPr>
        <w:t>2</w:t>
      </w:r>
    </w:p>
    <w:p w:rsidR="006A7390" w:rsidRDefault="00D332EB" w:rsidP="006A7390">
      <w:pPr>
        <w:jc w:val="both"/>
        <w:rPr>
          <w:rFonts w:eastAsia="Calibri"/>
          <w:sz w:val="20"/>
          <w:lang w:val="lv-LV"/>
        </w:rPr>
      </w:pPr>
      <w:hyperlink r:id="rId7" w:history="1">
        <w:r w:rsidR="0072583A" w:rsidRPr="00423B51">
          <w:rPr>
            <w:rStyle w:val="Hipersaite"/>
            <w:rFonts w:eastAsia="Calibri"/>
            <w:sz w:val="20"/>
            <w:lang w:val="lv-LV"/>
          </w:rPr>
          <w:t>tamara.kaudze@talsi.lv</w:t>
        </w:r>
      </w:hyperlink>
      <w:r w:rsidR="006A7390">
        <w:rPr>
          <w:rFonts w:eastAsia="Calibri"/>
          <w:sz w:val="20"/>
          <w:lang w:val="lv-LV"/>
        </w:rPr>
        <w:t xml:space="preserve"> </w:t>
      </w:r>
      <w:bookmarkStart w:id="0" w:name="_GoBack"/>
      <w:bookmarkEnd w:id="0"/>
    </w:p>
    <w:p w:rsidR="00C27582" w:rsidRDefault="00C27582" w:rsidP="006A7390">
      <w:pPr>
        <w:jc w:val="both"/>
        <w:rPr>
          <w:rFonts w:eastAsia="Calibri"/>
          <w:sz w:val="20"/>
          <w:lang w:val="lv-LV"/>
        </w:rPr>
      </w:pPr>
    </w:p>
    <w:sectPr w:rsidR="00C27582" w:rsidSect="0090033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417"/>
    <w:multiLevelType w:val="hybridMultilevel"/>
    <w:tmpl w:val="2C52B606"/>
    <w:lvl w:ilvl="0" w:tplc="89F04D90">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F6E3D"/>
    <w:multiLevelType w:val="hybridMultilevel"/>
    <w:tmpl w:val="E4902748"/>
    <w:lvl w:ilvl="0" w:tplc="CE262684">
      <w:numFmt w:val="bullet"/>
      <w:lvlText w:val="-"/>
      <w:lvlJc w:val="left"/>
      <w:pPr>
        <w:ind w:left="983" w:hanging="360"/>
      </w:pPr>
      <w:rPr>
        <w:rFonts w:ascii="Times New Roman" w:eastAsiaTheme="minorHAnsi" w:hAnsi="Times New Roman" w:cs="Times New Roman" w:hint="default"/>
      </w:rPr>
    </w:lvl>
    <w:lvl w:ilvl="1" w:tplc="04260003" w:tentative="1">
      <w:start w:val="1"/>
      <w:numFmt w:val="bullet"/>
      <w:lvlText w:val="o"/>
      <w:lvlJc w:val="left"/>
      <w:pPr>
        <w:ind w:left="1703" w:hanging="360"/>
      </w:pPr>
      <w:rPr>
        <w:rFonts w:ascii="Courier New" w:hAnsi="Courier New" w:cs="Courier New" w:hint="default"/>
      </w:rPr>
    </w:lvl>
    <w:lvl w:ilvl="2" w:tplc="04260005" w:tentative="1">
      <w:start w:val="1"/>
      <w:numFmt w:val="bullet"/>
      <w:lvlText w:val=""/>
      <w:lvlJc w:val="left"/>
      <w:pPr>
        <w:ind w:left="2423" w:hanging="360"/>
      </w:pPr>
      <w:rPr>
        <w:rFonts w:ascii="Wingdings" w:hAnsi="Wingdings" w:hint="default"/>
      </w:rPr>
    </w:lvl>
    <w:lvl w:ilvl="3" w:tplc="04260001" w:tentative="1">
      <w:start w:val="1"/>
      <w:numFmt w:val="bullet"/>
      <w:lvlText w:val=""/>
      <w:lvlJc w:val="left"/>
      <w:pPr>
        <w:ind w:left="3143" w:hanging="360"/>
      </w:pPr>
      <w:rPr>
        <w:rFonts w:ascii="Symbol" w:hAnsi="Symbol" w:hint="default"/>
      </w:rPr>
    </w:lvl>
    <w:lvl w:ilvl="4" w:tplc="04260003" w:tentative="1">
      <w:start w:val="1"/>
      <w:numFmt w:val="bullet"/>
      <w:lvlText w:val="o"/>
      <w:lvlJc w:val="left"/>
      <w:pPr>
        <w:ind w:left="3863" w:hanging="360"/>
      </w:pPr>
      <w:rPr>
        <w:rFonts w:ascii="Courier New" w:hAnsi="Courier New" w:cs="Courier New" w:hint="default"/>
      </w:rPr>
    </w:lvl>
    <w:lvl w:ilvl="5" w:tplc="04260005" w:tentative="1">
      <w:start w:val="1"/>
      <w:numFmt w:val="bullet"/>
      <w:lvlText w:val=""/>
      <w:lvlJc w:val="left"/>
      <w:pPr>
        <w:ind w:left="4583" w:hanging="360"/>
      </w:pPr>
      <w:rPr>
        <w:rFonts w:ascii="Wingdings" w:hAnsi="Wingdings" w:hint="default"/>
      </w:rPr>
    </w:lvl>
    <w:lvl w:ilvl="6" w:tplc="04260001" w:tentative="1">
      <w:start w:val="1"/>
      <w:numFmt w:val="bullet"/>
      <w:lvlText w:val=""/>
      <w:lvlJc w:val="left"/>
      <w:pPr>
        <w:ind w:left="5303" w:hanging="360"/>
      </w:pPr>
      <w:rPr>
        <w:rFonts w:ascii="Symbol" w:hAnsi="Symbol" w:hint="default"/>
      </w:rPr>
    </w:lvl>
    <w:lvl w:ilvl="7" w:tplc="04260003" w:tentative="1">
      <w:start w:val="1"/>
      <w:numFmt w:val="bullet"/>
      <w:lvlText w:val="o"/>
      <w:lvlJc w:val="left"/>
      <w:pPr>
        <w:ind w:left="6023" w:hanging="360"/>
      </w:pPr>
      <w:rPr>
        <w:rFonts w:ascii="Courier New" w:hAnsi="Courier New" w:cs="Courier New" w:hint="default"/>
      </w:rPr>
    </w:lvl>
    <w:lvl w:ilvl="8" w:tplc="04260005" w:tentative="1">
      <w:start w:val="1"/>
      <w:numFmt w:val="bullet"/>
      <w:lvlText w:val=""/>
      <w:lvlJc w:val="left"/>
      <w:pPr>
        <w:ind w:left="6743" w:hanging="360"/>
      </w:pPr>
      <w:rPr>
        <w:rFonts w:ascii="Wingdings" w:hAnsi="Wingdings" w:hint="default"/>
      </w:rPr>
    </w:lvl>
  </w:abstractNum>
  <w:abstractNum w:abstractNumId="2">
    <w:nsid w:val="0DCD19B8"/>
    <w:multiLevelType w:val="multilevel"/>
    <w:tmpl w:val="97A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86911"/>
    <w:multiLevelType w:val="multilevel"/>
    <w:tmpl w:val="186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511A5"/>
    <w:multiLevelType w:val="hybridMultilevel"/>
    <w:tmpl w:val="49940092"/>
    <w:lvl w:ilvl="0" w:tplc="CE262684">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nsid w:val="478504C0"/>
    <w:multiLevelType w:val="hybridMultilevel"/>
    <w:tmpl w:val="0A420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DAA3BE3"/>
    <w:multiLevelType w:val="hybridMultilevel"/>
    <w:tmpl w:val="4E6E4458"/>
    <w:lvl w:ilvl="0" w:tplc="CE26268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46C461A"/>
    <w:multiLevelType w:val="hybridMultilevel"/>
    <w:tmpl w:val="2172657C"/>
    <w:lvl w:ilvl="0" w:tplc="CE262684">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6E0F0C95"/>
    <w:multiLevelType w:val="hybridMultilevel"/>
    <w:tmpl w:val="E996D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2"/>
  </w:num>
  <w:num w:numId="5">
    <w:abstractNumId w:val="3"/>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C4"/>
    <w:rsid w:val="00036C3B"/>
    <w:rsid w:val="0008716D"/>
    <w:rsid w:val="000A35F7"/>
    <w:rsid w:val="000C205D"/>
    <w:rsid w:val="00102B9B"/>
    <w:rsid w:val="00110940"/>
    <w:rsid w:val="00120C69"/>
    <w:rsid w:val="0013206B"/>
    <w:rsid w:val="00146346"/>
    <w:rsid w:val="00162773"/>
    <w:rsid w:val="00166EA6"/>
    <w:rsid w:val="0017471B"/>
    <w:rsid w:val="001A0839"/>
    <w:rsid w:val="001A1208"/>
    <w:rsid w:val="001A3F68"/>
    <w:rsid w:val="001B3732"/>
    <w:rsid w:val="001B5EA8"/>
    <w:rsid w:val="001F07E5"/>
    <w:rsid w:val="001F1116"/>
    <w:rsid w:val="00203CB1"/>
    <w:rsid w:val="00272F0B"/>
    <w:rsid w:val="002925B0"/>
    <w:rsid w:val="002A720E"/>
    <w:rsid w:val="002B3DE6"/>
    <w:rsid w:val="00353564"/>
    <w:rsid w:val="00356FA7"/>
    <w:rsid w:val="003645AD"/>
    <w:rsid w:val="00382B94"/>
    <w:rsid w:val="003833B3"/>
    <w:rsid w:val="003B22A4"/>
    <w:rsid w:val="003D0D0B"/>
    <w:rsid w:val="003E538F"/>
    <w:rsid w:val="003F687F"/>
    <w:rsid w:val="004260BF"/>
    <w:rsid w:val="00450123"/>
    <w:rsid w:val="00463A65"/>
    <w:rsid w:val="00470076"/>
    <w:rsid w:val="00476064"/>
    <w:rsid w:val="00484D73"/>
    <w:rsid w:val="00485233"/>
    <w:rsid w:val="004D3428"/>
    <w:rsid w:val="004F54E8"/>
    <w:rsid w:val="0050119B"/>
    <w:rsid w:val="00507A55"/>
    <w:rsid w:val="00510161"/>
    <w:rsid w:val="0052735B"/>
    <w:rsid w:val="00530BB0"/>
    <w:rsid w:val="00533987"/>
    <w:rsid w:val="00557127"/>
    <w:rsid w:val="00570D57"/>
    <w:rsid w:val="005814AF"/>
    <w:rsid w:val="005E23D6"/>
    <w:rsid w:val="005E643A"/>
    <w:rsid w:val="006152F8"/>
    <w:rsid w:val="006372C3"/>
    <w:rsid w:val="00662E76"/>
    <w:rsid w:val="00685CA9"/>
    <w:rsid w:val="006A7390"/>
    <w:rsid w:val="006D2820"/>
    <w:rsid w:val="006E56BD"/>
    <w:rsid w:val="006F18BB"/>
    <w:rsid w:val="0072583A"/>
    <w:rsid w:val="0073339D"/>
    <w:rsid w:val="00775C85"/>
    <w:rsid w:val="007936A1"/>
    <w:rsid w:val="00794A16"/>
    <w:rsid w:val="007C0F6B"/>
    <w:rsid w:val="007C743E"/>
    <w:rsid w:val="007F0E1B"/>
    <w:rsid w:val="007F655C"/>
    <w:rsid w:val="0080046B"/>
    <w:rsid w:val="00816A37"/>
    <w:rsid w:val="00823DF9"/>
    <w:rsid w:val="00856919"/>
    <w:rsid w:val="00862EE0"/>
    <w:rsid w:val="008803B6"/>
    <w:rsid w:val="0088125A"/>
    <w:rsid w:val="008A5D18"/>
    <w:rsid w:val="008D6C49"/>
    <w:rsid w:val="00900338"/>
    <w:rsid w:val="00902AA7"/>
    <w:rsid w:val="00905D8F"/>
    <w:rsid w:val="00932C36"/>
    <w:rsid w:val="00962F3F"/>
    <w:rsid w:val="0098455A"/>
    <w:rsid w:val="009C224F"/>
    <w:rsid w:val="009D4978"/>
    <w:rsid w:val="00A13E3C"/>
    <w:rsid w:val="00A20134"/>
    <w:rsid w:val="00A52603"/>
    <w:rsid w:val="00A7413D"/>
    <w:rsid w:val="00A90323"/>
    <w:rsid w:val="00AA02C2"/>
    <w:rsid w:val="00AB6ADD"/>
    <w:rsid w:val="00B20DA9"/>
    <w:rsid w:val="00B30D64"/>
    <w:rsid w:val="00B36894"/>
    <w:rsid w:val="00B47548"/>
    <w:rsid w:val="00B477DD"/>
    <w:rsid w:val="00B90A7A"/>
    <w:rsid w:val="00B922B3"/>
    <w:rsid w:val="00B95B10"/>
    <w:rsid w:val="00BC1763"/>
    <w:rsid w:val="00C004D9"/>
    <w:rsid w:val="00C27582"/>
    <w:rsid w:val="00C30987"/>
    <w:rsid w:val="00C540F0"/>
    <w:rsid w:val="00C618D8"/>
    <w:rsid w:val="00C65233"/>
    <w:rsid w:val="00C6669A"/>
    <w:rsid w:val="00C75011"/>
    <w:rsid w:val="00CF0B6B"/>
    <w:rsid w:val="00D00B3B"/>
    <w:rsid w:val="00D07370"/>
    <w:rsid w:val="00D117C4"/>
    <w:rsid w:val="00D332EB"/>
    <w:rsid w:val="00D44FA8"/>
    <w:rsid w:val="00D535FC"/>
    <w:rsid w:val="00D62330"/>
    <w:rsid w:val="00D83C66"/>
    <w:rsid w:val="00DA00EB"/>
    <w:rsid w:val="00DB40C3"/>
    <w:rsid w:val="00DF0FBE"/>
    <w:rsid w:val="00DF6DF7"/>
    <w:rsid w:val="00E405E3"/>
    <w:rsid w:val="00E57169"/>
    <w:rsid w:val="00E85EC0"/>
    <w:rsid w:val="00E93443"/>
    <w:rsid w:val="00EA6C71"/>
    <w:rsid w:val="00EF553D"/>
    <w:rsid w:val="00F60AE9"/>
    <w:rsid w:val="00F8201F"/>
    <w:rsid w:val="00FB5038"/>
    <w:rsid w:val="00FB5F75"/>
    <w:rsid w:val="00FD04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A73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6A7390"/>
    <w:rPr>
      <w:color w:val="0563C1" w:themeColor="hyperlink"/>
      <w:u w:val="single"/>
    </w:rPr>
  </w:style>
  <w:style w:type="character" w:customStyle="1" w:styleId="Neatrisintapieminana1">
    <w:name w:val="Neatrisināta pieminēšana1"/>
    <w:basedOn w:val="Noklusjumarindkopasfonts"/>
    <w:uiPriority w:val="99"/>
    <w:semiHidden/>
    <w:unhideWhenUsed/>
    <w:rsid w:val="0072583A"/>
    <w:rPr>
      <w:color w:val="605E5C"/>
      <w:shd w:val="clear" w:color="auto" w:fill="E1DFDD"/>
    </w:rPr>
  </w:style>
  <w:style w:type="paragraph" w:styleId="Sarakstarindkopa">
    <w:name w:val="List Paragraph"/>
    <w:aliases w:val="2,Bullet list,Dot pt,Grafika nosaukums,H&amp;P List Paragraph,Indicator Text,List Paragraph Char Char Char,List Paragraph1,List Paragraph;Grafika nosaukums,Normal bullet 2,Numbered Para 1,PPS_Bullet,Saistīto dokumentu saraksts,Strip,Syle 1"/>
    <w:basedOn w:val="Parasts"/>
    <w:link w:val="SarakstarindkopaRakstz"/>
    <w:uiPriority w:val="34"/>
    <w:qFormat/>
    <w:rsid w:val="005814AF"/>
    <w:pPr>
      <w:overflowPunct/>
      <w:autoSpaceDE/>
      <w:autoSpaceDN/>
      <w:adjustRightInd/>
      <w:ind w:left="720"/>
      <w:contextualSpacing/>
      <w:textAlignment w:val="auto"/>
    </w:pPr>
    <w:rPr>
      <w:rFonts w:ascii="Calibri" w:eastAsiaTheme="minorHAnsi" w:hAnsi="Calibri"/>
      <w:sz w:val="22"/>
      <w:szCs w:val="22"/>
    </w:rPr>
  </w:style>
  <w:style w:type="character" w:customStyle="1" w:styleId="SarakstarindkopaRakstz">
    <w:name w:val="Saraksta rindkopa Rakstz."/>
    <w:aliases w:val="2 Rakstz.,Bullet list Rakstz.,Dot pt Rakstz.,Grafika nosaukums Rakstz.,H&amp;P List Paragraph Rakstz.,Indicator Text Rakstz.,List Paragraph Char Char Char Rakstz.,List Paragraph1 Rakstz.,List Paragraph;Grafika nosaukums Rakstz."/>
    <w:link w:val="Sarakstarindkopa"/>
    <w:uiPriority w:val="34"/>
    <w:qFormat/>
    <w:locked/>
    <w:rsid w:val="005814AF"/>
    <w:rPr>
      <w:rFonts w:ascii="Calibri" w:hAnsi="Calibri" w:cs="Times New Roman"/>
      <w:lang w:val="en-GB"/>
    </w:rPr>
  </w:style>
  <w:style w:type="paragraph" w:customStyle="1" w:styleId="mjm0odgzmdexxzizndg4ndmwnl80odq40">
    <w:name w:val="mjm0odgzmdexxzizndg4ndmwnl80odq4_0"/>
    <w:basedOn w:val="Parasts"/>
    <w:rsid w:val="005814AF"/>
    <w:pPr>
      <w:overflowPunct/>
      <w:autoSpaceDE/>
      <w:autoSpaceDN/>
      <w:adjustRightInd/>
      <w:spacing w:before="100" w:beforeAutospacing="1" w:after="100" w:afterAutospacing="1"/>
      <w:textAlignment w:val="auto"/>
    </w:pPr>
    <w:rPr>
      <w:szCs w:val="24"/>
      <w:lang w:val="lv-LV" w:eastAsia="lv-LV"/>
    </w:rPr>
  </w:style>
  <w:style w:type="table" w:styleId="Reatabula">
    <w:name w:val="Table Grid"/>
    <w:basedOn w:val="Parastatabula"/>
    <w:uiPriority w:val="39"/>
    <w:rsid w:val="003E53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463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46346"/>
    <w:rPr>
      <w:rFonts w:ascii="Tahoma" w:eastAsia="Times New Roman" w:hAnsi="Tahoma" w:cs="Tahoma"/>
      <w:sz w:val="16"/>
      <w:szCs w:val="16"/>
      <w:lang w:val="en-GB"/>
    </w:rPr>
  </w:style>
  <w:style w:type="paragraph" w:customStyle="1" w:styleId="njm1xzc0mv8ymti1oti2">
    <w:name w:val="njm1xzc0mv8ymti1oti_2"/>
    <w:basedOn w:val="Parasts"/>
    <w:rsid w:val="0052735B"/>
    <w:pPr>
      <w:overflowPunct/>
      <w:autoSpaceDE/>
      <w:autoSpaceDN/>
      <w:adjustRightInd/>
      <w:spacing w:before="100" w:beforeAutospacing="1" w:after="100" w:afterAutospacing="1"/>
      <w:textAlignment w:val="auto"/>
    </w:pPr>
    <w:rPr>
      <w:szCs w:val="24"/>
      <w:lang w:val="lv-LV" w:eastAsia="lv-LV"/>
    </w:rPr>
  </w:style>
  <w:style w:type="paragraph" w:styleId="Bezatstarpm">
    <w:name w:val="No Spacing"/>
    <w:link w:val="BezatstarpmRakstz"/>
    <w:uiPriority w:val="1"/>
    <w:qFormat/>
    <w:rsid w:val="001A0839"/>
    <w:pPr>
      <w:widowControl w:val="0"/>
      <w:autoSpaceDE w:val="0"/>
      <w:autoSpaceDN w:val="0"/>
      <w:spacing w:after="0" w:line="240" w:lineRule="auto"/>
    </w:pPr>
    <w:rPr>
      <w:rFonts w:ascii="Georgia" w:eastAsia="Georgia" w:hAnsi="Georgia" w:cs="Georgia"/>
    </w:rPr>
  </w:style>
  <w:style w:type="character" w:customStyle="1" w:styleId="BezatstarpmRakstz">
    <w:name w:val="Bez atstarpēm Rakstz."/>
    <w:link w:val="Bezatstarpm"/>
    <w:uiPriority w:val="1"/>
    <w:rsid w:val="00DB40C3"/>
    <w:rPr>
      <w:rFonts w:ascii="Georgia" w:eastAsia="Georgia" w:hAnsi="Georgia" w:cs="Georgia"/>
    </w:rPr>
  </w:style>
  <w:style w:type="paragraph" w:customStyle="1" w:styleId="isselectedend">
    <w:name w:val="isselectedend"/>
    <w:basedOn w:val="Parasts"/>
    <w:rsid w:val="0017471B"/>
    <w:pPr>
      <w:overflowPunct/>
      <w:autoSpaceDE/>
      <w:autoSpaceDN/>
      <w:adjustRightInd/>
      <w:spacing w:before="100" w:beforeAutospacing="1" w:after="100" w:afterAutospacing="1"/>
      <w:textAlignment w:val="auto"/>
    </w:pPr>
    <w:rPr>
      <w:szCs w:val="24"/>
      <w:lang w:val="lv-LV" w:eastAsia="lv-LV"/>
    </w:rPr>
  </w:style>
  <w:style w:type="paragraph" w:styleId="Paraststmeklis">
    <w:name w:val="Normal (Web)"/>
    <w:basedOn w:val="Parasts"/>
    <w:uiPriority w:val="99"/>
    <w:semiHidden/>
    <w:unhideWhenUsed/>
    <w:rsid w:val="00B20DA9"/>
    <w:pPr>
      <w:overflowPunct/>
      <w:autoSpaceDE/>
      <w:autoSpaceDN/>
      <w:adjustRightInd/>
      <w:spacing w:before="100" w:beforeAutospacing="1" w:after="100" w:afterAutospacing="1"/>
      <w:textAlignment w:val="auto"/>
    </w:pPr>
    <w:rPr>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A73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6A7390"/>
    <w:rPr>
      <w:color w:val="0563C1" w:themeColor="hyperlink"/>
      <w:u w:val="single"/>
    </w:rPr>
  </w:style>
  <w:style w:type="character" w:customStyle="1" w:styleId="Neatrisintapieminana1">
    <w:name w:val="Neatrisināta pieminēšana1"/>
    <w:basedOn w:val="Noklusjumarindkopasfonts"/>
    <w:uiPriority w:val="99"/>
    <w:semiHidden/>
    <w:unhideWhenUsed/>
    <w:rsid w:val="0072583A"/>
    <w:rPr>
      <w:color w:val="605E5C"/>
      <w:shd w:val="clear" w:color="auto" w:fill="E1DFDD"/>
    </w:rPr>
  </w:style>
  <w:style w:type="paragraph" w:styleId="Sarakstarindkopa">
    <w:name w:val="List Paragraph"/>
    <w:aliases w:val="2,Bullet list,Dot pt,Grafika nosaukums,H&amp;P List Paragraph,Indicator Text,List Paragraph Char Char Char,List Paragraph1,List Paragraph;Grafika nosaukums,Normal bullet 2,Numbered Para 1,PPS_Bullet,Saistīto dokumentu saraksts,Strip,Syle 1"/>
    <w:basedOn w:val="Parasts"/>
    <w:link w:val="SarakstarindkopaRakstz"/>
    <w:uiPriority w:val="34"/>
    <w:qFormat/>
    <w:rsid w:val="005814AF"/>
    <w:pPr>
      <w:overflowPunct/>
      <w:autoSpaceDE/>
      <w:autoSpaceDN/>
      <w:adjustRightInd/>
      <w:ind w:left="720"/>
      <w:contextualSpacing/>
      <w:textAlignment w:val="auto"/>
    </w:pPr>
    <w:rPr>
      <w:rFonts w:ascii="Calibri" w:eastAsiaTheme="minorHAnsi" w:hAnsi="Calibri"/>
      <w:sz w:val="22"/>
      <w:szCs w:val="22"/>
    </w:rPr>
  </w:style>
  <w:style w:type="character" w:customStyle="1" w:styleId="SarakstarindkopaRakstz">
    <w:name w:val="Saraksta rindkopa Rakstz."/>
    <w:aliases w:val="2 Rakstz.,Bullet list Rakstz.,Dot pt Rakstz.,Grafika nosaukums Rakstz.,H&amp;P List Paragraph Rakstz.,Indicator Text Rakstz.,List Paragraph Char Char Char Rakstz.,List Paragraph1 Rakstz.,List Paragraph;Grafika nosaukums Rakstz."/>
    <w:link w:val="Sarakstarindkopa"/>
    <w:uiPriority w:val="34"/>
    <w:qFormat/>
    <w:locked/>
    <w:rsid w:val="005814AF"/>
    <w:rPr>
      <w:rFonts w:ascii="Calibri" w:hAnsi="Calibri" w:cs="Times New Roman"/>
      <w:lang w:val="en-GB"/>
    </w:rPr>
  </w:style>
  <w:style w:type="paragraph" w:customStyle="1" w:styleId="mjm0odgzmdexxzizndg4ndmwnl80odq40">
    <w:name w:val="mjm0odgzmdexxzizndg4ndmwnl80odq4_0"/>
    <w:basedOn w:val="Parasts"/>
    <w:rsid w:val="005814AF"/>
    <w:pPr>
      <w:overflowPunct/>
      <w:autoSpaceDE/>
      <w:autoSpaceDN/>
      <w:adjustRightInd/>
      <w:spacing w:before="100" w:beforeAutospacing="1" w:after="100" w:afterAutospacing="1"/>
      <w:textAlignment w:val="auto"/>
    </w:pPr>
    <w:rPr>
      <w:szCs w:val="24"/>
      <w:lang w:val="lv-LV" w:eastAsia="lv-LV"/>
    </w:rPr>
  </w:style>
  <w:style w:type="table" w:styleId="Reatabula">
    <w:name w:val="Table Grid"/>
    <w:basedOn w:val="Parastatabula"/>
    <w:uiPriority w:val="39"/>
    <w:rsid w:val="003E53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463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46346"/>
    <w:rPr>
      <w:rFonts w:ascii="Tahoma" w:eastAsia="Times New Roman" w:hAnsi="Tahoma" w:cs="Tahoma"/>
      <w:sz w:val="16"/>
      <w:szCs w:val="16"/>
      <w:lang w:val="en-GB"/>
    </w:rPr>
  </w:style>
  <w:style w:type="paragraph" w:customStyle="1" w:styleId="njm1xzc0mv8ymti1oti2">
    <w:name w:val="njm1xzc0mv8ymti1oti_2"/>
    <w:basedOn w:val="Parasts"/>
    <w:rsid w:val="0052735B"/>
    <w:pPr>
      <w:overflowPunct/>
      <w:autoSpaceDE/>
      <w:autoSpaceDN/>
      <w:adjustRightInd/>
      <w:spacing w:before="100" w:beforeAutospacing="1" w:after="100" w:afterAutospacing="1"/>
      <w:textAlignment w:val="auto"/>
    </w:pPr>
    <w:rPr>
      <w:szCs w:val="24"/>
      <w:lang w:val="lv-LV" w:eastAsia="lv-LV"/>
    </w:rPr>
  </w:style>
  <w:style w:type="paragraph" w:styleId="Bezatstarpm">
    <w:name w:val="No Spacing"/>
    <w:link w:val="BezatstarpmRakstz"/>
    <w:uiPriority w:val="1"/>
    <w:qFormat/>
    <w:rsid w:val="001A0839"/>
    <w:pPr>
      <w:widowControl w:val="0"/>
      <w:autoSpaceDE w:val="0"/>
      <w:autoSpaceDN w:val="0"/>
      <w:spacing w:after="0" w:line="240" w:lineRule="auto"/>
    </w:pPr>
    <w:rPr>
      <w:rFonts w:ascii="Georgia" w:eastAsia="Georgia" w:hAnsi="Georgia" w:cs="Georgia"/>
    </w:rPr>
  </w:style>
  <w:style w:type="character" w:customStyle="1" w:styleId="BezatstarpmRakstz">
    <w:name w:val="Bez atstarpēm Rakstz."/>
    <w:link w:val="Bezatstarpm"/>
    <w:uiPriority w:val="1"/>
    <w:rsid w:val="00DB40C3"/>
    <w:rPr>
      <w:rFonts w:ascii="Georgia" w:eastAsia="Georgia" w:hAnsi="Georgia" w:cs="Georgia"/>
    </w:rPr>
  </w:style>
  <w:style w:type="paragraph" w:customStyle="1" w:styleId="isselectedend">
    <w:name w:val="isselectedend"/>
    <w:basedOn w:val="Parasts"/>
    <w:rsid w:val="0017471B"/>
    <w:pPr>
      <w:overflowPunct/>
      <w:autoSpaceDE/>
      <w:autoSpaceDN/>
      <w:adjustRightInd/>
      <w:spacing w:before="100" w:beforeAutospacing="1" w:after="100" w:afterAutospacing="1"/>
      <w:textAlignment w:val="auto"/>
    </w:pPr>
    <w:rPr>
      <w:szCs w:val="24"/>
      <w:lang w:val="lv-LV" w:eastAsia="lv-LV"/>
    </w:rPr>
  </w:style>
  <w:style w:type="paragraph" w:styleId="Paraststmeklis">
    <w:name w:val="Normal (Web)"/>
    <w:basedOn w:val="Parasts"/>
    <w:uiPriority w:val="99"/>
    <w:semiHidden/>
    <w:unhideWhenUsed/>
    <w:rsid w:val="00B20DA9"/>
    <w:pPr>
      <w:overflowPunct/>
      <w:autoSpaceDE/>
      <w:autoSpaceDN/>
      <w:adjustRightInd/>
      <w:spacing w:before="100" w:beforeAutospacing="1" w:after="100" w:afterAutospacing="1"/>
      <w:textAlignment w:val="auto"/>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0884">
      <w:bodyDiv w:val="1"/>
      <w:marLeft w:val="0"/>
      <w:marRight w:val="0"/>
      <w:marTop w:val="0"/>
      <w:marBottom w:val="0"/>
      <w:divBdr>
        <w:top w:val="none" w:sz="0" w:space="0" w:color="auto"/>
        <w:left w:val="none" w:sz="0" w:space="0" w:color="auto"/>
        <w:bottom w:val="none" w:sz="0" w:space="0" w:color="auto"/>
        <w:right w:val="none" w:sz="0" w:space="0" w:color="auto"/>
      </w:divBdr>
    </w:div>
    <w:div w:id="452793356">
      <w:bodyDiv w:val="1"/>
      <w:marLeft w:val="0"/>
      <w:marRight w:val="0"/>
      <w:marTop w:val="0"/>
      <w:marBottom w:val="0"/>
      <w:divBdr>
        <w:top w:val="none" w:sz="0" w:space="0" w:color="auto"/>
        <w:left w:val="none" w:sz="0" w:space="0" w:color="auto"/>
        <w:bottom w:val="none" w:sz="0" w:space="0" w:color="auto"/>
        <w:right w:val="none" w:sz="0" w:space="0" w:color="auto"/>
      </w:divBdr>
    </w:div>
    <w:div w:id="580022600">
      <w:bodyDiv w:val="1"/>
      <w:marLeft w:val="0"/>
      <w:marRight w:val="0"/>
      <w:marTop w:val="0"/>
      <w:marBottom w:val="0"/>
      <w:divBdr>
        <w:top w:val="none" w:sz="0" w:space="0" w:color="auto"/>
        <w:left w:val="none" w:sz="0" w:space="0" w:color="auto"/>
        <w:bottom w:val="none" w:sz="0" w:space="0" w:color="auto"/>
        <w:right w:val="none" w:sz="0" w:space="0" w:color="auto"/>
      </w:divBdr>
      <w:divsChild>
        <w:div w:id="12583743">
          <w:marLeft w:val="0"/>
          <w:marRight w:val="0"/>
          <w:marTop w:val="0"/>
          <w:marBottom w:val="0"/>
          <w:divBdr>
            <w:top w:val="none" w:sz="0" w:space="0" w:color="auto"/>
            <w:left w:val="none" w:sz="0" w:space="0" w:color="auto"/>
            <w:bottom w:val="none" w:sz="0" w:space="0" w:color="auto"/>
            <w:right w:val="none" w:sz="0" w:space="0" w:color="auto"/>
          </w:divBdr>
          <w:divsChild>
            <w:div w:id="1905198">
              <w:marLeft w:val="0"/>
              <w:marRight w:val="0"/>
              <w:marTop w:val="0"/>
              <w:marBottom w:val="0"/>
              <w:divBdr>
                <w:top w:val="none" w:sz="0" w:space="0" w:color="auto"/>
                <w:left w:val="none" w:sz="0" w:space="0" w:color="auto"/>
                <w:bottom w:val="none" w:sz="0" w:space="0" w:color="auto"/>
                <w:right w:val="none" w:sz="0" w:space="0" w:color="auto"/>
              </w:divBdr>
            </w:div>
          </w:divsChild>
        </w:div>
        <w:div w:id="150024309">
          <w:marLeft w:val="0"/>
          <w:marRight w:val="0"/>
          <w:marTop w:val="0"/>
          <w:marBottom w:val="0"/>
          <w:divBdr>
            <w:top w:val="none" w:sz="0" w:space="0" w:color="auto"/>
            <w:left w:val="none" w:sz="0" w:space="0" w:color="auto"/>
            <w:bottom w:val="none" w:sz="0" w:space="0" w:color="auto"/>
            <w:right w:val="none" w:sz="0" w:space="0" w:color="auto"/>
          </w:divBdr>
        </w:div>
      </w:divsChild>
    </w:div>
    <w:div w:id="1018460737">
      <w:bodyDiv w:val="1"/>
      <w:marLeft w:val="0"/>
      <w:marRight w:val="0"/>
      <w:marTop w:val="0"/>
      <w:marBottom w:val="0"/>
      <w:divBdr>
        <w:top w:val="none" w:sz="0" w:space="0" w:color="auto"/>
        <w:left w:val="none" w:sz="0" w:space="0" w:color="auto"/>
        <w:bottom w:val="none" w:sz="0" w:space="0" w:color="auto"/>
        <w:right w:val="none" w:sz="0" w:space="0" w:color="auto"/>
      </w:divBdr>
    </w:div>
    <w:div w:id="1056047496">
      <w:bodyDiv w:val="1"/>
      <w:marLeft w:val="0"/>
      <w:marRight w:val="0"/>
      <w:marTop w:val="0"/>
      <w:marBottom w:val="0"/>
      <w:divBdr>
        <w:top w:val="none" w:sz="0" w:space="0" w:color="auto"/>
        <w:left w:val="none" w:sz="0" w:space="0" w:color="auto"/>
        <w:bottom w:val="none" w:sz="0" w:space="0" w:color="auto"/>
        <w:right w:val="none" w:sz="0" w:space="0" w:color="auto"/>
      </w:divBdr>
    </w:div>
    <w:div w:id="1146120771">
      <w:bodyDiv w:val="1"/>
      <w:marLeft w:val="0"/>
      <w:marRight w:val="0"/>
      <w:marTop w:val="0"/>
      <w:marBottom w:val="0"/>
      <w:divBdr>
        <w:top w:val="none" w:sz="0" w:space="0" w:color="auto"/>
        <w:left w:val="none" w:sz="0" w:space="0" w:color="auto"/>
        <w:bottom w:val="none" w:sz="0" w:space="0" w:color="auto"/>
        <w:right w:val="none" w:sz="0" w:space="0" w:color="auto"/>
      </w:divBdr>
    </w:div>
    <w:div w:id="14009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amara.kaudze@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2310</Words>
  <Characters>1317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Bruzinska</dc:creator>
  <cp:keywords/>
  <dc:description/>
  <cp:lastModifiedBy>Tamāra Kaudze</cp:lastModifiedBy>
  <cp:revision>3</cp:revision>
  <dcterms:created xsi:type="dcterms:W3CDTF">2026-05-22T10:53:00Z</dcterms:created>
  <dcterms:modified xsi:type="dcterms:W3CDTF">2026-05-22T11:43:00Z</dcterms:modified>
</cp:coreProperties>
</file>