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15D6" w14:textId="756AE279" w:rsidR="00590151" w:rsidRPr="00590151" w:rsidRDefault="00590151" w:rsidP="00590151">
      <w:pPr>
        <w:jc w:val="right"/>
        <w:rPr>
          <w:rFonts w:eastAsia="Calibri"/>
          <w:bCs/>
        </w:rPr>
      </w:pPr>
      <w:bookmarkStart w:id="0" w:name="_Hlk50113816"/>
      <w:r w:rsidRPr="00590151">
        <w:rPr>
          <w:rFonts w:eastAsia="Calibri"/>
          <w:bCs/>
        </w:rPr>
        <w:t>IZRAKSTS</w:t>
      </w:r>
    </w:p>
    <w:p w14:paraId="6A04319E" w14:textId="1F4688B4" w:rsidR="005029DF" w:rsidRPr="00135294" w:rsidRDefault="002150BB" w:rsidP="00C84DCA">
      <w:pPr>
        <w:jc w:val="center"/>
        <w:rPr>
          <w:rFonts w:eastAsia="Calibri"/>
          <w:b/>
        </w:rPr>
      </w:pPr>
      <w:r>
        <w:rPr>
          <w:rFonts w:eastAsia="Calibri"/>
          <w:b/>
        </w:rPr>
        <w:t>ZIŅOJUMS</w:t>
      </w:r>
    </w:p>
    <w:p w14:paraId="3DF07AE7" w14:textId="77777777" w:rsidR="005029DF" w:rsidRPr="00135294" w:rsidRDefault="005029DF" w:rsidP="005029DF">
      <w:pPr>
        <w:jc w:val="center"/>
        <w:rPr>
          <w:rFonts w:eastAsia="Calibri"/>
          <w:b/>
        </w:rPr>
      </w:pPr>
      <w:r w:rsidRPr="00135294">
        <w:rPr>
          <w:lang w:eastAsia="lv-LV"/>
        </w:rPr>
        <w:t xml:space="preserve">iepirkumā, kas tiek rīkots </w:t>
      </w:r>
      <w:r w:rsidRPr="00135294">
        <w:rPr>
          <w:rFonts w:eastAsia="Calibri"/>
        </w:rPr>
        <w:t>Publisko iepirkumu likuma 9.</w:t>
      </w:r>
      <w:r w:rsidRPr="00135294">
        <w:rPr>
          <w:rFonts w:eastAsia="Calibri"/>
          <w:vertAlign w:val="superscript"/>
        </w:rPr>
        <w:t xml:space="preserve"> </w:t>
      </w:r>
      <w:r w:rsidRPr="00135294">
        <w:rPr>
          <w:rFonts w:eastAsia="Calibri"/>
        </w:rPr>
        <w:t>panta noteiktajā kārtībā</w:t>
      </w:r>
    </w:p>
    <w:p w14:paraId="4DA0B277" w14:textId="77777777" w:rsidR="006D2392" w:rsidRDefault="006D2392" w:rsidP="006D2392">
      <w:pPr>
        <w:tabs>
          <w:tab w:val="left" w:pos="3645"/>
        </w:tabs>
        <w:ind w:left="-57" w:right="57"/>
        <w:jc w:val="center"/>
        <w:rPr>
          <w:b/>
          <w:bCs/>
        </w:rPr>
      </w:pPr>
      <w:r w:rsidRPr="001B7688">
        <w:rPr>
          <w:b/>
          <w:bCs/>
        </w:rPr>
        <w:t xml:space="preserve">“Bīstamo atkritumu apsaimniekošana”, </w:t>
      </w:r>
    </w:p>
    <w:p w14:paraId="736871DC" w14:textId="271E39EB" w:rsidR="006D2392" w:rsidRPr="001B7688" w:rsidRDefault="006D2392" w:rsidP="006D2392">
      <w:pPr>
        <w:tabs>
          <w:tab w:val="left" w:pos="3645"/>
        </w:tabs>
        <w:ind w:left="-57" w:right="57"/>
        <w:jc w:val="center"/>
        <w:rPr>
          <w:b/>
          <w:bCs/>
        </w:rPr>
      </w:pPr>
      <w:r w:rsidRPr="001B7688">
        <w:rPr>
          <w:b/>
          <w:bCs/>
        </w:rPr>
        <w:t xml:space="preserve">identifikācijas Nr. NPVC/2026/14 </w:t>
      </w:r>
    </w:p>
    <w:p w14:paraId="3DC7316B" w14:textId="77777777" w:rsidR="005029DF" w:rsidRDefault="005029DF" w:rsidP="005029DF">
      <w:pPr>
        <w:jc w:val="both"/>
        <w:rPr>
          <w:lang w:eastAsia="lv-LV"/>
        </w:rPr>
      </w:pPr>
    </w:p>
    <w:p w14:paraId="1DBFB9E7" w14:textId="376659FC" w:rsidR="005029DF" w:rsidRPr="00135294" w:rsidRDefault="00173D56" w:rsidP="005029DF">
      <w:pPr>
        <w:jc w:val="both"/>
        <w:rPr>
          <w:lang w:eastAsia="lv-LV"/>
        </w:rPr>
      </w:pPr>
      <w:r>
        <w:rPr>
          <w:lang w:eastAsia="lv-LV"/>
        </w:rPr>
        <w:t>202</w:t>
      </w:r>
      <w:r w:rsidR="00150AAC">
        <w:rPr>
          <w:lang w:eastAsia="lv-LV"/>
        </w:rPr>
        <w:t>6</w:t>
      </w:r>
      <w:r>
        <w:rPr>
          <w:lang w:eastAsia="lv-LV"/>
        </w:rPr>
        <w:t xml:space="preserve">. gada </w:t>
      </w:r>
      <w:r w:rsidR="006533F4">
        <w:rPr>
          <w:lang w:eastAsia="lv-LV"/>
        </w:rPr>
        <w:t>29</w:t>
      </w:r>
      <w:r w:rsidR="00150AAC">
        <w:rPr>
          <w:lang w:eastAsia="lv-LV"/>
        </w:rPr>
        <w:t xml:space="preserve">. </w:t>
      </w:r>
      <w:r w:rsidR="006D2392">
        <w:rPr>
          <w:lang w:eastAsia="lv-LV"/>
        </w:rPr>
        <w:t>jūnijā</w:t>
      </w:r>
    </w:p>
    <w:p w14:paraId="5F4B9933" w14:textId="77777777" w:rsidR="005029DF" w:rsidRPr="00135294" w:rsidRDefault="005029DF" w:rsidP="005029DF">
      <w:pPr>
        <w:jc w:val="both"/>
        <w:rPr>
          <w:sz w:val="23"/>
          <w:szCs w:val="23"/>
          <w:highlight w:val="yellow"/>
          <w:lang w:eastAsia="lv-LV"/>
        </w:rPr>
      </w:pPr>
    </w:p>
    <w:p w14:paraId="724121E6" w14:textId="7180C9F2" w:rsidR="005029DF" w:rsidRPr="00B27D85" w:rsidRDefault="005029DF" w:rsidP="00825159">
      <w:pPr>
        <w:numPr>
          <w:ilvl w:val="0"/>
          <w:numId w:val="8"/>
        </w:numPr>
        <w:spacing w:before="120" w:after="120"/>
        <w:ind w:left="425" w:hanging="425"/>
        <w:jc w:val="both"/>
        <w:rPr>
          <w:rFonts w:eastAsia="Calibri"/>
        </w:rPr>
      </w:pPr>
      <w:r w:rsidRPr="00135294">
        <w:rPr>
          <w:rFonts w:eastAsia="Calibri"/>
          <w:b/>
        </w:rPr>
        <w:t>Pasūtītājs</w:t>
      </w:r>
      <w:r>
        <w:rPr>
          <w:rFonts w:eastAsia="Calibri"/>
        </w:rPr>
        <w:t xml:space="preserve">: </w:t>
      </w:r>
      <w:r w:rsidR="003A2E9D" w:rsidRPr="003A2E9D">
        <w:rPr>
          <w:rFonts w:eastAsia="Calibri"/>
        </w:rPr>
        <w:t>Nacionālais psihiskās veselības centrs, Valsts SIA</w:t>
      </w:r>
      <w:r w:rsidRPr="00B27D85">
        <w:rPr>
          <w:rFonts w:eastAsia="Calibri"/>
        </w:rPr>
        <w:t xml:space="preserve">, </w:t>
      </w:r>
      <w:proofErr w:type="spellStart"/>
      <w:r w:rsidRPr="00B27D85">
        <w:rPr>
          <w:rFonts w:eastAsia="Calibri"/>
        </w:rPr>
        <w:t>reģ</w:t>
      </w:r>
      <w:proofErr w:type="spellEnd"/>
      <w:r w:rsidRPr="00B27D85">
        <w:rPr>
          <w:rFonts w:eastAsia="Calibri"/>
        </w:rPr>
        <w:t xml:space="preserve">. </w:t>
      </w:r>
      <w:r w:rsidRPr="00135294">
        <w:rPr>
          <w:lang w:eastAsia="lv-LV"/>
        </w:rPr>
        <w:t>Nr.</w:t>
      </w:r>
      <w:r w:rsidRPr="00135294">
        <w:t xml:space="preserve"> </w:t>
      </w:r>
      <w:r w:rsidR="003A2E9D" w:rsidRPr="003A2E9D">
        <w:t>50003342481</w:t>
      </w:r>
      <w:r w:rsidRPr="00135294">
        <w:rPr>
          <w:lang w:eastAsia="lv-LV"/>
        </w:rPr>
        <w:t xml:space="preserve">, </w:t>
      </w:r>
      <w:r w:rsidR="003A2E9D" w:rsidRPr="003A2E9D">
        <w:t>Tvaika iela 2</w:t>
      </w:r>
      <w:r w:rsidRPr="00135294">
        <w:t>, Rīga, LV-100</w:t>
      </w:r>
      <w:r w:rsidR="003A2E9D">
        <w:t>5</w:t>
      </w:r>
      <w:r w:rsidRPr="00135294">
        <w:t>.</w:t>
      </w:r>
    </w:p>
    <w:p w14:paraId="6E06BF78" w14:textId="7E3ABC9C" w:rsidR="00173D56" w:rsidRPr="00173D56" w:rsidRDefault="005029DF" w:rsidP="00825159">
      <w:pPr>
        <w:numPr>
          <w:ilvl w:val="0"/>
          <w:numId w:val="8"/>
        </w:numPr>
        <w:spacing w:before="120" w:after="120"/>
        <w:ind w:left="425" w:hanging="425"/>
        <w:jc w:val="both"/>
        <w:rPr>
          <w:rFonts w:eastAsia="Calibri"/>
          <w:b/>
        </w:rPr>
      </w:pPr>
      <w:r w:rsidRPr="00173D56">
        <w:rPr>
          <w:rFonts w:eastAsia="Calibri"/>
          <w:b/>
        </w:rPr>
        <w:t>Piedāvājuma izvēles kritērijs:</w:t>
      </w:r>
      <w:r w:rsidRPr="00173D56">
        <w:rPr>
          <w:rFonts w:eastAsia="Calibri"/>
          <w:b/>
          <w:bCs/>
        </w:rPr>
        <w:t xml:space="preserve"> </w:t>
      </w:r>
      <w:r w:rsidR="00825159">
        <w:rPr>
          <w:rFonts w:eastAsia="Calibri"/>
        </w:rPr>
        <w:t>s</w:t>
      </w:r>
      <w:r w:rsidR="00173D56" w:rsidRPr="00173D56">
        <w:rPr>
          <w:rFonts w:eastAsia="Calibri"/>
        </w:rPr>
        <w:t xml:space="preserve">aimnieciski visizdevīgākais </w:t>
      </w:r>
      <w:r w:rsidR="006622AB" w:rsidRPr="00173D56">
        <w:rPr>
          <w:rFonts w:eastAsia="Calibri"/>
        </w:rPr>
        <w:t>p</w:t>
      </w:r>
      <w:r w:rsidRPr="00173D56">
        <w:rPr>
          <w:rFonts w:eastAsia="Calibri"/>
        </w:rPr>
        <w:t>iedāvājums</w:t>
      </w:r>
      <w:r w:rsidR="00173D56">
        <w:rPr>
          <w:rFonts w:eastAsia="Calibri"/>
        </w:rPr>
        <w:t xml:space="preserve">. </w:t>
      </w:r>
      <w:r w:rsidR="00173D56" w:rsidRPr="001062D4">
        <w:rPr>
          <w:lang w:eastAsia="lv-LV"/>
        </w:rPr>
        <w:t xml:space="preserve">Līguma slēgšanas tiesības piešķirot pretendentam, kurš iesniedzis </w:t>
      </w:r>
      <w:r w:rsidR="00825159">
        <w:rPr>
          <w:lang w:eastAsia="lv-LV"/>
        </w:rPr>
        <w:t>n</w:t>
      </w:r>
      <w:r w:rsidR="00173D56" w:rsidRPr="001062D4">
        <w:rPr>
          <w:lang w:eastAsia="lv-LV"/>
        </w:rPr>
        <w:t xml:space="preserve">olikuma prasībām atbilstošu saimnieciski visizdevīgāko piedāvājumu un kura piedāvājums ir atbilstošs PIL, </w:t>
      </w:r>
      <w:bookmarkStart w:id="1" w:name="_Hlk176177620"/>
      <w:r w:rsidR="00173D56" w:rsidRPr="001062D4">
        <w:rPr>
          <w:bCs/>
        </w:rPr>
        <w:t xml:space="preserve">Starptautisko un Latvijas Republikas nacionālo sankciju likumam </w:t>
      </w:r>
      <w:bookmarkEnd w:id="1"/>
      <w:r w:rsidR="00173D56" w:rsidRPr="001062D4">
        <w:rPr>
          <w:lang w:eastAsia="lv-LV"/>
        </w:rPr>
        <w:t xml:space="preserve">un </w:t>
      </w:r>
      <w:r w:rsidR="00825159">
        <w:rPr>
          <w:lang w:eastAsia="lv-LV"/>
        </w:rPr>
        <w:t>n</w:t>
      </w:r>
      <w:r w:rsidR="00173D56" w:rsidRPr="001062D4">
        <w:rPr>
          <w:lang w:eastAsia="lv-LV"/>
        </w:rPr>
        <w:t>olikumam</w:t>
      </w:r>
      <w:r w:rsidR="00173D56">
        <w:rPr>
          <w:lang w:eastAsia="lv-LV"/>
        </w:rPr>
        <w:t>.</w:t>
      </w:r>
    </w:p>
    <w:p w14:paraId="1F761E11" w14:textId="7C9D60A3" w:rsidR="00222479" w:rsidRPr="00173D56" w:rsidRDefault="005029DF" w:rsidP="00825159">
      <w:pPr>
        <w:numPr>
          <w:ilvl w:val="0"/>
          <w:numId w:val="8"/>
        </w:numPr>
        <w:spacing w:before="120" w:after="120"/>
        <w:ind w:left="425" w:hanging="425"/>
        <w:jc w:val="both"/>
        <w:rPr>
          <w:rFonts w:eastAsia="Calibri"/>
          <w:b/>
        </w:rPr>
      </w:pPr>
      <w:r w:rsidRPr="00173D56">
        <w:rPr>
          <w:rFonts w:eastAsia="Calibri"/>
          <w:b/>
        </w:rPr>
        <w:t>Pretendent</w:t>
      </w:r>
      <w:r w:rsidR="00825159">
        <w:rPr>
          <w:rFonts w:eastAsia="Calibri"/>
          <w:b/>
        </w:rPr>
        <w:t>s</w:t>
      </w:r>
      <w:r w:rsidRPr="00173D56">
        <w:rPr>
          <w:rFonts w:eastAsia="Calibri"/>
          <w:b/>
        </w:rPr>
        <w:t>, kas iesniedza piedāvājumu iepirkumā, un piedāvātā cena</w:t>
      </w:r>
      <w:r w:rsidR="00842D70" w:rsidRPr="00173D56">
        <w:rPr>
          <w:rFonts w:eastAsia="Calibri"/>
          <w:b/>
        </w:rPr>
        <w:t>:</w:t>
      </w:r>
    </w:p>
    <w:tbl>
      <w:tblPr>
        <w:tblStyle w:val="Reatabula"/>
        <w:tblW w:w="4854" w:type="pct"/>
        <w:tblInd w:w="279" w:type="dxa"/>
        <w:tblLayout w:type="fixed"/>
        <w:tblLook w:val="04A0" w:firstRow="1" w:lastRow="0" w:firstColumn="1" w:lastColumn="0" w:noHBand="0" w:noVBand="1"/>
      </w:tblPr>
      <w:tblGrid>
        <w:gridCol w:w="2181"/>
        <w:gridCol w:w="2356"/>
        <w:gridCol w:w="2167"/>
        <w:gridCol w:w="2092"/>
      </w:tblGrid>
      <w:tr w:rsidR="006D2392" w:rsidRPr="00D0022F" w14:paraId="7760BB99" w14:textId="77777777" w:rsidTr="005B26E5">
        <w:tc>
          <w:tcPr>
            <w:tcW w:w="1239" w:type="pct"/>
            <w:shd w:val="pct10" w:color="auto" w:fill="auto"/>
          </w:tcPr>
          <w:p w14:paraId="3A545FB5" w14:textId="77777777" w:rsidR="006D2392" w:rsidRPr="00D0022F" w:rsidRDefault="006D2392" w:rsidP="005B26E5">
            <w:pPr>
              <w:rPr>
                <w:b/>
                <w:bCs/>
              </w:rPr>
            </w:pPr>
            <w:r w:rsidRPr="00D0022F">
              <w:rPr>
                <w:b/>
                <w:bCs/>
              </w:rPr>
              <w:t>Pretendents</w:t>
            </w:r>
          </w:p>
        </w:tc>
        <w:tc>
          <w:tcPr>
            <w:tcW w:w="1339" w:type="pct"/>
            <w:shd w:val="pct10" w:color="auto" w:fill="auto"/>
          </w:tcPr>
          <w:p w14:paraId="51E882E3" w14:textId="77777777" w:rsidR="006D2392" w:rsidRPr="00D0022F" w:rsidRDefault="006D2392" w:rsidP="005B26E5">
            <w:pPr>
              <w:rPr>
                <w:b/>
                <w:bCs/>
              </w:rPr>
            </w:pPr>
            <w:r w:rsidRPr="00D0022F">
              <w:rPr>
                <w:b/>
                <w:bCs/>
              </w:rPr>
              <w:t>Iesniegšanas datums un laiks</w:t>
            </w:r>
          </w:p>
        </w:tc>
        <w:tc>
          <w:tcPr>
            <w:tcW w:w="1232" w:type="pct"/>
            <w:shd w:val="pct10" w:color="auto" w:fill="auto"/>
          </w:tcPr>
          <w:p w14:paraId="5FF21A07" w14:textId="77777777" w:rsidR="006D2392" w:rsidRPr="00D0022F" w:rsidRDefault="006D2392" w:rsidP="005B26E5">
            <w:pPr>
              <w:rPr>
                <w:b/>
                <w:bCs/>
              </w:rPr>
            </w:pPr>
            <w:r w:rsidRPr="00D0022F">
              <w:rPr>
                <w:b/>
              </w:rPr>
              <w:t>Cena bez PVN</w:t>
            </w:r>
          </w:p>
        </w:tc>
        <w:tc>
          <w:tcPr>
            <w:tcW w:w="1189" w:type="pct"/>
            <w:shd w:val="pct10" w:color="auto" w:fill="auto"/>
          </w:tcPr>
          <w:p w14:paraId="65DD5708" w14:textId="77777777" w:rsidR="006D2392" w:rsidRPr="00D0022F" w:rsidRDefault="006D2392" w:rsidP="005B26E5">
            <w:pPr>
              <w:rPr>
                <w:b/>
                <w:bCs/>
              </w:rPr>
            </w:pPr>
            <w:r w:rsidRPr="00D0022F">
              <w:rPr>
                <w:b/>
              </w:rPr>
              <w:t>Finanšu piedāvājums</w:t>
            </w:r>
          </w:p>
        </w:tc>
      </w:tr>
      <w:tr w:rsidR="006D2392" w:rsidRPr="00D0022F" w14:paraId="5506D6FB" w14:textId="77777777" w:rsidTr="005B26E5">
        <w:trPr>
          <w:trHeight w:val="441"/>
        </w:trPr>
        <w:tc>
          <w:tcPr>
            <w:tcW w:w="1239" w:type="pct"/>
          </w:tcPr>
          <w:p w14:paraId="5509D9C9" w14:textId="77777777" w:rsidR="006D2392" w:rsidRPr="00D0022F" w:rsidRDefault="006D2392" w:rsidP="005B26E5">
            <w:pPr>
              <w:rPr>
                <w:bCs/>
              </w:rPr>
            </w:pPr>
            <w:r w:rsidRPr="00D0022F">
              <w:t>"</w:t>
            </w:r>
            <w:proofErr w:type="spellStart"/>
            <w:r w:rsidRPr="00D0022F">
              <w:t>Lautus</w:t>
            </w:r>
            <w:proofErr w:type="spellEnd"/>
            <w:r w:rsidRPr="00D0022F">
              <w:t>" SIA</w:t>
            </w:r>
            <w:r w:rsidRPr="00D0022F">
              <w:rPr>
                <w:bCs/>
              </w:rPr>
              <w:t xml:space="preserve"> </w:t>
            </w:r>
          </w:p>
        </w:tc>
        <w:tc>
          <w:tcPr>
            <w:tcW w:w="1339" w:type="pct"/>
          </w:tcPr>
          <w:p w14:paraId="75F4E1F0" w14:textId="77777777" w:rsidR="006D2392" w:rsidRPr="00D0022F" w:rsidRDefault="006D2392" w:rsidP="005B26E5">
            <w:pPr>
              <w:rPr>
                <w:bCs/>
              </w:rPr>
            </w:pPr>
            <w:r w:rsidRPr="00D0022F">
              <w:t>11.06.2026 plkst. 14:18</w:t>
            </w:r>
          </w:p>
        </w:tc>
        <w:tc>
          <w:tcPr>
            <w:tcW w:w="1232" w:type="pct"/>
          </w:tcPr>
          <w:p w14:paraId="4E8C9FEF" w14:textId="77777777" w:rsidR="006D2392" w:rsidRPr="00D0022F" w:rsidRDefault="006D2392" w:rsidP="005B26E5">
            <w:r w:rsidRPr="00D0022F">
              <w:t>EUR 38482.75</w:t>
            </w:r>
          </w:p>
        </w:tc>
        <w:tc>
          <w:tcPr>
            <w:tcW w:w="1189" w:type="pct"/>
          </w:tcPr>
          <w:p w14:paraId="03E07576" w14:textId="77777777" w:rsidR="006D2392" w:rsidRPr="00D0022F" w:rsidRDefault="006D2392" w:rsidP="005B26E5">
            <w:r w:rsidRPr="00D0022F">
              <w:t>EUR 38482.75</w:t>
            </w:r>
          </w:p>
        </w:tc>
      </w:tr>
    </w:tbl>
    <w:p w14:paraId="76FFABE2" w14:textId="77777777" w:rsidR="005029DF" w:rsidRPr="00CE031F" w:rsidRDefault="005029DF" w:rsidP="003A2E9D">
      <w:pPr>
        <w:jc w:val="both"/>
        <w:rPr>
          <w:rFonts w:eastAsia="Calibri"/>
          <w:sz w:val="4"/>
          <w:szCs w:val="4"/>
        </w:rPr>
      </w:pPr>
    </w:p>
    <w:p w14:paraId="2E817044" w14:textId="65EC9F3B" w:rsidR="003A2E9D" w:rsidRDefault="005029DF" w:rsidP="00825159">
      <w:pPr>
        <w:pStyle w:val="Sarakstarindkopa"/>
        <w:numPr>
          <w:ilvl w:val="0"/>
          <w:numId w:val="8"/>
        </w:numPr>
        <w:spacing w:before="120" w:after="120"/>
        <w:ind w:left="425" w:hanging="425"/>
        <w:contextualSpacing w:val="0"/>
        <w:jc w:val="both"/>
        <w:rPr>
          <w:rFonts w:eastAsia="Calibri" w:cs="Arial Unicode MS"/>
          <w:lang w:eastAsia="en-US" w:bidi="bo-CN"/>
        </w:rPr>
      </w:pPr>
      <w:r w:rsidRPr="003A2E9D">
        <w:rPr>
          <w:rFonts w:eastAsia="Calibri"/>
          <w:b/>
        </w:rPr>
        <w:t>Pretendents, kuram piešķirtas līguma slēgšanas tiesības, un pamatojums piedāvājuma izvēlei</w:t>
      </w:r>
      <w:r w:rsidR="00842D70" w:rsidRPr="003A2E9D">
        <w:rPr>
          <w:rFonts w:eastAsia="Calibri"/>
        </w:rPr>
        <w:t xml:space="preserve">: </w:t>
      </w:r>
      <w:r w:rsidR="00825159">
        <w:rPr>
          <w:rFonts w:eastAsia="Calibri" w:cs="Arial Unicode MS"/>
          <w:lang w:bidi="bo-CN"/>
        </w:rPr>
        <w:t>l</w:t>
      </w:r>
      <w:r w:rsidR="00BC1F49" w:rsidRPr="003A2E9D">
        <w:rPr>
          <w:rFonts w:eastAsia="Calibri" w:cs="Arial Unicode MS"/>
          <w:lang w:bidi="bo-CN"/>
        </w:rPr>
        <w:t xml:space="preserve">īguma slēgšanas tiesības piešķirtas </w:t>
      </w:r>
      <w:r w:rsidR="005650EF" w:rsidRPr="005650EF">
        <w:rPr>
          <w:rFonts w:eastAsia="Calibri" w:cs="Arial Unicode MS"/>
          <w:lang w:bidi="bo-CN"/>
        </w:rPr>
        <w:t xml:space="preserve">pretendentam </w:t>
      </w:r>
      <w:r w:rsidR="007A03B4" w:rsidRPr="007A03B4">
        <w:rPr>
          <w:rFonts w:eastAsia="Calibri" w:cs="Arial Unicode MS"/>
          <w:lang w:bidi="bo-CN"/>
        </w:rPr>
        <w:t>SIA “</w:t>
      </w:r>
      <w:proofErr w:type="spellStart"/>
      <w:r w:rsidR="006D2392">
        <w:rPr>
          <w:rFonts w:eastAsia="Calibri" w:cs="Arial Unicode MS"/>
          <w:lang w:bidi="bo-CN"/>
        </w:rPr>
        <w:t>Lautus</w:t>
      </w:r>
      <w:proofErr w:type="spellEnd"/>
      <w:r w:rsidR="007A03B4" w:rsidRPr="007A03B4">
        <w:rPr>
          <w:rFonts w:eastAsia="Calibri" w:cs="Arial Unicode MS"/>
          <w:lang w:bidi="bo-CN"/>
        </w:rPr>
        <w:t>”</w:t>
      </w:r>
      <w:r w:rsidR="006622AB" w:rsidRPr="003A2E9D">
        <w:rPr>
          <w:rFonts w:eastAsia="Calibri" w:cs="Arial Unicode MS"/>
          <w:lang w:bidi="bo-CN"/>
        </w:rPr>
        <w:t xml:space="preserve">, </w:t>
      </w:r>
      <w:proofErr w:type="spellStart"/>
      <w:r w:rsidR="006622AB" w:rsidRPr="003A2E9D">
        <w:rPr>
          <w:rFonts w:eastAsia="Calibri" w:cs="Arial Unicode MS"/>
          <w:lang w:bidi="bo-CN"/>
        </w:rPr>
        <w:t>reģ</w:t>
      </w:r>
      <w:proofErr w:type="spellEnd"/>
      <w:r w:rsidR="006622AB" w:rsidRPr="003A2E9D">
        <w:rPr>
          <w:rFonts w:eastAsia="Calibri" w:cs="Arial Unicode MS"/>
          <w:lang w:bidi="bo-CN"/>
        </w:rPr>
        <w:t xml:space="preserve">. Nr. </w:t>
      </w:r>
      <w:r w:rsidR="006D2392" w:rsidRPr="006D2392">
        <w:rPr>
          <w:rFonts w:eastAsia="Calibri" w:cs="Arial Unicode MS"/>
          <w:lang w:bidi="bo-CN"/>
        </w:rPr>
        <w:t>40003554635</w:t>
      </w:r>
      <w:r w:rsidR="006622AB" w:rsidRPr="003A2E9D">
        <w:rPr>
          <w:rFonts w:eastAsia="Calibri" w:cs="Arial Unicode MS"/>
          <w:lang w:bidi="bo-CN"/>
        </w:rPr>
        <w:t xml:space="preserve">, </w:t>
      </w:r>
      <w:r w:rsidR="00BC1F49" w:rsidRPr="003A2E9D">
        <w:rPr>
          <w:rFonts w:eastAsia="Calibri" w:cs="Arial Unicode MS"/>
          <w:lang w:bidi="bo-CN"/>
        </w:rPr>
        <w:t xml:space="preserve">līgumu slēdzot par </w:t>
      </w:r>
      <w:r w:rsidR="00B22108">
        <w:rPr>
          <w:rFonts w:eastAsia="Calibri" w:cs="Arial Unicode MS"/>
          <w:lang w:bidi="bo-CN"/>
        </w:rPr>
        <w:t>plānoto</w:t>
      </w:r>
      <w:r w:rsidR="00BC1F49" w:rsidRPr="003A2E9D">
        <w:rPr>
          <w:rFonts w:eastAsia="Calibri" w:cs="Arial Unicode MS"/>
          <w:lang w:bidi="bo-CN"/>
        </w:rPr>
        <w:t xml:space="preserve"> summu </w:t>
      </w:r>
      <w:r w:rsidR="00825159">
        <w:rPr>
          <w:rFonts w:eastAsia="Calibri" w:cs="Arial Unicode MS"/>
          <w:lang w:bidi="bo-CN"/>
        </w:rPr>
        <w:t xml:space="preserve">līdz </w:t>
      </w:r>
      <w:r w:rsidR="006D2392">
        <w:t>40</w:t>
      </w:r>
      <w:r w:rsidR="007A03B4">
        <w:t> 000,00</w:t>
      </w:r>
      <w:r w:rsidR="005650EF">
        <w:t xml:space="preserve"> </w:t>
      </w:r>
      <w:r w:rsidR="00825159" w:rsidRPr="003A2E9D">
        <w:rPr>
          <w:rFonts w:eastAsia="Calibri" w:cs="Arial Unicode MS"/>
          <w:lang w:bidi="bo-CN"/>
        </w:rPr>
        <w:t>EUR</w:t>
      </w:r>
      <w:r w:rsidR="00825159">
        <w:t xml:space="preserve"> </w:t>
      </w:r>
      <w:r w:rsidR="005650EF">
        <w:t>(</w:t>
      </w:r>
      <w:r w:rsidR="006D2392">
        <w:t xml:space="preserve">četrdesmit </w:t>
      </w:r>
      <w:r w:rsidR="007A03B4">
        <w:t>tūkstoši</w:t>
      </w:r>
      <w:r w:rsidR="005650EF">
        <w:t xml:space="preserve"> </w:t>
      </w:r>
      <w:proofErr w:type="spellStart"/>
      <w:r w:rsidR="005650EF" w:rsidRPr="00D55678">
        <w:rPr>
          <w:i/>
          <w:iCs/>
        </w:rPr>
        <w:t>euro</w:t>
      </w:r>
      <w:proofErr w:type="spellEnd"/>
      <w:r w:rsidR="005650EF">
        <w:t xml:space="preserve">, </w:t>
      </w:r>
      <w:r w:rsidR="007A03B4">
        <w:t>00</w:t>
      </w:r>
      <w:r w:rsidR="005650EF">
        <w:t xml:space="preserve"> centi)</w:t>
      </w:r>
      <w:r w:rsidR="003A2E9D" w:rsidRPr="003A2E9D">
        <w:rPr>
          <w:rFonts w:eastAsia="Calibri" w:cs="Arial Unicode MS"/>
          <w:lang w:eastAsia="en-US" w:bidi="bo-CN"/>
        </w:rPr>
        <w:t xml:space="preserve"> bez PVN. </w:t>
      </w:r>
    </w:p>
    <w:p w14:paraId="5BC5F6AF" w14:textId="1C4C13F5" w:rsidR="00BC1F49" w:rsidRDefault="00377D6E" w:rsidP="00825159">
      <w:pPr>
        <w:pStyle w:val="Sarakstarindkopa"/>
        <w:numPr>
          <w:ilvl w:val="0"/>
          <w:numId w:val="8"/>
        </w:numPr>
        <w:spacing w:before="120" w:after="120"/>
        <w:ind w:left="425" w:hanging="425"/>
        <w:contextualSpacing w:val="0"/>
        <w:jc w:val="both"/>
        <w:rPr>
          <w:rFonts w:eastAsia="Calibri" w:cs="Arial Unicode MS"/>
          <w:lang w:eastAsia="en-US" w:bidi="bo-CN"/>
        </w:rPr>
      </w:pPr>
      <w:r w:rsidRPr="00784F3E">
        <w:rPr>
          <w:rFonts w:eastAsia="Calibri" w:cs="Arial Unicode MS"/>
          <w:b/>
          <w:bCs/>
          <w:lang w:bidi="bo-CN"/>
        </w:rPr>
        <w:t>Piedāvājuma izvēles pamatojums:</w:t>
      </w:r>
      <w:r>
        <w:rPr>
          <w:rFonts w:eastAsia="Calibri" w:cs="Arial Unicode MS"/>
          <w:lang w:bidi="bo-CN"/>
        </w:rPr>
        <w:t xml:space="preserve"> </w:t>
      </w:r>
      <w:r w:rsidR="00784F3E" w:rsidRPr="00784F3E">
        <w:rPr>
          <w:rFonts w:eastAsia="Calibri" w:cs="Arial Unicode MS"/>
          <w:lang w:bidi="bo-CN"/>
        </w:rPr>
        <w:t>Saskaņā ar nolikuma 7.6.1. punktu piedāvājuma izvēles kritērijs ir saimnieciski izdevīgākais piedāvājums ar viszemāko cenu EUR bez PVN  visām iepirkuma priekšmeta pozīcijām kopā, ja tas atbilst Tehniskās specifikācijas un arī citām nolikuma un tā pielikumu prasībām</w:t>
      </w:r>
      <w:r w:rsidR="00784F3E">
        <w:rPr>
          <w:rFonts w:eastAsia="Calibri" w:cs="Arial Unicode MS"/>
          <w:lang w:bidi="bo-CN"/>
        </w:rPr>
        <w:t>.</w:t>
      </w:r>
    </w:p>
    <w:p w14:paraId="1B0428C2" w14:textId="1FDD70AD" w:rsidR="00377D6E" w:rsidRPr="00784F3E" w:rsidRDefault="00784F3E" w:rsidP="00784F3E">
      <w:pPr>
        <w:pStyle w:val="Sarakstarindkopa"/>
        <w:spacing w:before="120" w:after="120"/>
        <w:ind w:left="425"/>
        <w:contextualSpacing w:val="0"/>
        <w:jc w:val="both"/>
        <w:rPr>
          <w:rFonts w:eastAsia="Calibri" w:cs="Arial Unicode MS"/>
          <w:lang w:eastAsia="en-US" w:bidi="bo-CN"/>
        </w:rPr>
      </w:pPr>
      <w:r w:rsidRPr="00784F3E">
        <w:rPr>
          <w:rFonts w:eastAsia="Calibri" w:cs="Arial Unicode MS"/>
          <w:lang w:eastAsia="en-US" w:bidi="bo-CN"/>
        </w:rPr>
        <w:t>Līguma slēgšanas tiesības piešķirt</w:t>
      </w:r>
      <w:r>
        <w:rPr>
          <w:rFonts w:eastAsia="Calibri" w:cs="Arial Unicode MS"/>
          <w:lang w:eastAsia="en-US" w:bidi="bo-CN"/>
        </w:rPr>
        <w:t>as</w:t>
      </w:r>
      <w:r w:rsidRPr="00784F3E">
        <w:rPr>
          <w:rFonts w:eastAsia="Calibri" w:cs="Arial Unicode MS"/>
          <w:lang w:eastAsia="en-US" w:bidi="bo-CN"/>
        </w:rPr>
        <w:t xml:space="preserve"> SIA “</w:t>
      </w:r>
      <w:proofErr w:type="spellStart"/>
      <w:r w:rsidRPr="00784F3E">
        <w:rPr>
          <w:rFonts w:eastAsia="Calibri" w:cs="Arial Unicode MS"/>
          <w:lang w:eastAsia="en-US" w:bidi="bo-CN"/>
        </w:rPr>
        <w:t>Lautus</w:t>
      </w:r>
      <w:proofErr w:type="spellEnd"/>
      <w:r w:rsidRPr="00784F3E">
        <w:rPr>
          <w:rFonts w:eastAsia="Calibri" w:cs="Arial Unicode MS"/>
          <w:lang w:eastAsia="en-US" w:bidi="bo-CN"/>
        </w:rPr>
        <w:t>”, kura piedāvājums atbilst iepirkuma dokumentācijā izvirzītajām prasībām un ir saimnieciski izdevīgākais piedāvājums. Iepirkuma līgumu slēgt uz 24 (divdesmit četriem) mēnešiem, ar kopējo līgumcenu līdz 40 000 EUR bez PVN;</w:t>
      </w:r>
    </w:p>
    <w:p w14:paraId="67059A1F" w14:textId="79F7221D" w:rsidR="00842D70" w:rsidRDefault="005029DF" w:rsidP="00825159">
      <w:pPr>
        <w:numPr>
          <w:ilvl w:val="0"/>
          <w:numId w:val="8"/>
        </w:numPr>
        <w:spacing w:before="120" w:after="120" w:line="276" w:lineRule="auto"/>
        <w:ind w:left="426" w:right="-58" w:hanging="426"/>
        <w:jc w:val="both"/>
        <w:rPr>
          <w:rFonts w:eastAsia="Calibri" w:cs="Arial Unicode MS"/>
          <w:lang w:bidi="bo-CN"/>
        </w:rPr>
      </w:pPr>
      <w:r w:rsidRPr="00F732BD">
        <w:rPr>
          <w:rFonts w:eastAsia="Calibri" w:cs="Arial Unicode MS"/>
          <w:b/>
          <w:lang w:bidi="bo-CN"/>
        </w:rPr>
        <w:t>Noraidītie</w:t>
      </w:r>
      <w:r w:rsidRPr="00F732BD">
        <w:rPr>
          <w:b/>
        </w:rPr>
        <w:t xml:space="preserve"> </w:t>
      </w:r>
      <w:r w:rsidRPr="00F732BD">
        <w:rPr>
          <w:rFonts w:eastAsia="Calibri" w:cs="Arial Unicode MS"/>
          <w:b/>
          <w:lang w:bidi="bo-CN"/>
        </w:rPr>
        <w:t>pretendenti un to noraidīšanas iemesli:</w:t>
      </w:r>
      <w:r w:rsidRPr="00F732BD">
        <w:rPr>
          <w:rFonts w:eastAsia="Calibri" w:cs="Arial Unicode MS"/>
          <w:lang w:bidi="bo-CN"/>
        </w:rPr>
        <w:t xml:space="preserve"> </w:t>
      </w:r>
      <w:r w:rsidR="003A2E9D">
        <w:rPr>
          <w:rFonts w:eastAsia="Calibri" w:cs="Arial Unicode MS"/>
          <w:lang w:bidi="bo-CN"/>
        </w:rPr>
        <w:t>nav.</w:t>
      </w:r>
    </w:p>
    <w:p w14:paraId="34ABD0D5" w14:textId="52160DDC" w:rsidR="005029DF" w:rsidRPr="00B86109" w:rsidRDefault="005029DF" w:rsidP="00825159">
      <w:pPr>
        <w:numPr>
          <w:ilvl w:val="0"/>
          <w:numId w:val="8"/>
        </w:numPr>
        <w:spacing w:before="120" w:after="120" w:line="276" w:lineRule="auto"/>
        <w:ind w:left="426" w:hanging="426"/>
        <w:jc w:val="both"/>
        <w:rPr>
          <w:rFonts w:eastAsia="Calibri" w:cs="Arial Unicode MS"/>
          <w:lang w:bidi="bo-CN"/>
        </w:rPr>
      </w:pPr>
      <w:r w:rsidRPr="00F732BD">
        <w:rPr>
          <w:rFonts w:eastAsia="Calibri"/>
          <w:b/>
        </w:rPr>
        <w:t xml:space="preserve">Pārtrauktās/izbeigtās daļas: </w:t>
      </w:r>
      <w:r w:rsidR="00842D70">
        <w:rPr>
          <w:rFonts w:eastAsia="Calibri"/>
        </w:rPr>
        <w:t>nav.</w:t>
      </w:r>
    </w:p>
    <w:p w14:paraId="3E77390C" w14:textId="2DFA77DD" w:rsidR="005029DF" w:rsidRPr="00F732BD" w:rsidRDefault="005029DF" w:rsidP="00825159">
      <w:pPr>
        <w:numPr>
          <w:ilvl w:val="0"/>
          <w:numId w:val="8"/>
        </w:numPr>
        <w:spacing w:before="120" w:after="120" w:line="276" w:lineRule="auto"/>
        <w:ind w:left="426" w:hanging="426"/>
        <w:jc w:val="both"/>
        <w:rPr>
          <w:rFonts w:eastAsia="Calibri" w:cs="Arial Unicode MS"/>
          <w:lang w:bidi="bo-CN"/>
        </w:rPr>
      </w:pPr>
      <w:r w:rsidRPr="00F732BD">
        <w:rPr>
          <w:rFonts w:eastAsia="Calibri"/>
          <w:b/>
        </w:rPr>
        <w:t xml:space="preserve">Lēmuma pieņemšanas datums: </w:t>
      </w:r>
      <w:r w:rsidR="006D2392">
        <w:rPr>
          <w:rFonts w:eastAsia="Calibri"/>
          <w:bCs/>
        </w:rPr>
        <w:t>29</w:t>
      </w:r>
      <w:r w:rsidR="007A03B4">
        <w:rPr>
          <w:rFonts w:eastAsia="Calibri"/>
          <w:bCs/>
        </w:rPr>
        <w:t>.0</w:t>
      </w:r>
      <w:r w:rsidR="006D2392">
        <w:rPr>
          <w:rFonts w:eastAsia="Calibri"/>
          <w:bCs/>
        </w:rPr>
        <w:t>6</w:t>
      </w:r>
      <w:r w:rsidR="007A03B4">
        <w:rPr>
          <w:rFonts w:eastAsia="Calibri"/>
          <w:bCs/>
        </w:rPr>
        <w:t>.2026.</w:t>
      </w:r>
    </w:p>
    <w:p w14:paraId="343FBF40" w14:textId="2CA0D766" w:rsidR="005029DF" w:rsidRPr="00411B63" w:rsidRDefault="005029DF" w:rsidP="00825159">
      <w:pPr>
        <w:spacing w:before="120" w:after="120"/>
        <w:jc w:val="both"/>
        <w:rPr>
          <w:b/>
          <w:lang w:eastAsia="lv-LV"/>
        </w:rPr>
      </w:pPr>
      <w:r w:rsidRPr="00411B63">
        <w:rPr>
          <w:rFonts w:eastAsia="Calibri"/>
        </w:rPr>
        <w:t xml:space="preserve">Pretendents, kurš iesniedzis piedāvājumu iepirkumā, uz ko attiecas </w:t>
      </w:r>
      <w:r w:rsidR="008E60DA">
        <w:rPr>
          <w:rFonts w:eastAsia="Calibri"/>
        </w:rPr>
        <w:t>Publisko iepirkumu likuma 9.</w:t>
      </w:r>
      <w:r w:rsidRPr="00411B63">
        <w:rPr>
          <w:rFonts w:eastAsia="Calibri"/>
        </w:rPr>
        <w:t xml:space="preserve"> panta noteikumi, un kurš uzskata, ka ir aizskartas tā tiesības vai ir iespējams šo tiesību aizskārums, ir tiesīgs pārsūdzēt pieņemto lēmumu Administratīvajā rajona tiesā Administratīvā procesa likumā noteiktajā kārtībā mēneša laikā no lēmuma saņemšanas dienas. Administratīvās rajona tiesas nolēmumu var pārsūdzēt kasācijas kārtībā Augstākās tiesas Administratīvo lietu departamentā. Lēmuma pārsūdzēšana neaptur tā darbību.</w:t>
      </w:r>
    </w:p>
    <w:bookmarkEnd w:id="0"/>
    <w:p w14:paraId="3BE2E755" w14:textId="154F50E6" w:rsidR="0036658B" w:rsidRDefault="0036658B" w:rsidP="00444FCC">
      <w:pPr>
        <w:rPr>
          <w:rFonts w:eastAsia="Calibri"/>
          <w:sz w:val="20"/>
        </w:rPr>
      </w:pPr>
    </w:p>
    <w:p w14:paraId="7E734A92" w14:textId="77777777" w:rsidR="00673738" w:rsidRDefault="00673738" w:rsidP="00444FCC">
      <w:pPr>
        <w:rPr>
          <w:rFonts w:eastAsia="Calibri"/>
        </w:rPr>
      </w:pPr>
    </w:p>
    <w:p w14:paraId="60906498" w14:textId="445E52DD" w:rsidR="00673738" w:rsidRDefault="00673738" w:rsidP="00444FCC">
      <w:pPr>
        <w:rPr>
          <w:rFonts w:eastAsia="Calibri"/>
        </w:rPr>
      </w:pPr>
      <w:r w:rsidRPr="00673738">
        <w:rPr>
          <w:rFonts w:eastAsia="Calibri"/>
        </w:rPr>
        <w:t xml:space="preserve">Sagatavotājs: Komisijas </w:t>
      </w:r>
      <w:r w:rsidR="005456BC">
        <w:rPr>
          <w:rFonts w:eastAsia="Calibri"/>
        </w:rPr>
        <w:t>vadītājas vietniece</w:t>
      </w:r>
      <w:r w:rsidRPr="00673738">
        <w:rPr>
          <w:rFonts w:eastAsia="Calibri"/>
        </w:rPr>
        <w:t xml:space="preserve">/sekretāre </w:t>
      </w:r>
      <w:proofErr w:type="spellStart"/>
      <w:r w:rsidR="006D2392">
        <w:rPr>
          <w:rFonts w:eastAsia="Calibri"/>
        </w:rPr>
        <w:t>M.Svjatoduha</w:t>
      </w:r>
      <w:proofErr w:type="spellEnd"/>
      <w:r w:rsidR="005650EF">
        <w:rPr>
          <w:rFonts w:eastAsia="Calibri"/>
        </w:rPr>
        <w:t xml:space="preserve"> </w:t>
      </w:r>
    </w:p>
    <w:p w14:paraId="54A0D0BF" w14:textId="77777777" w:rsidR="00590151" w:rsidRDefault="00590151" w:rsidP="00444FCC">
      <w:pPr>
        <w:rPr>
          <w:rFonts w:eastAsia="Calibri"/>
        </w:rPr>
      </w:pPr>
    </w:p>
    <w:p w14:paraId="54864659" w14:textId="77777777" w:rsidR="00590151" w:rsidRPr="00590151" w:rsidRDefault="00590151" w:rsidP="00590151">
      <w:pPr>
        <w:jc w:val="right"/>
        <w:rPr>
          <w:rFonts w:eastAsia="Calibri"/>
          <w:iCs/>
        </w:rPr>
      </w:pPr>
      <w:r w:rsidRPr="00590151">
        <w:rPr>
          <w:rFonts w:eastAsia="Calibri"/>
          <w:iCs/>
        </w:rPr>
        <w:t>IZRAKSTS PAREIZS</w:t>
      </w:r>
    </w:p>
    <w:p w14:paraId="3E45A630" w14:textId="77777777" w:rsidR="00590151" w:rsidRPr="00590151" w:rsidRDefault="00590151" w:rsidP="00590151">
      <w:pPr>
        <w:jc w:val="right"/>
        <w:rPr>
          <w:rFonts w:eastAsia="Calibri"/>
          <w:iCs/>
        </w:rPr>
      </w:pPr>
      <w:r w:rsidRPr="00590151">
        <w:rPr>
          <w:rFonts w:eastAsia="Calibri"/>
          <w:iCs/>
        </w:rPr>
        <w:t>Nacionālais psihiskās veselības centrs, Valsts SIA</w:t>
      </w:r>
    </w:p>
    <w:p w14:paraId="110561D2" w14:textId="77777777" w:rsidR="00590151" w:rsidRPr="00590151" w:rsidRDefault="00590151" w:rsidP="00590151">
      <w:pPr>
        <w:jc w:val="right"/>
        <w:rPr>
          <w:rFonts w:eastAsia="Calibri"/>
          <w:iCs/>
        </w:rPr>
      </w:pPr>
      <w:r w:rsidRPr="00590151">
        <w:rPr>
          <w:rFonts w:eastAsia="Calibri"/>
          <w:iCs/>
        </w:rPr>
        <w:lastRenderedPageBreak/>
        <w:t>Iepirkumu daļas</w:t>
      </w:r>
    </w:p>
    <w:p w14:paraId="16867BB9" w14:textId="77777777" w:rsidR="00590151" w:rsidRPr="00590151" w:rsidRDefault="00590151" w:rsidP="00590151">
      <w:pPr>
        <w:jc w:val="right"/>
        <w:rPr>
          <w:rFonts w:eastAsia="Calibri"/>
          <w:iCs/>
        </w:rPr>
      </w:pPr>
      <w:r w:rsidRPr="00590151">
        <w:rPr>
          <w:rFonts w:eastAsia="Calibri"/>
          <w:iCs/>
        </w:rPr>
        <w:t>Iepirkumu speciāliste-Juriste Laura Apenīte</w:t>
      </w:r>
    </w:p>
    <w:p w14:paraId="7CB64A53" w14:textId="04C47EE9" w:rsidR="00590151" w:rsidRPr="00673738" w:rsidRDefault="00590151" w:rsidP="00590151">
      <w:pPr>
        <w:jc w:val="right"/>
        <w:rPr>
          <w:rFonts w:eastAsia="Calibri"/>
        </w:rPr>
      </w:pPr>
      <w:r w:rsidRPr="00590151">
        <w:rPr>
          <w:rFonts w:eastAsia="Calibri"/>
          <w:iCs/>
        </w:rPr>
        <w:t xml:space="preserve">2026. gada </w:t>
      </w:r>
      <w:r>
        <w:rPr>
          <w:rFonts w:eastAsia="Calibri"/>
          <w:iCs/>
        </w:rPr>
        <w:t>2. jūlijā</w:t>
      </w:r>
    </w:p>
    <w:sectPr w:rsidR="00590151" w:rsidRPr="00673738" w:rsidSect="00C51B97">
      <w:headerReference w:type="even" r:id="rId7"/>
      <w:footerReference w:type="default" r:id="rId8"/>
      <w:footerReference w:type="firs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627A" w14:textId="77777777" w:rsidR="004060DC" w:rsidRDefault="004060DC">
      <w:r>
        <w:separator/>
      </w:r>
    </w:p>
  </w:endnote>
  <w:endnote w:type="continuationSeparator" w:id="0">
    <w:p w14:paraId="691533E9" w14:textId="77777777" w:rsidR="004060DC" w:rsidRDefault="0040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D138" w14:textId="77777777" w:rsidR="00C51B97" w:rsidRDefault="00C51B97">
    <w:pPr>
      <w:pStyle w:val="Kjene"/>
      <w:jc w:val="right"/>
    </w:pPr>
    <w:r>
      <w:fldChar w:fldCharType="begin"/>
    </w:r>
    <w:r>
      <w:instrText xml:space="preserve"> PAGE   \* MERGEFORMAT </w:instrText>
    </w:r>
    <w:r>
      <w:fldChar w:fldCharType="separate"/>
    </w:r>
    <w:r>
      <w:rPr>
        <w:noProof/>
      </w:rPr>
      <w:t>2</w:t>
    </w:r>
    <w:r>
      <w:rPr>
        <w:noProof/>
      </w:rPr>
      <w:fldChar w:fldCharType="end"/>
    </w:r>
  </w:p>
  <w:p w14:paraId="01B03347" w14:textId="77777777" w:rsidR="00C51B97" w:rsidRDefault="00C51B9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D3F8" w14:textId="77777777" w:rsidR="00C51B97" w:rsidRDefault="00C51B97">
    <w:pPr>
      <w:pStyle w:val="Kjene"/>
      <w:jc w:val="right"/>
    </w:pPr>
    <w:r>
      <w:fldChar w:fldCharType="begin"/>
    </w:r>
    <w:r>
      <w:instrText xml:space="preserve"> PAGE   \* MERGEFORMAT </w:instrText>
    </w:r>
    <w:r>
      <w:fldChar w:fldCharType="separate"/>
    </w:r>
    <w:r>
      <w:rPr>
        <w:noProof/>
      </w:rPr>
      <w:t>2</w:t>
    </w:r>
    <w:r>
      <w:rPr>
        <w:noProof/>
      </w:rPr>
      <w:fldChar w:fldCharType="end"/>
    </w:r>
  </w:p>
  <w:p w14:paraId="3049B86C" w14:textId="77777777" w:rsidR="00C51B97" w:rsidRDefault="00C51B9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DFAF" w14:textId="77777777" w:rsidR="004060DC" w:rsidRDefault="004060DC">
      <w:r>
        <w:separator/>
      </w:r>
    </w:p>
  </w:footnote>
  <w:footnote w:type="continuationSeparator" w:id="0">
    <w:p w14:paraId="0F0200DF" w14:textId="77777777" w:rsidR="004060DC" w:rsidRDefault="0040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CD4D" w14:textId="77777777" w:rsidR="00D46720" w:rsidRDefault="00D46720" w:rsidP="00127D3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E98C211" w14:textId="77777777" w:rsidR="00D46720" w:rsidRDefault="00D4672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240"/>
    <w:multiLevelType w:val="hybridMultilevel"/>
    <w:tmpl w:val="CC767DE4"/>
    <w:lvl w:ilvl="0" w:tplc="525C271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A40917"/>
    <w:multiLevelType w:val="hybridMultilevel"/>
    <w:tmpl w:val="BD0E4EFE"/>
    <w:lvl w:ilvl="0" w:tplc="119E3AB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3678C0"/>
    <w:multiLevelType w:val="multilevel"/>
    <w:tmpl w:val="DAC07376"/>
    <w:lvl w:ilvl="0">
      <w:start w:val="1"/>
      <w:numFmt w:val="decimal"/>
      <w:lvlText w:val="%1."/>
      <w:lvlJc w:val="left"/>
      <w:pPr>
        <w:ind w:left="720" w:hanging="360"/>
      </w:pPr>
      <w:rPr>
        <w:b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3FE6DA6"/>
    <w:multiLevelType w:val="hybridMultilevel"/>
    <w:tmpl w:val="A8F06C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0914BB"/>
    <w:multiLevelType w:val="hybridMultilevel"/>
    <w:tmpl w:val="18248626"/>
    <w:lvl w:ilvl="0" w:tplc="3A4AAAA6">
      <w:start w:val="2018"/>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24673F61"/>
    <w:multiLevelType w:val="hybridMultilevel"/>
    <w:tmpl w:val="72546C9C"/>
    <w:lvl w:ilvl="0" w:tplc="FD567E36">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65712"/>
    <w:multiLevelType w:val="hybridMultilevel"/>
    <w:tmpl w:val="EEB4F28C"/>
    <w:lvl w:ilvl="0" w:tplc="C1685D0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F38425B"/>
    <w:multiLevelType w:val="hybridMultilevel"/>
    <w:tmpl w:val="55840F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E071E6"/>
    <w:multiLevelType w:val="hybridMultilevel"/>
    <w:tmpl w:val="25FC964E"/>
    <w:lvl w:ilvl="0" w:tplc="8B908E0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55840AB"/>
    <w:multiLevelType w:val="hybridMultilevel"/>
    <w:tmpl w:val="7B3AFD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995A08"/>
    <w:multiLevelType w:val="hybridMultilevel"/>
    <w:tmpl w:val="2D72DDBC"/>
    <w:lvl w:ilvl="0" w:tplc="8CB0BCC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80254FB"/>
    <w:multiLevelType w:val="multilevel"/>
    <w:tmpl w:val="2D94FF58"/>
    <w:lvl w:ilvl="0">
      <w:start w:val="7"/>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411A4115"/>
    <w:multiLevelType w:val="hybridMultilevel"/>
    <w:tmpl w:val="4A088F70"/>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77D45BC"/>
    <w:multiLevelType w:val="multilevel"/>
    <w:tmpl w:val="582AA962"/>
    <w:lvl w:ilvl="0">
      <w:start w:val="6"/>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494633CF"/>
    <w:multiLevelType w:val="multilevel"/>
    <w:tmpl w:val="A4806C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596E78"/>
    <w:multiLevelType w:val="hybridMultilevel"/>
    <w:tmpl w:val="8B90A7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C8527A2"/>
    <w:multiLevelType w:val="hybridMultilevel"/>
    <w:tmpl w:val="68F01C5C"/>
    <w:lvl w:ilvl="0" w:tplc="4B0ED134">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7" w15:restartNumberingAfterBreak="0">
    <w:nsid w:val="67AD32D1"/>
    <w:multiLevelType w:val="hybridMultilevel"/>
    <w:tmpl w:val="85629A5E"/>
    <w:lvl w:ilvl="0" w:tplc="C1DCAAF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B0B595E"/>
    <w:multiLevelType w:val="multilevel"/>
    <w:tmpl w:val="098C7A7C"/>
    <w:lvl w:ilvl="0">
      <w:start w:val="6"/>
      <w:numFmt w:val="decimal"/>
      <w:lvlText w:val="%1."/>
      <w:lvlJc w:val="left"/>
      <w:pPr>
        <w:ind w:left="720" w:hanging="360"/>
      </w:pPr>
      <w:rPr>
        <w:rFonts w:hint="default"/>
        <w:b w:val="0"/>
        <w:sz w:val="24"/>
        <w:szCs w:val="24"/>
      </w:rPr>
    </w:lvl>
    <w:lvl w:ilvl="1">
      <w:start w:val="1"/>
      <w:numFmt w:val="decimal"/>
      <w:isLgl/>
      <w:lvlText w:val="%1.%2."/>
      <w:lvlJc w:val="left"/>
      <w:pPr>
        <w:ind w:left="831" w:hanging="405"/>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6E4239A3"/>
    <w:multiLevelType w:val="hybridMultilevel"/>
    <w:tmpl w:val="071E5CDE"/>
    <w:lvl w:ilvl="0" w:tplc="B790855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0" w15:restartNumberingAfterBreak="0">
    <w:nsid w:val="7A683ABA"/>
    <w:multiLevelType w:val="hybridMultilevel"/>
    <w:tmpl w:val="46FC9168"/>
    <w:lvl w:ilvl="0" w:tplc="04260001">
      <w:start w:val="1"/>
      <w:numFmt w:val="bullet"/>
      <w:lvlText w:val=""/>
      <w:lvlJc w:val="left"/>
      <w:pPr>
        <w:ind w:left="1200" w:hanging="360"/>
      </w:pPr>
      <w:rPr>
        <w:rFonts w:ascii="Symbol" w:hAnsi="Symbo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1" w15:restartNumberingAfterBreak="0">
    <w:nsid w:val="7F5376A3"/>
    <w:multiLevelType w:val="hybridMultilevel"/>
    <w:tmpl w:val="9620BBA6"/>
    <w:lvl w:ilvl="0" w:tplc="0DC23C0A">
      <w:start w:val="202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78518345">
    <w:abstractNumId w:val="5"/>
  </w:num>
  <w:num w:numId="2" w16cid:durableId="1758862117">
    <w:abstractNumId w:val="7"/>
  </w:num>
  <w:num w:numId="3" w16cid:durableId="383022668">
    <w:abstractNumId w:val="3"/>
  </w:num>
  <w:num w:numId="4" w16cid:durableId="417947483">
    <w:abstractNumId w:val="15"/>
  </w:num>
  <w:num w:numId="5" w16cid:durableId="13113877">
    <w:abstractNumId w:val="9"/>
  </w:num>
  <w:num w:numId="6" w16cid:durableId="43140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102745">
    <w:abstractNumId w:val="18"/>
  </w:num>
  <w:num w:numId="8" w16cid:durableId="1125394274">
    <w:abstractNumId w:val="2"/>
  </w:num>
  <w:num w:numId="9" w16cid:durableId="864054328">
    <w:abstractNumId w:val="13"/>
  </w:num>
  <w:num w:numId="10" w16cid:durableId="1335690256">
    <w:abstractNumId w:val="16"/>
  </w:num>
  <w:num w:numId="11" w16cid:durableId="1518274607">
    <w:abstractNumId w:val="11"/>
  </w:num>
  <w:num w:numId="12" w16cid:durableId="1478914891">
    <w:abstractNumId w:val="10"/>
  </w:num>
  <w:num w:numId="13" w16cid:durableId="1769499591">
    <w:abstractNumId w:val="10"/>
  </w:num>
  <w:num w:numId="14" w16cid:durableId="125851634">
    <w:abstractNumId w:val="17"/>
  </w:num>
  <w:num w:numId="15" w16cid:durableId="1086925851">
    <w:abstractNumId w:val="4"/>
  </w:num>
  <w:num w:numId="16" w16cid:durableId="888415930">
    <w:abstractNumId w:val="0"/>
  </w:num>
  <w:num w:numId="17" w16cid:durableId="165094985">
    <w:abstractNumId w:val="19"/>
  </w:num>
  <w:num w:numId="18" w16cid:durableId="1807310476">
    <w:abstractNumId w:val="8"/>
  </w:num>
  <w:num w:numId="19" w16cid:durableId="605230367">
    <w:abstractNumId w:val="12"/>
  </w:num>
  <w:num w:numId="20" w16cid:durableId="950935974">
    <w:abstractNumId w:val="6"/>
  </w:num>
  <w:num w:numId="21" w16cid:durableId="780029080">
    <w:abstractNumId w:val="1"/>
  </w:num>
  <w:num w:numId="22" w16cid:durableId="217208560">
    <w:abstractNumId w:val="21"/>
  </w:num>
  <w:num w:numId="23" w16cid:durableId="1545601724">
    <w:abstractNumId w:val="20"/>
  </w:num>
  <w:num w:numId="24" w16cid:durableId="2122067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15"/>
    <w:rsid w:val="00000D7F"/>
    <w:rsid w:val="00011E33"/>
    <w:rsid w:val="00012E57"/>
    <w:rsid w:val="00015819"/>
    <w:rsid w:val="00022AFF"/>
    <w:rsid w:val="0002457E"/>
    <w:rsid w:val="000253D2"/>
    <w:rsid w:val="000324B0"/>
    <w:rsid w:val="00036A30"/>
    <w:rsid w:val="0005273B"/>
    <w:rsid w:val="000534F6"/>
    <w:rsid w:val="00072336"/>
    <w:rsid w:val="00076E3C"/>
    <w:rsid w:val="00081777"/>
    <w:rsid w:val="000B0A93"/>
    <w:rsid w:val="000B1548"/>
    <w:rsid w:val="000D33C0"/>
    <w:rsid w:val="000D435B"/>
    <w:rsid w:val="000E246B"/>
    <w:rsid w:val="000E6793"/>
    <w:rsid w:val="000F0457"/>
    <w:rsid w:val="001141BC"/>
    <w:rsid w:val="00127D36"/>
    <w:rsid w:val="00135294"/>
    <w:rsid w:val="00135BCF"/>
    <w:rsid w:val="001371B0"/>
    <w:rsid w:val="00147554"/>
    <w:rsid w:val="00150AAC"/>
    <w:rsid w:val="00153F00"/>
    <w:rsid w:val="00173D56"/>
    <w:rsid w:val="001845CA"/>
    <w:rsid w:val="001852F3"/>
    <w:rsid w:val="00192AF6"/>
    <w:rsid w:val="001941A7"/>
    <w:rsid w:val="00195A3E"/>
    <w:rsid w:val="00197339"/>
    <w:rsid w:val="001A6387"/>
    <w:rsid w:val="001D15BB"/>
    <w:rsid w:val="001D4F4E"/>
    <w:rsid w:val="001E2D04"/>
    <w:rsid w:val="001F1812"/>
    <w:rsid w:val="002150BB"/>
    <w:rsid w:val="00216459"/>
    <w:rsid w:val="0022066F"/>
    <w:rsid w:val="00222479"/>
    <w:rsid w:val="002227FD"/>
    <w:rsid w:val="002277A8"/>
    <w:rsid w:val="00232769"/>
    <w:rsid w:val="00237015"/>
    <w:rsid w:val="00244C8D"/>
    <w:rsid w:val="00250055"/>
    <w:rsid w:val="0025006C"/>
    <w:rsid w:val="00252787"/>
    <w:rsid w:val="00253C58"/>
    <w:rsid w:val="002557C4"/>
    <w:rsid w:val="00264538"/>
    <w:rsid w:val="0026610B"/>
    <w:rsid w:val="00270886"/>
    <w:rsid w:val="00285618"/>
    <w:rsid w:val="00296D3F"/>
    <w:rsid w:val="00297445"/>
    <w:rsid w:val="002A374B"/>
    <w:rsid w:val="002C0026"/>
    <w:rsid w:val="002C4B76"/>
    <w:rsid w:val="002D587A"/>
    <w:rsid w:val="002E2265"/>
    <w:rsid w:val="002E6543"/>
    <w:rsid w:val="002F3117"/>
    <w:rsid w:val="0030274E"/>
    <w:rsid w:val="003217F6"/>
    <w:rsid w:val="00321FFD"/>
    <w:rsid w:val="0032212C"/>
    <w:rsid w:val="00322734"/>
    <w:rsid w:val="00325089"/>
    <w:rsid w:val="003278A3"/>
    <w:rsid w:val="003367FF"/>
    <w:rsid w:val="0035055B"/>
    <w:rsid w:val="00352D32"/>
    <w:rsid w:val="0036658B"/>
    <w:rsid w:val="00366873"/>
    <w:rsid w:val="00373B9C"/>
    <w:rsid w:val="00377D6E"/>
    <w:rsid w:val="00392ADB"/>
    <w:rsid w:val="0039346E"/>
    <w:rsid w:val="0039393D"/>
    <w:rsid w:val="003A190A"/>
    <w:rsid w:val="003A2E9D"/>
    <w:rsid w:val="003B42B5"/>
    <w:rsid w:val="003B459B"/>
    <w:rsid w:val="003B78A0"/>
    <w:rsid w:val="003C1AB6"/>
    <w:rsid w:val="003C1F12"/>
    <w:rsid w:val="00400394"/>
    <w:rsid w:val="004060DC"/>
    <w:rsid w:val="00413467"/>
    <w:rsid w:val="00415A34"/>
    <w:rsid w:val="00432220"/>
    <w:rsid w:val="00432810"/>
    <w:rsid w:val="00437B96"/>
    <w:rsid w:val="00444FCC"/>
    <w:rsid w:val="00450BC0"/>
    <w:rsid w:val="004549D8"/>
    <w:rsid w:val="004708B9"/>
    <w:rsid w:val="00476705"/>
    <w:rsid w:val="004879EC"/>
    <w:rsid w:val="00496542"/>
    <w:rsid w:val="004E2C70"/>
    <w:rsid w:val="004E4BB2"/>
    <w:rsid w:val="004E4EBE"/>
    <w:rsid w:val="004E5234"/>
    <w:rsid w:val="005029DF"/>
    <w:rsid w:val="00511BE6"/>
    <w:rsid w:val="00515353"/>
    <w:rsid w:val="00537C22"/>
    <w:rsid w:val="00541A2A"/>
    <w:rsid w:val="00541A68"/>
    <w:rsid w:val="00544CEB"/>
    <w:rsid w:val="005456BC"/>
    <w:rsid w:val="0054607A"/>
    <w:rsid w:val="0055072E"/>
    <w:rsid w:val="00552076"/>
    <w:rsid w:val="00557059"/>
    <w:rsid w:val="00563042"/>
    <w:rsid w:val="005650EF"/>
    <w:rsid w:val="0056582A"/>
    <w:rsid w:val="00570ECE"/>
    <w:rsid w:val="00576930"/>
    <w:rsid w:val="00580C80"/>
    <w:rsid w:val="005861B4"/>
    <w:rsid w:val="00590151"/>
    <w:rsid w:val="00590438"/>
    <w:rsid w:val="005A32BA"/>
    <w:rsid w:val="005A412C"/>
    <w:rsid w:val="005A4FAD"/>
    <w:rsid w:val="005B20F3"/>
    <w:rsid w:val="005C0E11"/>
    <w:rsid w:val="005C417D"/>
    <w:rsid w:val="005C5E14"/>
    <w:rsid w:val="005F00F4"/>
    <w:rsid w:val="006002A1"/>
    <w:rsid w:val="00621D6F"/>
    <w:rsid w:val="00625C7D"/>
    <w:rsid w:val="006269D1"/>
    <w:rsid w:val="00635140"/>
    <w:rsid w:val="00640DB9"/>
    <w:rsid w:val="00645BAC"/>
    <w:rsid w:val="00647029"/>
    <w:rsid w:val="006533F4"/>
    <w:rsid w:val="006575DA"/>
    <w:rsid w:val="006622AB"/>
    <w:rsid w:val="00673738"/>
    <w:rsid w:val="00681A04"/>
    <w:rsid w:val="006850E9"/>
    <w:rsid w:val="006901C4"/>
    <w:rsid w:val="00696951"/>
    <w:rsid w:val="006D1324"/>
    <w:rsid w:val="006D2392"/>
    <w:rsid w:val="006F4B14"/>
    <w:rsid w:val="006F7F47"/>
    <w:rsid w:val="00703DE5"/>
    <w:rsid w:val="0072599D"/>
    <w:rsid w:val="00730DDE"/>
    <w:rsid w:val="007318B1"/>
    <w:rsid w:val="007374B8"/>
    <w:rsid w:val="00745969"/>
    <w:rsid w:val="0075671D"/>
    <w:rsid w:val="00757BAE"/>
    <w:rsid w:val="00764A67"/>
    <w:rsid w:val="00767553"/>
    <w:rsid w:val="007717EF"/>
    <w:rsid w:val="007828B6"/>
    <w:rsid w:val="00784F3E"/>
    <w:rsid w:val="007A03B4"/>
    <w:rsid w:val="007C3056"/>
    <w:rsid w:val="007D0118"/>
    <w:rsid w:val="007D183A"/>
    <w:rsid w:val="007D25B6"/>
    <w:rsid w:val="007D3B39"/>
    <w:rsid w:val="008044D1"/>
    <w:rsid w:val="00812568"/>
    <w:rsid w:val="00815540"/>
    <w:rsid w:val="00816C21"/>
    <w:rsid w:val="00823A07"/>
    <w:rsid w:val="00825159"/>
    <w:rsid w:val="00825DCC"/>
    <w:rsid w:val="00827575"/>
    <w:rsid w:val="0083191E"/>
    <w:rsid w:val="0084226E"/>
    <w:rsid w:val="00842D70"/>
    <w:rsid w:val="00844206"/>
    <w:rsid w:val="00854484"/>
    <w:rsid w:val="00863204"/>
    <w:rsid w:val="0086393C"/>
    <w:rsid w:val="00865B41"/>
    <w:rsid w:val="008666A8"/>
    <w:rsid w:val="008723F2"/>
    <w:rsid w:val="00875147"/>
    <w:rsid w:val="00892995"/>
    <w:rsid w:val="00895442"/>
    <w:rsid w:val="008969B3"/>
    <w:rsid w:val="008B63D0"/>
    <w:rsid w:val="008C7E26"/>
    <w:rsid w:val="008D763A"/>
    <w:rsid w:val="008D77FE"/>
    <w:rsid w:val="008E4C54"/>
    <w:rsid w:val="008E60DA"/>
    <w:rsid w:val="008F6F11"/>
    <w:rsid w:val="00902C93"/>
    <w:rsid w:val="009117EF"/>
    <w:rsid w:val="0091499C"/>
    <w:rsid w:val="0091502D"/>
    <w:rsid w:val="00927E77"/>
    <w:rsid w:val="00934AA3"/>
    <w:rsid w:val="00947DF3"/>
    <w:rsid w:val="009506CC"/>
    <w:rsid w:val="0095225F"/>
    <w:rsid w:val="00954BA1"/>
    <w:rsid w:val="009556A9"/>
    <w:rsid w:val="009637DD"/>
    <w:rsid w:val="009673FD"/>
    <w:rsid w:val="00973C13"/>
    <w:rsid w:val="009741E0"/>
    <w:rsid w:val="00974B5E"/>
    <w:rsid w:val="00974EEF"/>
    <w:rsid w:val="00981DA2"/>
    <w:rsid w:val="00983046"/>
    <w:rsid w:val="009926BD"/>
    <w:rsid w:val="00995321"/>
    <w:rsid w:val="00996CD5"/>
    <w:rsid w:val="009A727E"/>
    <w:rsid w:val="009B1D58"/>
    <w:rsid w:val="009B78E7"/>
    <w:rsid w:val="009B7E6D"/>
    <w:rsid w:val="009C4DBD"/>
    <w:rsid w:val="009E493A"/>
    <w:rsid w:val="009F6E85"/>
    <w:rsid w:val="00A01816"/>
    <w:rsid w:val="00A072C0"/>
    <w:rsid w:val="00A11895"/>
    <w:rsid w:val="00A163F6"/>
    <w:rsid w:val="00A3431A"/>
    <w:rsid w:val="00A351A7"/>
    <w:rsid w:val="00A44B66"/>
    <w:rsid w:val="00A60C13"/>
    <w:rsid w:val="00A83A17"/>
    <w:rsid w:val="00A858FE"/>
    <w:rsid w:val="00A90FAA"/>
    <w:rsid w:val="00A9130D"/>
    <w:rsid w:val="00A9605F"/>
    <w:rsid w:val="00AA4006"/>
    <w:rsid w:val="00AB0D55"/>
    <w:rsid w:val="00AB1326"/>
    <w:rsid w:val="00AD605D"/>
    <w:rsid w:val="00AE1CD9"/>
    <w:rsid w:val="00AE2F84"/>
    <w:rsid w:val="00AE5B06"/>
    <w:rsid w:val="00AF253F"/>
    <w:rsid w:val="00B00BE9"/>
    <w:rsid w:val="00B04EF8"/>
    <w:rsid w:val="00B14C04"/>
    <w:rsid w:val="00B22108"/>
    <w:rsid w:val="00B27D85"/>
    <w:rsid w:val="00B36328"/>
    <w:rsid w:val="00B41FED"/>
    <w:rsid w:val="00B44FEE"/>
    <w:rsid w:val="00B60D43"/>
    <w:rsid w:val="00B678C5"/>
    <w:rsid w:val="00B70D5D"/>
    <w:rsid w:val="00B72117"/>
    <w:rsid w:val="00B72D95"/>
    <w:rsid w:val="00B851C7"/>
    <w:rsid w:val="00B86109"/>
    <w:rsid w:val="00B93517"/>
    <w:rsid w:val="00BA2E65"/>
    <w:rsid w:val="00BB582B"/>
    <w:rsid w:val="00BB67D8"/>
    <w:rsid w:val="00BC1F49"/>
    <w:rsid w:val="00BE1F0A"/>
    <w:rsid w:val="00BE459F"/>
    <w:rsid w:val="00BF39CB"/>
    <w:rsid w:val="00C01A19"/>
    <w:rsid w:val="00C13018"/>
    <w:rsid w:val="00C51B97"/>
    <w:rsid w:val="00C6725D"/>
    <w:rsid w:val="00C76503"/>
    <w:rsid w:val="00C849EC"/>
    <w:rsid w:val="00C84DCA"/>
    <w:rsid w:val="00C913E3"/>
    <w:rsid w:val="00C92889"/>
    <w:rsid w:val="00CA1D56"/>
    <w:rsid w:val="00CB5C5B"/>
    <w:rsid w:val="00CC5B91"/>
    <w:rsid w:val="00CE031F"/>
    <w:rsid w:val="00CF0D25"/>
    <w:rsid w:val="00CF1245"/>
    <w:rsid w:val="00CF3AB6"/>
    <w:rsid w:val="00CF3CDD"/>
    <w:rsid w:val="00D00095"/>
    <w:rsid w:val="00D14A81"/>
    <w:rsid w:val="00D171D2"/>
    <w:rsid w:val="00D32FFC"/>
    <w:rsid w:val="00D35495"/>
    <w:rsid w:val="00D41DB2"/>
    <w:rsid w:val="00D46720"/>
    <w:rsid w:val="00D47602"/>
    <w:rsid w:val="00D542DE"/>
    <w:rsid w:val="00D56161"/>
    <w:rsid w:val="00D56404"/>
    <w:rsid w:val="00D81B92"/>
    <w:rsid w:val="00D862A9"/>
    <w:rsid w:val="00D916ED"/>
    <w:rsid w:val="00D960A7"/>
    <w:rsid w:val="00DB0698"/>
    <w:rsid w:val="00DB0A37"/>
    <w:rsid w:val="00DB1C5E"/>
    <w:rsid w:val="00DB3FFE"/>
    <w:rsid w:val="00DB61A9"/>
    <w:rsid w:val="00DB7615"/>
    <w:rsid w:val="00DC1935"/>
    <w:rsid w:val="00DC4688"/>
    <w:rsid w:val="00DD31E8"/>
    <w:rsid w:val="00DE1095"/>
    <w:rsid w:val="00DE40EA"/>
    <w:rsid w:val="00DE5397"/>
    <w:rsid w:val="00E13280"/>
    <w:rsid w:val="00E2195A"/>
    <w:rsid w:val="00E21AD5"/>
    <w:rsid w:val="00E253E5"/>
    <w:rsid w:val="00E25D48"/>
    <w:rsid w:val="00E25E71"/>
    <w:rsid w:val="00E40935"/>
    <w:rsid w:val="00E419EF"/>
    <w:rsid w:val="00E4610F"/>
    <w:rsid w:val="00E51281"/>
    <w:rsid w:val="00E70FE0"/>
    <w:rsid w:val="00E83138"/>
    <w:rsid w:val="00E83CCD"/>
    <w:rsid w:val="00EA3598"/>
    <w:rsid w:val="00EA7159"/>
    <w:rsid w:val="00EB026A"/>
    <w:rsid w:val="00EB7085"/>
    <w:rsid w:val="00EC4558"/>
    <w:rsid w:val="00ED093E"/>
    <w:rsid w:val="00ED2612"/>
    <w:rsid w:val="00ED3050"/>
    <w:rsid w:val="00ED5BA9"/>
    <w:rsid w:val="00EE5606"/>
    <w:rsid w:val="00EF1469"/>
    <w:rsid w:val="00F01CEC"/>
    <w:rsid w:val="00F177E0"/>
    <w:rsid w:val="00F17C9B"/>
    <w:rsid w:val="00F2288B"/>
    <w:rsid w:val="00F22B3B"/>
    <w:rsid w:val="00F310AC"/>
    <w:rsid w:val="00F43B34"/>
    <w:rsid w:val="00F43D54"/>
    <w:rsid w:val="00F45D12"/>
    <w:rsid w:val="00F56452"/>
    <w:rsid w:val="00F607BF"/>
    <w:rsid w:val="00F67793"/>
    <w:rsid w:val="00F72B2B"/>
    <w:rsid w:val="00F8436F"/>
    <w:rsid w:val="00F85835"/>
    <w:rsid w:val="00F86856"/>
    <w:rsid w:val="00F87957"/>
    <w:rsid w:val="00F9349D"/>
    <w:rsid w:val="00F93808"/>
    <w:rsid w:val="00F96035"/>
    <w:rsid w:val="00F96A76"/>
    <w:rsid w:val="00F96DCD"/>
    <w:rsid w:val="00F9770F"/>
    <w:rsid w:val="00FA05DB"/>
    <w:rsid w:val="00FA2525"/>
    <w:rsid w:val="00FA7869"/>
    <w:rsid w:val="00FB5AB2"/>
    <w:rsid w:val="00FD1F61"/>
    <w:rsid w:val="00FD3C6D"/>
    <w:rsid w:val="00FD53F2"/>
    <w:rsid w:val="00FE18EE"/>
    <w:rsid w:val="00FE49A2"/>
    <w:rsid w:val="00FE5667"/>
    <w:rsid w:val="00FF45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6733E"/>
  <w15:chartTrackingRefBased/>
  <w15:docId w15:val="{8794F208-4442-415E-8BA3-3137C721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B7615"/>
    <w:rPr>
      <w:sz w:val="24"/>
      <w:szCs w:val="24"/>
      <w:lang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lab">
    <w:name w:val="naislab"/>
    <w:basedOn w:val="Parasts"/>
    <w:rsid w:val="00DB7615"/>
    <w:pPr>
      <w:spacing w:before="75" w:after="75"/>
      <w:jc w:val="right"/>
    </w:pPr>
    <w:rPr>
      <w:lang w:eastAsia="lv-LV"/>
    </w:rPr>
  </w:style>
  <w:style w:type="paragraph" w:styleId="Balonteksts">
    <w:name w:val="Balloon Text"/>
    <w:basedOn w:val="Parasts"/>
    <w:semiHidden/>
    <w:rsid w:val="0005273B"/>
    <w:rPr>
      <w:rFonts w:ascii="Tahoma" w:hAnsi="Tahoma" w:cs="Tahoma"/>
      <w:sz w:val="16"/>
      <w:szCs w:val="16"/>
    </w:rPr>
  </w:style>
  <w:style w:type="paragraph" w:styleId="Galvene">
    <w:name w:val="header"/>
    <w:basedOn w:val="Parasts"/>
    <w:rsid w:val="009F6E85"/>
    <w:pPr>
      <w:tabs>
        <w:tab w:val="center" w:pos="4153"/>
        <w:tab w:val="right" w:pos="8306"/>
      </w:tabs>
    </w:pPr>
  </w:style>
  <w:style w:type="character" w:styleId="Lappusesnumurs">
    <w:name w:val="page number"/>
    <w:basedOn w:val="Noklusjumarindkopasfonts"/>
    <w:rsid w:val="009F6E85"/>
  </w:style>
  <w:style w:type="character" w:styleId="Hipersaite">
    <w:name w:val="Hyperlink"/>
    <w:rsid w:val="00CB5C5B"/>
    <w:rPr>
      <w:color w:val="0563C1"/>
      <w:u w:val="single"/>
    </w:rPr>
  </w:style>
  <w:style w:type="paragraph" w:styleId="Sarakstarindkopa">
    <w:name w:val="List Paragraph"/>
    <w:aliases w:val="Normal bullet 2,Bullet list,Syle 1,H&amp;P List Paragraph,2,Strip,Virsraksti,Saistīto dokumentu saraksts,PPS_Bullet,Colorful List - Accent 12,List Paragraph1,Numurets,Colorful List - Accent 11,Bullets,Numbered List,Bullet point 1,Paragraph"/>
    <w:basedOn w:val="Parasts"/>
    <w:link w:val="SarakstarindkopaRakstz"/>
    <w:uiPriority w:val="34"/>
    <w:qFormat/>
    <w:rsid w:val="00DB61A9"/>
    <w:pPr>
      <w:ind w:left="720"/>
      <w:contextualSpacing/>
    </w:pPr>
    <w:rPr>
      <w:lang w:eastAsia="lv-LV"/>
    </w:rPr>
  </w:style>
  <w:style w:type="character" w:styleId="Neatrisintapieminana">
    <w:name w:val="Unresolved Mention"/>
    <w:uiPriority w:val="99"/>
    <w:semiHidden/>
    <w:unhideWhenUsed/>
    <w:rsid w:val="00EC4558"/>
    <w:rPr>
      <w:color w:val="808080"/>
      <w:shd w:val="clear" w:color="auto" w:fill="E6E6E6"/>
    </w:rPr>
  </w:style>
  <w:style w:type="character" w:customStyle="1" w:styleId="SarakstarindkopaRakstz">
    <w:name w:val="Saraksta rindkopa Rakstz."/>
    <w:aliases w:val="Normal bullet 2 Rakstz.,Bullet list Rakstz.,Syle 1 Rakstz.,H&amp;P List Paragraph Rakstz.,2 Rakstz.,Strip Rakstz.,Virsraksti Rakstz.,Saistīto dokumentu saraksts Rakstz.,PPS_Bullet Rakstz.,Colorful List - Accent 12 Rakstz."/>
    <w:link w:val="Sarakstarindkopa"/>
    <w:uiPriority w:val="34"/>
    <w:qFormat/>
    <w:locked/>
    <w:rsid w:val="003B78A0"/>
    <w:rPr>
      <w:sz w:val="24"/>
      <w:szCs w:val="24"/>
    </w:rPr>
  </w:style>
  <w:style w:type="table" w:styleId="Reatabula">
    <w:name w:val="Table Grid"/>
    <w:basedOn w:val="Parastatabula"/>
    <w:rsid w:val="00C1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C51B97"/>
    <w:pPr>
      <w:tabs>
        <w:tab w:val="center" w:pos="4153"/>
        <w:tab w:val="right" w:pos="8306"/>
      </w:tabs>
    </w:pPr>
  </w:style>
  <w:style w:type="character" w:customStyle="1" w:styleId="KjeneRakstz">
    <w:name w:val="Kājene Rakstz."/>
    <w:link w:val="Kjene"/>
    <w:uiPriority w:val="99"/>
    <w:rsid w:val="00C51B97"/>
    <w:rPr>
      <w:sz w:val="24"/>
      <w:szCs w:val="24"/>
      <w:lang w:eastAsia="en-US"/>
    </w:rPr>
  </w:style>
  <w:style w:type="table" w:customStyle="1" w:styleId="TableGrid1">
    <w:name w:val="Table Grid1"/>
    <w:basedOn w:val="Parastatabula"/>
    <w:next w:val="Reatabula"/>
    <w:uiPriority w:val="39"/>
    <w:rsid w:val="00842D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14785">
      <w:bodyDiv w:val="1"/>
      <w:marLeft w:val="0"/>
      <w:marRight w:val="0"/>
      <w:marTop w:val="0"/>
      <w:marBottom w:val="0"/>
      <w:divBdr>
        <w:top w:val="none" w:sz="0" w:space="0" w:color="auto"/>
        <w:left w:val="none" w:sz="0" w:space="0" w:color="auto"/>
        <w:bottom w:val="none" w:sz="0" w:space="0" w:color="auto"/>
        <w:right w:val="none" w:sz="0" w:space="0" w:color="auto"/>
      </w:divBdr>
    </w:div>
    <w:div w:id="10474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1631</Words>
  <Characters>930</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2556</CharactersWithSpaces>
  <SharedDoc>false</SharedDoc>
  <HLinks>
    <vt:vector size="6" baseType="variant">
      <vt:variant>
        <vt:i4>8126488</vt:i4>
      </vt:variant>
      <vt:variant>
        <vt:i4>0</vt:i4>
      </vt:variant>
      <vt:variant>
        <vt:i4>0</vt:i4>
      </vt:variant>
      <vt:variant>
        <vt:i4>5</vt:i4>
      </vt:variant>
      <vt:variant>
        <vt:lpwstr>mailto:neste.latvija@neste.com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dc:creator>
  <cp:keywords/>
  <dc:description/>
  <cp:lastModifiedBy>Laura Apenīte</cp:lastModifiedBy>
  <cp:revision>2</cp:revision>
  <cp:lastPrinted>2020-05-18T10:30:00Z</cp:lastPrinted>
  <dcterms:created xsi:type="dcterms:W3CDTF">2026-07-02T11:32:00Z</dcterms:created>
  <dcterms:modified xsi:type="dcterms:W3CDTF">2026-07-02T11:32:00Z</dcterms:modified>
</cp:coreProperties>
</file>