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B51F82" w:rsidRPr="002B33E6" w:rsidP="00B51F82" w14:paraId="7C085956" w14:textId="77777777">
      <w:pPr>
        <w:spacing w:before="120"/>
        <w:jc w:val="center"/>
        <w:rPr>
          <w:b/>
          <w:color w:val="000000" w:themeColor="text1"/>
          <w:sz w:val="8"/>
          <w:szCs w:val="8"/>
        </w:rPr>
      </w:pPr>
      <w:bookmarkStart w:id="0" w:name="OLE_LINK1"/>
    </w:p>
    <w:bookmarkEnd w:id="0"/>
    <w:p w:rsidR="00B51F82" w:rsidRPr="002B33E6" w:rsidP="00B51F82" w14:paraId="67582C9B" w14:textId="77777777">
      <w:pPr>
        <w:jc w:val="center"/>
        <w:rPr>
          <w:b/>
          <w:bCs/>
          <w:color w:val="000000" w:themeColor="text1"/>
          <w:sz w:val="8"/>
          <w:szCs w:val="8"/>
        </w:rPr>
      </w:pPr>
    </w:p>
    <w:p w:rsidR="00B51F82" w:rsidRPr="002B33E6" w:rsidP="00FB775B" w14:paraId="3CB41398" w14:textId="04817146">
      <w:pPr>
        <w:pStyle w:val="v1msonormal"/>
        <w:jc w:val="center"/>
        <w:rPr>
          <w:noProof/>
          <w:color w:val="000000" w:themeColor="text1"/>
        </w:rPr>
      </w:pPr>
      <w:r w:rsidRPr="002B33E6">
        <w:rPr>
          <w:b/>
          <w:bCs/>
          <w:color w:val="000000" w:themeColor="text1"/>
        </w:rPr>
        <w:t xml:space="preserve">PROTOKOLS Nr. </w:t>
      </w:r>
      <w:r w:rsidRPr="002B33E6" w:rsidR="00555A04">
        <w:rPr>
          <w:noProof/>
          <w:color w:val="000000" w:themeColor="text1"/>
        </w:rPr>
        <w:t>1-9.18.1/26/150</w:t>
      </w:r>
    </w:p>
    <w:p w:rsidR="00FE456B" w:rsidRPr="002B33E6" w:rsidP="00FE456B" w14:paraId="63608D87" w14:textId="16E261C7">
      <w:pPr>
        <w:rPr>
          <w:color w:val="000000" w:themeColor="text1"/>
        </w:rPr>
      </w:pPr>
      <w:r w:rsidRPr="002B33E6">
        <w:rPr>
          <w:color w:val="000000" w:themeColor="text1"/>
        </w:rPr>
        <w:t>Ķekava, Ķekavas novads</w:t>
      </w:r>
      <w:r w:rsidRPr="002B33E6">
        <w:rPr>
          <w:color w:val="000000" w:themeColor="text1"/>
        </w:rPr>
        <w:tab/>
      </w:r>
      <w:r w:rsidRPr="002B33E6">
        <w:rPr>
          <w:color w:val="000000" w:themeColor="text1"/>
        </w:rPr>
        <w:tab/>
      </w:r>
      <w:r w:rsidRPr="002B33E6">
        <w:rPr>
          <w:color w:val="000000" w:themeColor="text1"/>
        </w:rPr>
        <w:tab/>
      </w:r>
      <w:r w:rsidRPr="002B33E6">
        <w:rPr>
          <w:color w:val="000000" w:themeColor="text1"/>
        </w:rPr>
        <w:tab/>
      </w:r>
      <w:r w:rsidRPr="002B33E6">
        <w:rPr>
          <w:color w:val="000000" w:themeColor="text1"/>
        </w:rPr>
        <w:tab/>
        <w:t xml:space="preserve">    </w:t>
      </w:r>
      <w:r w:rsidRPr="002B33E6">
        <w:rPr>
          <w:color w:val="000000" w:themeColor="text1"/>
        </w:rPr>
        <w:tab/>
      </w:r>
      <w:r w:rsidRPr="002B33E6" w:rsidR="00903EA0">
        <w:rPr>
          <w:color w:val="000000" w:themeColor="text1"/>
        </w:rPr>
        <w:t xml:space="preserve">    </w:t>
      </w:r>
      <w:r w:rsidR="000C7621">
        <w:rPr>
          <w:color w:val="000000" w:themeColor="text1"/>
        </w:rPr>
        <w:t xml:space="preserve">    </w:t>
      </w:r>
      <w:r w:rsidRPr="002B33E6">
        <w:rPr>
          <w:color w:val="000000" w:themeColor="text1"/>
        </w:rPr>
        <w:t>202</w:t>
      </w:r>
      <w:r w:rsidRPr="002B33E6" w:rsidR="00555A04">
        <w:rPr>
          <w:color w:val="000000" w:themeColor="text1"/>
        </w:rPr>
        <w:t>6</w:t>
      </w:r>
      <w:r w:rsidRPr="002B33E6">
        <w:rPr>
          <w:color w:val="000000" w:themeColor="text1"/>
        </w:rPr>
        <w:t xml:space="preserve">.gada </w:t>
      </w:r>
      <w:r w:rsidRPr="002B33E6" w:rsidR="00CA4FCB">
        <w:rPr>
          <w:color w:val="000000" w:themeColor="text1"/>
        </w:rPr>
        <w:t>29</w:t>
      </w:r>
      <w:r w:rsidRPr="002B33E6" w:rsidR="00995036">
        <w:rPr>
          <w:color w:val="000000" w:themeColor="text1"/>
        </w:rPr>
        <w:t>.</w:t>
      </w:r>
      <w:r w:rsidRPr="002B33E6" w:rsidR="00CA4FCB">
        <w:rPr>
          <w:color w:val="000000" w:themeColor="text1"/>
        </w:rPr>
        <w:t>jūnijs</w:t>
      </w:r>
    </w:p>
    <w:p w:rsidR="00FE456B" w:rsidRPr="002B33E6" w:rsidP="00FE456B" w14:paraId="0A224FAF" w14:textId="77777777">
      <w:pPr>
        <w:rPr>
          <w:color w:val="000000" w:themeColor="text1"/>
          <w:sz w:val="8"/>
          <w:szCs w:val="8"/>
        </w:rPr>
      </w:pPr>
      <w:r w:rsidRPr="002B33E6">
        <w:rPr>
          <w:color w:val="000000" w:themeColor="text1"/>
          <w:sz w:val="8"/>
          <w:szCs w:val="8"/>
        </w:rPr>
        <w:tab/>
      </w:r>
      <w:r w:rsidRPr="002B33E6">
        <w:rPr>
          <w:color w:val="000000" w:themeColor="text1"/>
          <w:sz w:val="8"/>
          <w:szCs w:val="8"/>
        </w:rPr>
        <w:tab/>
      </w:r>
      <w:r w:rsidRPr="002B33E6">
        <w:rPr>
          <w:color w:val="000000" w:themeColor="text1"/>
          <w:sz w:val="8"/>
          <w:szCs w:val="8"/>
        </w:rPr>
        <w:tab/>
      </w:r>
    </w:p>
    <w:p w:rsidR="00FE456B" w:rsidRPr="002B33E6" w:rsidP="00FE456B" w14:paraId="6157A5AB" w14:textId="5EE03869">
      <w:pPr>
        <w:rPr>
          <w:color w:val="000000" w:themeColor="text1"/>
        </w:rPr>
      </w:pPr>
      <w:r w:rsidRPr="002B33E6">
        <w:rPr>
          <w:color w:val="000000" w:themeColor="text1"/>
        </w:rPr>
        <w:t xml:space="preserve">Plkst. </w:t>
      </w:r>
      <w:r w:rsidRPr="003E7D67" w:rsidR="00E75225">
        <w:rPr>
          <w:color w:val="000000" w:themeColor="text1"/>
        </w:rPr>
        <w:t>1</w:t>
      </w:r>
      <w:r w:rsidRPr="003E7D67" w:rsidR="003E7D67">
        <w:rPr>
          <w:color w:val="000000" w:themeColor="text1"/>
        </w:rPr>
        <w:t>5</w:t>
      </w:r>
      <w:r w:rsidRPr="003E7D67" w:rsidR="004B5907">
        <w:rPr>
          <w:color w:val="000000" w:themeColor="text1"/>
        </w:rPr>
        <w:t>:</w:t>
      </w:r>
      <w:r w:rsidRPr="003E7D67" w:rsidR="007F4E37">
        <w:rPr>
          <w:color w:val="000000" w:themeColor="text1"/>
        </w:rPr>
        <w:t>0</w:t>
      </w:r>
      <w:r w:rsidR="003E7D67">
        <w:rPr>
          <w:color w:val="000000" w:themeColor="text1"/>
        </w:rPr>
        <w:t>5</w:t>
      </w:r>
    </w:p>
    <w:p w:rsidR="00FE456B" w:rsidRPr="002B33E6" w:rsidP="00FE456B" w14:paraId="7A7B7AB1" w14:textId="77777777">
      <w:pPr>
        <w:rPr>
          <w:color w:val="000000" w:themeColor="text1"/>
          <w:sz w:val="8"/>
          <w:szCs w:val="8"/>
        </w:rPr>
      </w:pPr>
    </w:p>
    <w:p w:rsidR="00FE456B" w:rsidRPr="002B33E6" w:rsidP="00FE456B" w14:paraId="6E1ED5E1" w14:textId="77777777">
      <w:pPr>
        <w:jc w:val="both"/>
        <w:rPr>
          <w:i/>
          <w:iCs/>
          <w:color w:val="000000" w:themeColor="text1"/>
          <w:sz w:val="8"/>
          <w:szCs w:val="8"/>
        </w:rPr>
      </w:pPr>
    </w:p>
    <w:p w:rsidR="00E13FDF" w:rsidRPr="002B33E6" w:rsidP="00E13FDF" w14:paraId="30000310" w14:textId="77777777">
      <w:pPr>
        <w:spacing w:line="240" w:lineRule="exact"/>
        <w:jc w:val="both"/>
        <w:rPr>
          <w:color w:val="000000" w:themeColor="text1"/>
        </w:rPr>
      </w:pPr>
      <w:r w:rsidRPr="002B33E6">
        <w:rPr>
          <w:i/>
          <w:iCs/>
          <w:color w:val="000000" w:themeColor="text1"/>
        </w:rPr>
        <w:t>Pasūtītājs</w:t>
      </w:r>
      <w:r w:rsidRPr="002B33E6">
        <w:rPr>
          <w:color w:val="000000" w:themeColor="text1"/>
        </w:rPr>
        <w:t>: Ķekavas novada pašvaldība, NMR kods 90000048491, juridiskā adrese: Gaismas iela 19 k-9-1, Ķekava, Ķekavas novads, LV-2123</w:t>
      </w:r>
    </w:p>
    <w:p w:rsidR="00E13FDF" w:rsidRPr="002B33E6" w:rsidP="00E13FDF" w14:paraId="0B824D10" w14:textId="77777777">
      <w:pPr>
        <w:jc w:val="both"/>
        <w:rPr>
          <w:i/>
          <w:iCs/>
          <w:color w:val="000000" w:themeColor="text1"/>
        </w:rPr>
      </w:pPr>
      <w:r w:rsidRPr="002B33E6">
        <w:rPr>
          <w:i/>
          <w:iCs/>
          <w:color w:val="000000" w:themeColor="text1"/>
        </w:rPr>
        <w:t xml:space="preserve">Komisijas priekšsēdētājs: </w:t>
      </w:r>
      <w:r w:rsidRPr="002B33E6">
        <w:rPr>
          <w:color w:val="000000" w:themeColor="text1"/>
        </w:rPr>
        <w:t>J.Zvaigzne</w:t>
      </w:r>
      <w:r w:rsidRPr="002B33E6">
        <w:rPr>
          <w:i/>
          <w:iCs/>
          <w:color w:val="000000" w:themeColor="text1"/>
        </w:rPr>
        <w:t xml:space="preserve"> </w:t>
      </w:r>
    </w:p>
    <w:p w:rsidR="00E13FDF" w:rsidRPr="002B33E6" w:rsidP="00E13FDF" w14:paraId="20D326E5" w14:textId="77777777">
      <w:pPr>
        <w:jc w:val="both"/>
        <w:rPr>
          <w:i/>
          <w:iCs/>
          <w:color w:val="000000" w:themeColor="text1"/>
        </w:rPr>
      </w:pPr>
      <w:r w:rsidRPr="002B33E6">
        <w:rPr>
          <w:i/>
          <w:iCs/>
          <w:color w:val="000000" w:themeColor="text1"/>
        </w:rPr>
        <w:t xml:space="preserve">Komisijas priekšsēdētāja vietnieks: </w:t>
      </w:r>
      <w:r w:rsidRPr="002B33E6">
        <w:rPr>
          <w:color w:val="000000" w:themeColor="text1"/>
        </w:rPr>
        <w:t xml:space="preserve">M.Zelčs </w:t>
      </w:r>
    </w:p>
    <w:p w:rsidR="00E13FDF" w:rsidRPr="002B33E6" w:rsidP="00E13FDF" w14:paraId="5F87EEFD" w14:textId="77777777">
      <w:pPr>
        <w:jc w:val="both"/>
        <w:rPr>
          <w:i/>
          <w:iCs/>
          <w:color w:val="000000" w:themeColor="text1"/>
        </w:rPr>
      </w:pPr>
      <w:r w:rsidRPr="002B33E6">
        <w:rPr>
          <w:i/>
          <w:iCs/>
          <w:color w:val="000000" w:themeColor="text1"/>
        </w:rPr>
        <w:t xml:space="preserve">Komisijas locekļi: </w:t>
      </w:r>
      <w:r w:rsidRPr="002B33E6">
        <w:rPr>
          <w:color w:val="000000" w:themeColor="text1"/>
        </w:rPr>
        <w:t>I.Dreimane, I.Lisovska, E.Melnieks, J.Prūsis, S.Vīksniņa</w:t>
      </w:r>
    </w:p>
    <w:p w:rsidR="00E13FDF" w:rsidRPr="002B33E6" w:rsidP="00E13FDF" w14:paraId="7CE84AE8" w14:textId="77777777">
      <w:pPr>
        <w:jc w:val="both"/>
        <w:rPr>
          <w:color w:val="000000" w:themeColor="text1"/>
        </w:rPr>
      </w:pPr>
      <w:r w:rsidRPr="002B33E6">
        <w:rPr>
          <w:i/>
          <w:iCs/>
          <w:color w:val="000000" w:themeColor="text1"/>
        </w:rPr>
        <w:t xml:space="preserve">Komisijas izveidošanas pamatojums: </w:t>
      </w:r>
      <w:r w:rsidRPr="002B33E6">
        <w:rPr>
          <w:color w:val="000000" w:themeColor="text1"/>
        </w:rPr>
        <w:t>Ķekavas novada pašvaldības izpilddirektores Jolantas Jansones 2025.gada 21.oktobra rīkojums Nr.1-1/25/144 “Par Ķekavas novada pašvaldības Iepirkumu komisijas sastāva apstiprināšanu”</w:t>
      </w:r>
    </w:p>
    <w:p w:rsidR="00555A04" w:rsidRPr="002B33E6" w:rsidP="00E13FDF" w14:paraId="155CE857" w14:textId="6C865880">
      <w:pPr>
        <w:rPr>
          <w:color w:val="000000" w:themeColor="text1"/>
        </w:rPr>
      </w:pPr>
      <w:r w:rsidRPr="002B33E6">
        <w:rPr>
          <w:i/>
          <w:iCs/>
          <w:color w:val="000000" w:themeColor="text1"/>
        </w:rPr>
        <w:t xml:space="preserve">Nepiedalās: </w:t>
      </w:r>
      <w:r w:rsidR="003E7D67">
        <w:rPr>
          <w:color w:val="000000" w:themeColor="text1"/>
        </w:rPr>
        <w:t>E.Melnieks</w:t>
      </w:r>
    </w:p>
    <w:p w:rsidR="00A6639C" w:rsidRPr="002B33E6" w:rsidP="004274AA" w14:paraId="56095DA9" w14:textId="78FE2580">
      <w:pPr>
        <w:rPr>
          <w:color w:val="000000" w:themeColor="text1"/>
        </w:rPr>
      </w:pPr>
      <w:r w:rsidRPr="002B33E6">
        <w:rPr>
          <w:i/>
          <w:iCs/>
          <w:color w:val="000000" w:themeColor="text1"/>
        </w:rPr>
        <w:t xml:space="preserve">Piedalās: </w:t>
      </w:r>
      <w:r w:rsidRPr="002B33E6" w:rsidR="0002481A">
        <w:rPr>
          <w:color w:val="000000" w:themeColor="text1"/>
        </w:rPr>
        <w:t xml:space="preserve">Daugmales pamatskolas direktors A.Ceļmalnieks </w:t>
      </w:r>
    </w:p>
    <w:p w:rsidR="00E13FDF" w:rsidRPr="002B33E6" w:rsidP="00A6639C" w14:paraId="405AFABB" w14:textId="77777777">
      <w:pPr>
        <w:rPr>
          <w:i/>
          <w:iCs/>
          <w:color w:val="000000" w:themeColor="text1"/>
        </w:rPr>
      </w:pPr>
      <w:r w:rsidRPr="002B33E6">
        <w:rPr>
          <w:i/>
          <w:iCs/>
          <w:color w:val="000000" w:themeColor="text1"/>
        </w:rPr>
        <w:t xml:space="preserve">Protokolē: </w:t>
      </w:r>
      <w:r w:rsidRPr="002B33E6">
        <w:rPr>
          <w:color w:val="000000" w:themeColor="text1"/>
        </w:rPr>
        <w:t xml:space="preserve">S.Vīksniņa </w:t>
      </w:r>
    </w:p>
    <w:p w:rsidR="00E13FDF" w:rsidRPr="002B33E6" w:rsidP="00E314EA" w14:paraId="7D51A5B5" w14:textId="77777777">
      <w:pPr>
        <w:jc w:val="both"/>
        <w:rPr>
          <w:i/>
          <w:iCs/>
          <w:color w:val="000000" w:themeColor="text1"/>
        </w:rPr>
      </w:pPr>
    </w:p>
    <w:p w:rsidR="007C791C" w:rsidRPr="002B33E6" w:rsidP="007C791C" w14:paraId="404EFF6C" w14:textId="77777777">
      <w:pPr>
        <w:spacing w:after="120"/>
        <w:jc w:val="both"/>
        <w:rPr>
          <w:b/>
          <w:bCs/>
          <w:color w:val="000000" w:themeColor="text1"/>
          <w:u w:val="single"/>
        </w:rPr>
      </w:pPr>
      <w:r w:rsidRPr="002B33E6">
        <w:rPr>
          <w:b/>
          <w:bCs/>
          <w:color w:val="000000" w:themeColor="text1"/>
          <w:u w:val="single"/>
        </w:rPr>
        <w:t xml:space="preserve">Darba kārtība: </w:t>
      </w:r>
      <w:bookmarkStart w:id="1" w:name="_Hlk100588595"/>
    </w:p>
    <w:p w:rsidR="00FE456B" w:rsidRPr="002B33E6" w:rsidP="007C791C" w14:paraId="31A9B704" w14:textId="62830DDE">
      <w:pPr>
        <w:spacing w:after="120"/>
        <w:jc w:val="both"/>
        <w:rPr>
          <w:b/>
          <w:bCs/>
          <w:color w:val="000000" w:themeColor="text1"/>
          <w:u w:val="single"/>
        </w:rPr>
      </w:pPr>
      <w:r w:rsidRPr="002B33E6">
        <w:rPr>
          <w:b/>
          <w:bCs/>
          <w:color w:val="000000" w:themeColor="text1"/>
        </w:rPr>
        <w:t>Iepirkuma “</w:t>
      </w:r>
      <w:r w:rsidRPr="002B33E6" w:rsidR="00CB5CCA">
        <w:rPr>
          <w:b/>
          <w:bCs/>
          <w:iCs/>
          <w:color w:val="000000" w:themeColor="text1"/>
        </w:rPr>
        <w:t>Daugmales multifunkcionālā centra skatuves aprīkojuma nodrošināšana, piegāde un uzstādīšana</w:t>
      </w:r>
      <w:r w:rsidRPr="002B33E6" w:rsidR="00F76453">
        <w:rPr>
          <w:b/>
          <w:bCs/>
          <w:color w:val="000000" w:themeColor="text1"/>
        </w:rPr>
        <w:t>”, ID Nr. ĶNP 202</w:t>
      </w:r>
      <w:r w:rsidRPr="002B33E6" w:rsidR="00355AB1">
        <w:rPr>
          <w:b/>
          <w:bCs/>
          <w:color w:val="000000" w:themeColor="text1"/>
        </w:rPr>
        <w:t>6</w:t>
      </w:r>
      <w:r w:rsidRPr="002B33E6" w:rsidR="00995036">
        <w:rPr>
          <w:b/>
          <w:bCs/>
          <w:color w:val="000000" w:themeColor="text1"/>
        </w:rPr>
        <w:t>/</w:t>
      </w:r>
      <w:r w:rsidRPr="002B33E6" w:rsidR="00CB5CCA">
        <w:rPr>
          <w:b/>
          <w:bCs/>
          <w:color w:val="000000" w:themeColor="text1"/>
        </w:rPr>
        <w:t>43</w:t>
      </w:r>
      <w:r w:rsidRPr="002B33E6">
        <w:rPr>
          <w:b/>
          <w:bCs/>
          <w:color w:val="000000" w:themeColor="text1"/>
        </w:rPr>
        <w:t>, saņemt</w:t>
      </w:r>
      <w:r w:rsidRPr="002B33E6" w:rsidR="0048575D">
        <w:rPr>
          <w:b/>
          <w:bCs/>
          <w:color w:val="000000" w:themeColor="text1"/>
        </w:rPr>
        <w:t>ā</w:t>
      </w:r>
      <w:r w:rsidRPr="002B33E6">
        <w:rPr>
          <w:b/>
          <w:bCs/>
          <w:color w:val="000000" w:themeColor="text1"/>
        </w:rPr>
        <w:t xml:space="preserve"> piedāvājum</w:t>
      </w:r>
      <w:r w:rsidRPr="002B33E6" w:rsidR="0048575D">
        <w:rPr>
          <w:b/>
          <w:bCs/>
          <w:color w:val="000000" w:themeColor="text1"/>
        </w:rPr>
        <w:t>a</w:t>
      </w:r>
      <w:r w:rsidRPr="002B33E6">
        <w:rPr>
          <w:b/>
          <w:bCs/>
          <w:color w:val="000000" w:themeColor="text1"/>
        </w:rPr>
        <w:t xml:space="preserve"> vērtēšana un lēmuma pieņemšana </w:t>
      </w:r>
    </w:p>
    <w:p w:rsidR="00FE456B" w:rsidRPr="002B33E6" w:rsidP="00FE456B" w14:paraId="56DED3B1" w14:textId="77777777">
      <w:pPr>
        <w:jc w:val="both"/>
        <w:rPr>
          <w:b/>
          <w:bCs/>
          <w:color w:val="000000" w:themeColor="text1"/>
          <w:sz w:val="8"/>
          <w:szCs w:val="8"/>
        </w:rPr>
      </w:pPr>
    </w:p>
    <w:p w:rsidR="00FE456B" w:rsidRPr="002B33E6" w:rsidP="00FE456B" w14:paraId="3D6C12D4" w14:textId="77777777">
      <w:pPr>
        <w:rPr>
          <w:color w:val="000000" w:themeColor="text1"/>
          <w:sz w:val="8"/>
          <w:szCs w:val="8"/>
        </w:rPr>
      </w:pPr>
    </w:p>
    <w:p w:rsidR="00FE456B" w:rsidRPr="002B33E6" w:rsidP="00FE456B" w14:paraId="761B2D92" w14:textId="77777777">
      <w:pPr>
        <w:pStyle w:val="ListParagraph"/>
        <w:numPr>
          <w:ilvl w:val="0"/>
          <w:numId w:val="4"/>
        </w:numPr>
        <w:ind w:left="284" w:hanging="284"/>
        <w:rPr>
          <w:b/>
          <w:color w:val="000000" w:themeColor="text1"/>
        </w:rPr>
      </w:pPr>
      <w:bookmarkStart w:id="2" w:name="_Hlk524083233"/>
      <w:r w:rsidRPr="002B33E6">
        <w:rPr>
          <w:b/>
          <w:color w:val="000000" w:themeColor="text1"/>
        </w:rPr>
        <w:t xml:space="preserve">Saņemtie piedāvājumi: </w:t>
      </w:r>
    </w:p>
    <w:p w:rsidR="00355AB1" w:rsidRPr="002B33E6" w:rsidP="00CB5CCA" w14:paraId="6FFD01A9" w14:textId="0B5898B1">
      <w:pPr>
        <w:rPr>
          <w:b/>
          <w:color w:val="000000" w:themeColor="text1"/>
        </w:rPr>
      </w:pPr>
    </w:p>
    <w:tbl>
      <w:tblPr>
        <w:tblStyle w:val="TableGrid"/>
        <w:tblW w:w="5005" w:type="pct"/>
        <w:shd w:val="clear" w:color="auto" w:fill="FFFFFF" w:themeFill="background1"/>
        <w:tblLayout w:type="fixed"/>
        <w:tblLook w:val="04A0"/>
      </w:tblPr>
      <w:tblGrid>
        <w:gridCol w:w="3114"/>
        <w:gridCol w:w="3118"/>
        <w:gridCol w:w="2838"/>
      </w:tblGrid>
      <w:tr w14:paraId="5AD2630F" w14:textId="77777777" w:rsidTr="0048575D">
        <w:tblPrEx>
          <w:tblW w:w="5005" w:type="pct"/>
          <w:shd w:val="clear" w:color="auto" w:fill="FFFFFF" w:themeFill="background1"/>
          <w:tblLayout w:type="fixed"/>
          <w:tblLook w:val="04A0"/>
        </w:tblPrEx>
        <w:trPr>
          <w:trHeight w:val="625"/>
        </w:trPr>
        <w:tc>
          <w:tcPr>
            <w:tcW w:w="3114" w:type="dxa"/>
            <w:shd w:val="clear" w:color="auto" w:fill="D9E2F3" w:themeFill="accent1" w:themeFillTint="33"/>
            <w:vAlign w:val="center"/>
            <w:hideMark/>
          </w:tcPr>
          <w:p w:rsidR="00FE456B" w:rsidRPr="002B33E6" w:rsidP="00E314EA" w14:paraId="0BB04316" w14:textId="77777777">
            <w:pPr>
              <w:jc w:val="center"/>
              <w:rPr>
                <w:b/>
                <w:bCs/>
                <w:color w:val="000000" w:themeColor="text1"/>
              </w:rPr>
            </w:pPr>
            <w:r w:rsidRPr="002B33E6">
              <w:rPr>
                <w:b/>
                <w:bCs/>
                <w:color w:val="000000" w:themeColor="text1"/>
              </w:rPr>
              <w:t>Pretendents</w:t>
            </w:r>
          </w:p>
        </w:tc>
        <w:tc>
          <w:tcPr>
            <w:tcW w:w="3118" w:type="dxa"/>
            <w:shd w:val="clear" w:color="auto" w:fill="D9E2F3" w:themeFill="accent1" w:themeFillTint="33"/>
            <w:vAlign w:val="center"/>
            <w:hideMark/>
          </w:tcPr>
          <w:p w:rsidR="00FE456B" w:rsidRPr="002B33E6" w:rsidP="00E314EA" w14:paraId="040A5F04" w14:textId="77777777">
            <w:pPr>
              <w:jc w:val="center"/>
              <w:rPr>
                <w:b/>
                <w:bCs/>
                <w:color w:val="000000" w:themeColor="text1"/>
              </w:rPr>
            </w:pPr>
            <w:r w:rsidRPr="002B33E6">
              <w:rPr>
                <w:b/>
                <w:bCs/>
                <w:color w:val="000000" w:themeColor="text1"/>
              </w:rPr>
              <w:t>Iesniegšanas</w:t>
            </w:r>
          </w:p>
          <w:p w:rsidR="00FE456B" w:rsidRPr="002B33E6" w:rsidP="00E314EA" w14:paraId="1CEBBC86" w14:textId="77777777">
            <w:pPr>
              <w:jc w:val="center"/>
              <w:rPr>
                <w:b/>
                <w:bCs/>
                <w:color w:val="000000" w:themeColor="text1"/>
              </w:rPr>
            </w:pPr>
            <w:r w:rsidRPr="002B33E6">
              <w:rPr>
                <w:b/>
                <w:bCs/>
                <w:color w:val="000000" w:themeColor="text1"/>
              </w:rPr>
              <w:t>datums un laiks</w:t>
            </w:r>
          </w:p>
        </w:tc>
        <w:tc>
          <w:tcPr>
            <w:tcW w:w="2838" w:type="dxa"/>
            <w:shd w:val="clear" w:color="auto" w:fill="D9E2F3" w:themeFill="accent1" w:themeFillTint="33"/>
            <w:vAlign w:val="center"/>
            <w:hideMark/>
          </w:tcPr>
          <w:p w:rsidR="00FE456B" w:rsidRPr="002B33E6" w:rsidP="00E314EA" w14:paraId="1AAC30A1" w14:textId="77777777">
            <w:pPr>
              <w:jc w:val="center"/>
              <w:rPr>
                <w:b/>
                <w:bCs/>
                <w:color w:val="000000" w:themeColor="text1"/>
              </w:rPr>
            </w:pPr>
            <w:r w:rsidRPr="002B33E6">
              <w:rPr>
                <w:b/>
                <w:bCs/>
                <w:color w:val="000000" w:themeColor="text1"/>
              </w:rPr>
              <w:t>Fina</w:t>
            </w:r>
            <w:r w:rsidRPr="002B33E6" w:rsidR="007F639B">
              <w:rPr>
                <w:b/>
                <w:bCs/>
                <w:color w:val="000000" w:themeColor="text1"/>
              </w:rPr>
              <w:t>n</w:t>
            </w:r>
            <w:r w:rsidRPr="002B33E6">
              <w:rPr>
                <w:b/>
                <w:bCs/>
                <w:color w:val="000000" w:themeColor="text1"/>
              </w:rPr>
              <w:t>šu piedāvājums EUR bez PVN</w:t>
            </w:r>
          </w:p>
        </w:tc>
      </w:tr>
      <w:tr w14:paraId="2296BAD9" w14:textId="77777777" w:rsidTr="00C219FC">
        <w:tblPrEx>
          <w:tblW w:w="5005" w:type="pct"/>
          <w:shd w:val="clear" w:color="auto" w:fill="auto"/>
          <w:tblLayout w:type="fixed"/>
          <w:tblLook w:val="04A0"/>
        </w:tblPrEx>
        <w:trPr>
          <w:trHeight w:val="505"/>
        </w:trPr>
        <w:tc>
          <w:tcPr>
            <w:tcW w:w="311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rsidR="00CB5CCA" w:rsidRPr="002B33E6" w:rsidP="00CB5CCA" w14:paraId="542F16BB" w14:textId="5E8CCD38">
            <w:pPr>
              <w:spacing w:before="60" w:after="60"/>
              <w:jc w:val="center"/>
              <w:rPr>
                <w:bCs/>
                <w:color w:val="000000" w:themeColor="text1"/>
              </w:rPr>
            </w:pPr>
            <w:r w:rsidRPr="002B33E6">
              <w:rPr>
                <w:b/>
                <w:bCs/>
                <w:color w:val="000000" w:themeColor="text1"/>
              </w:rPr>
              <w:t>ONEBELT GROUP LTD</w:t>
            </w:r>
          </w:p>
        </w:tc>
        <w:tc>
          <w:tcPr>
            <w:tcW w:w="31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tcPr>
          <w:p w:rsidR="00CB5CCA" w:rsidRPr="002B33E6" w:rsidP="00CB5CCA" w14:paraId="2D87ED6F" w14:textId="5AA9C245">
            <w:pPr>
              <w:spacing w:before="60" w:after="60"/>
              <w:jc w:val="center"/>
              <w:rPr>
                <w:bCs/>
                <w:color w:val="000000" w:themeColor="text1"/>
              </w:rPr>
            </w:pPr>
            <w:r w:rsidRPr="002B33E6">
              <w:rPr>
                <w:bCs/>
                <w:color w:val="000000" w:themeColor="text1"/>
              </w:rPr>
              <w:t>17.06.2026 plkst. 08:47</w:t>
            </w:r>
          </w:p>
        </w:tc>
        <w:tc>
          <w:tcPr>
            <w:tcW w:w="283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rsidR="00CB5CCA" w:rsidRPr="002B33E6" w:rsidP="00CB5CCA" w14:paraId="3D8EC49B" w14:textId="2EC13673">
            <w:pPr>
              <w:spacing w:before="60"/>
              <w:jc w:val="center"/>
              <w:rPr>
                <w:bCs/>
                <w:color w:val="000000" w:themeColor="text1"/>
                <w:lang w:val="en-US"/>
              </w:rPr>
            </w:pPr>
            <w:r w:rsidRPr="002B33E6">
              <w:rPr>
                <w:bCs/>
                <w:color w:val="000000" w:themeColor="text1"/>
              </w:rPr>
              <w:t>EUR 24754,00</w:t>
            </w:r>
          </w:p>
          <w:p w:rsidR="00CB5CCA" w:rsidRPr="002B33E6" w:rsidP="00CB5CCA" w14:paraId="40734E7C" w14:textId="77777777">
            <w:pPr>
              <w:spacing w:before="60"/>
              <w:jc w:val="center"/>
              <w:rPr>
                <w:bCs/>
                <w:color w:val="000000" w:themeColor="text1"/>
                <w:lang w:val="en-US"/>
              </w:rPr>
            </w:pPr>
          </w:p>
        </w:tc>
      </w:tr>
      <w:tr w14:paraId="2EE7BD5E" w14:textId="77777777" w:rsidTr="00C219FC">
        <w:tblPrEx>
          <w:tblW w:w="5005" w:type="pct"/>
          <w:shd w:val="clear" w:color="auto" w:fill="auto"/>
          <w:tblLayout w:type="fixed"/>
          <w:tblLook w:val="04A0"/>
        </w:tblPrEx>
        <w:trPr>
          <w:trHeight w:val="505"/>
        </w:trPr>
        <w:tc>
          <w:tcPr>
            <w:tcW w:w="311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rsidR="00CB5CCA" w:rsidRPr="002B33E6" w:rsidP="00CB5CCA" w14:paraId="40B17BCB" w14:textId="29194B99">
            <w:pPr>
              <w:spacing w:before="60" w:after="60"/>
              <w:jc w:val="center"/>
              <w:rPr>
                <w:bCs/>
                <w:color w:val="000000" w:themeColor="text1"/>
              </w:rPr>
            </w:pPr>
            <w:r w:rsidRPr="002B33E6">
              <w:rPr>
                <w:b/>
                <w:bCs/>
                <w:color w:val="000000" w:themeColor="text1"/>
              </w:rPr>
              <w:t>SIA Mūzikas instrumenti</w:t>
            </w:r>
          </w:p>
        </w:tc>
        <w:tc>
          <w:tcPr>
            <w:tcW w:w="31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tcPr>
          <w:p w:rsidR="00CB5CCA" w:rsidRPr="002B33E6" w:rsidP="00CB5CCA" w14:paraId="73E6F6D5" w14:textId="4A75E587">
            <w:pPr>
              <w:spacing w:before="60" w:after="60"/>
              <w:jc w:val="center"/>
              <w:rPr>
                <w:bCs/>
                <w:color w:val="000000" w:themeColor="text1"/>
              </w:rPr>
            </w:pPr>
            <w:r w:rsidRPr="002B33E6">
              <w:rPr>
                <w:bCs/>
                <w:color w:val="000000" w:themeColor="text1"/>
              </w:rPr>
              <w:t>15.06.2026 plkst. 21:02</w:t>
            </w:r>
          </w:p>
        </w:tc>
        <w:tc>
          <w:tcPr>
            <w:tcW w:w="283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rsidR="00CB5CCA" w:rsidRPr="002B33E6" w:rsidP="00CB5CCA" w14:paraId="27F347AF" w14:textId="04D49A83">
            <w:pPr>
              <w:spacing w:before="60"/>
              <w:jc w:val="center"/>
              <w:rPr>
                <w:bCs/>
                <w:color w:val="000000" w:themeColor="text1"/>
                <w:lang w:val="en-US"/>
              </w:rPr>
            </w:pPr>
            <w:r w:rsidRPr="002B33E6">
              <w:rPr>
                <w:bCs/>
                <w:color w:val="000000" w:themeColor="text1"/>
              </w:rPr>
              <w:t>EUR 26254,30</w:t>
            </w:r>
          </w:p>
          <w:p w:rsidR="00CB5CCA" w:rsidRPr="002B33E6" w:rsidP="00CB5CCA" w14:paraId="7E982C48" w14:textId="77777777">
            <w:pPr>
              <w:spacing w:before="60"/>
              <w:jc w:val="center"/>
              <w:rPr>
                <w:bCs/>
                <w:color w:val="000000" w:themeColor="text1"/>
                <w:lang w:val="en-US"/>
              </w:rPr>
            </w:pPr>
          </w:p>
        </w:tc>
      </w:tr>
    </w:tbl>
    <w:p w:rsidR="00355AB1" w:rsidRPr="002B33E6" w:rsidP="00FE456B" w14:paraId="20C46440" w14:textId="77777777">
      <w:pPr>
        <w:spacing w:before="120"/>
        <w:jc w:val="both"/>
        <w:rPr>
          <w:b/>
          <w:color w:val="000000" w:themeColor="text1"/>
        </w:rPr>
      </w:pPr>
    </w:p>
    <w:p w:rsidR="00FE456B" w:rsidRPr="002B33E6" w:rsidP="00FE456B" w14:paraId="4D99FD96" w14:textId="3B17E4F5">
      <w:pPr>
        <w:spacing w:before="120"/>
        <w:jc w:val="both"/>
        <w:rPr>
          <w:bCs/>
          <w:color w:val="000000" w:themeColor="text1"/>
        </w:rPr>
      </w:pPr>
      <w:r w:rsidRPr="002B33E6">
        <w:rPr>
          <w:b/>
          <w:color w:val="000000" w:themeColor="text1"/>
        </w:rPr>
        <w:t>2. Piedāvājuma noformējuma</w:t>
      </w:r>
      <w:r w:rsidRPr="002B33E6" w:rsidR="008C1E8B">
        <w:rPr>
          <w:b/>
          <w:color w:val="000000" w:themeColor="text1"/>
        </w:rPr>
        <w:t xml:space="preserve">, </w:t>
      </w:r>
      <w:r w:rsidRPr="002B33E6" w:rsidR="008C1E8B">
        <w:rPr>
          <w:b/>
          <w:bCs/>
          <w:color w:val="000000" w:themeColor="text1"/>
        </w:rPr>
        <w:t xml:space="preserve">iesniegto dokumentu </w:t>
      </w:r>
      <w:r w:rsidRPr="002B33E6">
        <w:rPr>
          <w:b/>
          <w:bCs/>
          <w:color w:val="000000" w:themeColor="text1"/>
        </w:rPr>
        <w:t>atbilstības un tehniskā un finanšu piedāvājuma</w:t>
      </w:r>
      <w:r w:rsidRPr="002B33E6" w:rsidR="008C1E8B">
        <w:rPr>
          <w:b/>
          <w:bCs/>
          <w:color w:val="000000" w:themeColor="text1"/>
        </w:rPr>
        <w:t xml:space="preserve"> atbilstības pārbaude</w:t>
      </w:r>
      <w:r w:rsidRPr="002B33E6" w:rsidR="008C1E8B">
        <w:rPr>
          <w:bCs/>
          <w:color w:val="000000" w:themeColor="text1"/>
        </w:rPr>
        <w:t xml:space="preserve">. </w:t>
      </w:r>
    </w:p>
    <w:p w:rsidR="0048575D" w:rsidRPr="002B33E6" w:rsidP="0018040F" w14:paraId="27A24739" w14:textId="77777777">
      <w:pPr>
        <w:suppressAutoHyphens/>
        <w:jc w:val="both"/>
        <w:outlineLvl w:val="2"/>
        <w:rPr>
          <w:color w:val="000000" w:themeColor="text1"/>
        </w:rPr>
      </w:pPr>
    </w:p>
    <w:p w:rsidR="00661F95" w:rsidRPr="002B33E6" w:rsidP="0067309C" w14:paraId="1793267C" w14:textId="416997FE">
      <w:pPr>
        <w:pStyle w:val="ListParagraph"/>
        <w:numPr>
          <w:ilvl w:val="1"/>
          <w:numId w:val="8"/>
        </w:numPr>
        <w:jc w:val="both"/>
        <w:rPr>
          <w:color w:val="000000" w:themeColor="text1"/>
        </w:rPr>
      </w:pPr>
      <w:r w:rsidRPr="002B33E6">
        <w:rPr>
          <w:color w:val="000000" w:themeColor="text1"/>
        </w:rPr>
        <w:t>Iepirkumu komisija piedāvājuma vērtēšanā ir pieaicinājusi</w:t>
      </w:r>
      <w:bookmarkStart w:id="3" w:name="_Hlk216707628"/>
      <w:r w:rsidRPr="002B33E6" w:rsidR="00FC3631">
        <w:rPr>
          <w:color w:val="000000" w:themeColor="text1"/>
        </w:rPr>
        <w:t xml:space="preserve"> Daugmales pamatskolas direktoru A. Ceļmalnieku</w:t>
      </w:r>
      <w:r w:rsidRPr="002B33E6" w:rsidR="00E13FDF">
        <w:rPr>
          <w:color w:val="000000" w:themeColor="text1"/>
        </w:rPr>
        <w:t>.</w:t>
      </w:r>
    </w:p>
    <w:p w:rsidR="0037134C" w:rsidRPr="002B33E6" w:rsidP="006A40C3" w14:paraId="1939ABA1" w14:textId="3A3009DD">
      <w:pPr>
        <w:jc w:val="both"/>
        <w:rPr>
          <w:i/>
          <w:iCs/>
          <w:color w:val="000000" w:themeColor="text1"/>
        </w:rPr>
      </w:pPr>
    </w:p>
    <w:bookmarkEnd w:id="3"/>
    <w:p w:rsidR="00026666" w:rsidRPr="002B33E6" w:rsidP="008F2F75" w14:paraId="4D01F00A" w14:textId="138AA40B">
      <w:pPr>
        <w:pStyle w:val="ListParagraph"/>
        <w:numPr>
          <w:ilvl w:val="1"/>
          <w:numId w:val="8"/>
        </w:numPr>
        <w:jc w:val="both"/>
        <w:rPr>
          <w:i/>
          <w:iCs/>
          <w:color w:val="000000" w:themeColor="text1"/>
        </w:rPr>
      </w:pPr>
      <w:r w:rsidRPr="002B33E6">
        <w:rPr>
          <w:color w:val="000000" w:themeColor="text1"/>
        </w:rPr>
        <w:t>Iepirkumu komisija un ekspert</w:t>
      </w:r>
      <w:r w:rsidRPr="002B33E6" w:rsidR="008F2F75">
        <w:rPr>
          <w:color w:val="000000" w:themeColor="text1"/>
        </w:rPr>
        <w:t>i</w:t>
      </w:r>
      <w:r w:rsidRPr="002B33E6">
        <w:rPr>
          <w:color w:val="000000" w:themeColor="text1"/>
        </w:rPr>
        <w:t xml:space="preserve"> ir izvērtējuši</w:t>
      </w:r>
      <w:r w:rsidRPr="002B33E6">
        <w:rPr>
          <w:color w:val="000000" w:themeColor="text1"/>
        </w:rPr>
        <w:t xml:space="preserve"> pretendentu</w:t>
      </w:r>
      <w:r w:rsidRPr="002B33E6">
        <w:rPr>
          <w:color w:val="000000" w:themeColor="text1"/>
        </w:rPr>
        <w:t xml:space="preserve"> </w:t>
      </w:r>
      <w:r w:rsidRPr="002B33E6" w:rsidR="008F2F75">
        <w:rPr>
          <w:color w:val="000000" w:themeColor="text1"/>
        </w:rPr>
        <w:t xml:space="preserve">ONEBELT GROUP LTD </w:t>
      </w:r>
      <w:r w:rsidRPr="002B33E6">
        <w:rPr>
          <w:color w:val="000000" w:themeColor="text1"/>
        </w:rPr>
        <w:t xml:space="preserve">un SIA “Mūzikas instrumenti” </w:t>
      </w:r>
      <w:r w:rsidRPr="002B33E6">
        <w:rPr>
          <w:color w:val="000000" w:themeColor="text1"/>
        </w:rPr>
        <w:t>iesniegt</w:t>
      </w:r>
      <w:r w:rsidRPr="002B33E6">
        <w:rPr>
          <w:color w:val="000000" w:themeColor="text1"/>
        </w:rPr>
        <w:t>o</w:t>
      </w:r>
      <w:r w:rsidRPr="002B33E6">
        <w:rPr>
          <w:color w:val="000000" w:themeColor="text1"/>
        </w:rPr>
        <w:t xml:space="preserve"> piedāvājum</w:t>
      </w:r>
      <w:r w:rsidRPr="002B33E6">
        <w:rPr>
          <w:color w:val="000000" w:themeColor="text1"/>
        </w:rPr>
        <w:t>u</w:t>
      </w:r>
      <w:r w:rsidRPr="002B33E6">
        <w:rPr>
          <w:color w:val="000000" w:themeColor="text1"/>
        </w:rPr>
        <w:t xml:space="preserve"> atbilstību </w:t>
      </w:r>
      <w:r w:rsidRPr="002B33E6" w:rsidR="0067309C">
        <w:rPr>
          <w:color w:val="000000" w:themeColor="text1"/>
          <w:spacing w:val="-6"/>
        </w:rPr>
        <w:t>n</w:t>
      </w:r>
      <w:r w:rsidRPr="002B33E6">
        <w:rPr>
          <w:color w:val="000000" w:themeColor="text1"/>
          <w:spacing w:val="-6"/>
        </w:rPr>
        <w:t>olikumā noteiktajām noformējuma prasībām</w:t>
      </w:r>
      <w:r w:rsidRPr="002B33E6">
        <w:rPr>
          <w:color w:val="000000" w:themeColor="text1"/>
          <w:spacing w:val="-6"/>
        </w:rPr>
        <w:t xml:space="preserve"> un atzinuši tos par atbilstošiem. </w:t>
      </w:r>
    </w:p>
    <w:p w:rsidR="00026666" w:rsidRPr="002B33E6" w:rsidP="00026666" w14:paraId="5E627E15" w14:textId="77777777">
      <w:pPr>
        <w:pStyle w:val="ListParagraph"/>
        <w:rPr>
          <w:color w:val="000000" w:themeColor="text1"/>
        </w:rPr>
      </w:pPr>
    </w:p>
    <w:p w:rsidR="00026666" w:rsidRPr="002B33E6" w:rsidP="008F2F75" w14:paraId="5F8E71E1" w14:textId="1A9334FE">
      <w:pPr>
        <w:pStyle w:val="ListParagraph"/>
        <w:numPr>
          <w:ilvl w:val="1"/>
          <w:numId w:val="8"/>
        </w:numPr>
        <w:jc w:val="both"/>
        <w:rPr>
          <w:i/>
          <w:iCs/>
          <w:color w:val="000000" w:themeColor="text1"/>
        </w:rPr>
      </w:pPr>
      <w:r w:rsidRPr="002B33E6">
        <w:rPr>
          <w:i/>
          <w:iCs/>
          <w:color w:val="000000" w:themeColor="text1"/>
        </w:rPr>
        <w:t xml:space="preserve"> </w:t>
      </w:r>
      <w:r w:rsidRPr="002B33E6" w:rsidR="008C2C80">
        <w:rPr>
          <w:color w:val="000000" w:themeColor="text1"/>
        </w:rPr>
        <w:t xml:space="preserve">Iepirkumu komisija un eksperti ir izvērtējuši pretendenta ONEBELT GROUP LTD </w:t>
      </w:r>
      <w:r w:rsidR="00B45384">
        <w:rPr>
          <w:color w:val="000000" w:themeColor="text1"/>
        </w:rPr>
        <w:t xml:space="preserve">piedāvājuma </w:t>
      </w:r>
      <w:r w:rsidRPr="002B33E6" w:rsidR="008C2C80">
        <w:rPr>
          <w:color w:val="000000" w:themeColor="text1"/>
        </w:rPr>
        <w:t xml:space="preserve">atbilstību nolikumā noteiktajām tehniskā piedāvājuma prasībām un atzinuši to par atbilstošu. </w:t>
      </w:r>
    </w:p>
    <w:p w:rsidR="008C2C80" w:rsidRPr="002B33E6" w:rsidP="008C2C80" w14:paraId="7DE2AFB1" w14:textId="77777777">
      <w:pPr>
        <w:pStyle w:val="ListParagraph"/>
        <w:rPr>
          <w:i/>
          <w:iCs/>
          <w:color w:val="000000" w:themeColor="text1"/>
        </w:rPr>
      </w:pPr>
    </w:p>
    <w:p w:rsidR="00BD36A7" w:rsidRPr="00962B50" w:rsidP="00BD36A7" w14:paraId="68CD7534" w14:textId="4C08734D">
      <w:pPr>
        <w:pStyle w:val="ListParagraph"/>
        <w:numPr>
          <w:ilvl w:val="1"/>
          <w:numId w:val="8"/>
        </w:numPr>
        <w:jc w:val="both"/>
        <w:rPr>
          <w:i/>
          <w:iCs/>
          <w:color w:val="000000" w:themeColor="text1"/>
        </w:rPr>
      </w:pPr>
      <w:r w:rsidRPr="00962B50">
        <w:rPr>
          <w:color w:val="000000" w:themeColor="text1"/>
        </w:rPr>
        <w:t xml:space="preserve">Iepirkumu komisija un eksperti ir </w:t>
      </w:r>
      <w:r w:rsidRPr="00962B50" w:rsidR="00962B50">
        <w:rPr>
          <w:color w:val="000000" w:themeColor="text1"/>
        </w:rPr>
        <w:t xml:space="preserve">konstatējuši, ka </w:t>
      </w:r>
      <w:r w:rsidRPr="00962B50">
        <w:rPr>
          <w:color w:val="000000" w:themeColor="text1"/>
        </w:rPr>
        <w:t xml:space="preserve"> pretendent</w:t>
      </w:r>
      <w:r w:rsidR="00B45384">
        <w:rPr>
          <w:color w:val="000000" w:themeColor="text1"/>
        </w:rPr>
        <w:t>s</w:t>
      </w:r>
      <w:r w:rsidRPr="00962B50">
        <w:rPr>
          <w:color w:val="000000" w:themeColor="text1"/>
        </w:rPr>
        <w:t xml:space="preserve"> SIA “Mūzikas instrumenti” </w:t>
      </w:r>
      <w:r w:rsidR="00B45384">
        <w:rPr>
          <w:color w:val="000000" w:themeColor="text1"/>
        </w:rPr>
        <w:t xml:space="preserve">savā tehniskajā piedāvājumā nav </w:t>
      </w:r>
      <w:r w:rsidRPr="009C32DA" w:rsidR="00B45384">
        <w:rPr>
          <w:color w:val="000000" w:themeColor="text1"/>
        </w:rPr>
        <w:t>iekļ</w:t>
      </w:r>
      <w:r w:rsidR="00B45384">
        <w:rPr>
          <w:color w:val="000000" w:themeColor="text1"/>
        </w:rPr>
        <w:t>āvis</w:t>
      </w:r>
      <w:r w:rsidRPr="009C32DA" w:rsidR="00B45384">
        <w:rPr>
          <w:color w:val="000000" w:themeColor="text1"/>
        </w:rPr>
        <w:t xml:space="preserve"> skatuves priekškara, skatuves arlekīna, skatuves fona iekara, skatuves kulises aizkaru un sofītu gludināšan</w:t>
      </w:r>
      <w:r w:rsidR="00B45384">
        <w:rPr>
          <w:color w:val="000000" w:themeColor="text1"/>
        </w:rPr>
        <w:t xml:space="preserve">u un </w:t>
      </w:r>
      <w:r w:rsidRPr="009C32DA" w:rsidR="00B45384">
        <w:rPr>
          <w:color w:val="000000" w:themeColor="text1"/>
        </w:rPr>
        <w:t>par skatuves motoru nav norādī</w:t>
      </w:r>
      <w:r w:rsidR="00B45384">
        <w:rPr>
          <w:color w:val="000000" w:themeColor="text1"/>
        </w:rPr>
        <w:t>jis konkrētus</w:t>
      </w:r>
      <w:r w:rsidRPr="009C32DA" w:rsidR="00B45384">
        <w:rPr>
          <w:color w:val="000000" w:themeColor="text1"/>
        </w:rPr>
        <w:t xml:space="preserve"> parametr</w:t>
      </w:r>
      <w:r w:rsidR="00B45384">
        <w:rPr>
          <w:color w:val="000000" w:themeColor="text1"/>
        </w:rPr>
        <w:t>us</w:t>
      </w:r>
      <w:r w:rsidRPr="009C32DA" w:rsidR="00B45384">
        <w:rPr>
          <w:color w:val="000000" w:themeColor="text1"/>
        </w:rPr>
        <w:t>.</w:t>
      </w:r>
    </w:p>
    <w:p w:rsidR="00BD36A7" w:rsidRPr="00B45384" w:rsidP="00B45384" w14:paraId="384D10DF" w14:textId="77777777">
      <w:pPr>
        <w:rPr>
          <w:i/>
          <w:iCs/>
          <w:color w:val="000000" w:themeColor="text1"/>
        </w:rPr>
      </w:pPr>
    </w:p>
    <w:p w:rsidR="00BD36A7" w:rsidRPr="002B33E6" w:rsidP="006A40C3" w14:paraId="7BF31A83" w14:textId="44585900">
      <w:pPr>
        <w:pStyle w:val="ListParagraph"/>
        <w:numPr>
          <w:ilvl w:val="1"/>
          <w:numId w:val="8"/>
        </w:numPr>
        <w:jc w:val="both"/>
        <w:rPr>
          <w:i/>
          <w:iCs/>
          <w:color w:val="000000" w:themeColor="text1"/>
        </w:rPr>
      </w:pPr>
      <w:r w:rsidRPr="002B33E6">
        <w:rPr>
          <w:i/>
          <w:iCs/>
          <w:color w:val="000000" w:themeColor="text1"/>
        </w:rPr>
        <w:t xml:space="preserve"> </w:t>
      </w:r>
      <w:r w:rsidRPr="002B33E6">
        <w:rPr>
          <w:color w:val="000000" w:themeColor="text1"/>
        </w:rPr>
        <w:t>Iepirkumu komisija un eksperti ir izvērtējuši pretendent</w:t>
      </w:r>
      <w:r w:rsidR="00B45384">
        <w:rPr>
          <w:color w:val="000000" w:themeColor="text1"/>
        </w:rPr>
        <w:t>u</w:t>
      </w:r>
      <w:r w:rsidRPr="002B33E6">
        <w:rPr>
          <w:color w:val="000000" w:themeColor="text1"/>
        </w:rPr>
        <w:t xml:space="preserve"> ONEBELT GROUP LTD </w:t>
      </w:r>
      <w:r w:rsidR="00B45384">
        <w:rPr>
          <w:color w:val="000000" w:themeColor="text1"/>
        </w:rPr>
        <w:t xml:space="preserve">un </w:t>
      </w:r>
      <w:r w:rsidRPr="002B33E6" w:rsidR="00B45384">
        <w:rPr>
          <w:color w:val="000000" w:themeColor="text1"/>
        </w:rPr>
        <w:t xml:space="preserve">SIA “Mūzikas instrumenti” </w:t>
      </w:r>
      <w:r w:rsidRPr="002B33E6">
        <w:rPr>
          <w:color w:val="000000" w:themeColor="text1"/>
        </w:rPr>
        <w:t>atbilstību nolikumā noteiktajām finanšu piedāvājuma prasībām un atzinuši to</w:t>
      </w:r>
      <w:r w:rsidR="00B45384">
        <w:rPr>
          <w:color w:val="000000" w:themeColor="text1"/>
        </w:rPr>
        <w:t>s</w:t>
      </w:r>
      <w:r w:rsidRPr="002B33E6">
        <w:rPr>
          <w:color w:val="000000" w:themeColor="text1"/>
        </w:rPr>
        <w:t xml:space="preserve"> par atbilstoš</w:t>
      </w:r>
      <w:r w:rsidR="00B45384">
        <w:rPr>
          <w:color w:val="000000" w:themeColor="text1"/>
        </w:rPr>
        <w:t>iem</w:t>
      </w:r>
      <w:r w:rsidRPr="002B33E6">
        <w:rPr>
          <w:color w:val="000000" w:themeColor="text1"/>
        </w:rPr>
        <w:t xml:space="preserve">. </w:t>
      </w:r>
    </w:p>
    <w:p w:rsidR="006A40C3" w:rsidRPr="002B33E6" w:rsidP="006A40C3" w14:paraId="26964AE9" w14:textId="5A9571FF">
      <w:pPr>
        <w:pStyle w:val="ListParagraph"/>
        <w:rPr>
          <w:i/>
          <w:iCs/>
          <w:color w:val="000000" w:themeColor="text1"/>
        </w:rPr>
      </w:pPr>
      <w:r>
        <w:rPr>
          <w:i/>
          <w:iCs/>
          <w:color w:val="000000" w:themeColor="text1"/>
        </w:rPr>
        <w:t xml:space="preserve"> </w:t>
      </w:r>
    </w:p>
    <w:p w:rsidR="006A40C3" w:rsidRPr="002B33E6" w:rsidP="006A40C3" w14:paraId="1C46E024" w14:textId="77777777">
      <w:pPr>
        <w:pStyle w:val="ListParagraph"/>
        <w:numPr>
          <w:ilvl w:val="1"/>
          <w:numId w:val="8"/>
        </w:numPr>
        <w:jc w:val="both"/>
        <w:rPr>
          <w:i/>
          <w:iCs/>
          <w:color w:val="000000" w:themeColor="text1"/>
        </w:rPr>
      </w:pPr>
      <w:r w:rsidRPr="002B33E6">
        <w:rPr>
          <w:color w:val="000000" w:themeColor="text1"/>
        </w:rPr>
        <w:t xml:space="preserve">Saskaņā ar iepirkuma nolikuma 17.4. punktu </w:t>
      </w:r>
      <w:r w:rsidRPr="002B33E6">
        <w:rPr>
          <w:i/>
          <w:iCs/>
          <w:color w:val="000000" w:themeColor="text1"/>
        </w:rPr>
        <w:t>Komisija ir tiesīga pretendentu kvalifikācijas atbilstības pārbaudi veikt tikai tam pretendentam, kuram būtu piešķiramas iepirkuma līguma slēgšanas tiesības, atbilstoši Ministru kabineta 2017. gada 28. februāra noteikumu Nr. 107. “Iepirkuma procedūru un metu konkursu norises kārtība” 16. punktam. Pretendentam, kuram, atbilstoši nolikuma 16.1. punktā noteiktajam piedāvājuma izvēles kritērijam, ir saimnieciski visizdevīgākais piedāvājums, komisija veic kvalifikācijas – atlases dokumentu pārbaudi. Katrā vērtēšanas posmā vērtē tikai tos piedāvājumus, kuri nav noraidīti iepriekšējā vērtēšanas posmā.</w:t>
      </w:r>
    </w:p>
    <w:p w:rsidR="006A40C3" w:rsidRPr="002B33E6" w:rsidP="006A40C3" w14:paraId="7E3801C5" w14:textId="77777777">
      <w:pPr>
        <w:pStyle w:val="ListParagraph"/>
        <w:rPr>
          <w:i/>
          <w:iCs/>
          <w:color w:val="000000" w:themeColor="text1"/>
        </w:rPr>
      </w:pPr>
    </w:p>
    <w:p w:rsidR="00F8196F" w:rsidRPr="002B33E6" w:rsidP="00F8196F" w14:paraId="5B07E497" w14:textId="10D4CFC9">
      <w:pPr>
        <w:pStyle w:val="ListParagraph"/>
        <w:numPr>
          <w:ilvl w:val="1"/>
          <w:numId w:val="8"/>
        </w:numPr>
        <w:jc w:val="both"/>
        <w:rPr>
          <w:i/>
          <w:iCs/>
          <w:color w:val="000000" w:themeColor="text1"/>
        </w:rPr>
      </w:pPr>
      <w:r w:rsidRPr="002B33E6">
        <w:rPr>
          <w:color w:val="000000" w:themeColor="text1"/>
        </w:rPr>
        <w:t xml:space="preserve">Iepirkumu komisija un eksperti ir izvērtējuši pretendenta ONEBELT GROUP LTD atbilstību nolikumā noteiktajām kvalifikācijas prasībām un atzinuši to par atbilstošu. </w:t>
      </w:r>
    </w:p>
    <w:p w:rsidR="006A40C3" w:rsidRPr="002B33E6" w:rsidP="00F8196F" w14:paraId="1EBF290B" w14:textId="77777777">
      <w:pPr>
        <w:jc w:val="both"/>
        <w:rPr>
          <w:i/>
          <w:iCs/>
          <w:color w:val="000000" w:themeColor="text1"/>
        </w:rPr>
      </w:pPr>
    </w:p>
    <w:p w:rsidR="00FE456B" w:rsidRPr="002B33E6" w:rsidP="00FE456B" w14:paraId="5FABC46B" w14:textId="523968D6">
      <w:pPr>
        <w:pStyle w:val="ListParagraph"/>
        <w:numPr>
          <w:ilvl w:val="1"/>
          <w:numId w:val="8"/>
        </w:numPr>
        <w:suppressAutoHyphens/>
        <w:jc w:val="both"/>
        <w:outlineLvl w:val="2"/>
        <w:rPr>
          <w:color w:val="000000" w:themeColor="text1"/>
        </w:rPr>
      </w:pPr>
      <w:r w:rsidRPr="002B33E6">
        <w:rPr>
          <w:color w:val="000000" w:themeColor="text1"/>
        </w:rPr>
        <w:t xml:space="preserve"> Iepirkumu komisija ir pārbaudījusi, vai finanšu piedāvājum</w:t>
      </w:r>
      <w:r w:rsidRPr="002B33E6" w:rsidR="007406CF">
        <w:rPr>
          <w:color w:val="000000" w:themeColor="text1"/>
        </w:rPr>
        <w:t>ā</w:t>
      </w:r>
      <w:r w:rsidRPr="002B33E6">
        <w:rPr>
          <w:color w:val="000000" w:themeColor="text1"/>
        </w:rPr>
        <w:t xml:space="preserve"> nav aritmētisko kļūdu</w:t>
      </w:r>
      <w:r w:rsidRPr="002B33E6" w:rsidR="00FE1B6B">
        <w:rPr>
          <w:color w:val="000000" w:themeColor="text1"/>
        </w:rPr>
        <w:t xml:space="preserve"> un </w:t>
      </w:r>
      <w:r w:rsidRPr="002B33E6">
        <w:rPr>
          <w:color w:val="000000" w:themeColor="text1"/>
        </w:rPr>
        <w:t xml:space="preserve"> konstatējusi aritmētisko kļūdu pretendenta SIA “Mūzikas instrumenti” iesniegtajā finanšu piedāvājumā, proti, </w:t>
      </w:r>
      <w:r w:rsidRPr="002B33E6" w:rsidR="0099628D">
        <w:rPr>
          <w:color w:val="000000" w:themeColor="text1"/>
        </w:rPr>
        <w:t xml:space="preserve">finanšu piedāvājuma 4. sadaļā, cenas </w:t>
      </w:r>
      <w:r w:rsidRPr="002B33E6" w:rsidR="0099628D">
        <w:rPr>
          <w:color w:val="000000" w:themeColor="text1"/>
          <w:lang w:eastAsia="lv-LV"/>
        </w:rPr>
        <w:t xml:space="preserve">4568,18 </w:t>
      </w:r>
      <w:r w:rsidR="00B45384">
        <w:rPr>
          <w:color w:val="000000" w:themeColor="text1"/>
          <w:lang w:eastAsia="lv-LV"/>
        </w:rPr>
        <w:t xml:space="preserve">vietā </w:t>
      </w:r>
      <w:r w:rsidRPr="002B33E6" w:rsidR="0099628D">
        <w:rPr>
          <w:color w:val="000000" w:themeColor="text1"/>
          <w:lang w:eastAsia="lv-LV"/>
        </w:rPr>
        <w:t xml:space="preserve">jābūt 4568,13. </w:t>
      </w:r>
    </w:p>
    <w:p w:rsidR="001A3DC2" w:rsidRPr="002B33E6" w:rsidP="00FE456B" w14:paraId="5B9B1A28" w14:textId="77777777">
      <w:pPr>
        <w:spacing w:after="120"/>
        <w:jc w:val="both"/>
        <w:rPr>
          <w:color w:val="000000" w:themeColor="text1"/>
        </w:rPr>
      </w:pPr>
    </w:p>
    <w:p w:rsidR="00FE456B" w:rsidRPr="002B33E6" w:rsidP="007A4910" w14:paraId="68474FD7" w14:textId="77777777">
      <w:pPr>
        <w:pStyle w:val="Heading3"/>
        <w:rPr>
          <w:color w:val="000000" w:themeColor="text1"/>
        </w:rPr>
      </w:pPr>
      <w:r w:rsidRPr="002B33E6">
        <w:rPr>
          <w:color w:val="000000" w:themeColor="text1"/>
        </w:rPr>
        <w:t>3. Piedāvājumu vērtēšana.</w:t>
      </w:r>
    </w:p>
    <w:p w:rsidR="0016632A" w:rsidRPr="002B33E6" w:rsidP="00537184" w14:paraId="12CEC6BF" w14:textId="1658C4A6">
      <w:pPr>
        <w:tabs>
          <w:tab w:val="num" w:pos="993"/>
        </w:tabs>
        <w:jc w:val="both"/>
        <w:outlineLvl w:val="2"/>
        <w:rPr>
          <w:rFonts w:eastAsia="Calibri" w:cstheme="majorBidi"/>
          <w:bCs/>
          <w:noProof/>
          <w:color w:val="000000" w:themeColor="text1"/>
          <w:lang w:val="x-none"/>
        </w:rPr>
      </w:pPr>
    </w:p>
    <w:p w:rsidR="00537184" w:rsidRPr="002B33E6" w:rsidP="00672F0D" w14:paraId="21AB467C" w14:textId="23799288">
      <w:pPr>
        <w:tabs>
          <w:tab w:val="num" w:pos="993"/>
        </w:tabs>
        <w:jc w:val="both"/>
        <w:outlineLvl w:val="2"/>
        <w:rPr>
          <w:rFonts w:eastAsia="Calibri" w:cstheme="majorBidi"/>
          <w:bCs/>
          <w:noProof/>
          <w:color w:val="000000" w:themeColor="text1"/>
          <w:lang w:val="x-none"/>
        </w:rPr>
      </w:pPr>
      <w:r w:rsidRPr="002B33E6">
        <w:rPr>
          <w:rFonts w:eastAsia="Calibri" w:cstheme="majorBidi"/>
          <w:bCs/>
          <w:noProof/>
          <w:color w:val="000000" w:themeColor="text1"/>
          <w:lang w:val="x-none"/>
        </w:rPr>
        <w:t>Iepirkumu komisija ir saņēmusi izziņas</w:t>
      </w:r>
      <w:r w:rsidRPr="002B33E6" w:rsidR="0099628D">
        <w:rPr>
          <w:rFonts w:eastAsia="Calibri" w:cstheme="majorBidi"/>
          <w:bCs/>
          <w:noProof/>
          <w:color w:val="000000" w:themeColor="text1"/>
          <w:lang w:val="x-none"/>
        </w:rPr>
        <w:t xml:space="preserve"> </w:t>
      </w:r>
      <w:r w:rsidRPr="002B33E6" w:rsidR="00F303CD">
        <w:rPr>
          <w:rFonts w:eastAsia="Calibri" w:cstheme="majorBidi"/>
          <w:bCs/>
          <w:noProof/>
          <w:color w:val="000000" w:themeColor="text1"/>
          <w:lang w:val="x-none"/>
        </w:rPr>
        <w:t xml:space="preserve">no </w:t>
      </w:r>
      <w:r w:rsidRPr="002B33E6" w:rsidR="00F303CD">
        <w:rPr>
          <w:color w:val="000000" w:themeColor="text1"/>
        </w:rPr>
        <w:t xml:space="preserve">ONEBELT GROUP LTD </w:t>
      </w:r>
      <w:r w:rsidRPr="002B33E6">
        <w:rPr>
          <w:rFonts w:eastAsia="Calibri" w:cstheme="majorBidi"/>
          <w:bCs/>
          <w:noProof/>
          <w:color w:val="000000" w:themeColor="text1"/>
          <w:lang w:val="x-none"/>
        </w:rPr>
        <w:t xml:space="preserve">un secina, ka pretendentam </w:t>
      </w:r>
      <w:r w:rsidRPr="002B33E6" w:rsidR="00F303CD">
        <w:rPr>
          <w:color w:val="000000" w:themeColor="text1"/>
        </w:rPr>
        <w:t>ONEBELT GROUP LTD</w:t>
      </w:r>
      <w:r w:rsidRPr="002B33E6" w:rsidR="0025431E">
        <w:rPr>
          <w:color w:val="000000" w:themeColor="text1"/>
        </w:rPr>
        <w:t>,</w:t>
      </w:r>
      <w:r w:rsidRPr="002B33E6" w:rsidR="0016632A">
        <w:rPr>
          <w:b/>
          <w:bCs/>
          <w:color w:val="000000" w:themeColor="text1"/>
        </w:rPr>
        <w:t xml:space="preserve"> </w:t>
      </w:r>
      <w:r w:rsidRPr="002B33E6" w:rsidR="0025431E">
        <w:rPr>
          <w:color w:val="000000" w:themeColor="text1"/>
        </w:rPr>
        <w:t>reģistrācijas numurs</w:t>
      </w:r>
      <w:r w:rsidRPr="002B33E6" w:rsidR="00A13420">
        <w:rPr>
          <w:color w:val="000000" w:themeColor="text1"/>
        </w:rPr>
        <w:t xml:space="preserve"> </w:t>
      </w:r>
      <w:r w:rsidRPr="002B33E6" w:rsidR="00F303CD">
        <w:rPr>
          <w:color w:val="000000" w:themeColor="text1"/>
        </w:rPr>
        <w:t>9185286</w:t>
      </w:r>
      <w:r w:rsidRPr="002B33E6" w:rsidR="0025431E">
        <w:rPr>
          <w:color w:val="000000" w:themeColor="text1"/>
        </w:rPr>
        <w:t>,</w:t>
      </w:r>
      <w:r w:rsidRPr="002B33E6" w:rsidR="0016632A">
        <w:rPr>
          <w:b/>
          <w:bCs/>
          <w:color w:val="000000" w:themeColor="text1"/>
        </w:rPr>
        <w:t xml:space="preserve"> </w:t>
      </w:r>
      <w:r w:rsidRPr="002B33E6">
        <w:rPr>
          <w:rFonts w:eastAsia="Calibri" w:cstheme="majorBidi"/>
          <w:bCs/>
          <w:noProof/>
          <w:color w:val="000000" w:themeColor="text1"/>
        </w:rPr>
        <w:t xml:space="preserve">nav </w:t>
      </w:r>
      <w:r w:rsidRPr="002B33E6">
        <w:rPr>
          <w:color w:val="000000" w:themeColor="text1"/>
        </w:rPr>
        <w:t>neizpildītas saistības nodokļu</w:t>
      </w:r>
      <w:r w:rsidRPr="002B33E6">
        <w:rPr>
          <w:rFonts w:eastAsia="Calibri" w:cstheme="majorBidi"/>
          <w:bCs/>
          <w:noProof/>
          <w:color w:val="000000" w:themeColor="text1"/>
          <w:lang w:val="x-none"/>
        </w:rPr>
        <w:t xml:space="preserve">, kā arī nav iepirkumus regulējošajos normatīvajos aktos paredzēto pārkāpumu, nav aktuālu datu par likvidācijas, maksātnespējas un saimnieciskās darbības apturēšanas procesiem, kā arī ir pārliecinājusies, ka uz to </w:t>
      </w:r>
      <w:r w:rsidRPr="002B33E6">
        <w:rPr>
          <w:rFonts w:eastAsia="Calibri" w:cstheme="majorBidi"/>
          <w:bCs/>
          <w:noProof/>
          <w:color w:val="000000" w:themeColor="text1"/>
        </w:rPr>
        <w:t xml:space="preserve">neattiecas </w:t>
      </w:r>
      <w:r w:rsidRPr="002B33E6">
        <w:rPr>
          <w:rFonts w:eastAsia="Calibri" w:cstheme="majorBidi"/>
          <w:bCs/>
          <w:noProof/>
          <w:color w:val="000000" w:themeColor="text1"/>
          <w:lang w:val="x-none"/>
        </w:rPr>
        <w:t xml:space="preserve"> Starptautisko un Latvijas Republikas nacionālo sankciju likuma 11.</w:t>
      </w:r>
      <w:r w:rsidRPr="002B33E6">
        <w:rPr>
          <w:rFonts w:eastAsia="Calibri" w:cstheme="majorBidi"/>
          <w:bCs/>
          <w:noProof/>
          <w:color w:val="000000" w:themeColor="text1"/>
          <w:vertAlign w:val="superscript"/>
          <w:lang w:val="x-none"/>
        </w:rPr>
        <w:t>1</w:t>
      </w:r>
      <w:r w:rsidRPr="002B33E6">
        <w:rPr>
          <w:rFonts w:eastAsia="Calibri" w:cstheme="majorBidi"/>
          <w:bCs/>
          <w:noProof/>
          <w:color w:val="000000" w:themeColor="text1"/>
          <w:lang w:val="x-none"/>
        </w:rPr>
        <w:t xml:space="preserve"> pantā noteiktie pretendenta izslēgšanas noteikumi.</w:t>
      </w:r>
    </w:p>
    <w:p w:rsidR="00FE456B" w:rsidRPr="002B33E6" w:rsidP="007A4910" w14:paraId="42BBC642" w14:textId="77777777">
      <w:pPr>
        <w:pStyle w:val="Heading3"/>
        <w:rPr>
          <w:color w:val="000000" w:themeColor="text1"/>
        </w:rPr>
      </w:pPr>
    </w:p>
    <w:p w:rsidR="00207C60" w:rsidRPr="002B33E6" w:rsidP="00207C60" w14:paraId="0EB1F37D" w14:textId="5BD6B549">
      <w:pPr>
        <w:pStyle w:val="Heading3"/>
        <w:rPr>
          <w:color w:val="000000" w:themeColor="text1"/>
        </w:rPr>
      </w:pPr>
      <w:r w:rsidRPr="002B33E6">
        <w:rPr>
          <w:color w:val="000000" w:themeColor="text1"/>
        </w:rPr>
        <w:t xml:space="preserve">4. Lēmuma pieņemšana </w:t>
      </w:r>
    </w:p>
    <w:p w:rsidR="00FE456B" w:rsidRPr="002B33E6" w:rsidP="00FE456B" w14:paraId="12B4A721" w14:textId="798C1942">
      <w:pPr>
        <w:pStyle w:val="Standard"/>
        <w:tabs>
          <w:tab w:val="left" w:pos="426"/>
        </w:tabs>
        <w:spacing w:after="120"/>
        <w:jc w:val="both"/>
        <w:rPr>
          <w:bCs/>
          <w:color w:val="000000" w:themeColor="text1"/>
        </w:rPr>
      </w:pPr>
      <w:r w:rsidRPr="002B33E6">
        <w:rPr>
          <w:bCs/>
          <w:iCs/>
          <w:color w:val="000000" w:themeColor="text1"/>
        </w:rPr>
        <w:t>Iepirkumu komisija vienbalsīgi nolemj,</w:t>
      </w:r>
    </w:p>
    <w:p w:rsidR="0062356A" w:rsidRPr="002B33E6" w:rsidP="002B33E6" w14:paraId="377C46CD" w14:textId="4C902B60">
      <w:pPr>
        <w:spacing w:before="60"/>
        <w:jc w:val="both"/>
        <w:rPr>
          <w:color w:val="000000" w:themeColor="text1"/>
          <w:lang w:eastAsia="lv-LV"/>
        </w:rPr>
      </w:pPr>
      <w:r w:rsidRPr="002B33E6">
        <w:rPr>
          <w:color w:val="000000" w:themeColor="text1"/>
        </w:rPr>
        <w:t>p</w:t>
      </w:r>
      <w:r w:rsidRPr="002B33E6" w:rsidR="0016632A">
        <w:rPr>
          <w:color w:val="000000" w:themeColor="text1"/>
        </w:rPr>
        <w:t xml:space="preserve">amatojoties uz Publisko iepirkumu likuma 9. panta trīspadsmito daļu, iepirkuma nolikuma </w:t>
      </w:r>
      <w:r w:rsidRPr="002B33E6" w:rsidR="00537184">
        <w:rPr>
          <w:color w:val="000000" w:themeColor="text1"/>
        </w:rPr>
        <w:t>1</w:t>
      </w:r>
      <w:r w:rsidRPr="002B33E6" w:rsidR="00532E3D">
        <w:rPr>
          <w:color w:val="000000" w:themeColor="text1"/>
        </w:rPr>
        <w:t>6</w:t>
      </w:r>
      <w:r w:rsidRPr="002B33E6" w:rsidR="00537184">
        <w:rPr>
          <w:color w:val="000000" w:themeColor="text1"/>
        </w:rPr>
        <w:t>.1</w:t>
      </w:r>
      <w:r w:rsidRPr="002B33E6" w:rsidR="00576C9C">
        <w:rPr>
          <w:color w:val="000000" w:themeColor="text1"/>
        </w:rPr>
        <w:t xml:space="preserve">. </w:t>
      </w:r>
      <w:r w:rsidRPr="002B33E6" w:rsidR="0016632A">
        <w:rPr>
          <w:color w:val="000000" w:themeColor="text1"/>
        </w:rPr>
        <w:t>punktu, izvērtējot iesniegto</w:t>
      </w:r>
      <w:r w:rsidR="009C33A9">
        <w:rPr>
          <w:color w:val="000000" w:themeColor="text1"/>
        </w:rPr>
        <w:t>s</w:t>
      </w:r>
      <w:r w:rsidRPr="002B33E6" w:rsidR="0016632A">
        <w:rPr>
          <w:color w:val="000000" w:themeColor="text1"/>
        </w:rPr>
        <w:t xml:space="preserve"> piedāvājumu</w:t>
      </w:r>
      <w:r w:rsidR="009C33A9">
        <w:rPr>
          <w:color w:val="000000" w:themeColor="text1"/>
        </w:rPr>
        <w:t>s</w:t>
      </w:r>
      <w:r w:rsidRPr="002B33E6" w:rsidR="0016632A">
        <w:rPr>
          <w:color w:val="000000" w:themeColor="text1"/>
        </w:rPr>
        <w:t>, atzīt, ka pretendenta</w:t>
      </w:r>
      <w:r w:rsidRPr="002B33E6" w:rsidR="007F639B">
        <w:rPr>
          <w:color w:val="000000" w:themeColor="text1"/>
        </w:rPr>
        <w:t xml:space="preserve"> </w:t>
      </w:r>
      <w:r w:rsidRPr="002B33E6" w:rsidR="002B33E6">
        <w:rPr>
          <w:color w:val="000000" w:themeColor="text1"/>
        </w:rPr>
        <w:t>ONEBELT GROUP LTD,</w:t>
      </w:r>
      <w:r w:rsidRPr="002B33E6" w:rsidR="002B33E6">
        <w:rPr>
          <w:b/>
          <w:bCs/>
          <w:color w:val="000000" w:themeColor="text1"/>
        </w:rPr>
        <w:t xml:space="preserve"> </w:t>
      </w:r>
      <w:r w:rsidRPr="002B33E6" w:rsidR="002B33E6">
        <w:rPr>
          <w:color w:val="000000" w:themeColor="text1"/>
        </w:rPr>
        <w:t>reģistrācijas numurs 9185286</w:t>
      </w:r>
      <w:r w:rsidRPr="002B33E6" w:rsidR="0016632A">
        <w:rPr>
          <w:color w:val="000000" w:themeColor="text1"/>
        </w:rPr>
        <w:t xml:space="preserve">, piedāvājums atbilst visām iepirkuma nolikuma prasībām un piešķirt līguma slēgšanas tiesības </w:t>
      </w:r>
      <w:r w:rsidRPr="002B33E6" w:rsidR="002B33E6">
        <w:rPr>
          <w:color w:val="000000" w:themeColor="text1"/>
        </w:rPr>
        <w:t>ONEBELT GROUP LTD,</w:t>
      </w:r>
      <w:r w:rsidRPr="002B33E6" w:rsidR="002B33E6">
        <w:rPr>
          <w:b/>
          <w:bCs/>
          <w:color w:val="000000" w:themeColor="text1"/>
        </w:rPr>
        <w:t xml:space="preserve"> </w:t>
      </w:r>
      <w:r w:rsidRPr="002B33E6" w:rsidR="002B33E6">
        <w:rPr>
          <w:color w:val="000000" w:themeColor="text1"/>
        </w:rPr>
        <w:t>reģistrācijas numurs 9185286</w:t>
      </w:r>
      <w:r w:rsidRPr="002B33E6" w:rsidR="0016632A">
        <w:rPr>
          <w:color w:val="000000" w:themeColor="text1"/>
        </w:rPr>
        <w:t xml:space="preserve">, </w:t>
      </w:r>
      <w:r w:rsidRPr="002B33E6" w:rsidR="00537184">
        <w:rPr>
          <w:color w:val="000000" w:themeColor="text1"/>
        </w:rPr>
        <w:t xml:space="preserve">piedāvātā līgumcena EUR bez PVN </w:t>
      </w:r>
      <w:bookmarkEnd w:id="2"/>
      <w:r w:rsidRPr="002B33E6" w:rsidR="002B33E6">
        <w:rPr>
          <w:bCs/>
          <w:color w:val="000000" w:themeColor="text1"/>
        </w:rPr>
        <w:t>24754,00</w:t>
      </w:r>
      <w:r w:rsidRPr="002B33E6" w:rsidR="002B33E6">
        <w:rPr>
          <w:color w:val="000000" w:themeColor="text1"/>
          <w:lang w:eastAsia="lv-LV"/>
        </w:rPr>
        <w:t xml:space="preserve"> </w:t>
      </w:r>
      <w:r w:rsidRPr="002B33E6">
        <w:rPr>
          <w:color w:val="000000" w:themeColor="text1"/>
          <w:lang w:eastAsia="lv-LV"/>
        </w:rPr>
        <w:t>(</w:t>
      </w:r>
      <w:r w:rsidRPr="002B33E6" w:rsidR="002B33E6">
        <w:rPr>
          <w:color w:val="000000" w:themeColor="text1"/>
          <w:lang w:eastAsia="lv-LV"/>
        </w:rPr>
        <w:t xml:space="preserve">divdesmit četri tūkstoši septiņi simti piecdesmit četri </w:t>
      </w:r>
      <w:r w:rsidRPr="002B33E6" w:rsidR="000B1B53">
        <w:rPr>
          <w:color w:val="000000" w:themeColor="text1"/>
          <w:lang w:eastAsia="lv-LV"/>
        </w:rPr>
        <w:t xml:space="preserve"> </w:t>
      </w:r>
      <w:r w:rsidRPr="002B33E6">
        <w:rPr>
          <w:i/>
          <w:iCs/>
          <w:color w:val="000000" w:themeColor="text1"/>
          <w:lang w:eastAsia="lv-LV"/>
        </w:rPr>
        <w:t>euro</w:t>
      </w:r>
      <w:r w:rsidRPr="002B33E6">
        <w:rPr>
          <w:color w:val="000000" w:themeColor="text1"/>
          <w:lang w:eastAsia="lv-LV"/>
        </w:rPr>
        <w:t xml:space="preserve">, </w:t>
      </w:r>
      <w:r w:rsidRPr="002B33E6" w:rsidR="002B33E6">
        <w:rPr>
          <w:color w:val="000000" w:themeColor="text1"/>
          <w:lang w:eastAsia="lv-LV"/>
        </w:rPr>
        <w:t>00</w:t>
      </w:r>
      <w:r w:rsidRPr="002B33E6">
        <w:rPr>
          <w:color w:val="000000" w:themeColor="text1"/>
          <w:lang w:eastAsia="lv-LV"/>
        </w:rPr>
        <w:t xml:space="preserve"> centi). </w:t>
      </w:r>
    </w:p>
    <w:p w:rsidR="00A344B6" w:rsidRPr="002B33E6" w:rsidP="00A344B6" w14:paraId="4CFF18B4" w14:textId="77777777">
      <w:pPr>
        <w:pStyle w:val="ListParagraph"/>
        <w:spacing w:before="60"/>
        <w:ind w:left="360"/>
        <w:jc w:val="both"/>
        <w:rPr>
          <w:color w:val="000000" w:themeColor="text1"/>
          <w:lang w:eastAsia="lv-LV"/>
        </w:rPr>
      </w:pPr>
    </w:p>
    <w:p w:rsidR="00FE456B" w:rsidRPr="002B33E6" w:rsidP="002B33E6" w14:paraId="0C855A54" w14:textId="13946EDA">
      <w:pPr>
        <w:spacing w:before="60"/>
        <w:jc w:val="both"/>
        <w:rPr>
          <w:color w:val="000000" w:themeColor="text1"/>
          <w:sz w:val="8"/>
          <w:szCs w:val="8"/>
        </w:rPr>
      </w:pPr>
      <w:r w:rsidRPr="002B33E6">
        <w:rPr>
          <w:color w:val="000000" w:themeColor="text1"/>
          <w:lang w:eastAsia="lv-LV"/>
        </w:rPr>
        <w:t xml:space="preserve"> </w:t>
      </w:r>
    </w:p>
    <w:p w:rsidR="00FE456B" w:rsidRPr="002B33E6" w:rsidP="00FE456B" w14:paraId="72E7001C" w14:textId="77777777">
      <w:pPr>
        <w:pStyle w:val="Standard"/>
        <w:tabs>
          <w:tab w:val="left" w:pos="426"/>
        </w:tabs>
        <w:spacing w:after="120"/>
        <w:jc w:val="both"/>
        <w:rPr>
          <w:color w:val="000000" w:themeColor="text1"/>
        </w:rPr>
      </w:pPr>
      <w:r w:rsidRPr="002B33E6">
        <w:rPr>
          <w:color w:val="000000" w:themeColor="text1"/>
        </w:rPr>
        <w:t>Šo lēmumu var pārsūdzēt Administratīvajā rajona tiesā Administratīvā procesa likumā noteiktajā kārtībā mēneša laikā no lēmuma saņemšanas dienas.</w:t>
      </w:r>
    </w:p>
    <w:bookmarkEnd w:id="1"/>
    <w:p w:rsidR="00FE456B" w:rsidRPr="002B33E6" w:rsidP="00FE456B" w14:paraId="22FC29D6" w14:textId="77777777">
      <w:pPr>
        <w:spacing w:after="120"/>
        <w:jc w:val="both"/>
        <w:rPr>
          <w:color w:val="000000" w:themeColor="text1"/>
          <w:sz w:val="8"/>
          <w:szCs w:val="8"/>
        </w:rPr>
      </w:pPr>
    </w:p>
    <w:p w:rsidR="00FE456B" w:rsidRPr="002B33E6" w:rsidP="00FE456B" w14:paraId="3EDDAD5E" w14:textId="78F181A2">
      <w:pPr>
        <w:spacing w:after="120"/>
        <w:jc w:val="both"/>
        <w:rPr>
          <w:b/>
          <w:bCs/>
          <w:color w:val="000000" w:themeColor="text1"/>
        </w:rPr>
      </w:pPr>
      <w:r w:rsidRPr="002B33E6">
        <w:rPr>
          <w:color w:val="000000" w:themeColor="text1"/>
        </w:rPr>
        <w:t xml:space="preserve">Sēdes beigu laiks: </w:t>
      </w:r>
      <w:r w:rsidRPr="003E7D67" w:rsidR="00E75225">
        <w:rPr>
          <w:color w:val="000000" w:themeColor="text1"/>
        </w:rPr>
        <w:t>1</w:t>
      </w:r>
      <w:r w:rsidRPr="003E7D67" w:rsidR="003E7D67">
        <w:rPr>
          <w:color w:val="000000" w:themeColor="text1"/>
        </w:rPr>
        <w:t>5</w:t>
      </w:r>
      <w:r w:rsidRPr="003E7D67" w:rsidR="004B5907">
        <w:rPr>
          <w:color w:val="000000" w:themeColor="text1"/>
        </w:rPr>
        <w:t>:</w:t>
      </w:r>
      <w:r w:rsidRPr="003E7D67" w:rsidR="007F4E37">
        <w:rPr>
          <w:color w:val="000000" w:themeColor="text1"/>
        </w:rPr>
        <w:t>1</w:t>
      </w:r>
      <w:r w:rsidR="003E7D67">
        <w:rPr>
          <w:color w:val="000000" w:themeColor="text1"/>
        </w:rPr>
        <w:t>5</w:t>
      </w:r>
    </w:p>
    <w:p w:rsidR="00FE456B" w:rsidRPr="002B33E6" w:rsidP="00FE456B" w14:paraId="5950B295" w14:textId="77777777">
      <w:pPr>
        <w:tabs>
          <w:tab w:val="left" w:pos="3060"/>
        </w:tabs>
        <w:jc w:val="right"/>
        <w:rPr>
          <w:color w:val="000000" w:themeColor="text1"/>
          <w:highlight w:val="yellow"/>
        </w:rPr>
      </w:pPr>
    </w:p>
    <w:p w:rsidR="00532E3D" w:rsidRPr="000C7621" w:rsidP="00532E3D" w14:paraId="07DFEA41" w14:textId="77777777">
      <w:pPr>
        <w:tabs>
          <w:tab w:val="left" w:pos="3060"/>
        </w:tabs>
        <w:jc w:val="right"/>
        <w:rPr>
          <w:color w:val="000000" w:themeColor="text1"/>
        </w:rPr>
      </w:pPr>
      <w:r w:rsidRPr="000C7621">
        <w:rPr>
          <w:color w:val="000000" w:themeColor="text1"/>
        </w:rPr>
        <w:t xml:space="preserve">Komisijas locekļi: </w:t>
      </w:r>
      <w:r w:rsidRPr="000C7621">
        <w:rPr>
          <w:color w:val="000000" w:themeColor="text1"/>
        </w:rPr>
        <w:tab/>
      </w:r>
      <w:r w:rsidRPr="000C7621">
        <w:rPr>
          <w:color w:val="000000" w:themeColor="text1"/>
        </w:rPr>
        <w:tab/>
        <w:t>(*paraksts) J.Zvaigzne</w:t>
      </w:r>
    </w:p>
    <w:p w:rsidR="000C7621" w:rsidRPr="000C7621" w:rsidP="000C7621" w14:paraId="2938317E" w14:textId="6BCF77AD">
      <w:pPr>
        <w:tabs>
          <w:tab w:val="left" w:pos="3060"/>
        </w:tabs>
        <w:jc w:val="right"/>
        <w:rPr>
          <w:color w:val="000000" w:themeColor="text1"/>
        </w:rPr>
      </w:pPr>
      <w:r w:rsidRPr="000C7621">
        <w:rPr>
          <w:color w:val="000000" w:themeColor="text1"/>
        </w:rPr>
        <w:t>(*paraksts) M.Zelčs</w:t>
      </w:r>
    </w:p>
    <w:p w:rsidR="00532E3D" w:rsidRPr="000C7621" w:rsidP="00532E3D" w14:paraId="5C2C23EA" w14:textId="77777777">
      <w:pPr>
        <w:tabs>
          <w:tab w:val="left" w:pos="3060"/>
        </w:tabs>
        <w:jc w:val="right"/>
        <w:rPr>
          <w:color w:val="000000" w:themeColor="text1"/>
        </w:rPr>
      </w:pPr>
      <w:r w:rsidRPr="000C7621">
        <w:rPr>
          <w:color w:val="000000" w:themeColor="text1"/>
        </w:rPr>
        <w:t>(*paraksts) I.Dreimane</w:t>
      </w:r>
    </w:p>
    <w:p w:rsidR="000C7621" w:rsidRPr="000C7621" w:rsidP="00532E3D" w14:paraId="579C3DDA" w14:textId="77777777">
      <w:pPr>
        <w:tabs>
          <w:tab w:val="left" w:pos="3060"/>
        </w:tabs>
        <w:jc w:val="right"/>
        <w:rPr>
          <w:color w:val="000000" w:themeColor="text1"/>
        </w:rPr>
      </w:pPr>
      <w:r w:rsidRPr="000C7621">
        <w:rPr>
          <w:color w:val="000000" w:themeColor="text1"/>
        </w:rPr>
        <w:t>(*paraksts) I.Lisovska</w:t>
      </w:r>
    </w:p>
    <w:p w:rsidR="00532E3D" w:rsidRPr="000C7621" w:rsidP="000C7621" w14:paraId="246AA4EC" w14:textId="0F84BD45">
      <w:pPr>
        <w:tabs>
          <w:tab w:val="left" w:pos="3060"/>
        </w:tabs>
        <w:jc w:val="right"/>
        <w:rPr>
          <w:color w:val="000000" w:themeColor="text1"/>
        </w:rPr>
      </w:pPr>
      <w:r w:rsidRPr="000C7621">
        <w:rPr>
          <w:color w:val="000000" w:themeColor="text1"/>
        </w:rPr>
        <w:t xml:space="preserve">(*paraksts) J.Prūsis </w:t>
      </w:r>
    </w:p>
    <w:p w:rsidR="00532E3D" w:rsidRPr="000C7621" w:rsidP="00532E3D" w14:paraId="4E38CAC5" w14:textId="77777777">
      <w:pPr>
        <w:tabs>
          <w:tab w:val="left" w:pos="3060"/>
        </w:tabs>
        <w:jc w:val="right"/>
        <w:rPr>
          <w:color w:val="000000" w:themeColor="text1"/>
        </w:rPr>
      </w:pPr>
      <w:r w:rsidRPr="000C7621">
        <w:rPr>
          <w:color w:val="000000" w:themeColor="text1"/>
        </w:rPr>
        <w:t>(*paraksts) S.Vīksniņa</w:t>
      </w:r>
    </w:p>
    <w:p w:rsidR="00532E3D" w:rsidRPr="000C7621" w:rsidP="00532E3D" w14:paraId="73C7C526" w14:textId="77777777">
      <w:pPr>
        <w:tabs>
          <w:tab w:val="left" w:pos="3060"/>
        </w:tabs>
        <w:jc w:val="right"/>
        <w:rPr>
          <w:color w:val="000000" w:themeColor="text1"/>
        </w:rPr>
      </w:pPr>
    </w:p>
    <w:p w:rsidR="00532E3D" w:rsidRPr="000C7621" w:rsidP="00532E3D" w14:paraId="51E33DFC" w14:textId="77777777">
      <w:pPr>
        <w:tabs>
          <w:tab w:val="left" w:pos="3060"/>
        </w:tabs>
        <w:jc w:val="right"/>
        <w:rPr>
          <w:color w:val="000000" w:themeColor="text1"/>
        </w:rPr>
      </w:pPr>
      <w:r w:rsidRPr="000C7621">
        <w:rPr>
          <w:color w:val="000000" w:themeColor="text1"/>
        </w:rPr>
        <w:tab/>
      </w:r>
      <w:r w:rsidRPr="000C7621">
        <w:rPr>
          <w:color w:val="000000" w:themeColor="text1"/>
        </w:rPr>
        <w:tab/>
      </w:r>
    </w:p>
    <w:p w:rsidR="00532E3D" w:rsidRPr="002B33E6" w:rsidP="00532E3D" w14:paraId="15CDDE11" w14:textId="77777777">
      <w:pPr>
        <w:tabs>
          <w:tab w:val="left" w:pos="3060"/>
        </w:tabs>
        <w:jc w:val="right"/>
        <w:rPr>
          <w:bCs/>
          <w:color w:val="000000" w:themeColor="text1"/>
        </w:rPr>
      </w:pPr>
      <w:r w:rsidRPr="000C7621">
        <w:rPr>
          <w:color w:val="000000" w:themeColor="text1"/>
        </w:rPr>
        <w:t>Protokolē:                    (*paraksts) S.Vīksniņa</w:t>
      </w:r>
    </w:p>
    <w:p w:rsidR="00532E3D" w:rsidRPr="002B33E6" w:rsidP="00532E3D" w14:paraId="15CCECC6" w14:textId="77777777">
      <w:pPr>
        <w:rPr>
          <w:color w:val="000000" w:themeColor="text1"/>
        </w:rPr>
      </w:pPr>
    </w:p>
    <w:p w:rsidR="00532E3D" w:rsidRPr="002B33E6" w:rsidP="00532E3D" w14:paraId="71A41D0D" w14:textId="77777777">
      <w:pPr>
        <w:jc w:val="both"/>
        <w:rPr>
          <w:color w:val="000000" w:themeColor="text1"/>
        </w:rPr>
      </w:pPr>
    </w:p>
    <w:p w:rsidR="00532E3D" w:rsidRPr="002B33E6" w:rsidP="00532E3D" w14:paraId="3FFB739C" w14:textId="77777777">
      <w:pPr>
        <w:rPr>
          <w:color w:val="000000" w:themeColor="text1"/>
        </w:rPr>
      </w:pPr>
    </w:p>
    <w:p w:rsidR="00B51F82" w:rsidRPr="002B33E6" w:rsidP="00B51F82" w14:paraId="2C8EF320" w14:textId="77777777">
      <w:pPr>
        <w:rPr>
          <w:color w:val="000000" w:themeColor="text1"/>
        </w:rPr>
      </w:pPr>
    </w:p>
    <w:p w:rsidR="00B51F82" w:rsidRPr="002B33E6" w:rsidP="00B51F82" w14:paraId="0311E919" w14:textId="77777777">
      <w:pPr>
        <w:rPr>
          <w:color w:val="000000" w:themeColor="text1"/>
        </w:rPr>
      </w:pPr>
    </w:p>
    <w:p w:rsidR="00B51F82" w:rsidRPr="002B33E6" w14:paraId="612808B8" w14:textId="77777777">
      <w:pPr>
        <w:rPr>
          <w:color w:val="000000" w:themeColor="text1"/>
        </w:rPr>
      </w:pPr>
    </w:p>
    <w:sectPr w:rsidSect="00C219FC">
      <w:footerReference w:type="default" r:id="rId4"/>
      <w:headerReference w:type="first" r:id="rId5"/>
      <w:footerReference w:type="first" r:id="rId6"/>
      <w:pgSz w:w="11906" w:h="16838"/>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456B" w:rsidRPr="00FE456B" w:rsidP="008635B3" w14:paraId="600A6E34" w14:textId="77777777">
    <w:pPr>
      <w:jc w:val="center"/>
      <w:rPr>
        <w:bCs/>
      </w:rPr>
    </w:pPr>
    <w:r>
      <w:rPr>
        <w:bCs/>
      </w:rPr>
      <w:t>*</w:t>
    </w:r>
    <w:r w:rsidRPr="001E6DA2">
      <w:rPr>
        <w:bCs/>
      </w:rPr>
      <w:t>ŠIS DOKUMENTS IR ELEKTRONISKI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35B3" w:rsidRPr="00FE456B" w:rsidP="008635B3" w14:paraId="4C04FCB0" w14:textId="77777777">
    <w:pPr>
      <w:jc w:val="center"/>
      <w:rPr>
        <w:bCs/>
      </w:rPr>
    </w:pPr>
    <w:r>
      <w:rPr>
        <w:bCs/>
      </w:rPr>
      <w:t>*</w:t>
    </w:r>
    <w:r w:rsidRPr="001E6DA2">
      <w:rPr>
        <w:bCs/>
      </w:rPr>
      <w:t>ŠIS DOKUMENTS IR ELEKTRONISKI PARAKSTĪTS AR DROŠU ELEKTRONISKO PARAKSTU UN SATUR LAIKA ZĪMOGU</w:t>
    </w:r>
  </w:p>
  <w:p w:rsidR="008635B3" w14:paraId="765EB8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C19" w:rsidRPr="00985B68" w:rsidP="00B15C19" w14:paraId="33F5D51A" w14:textId="77777777">
    <w:pPr>
      <w:ind w:left="1843" w:right="991"/>
      <w:jc w:val="center"/>
      <w:rPr>
        <w:b/>
        <w:sz w:val="28"/>
        <w:szCs w:val="28"/>
      </w:rPr>
    </w:pPr>
    <w:r>
      <w:rPr>
        <w:noProof/>
        <w:lang w:eastAsia="lv-LV"/>
      </w:rPr>
      <w:drawing>
        <wp:anchor distT="0" distB="0" distL="114300" distR="114300" simplePos="0" relativeHeight="251658240" behindDoc="1" locked="0" layoutInCell="1" allowOverlap="1">
          <wp:simplePos x="0" y="0"/>
          <wp:positionH relativeFrom="column">
            <wp:posOffset>66675</wp:posOffset>
          </wp:positionH>
          <wp:positionV relativeFrom="paragraph">
            <wp:posOffset>17145</wp:posOffset>
          </wp:positionV>
          <wp:extent cx="769620" cy="914400"/>
          <wp:effectExtent l="0" t="0" r="0" b="0"/>
          <wp:wrapNone/>
          <wp:docPr id="2" name="Picture 7" descr="mazins kek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mazins kekav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69620" cy="914400"/>
                  </a:xfrm>
                  <a:prstGeom prst="rect">
                    <a:avLst/>
                  </a:prstGeom>
                  <a:noFill/>
                </pic:spPr>
              </pic:pic>
            </a:graphicData>
          </a:graphic>
          <wp14:sizeRelH relativeFrom="page">
            <wp14:pctWidth>0</wp14:pctWidth>
          </wp14:sizeRelH>
          <wp14:sizeRelV relativeFrom="page">
            <wp14:pctHeight>0</wp14:pctHeight>
          </wp14:sizeRelV>
        </wp:anchor>
      </w:drawing>
    </w:r>
    <w:r w:rsidRPr="00985B68">
      <w:rPr>
        <w:b/>
        <w:sz w:val="28"/>
        <w:szCs w:val="28"/>
      </w:rPr>
      <w:t>ĶEKAVAS NOVADA PAŠVALDĪBA</w:t>
    </w:r>
  </w:p>
  <w:p w:rsidR="00B15C19" w:rsidRPr="00985B68" w:rsidP="00B15C19" w14:paraId="78FD084E" w14:textId="77777777">
    <w:pPr>
      <w:ind w:left="1843" w:right="991"/>
      <w:jc w:val="center"/>
      <w:rPr>
        <w:b/>
        <w:sz w:val="28"/>
        <w:szCs w:val="28"/>
      </w:rPr>
    </w:pPr>
    <w:r w:rsidRPr="00985B68">
      <w:rPr>
        <w:b/>
        <w:sz w:val="28"/>
        <w:szCs w:val="28"/>
      </w:rPr>
      <w:t>IEPIRKUMU KOMISIJA</w:t>
    </w:r>
  </w:p>
  <w:p w:rsidR="00B15C19" w:rsidRPr="00985B68" w:rsidP="00B15C19" w14:paraId="1E348B94" w14:textId="77777777">
    <w:pPr>
      <w:ind w:left="1843" w:right="991"/>
      <w:jc w:val="center"/>
      <w:rPr>
        <w:sz w:val="16"/>
        <w:szCs w:val="16"/>
      </w:rPr>
    </w:pPr>
  </w:p>
  <w:p w:rsidR="00B15C19" w:rsidP="00B15C19" w14:paraId="60DB6E54" w14:textId="77777777">
    <w:pPr>
      <w:ind w:left="1843" w:right="452"/>
      <w:jc w:val="center"/>
      <w:rPr>
        <w:sz w:val="20"/>
      </w:rPr>
    </w:pPr>
    <w:r>
      <w:rPr>
        <w:sz w:val="20"/>
      </w:rPr>
      <w:t>Gaismas iela 19 k-9-1, Ķekava, Ķekavas novads, LV-2123,</w:t>
    </w:r>
  </w:p>
  <w:p w:rsidR="00B15C19" w:rsidP="00B15C19" w14:paraId="5D2463E1" w14:textId="77777777">
    <w:pPr>
      <w:ind w:left="1843" w:right="991"/>
      <w:jc w:val="center"/>
    </w:pPr>
    <w:r>
      <w:rPr>
        <w:sz w:val="20"/>
      </w:rPr>
      <w:t xml:space="preserve">tālrunis 67935803, e-pasts: </w:t>
    </w:r>
    <w:hyperlink r:id="rId2" w:history="1">
      <w:r w:rsidRPr="00D523AC">
        <w:rPr>
          <w:rStyle w:val="Hyperlink"/>
          <w:sz w:val="20"/>
        </w:rPr>
        <w:t>novads@kekava.lv</w:t>
      </w:r>
    </w:hyperlink>
  </w:p>
  <w:p w:rsidR="00B15C19" w:rsidRPr="00985B68" w:rsidP="00B15C19" w14:paraId="5818A6FF" w14:textId="77777777">
    <w:pPr>
      <w:ind w:left="1843" w:right="991"/>
      <w:jc w:val="center"/>
      <w:rPr>
        <w:sz w:val="8"/>
        <w:szCs w:val="8"/>
      </w:rPr>
    </w:pPr>
    <w:r>
      <w:rPr>
        <w:noProof/>
        <w:lang w:eastAsia="lv-LV"/>
      </w:rPr>
      <mc:AlternateContent>
        <mc:Choice Requires="wps">
          <w:drawing>
            <wp:anchor distT="0" distB="0" distL="114300" distR="114300" simplePos="0" relativeHeight="251659264" behindDoc="0" locked="0" layoutInCell="1" allowOverlap="1">
              <wp:simplePos x="0" y="0"/>
              <wp:positionH relativeFrom="column">
                <wp:posOffset>1028700</wp:posOffset>
              </wp:positionH>
              <wp:positionV relativeFrom="paragraph">
                <wp:posOffset>142874</wp:posOffset>
              </wp:positionV>
              <wp:extent cx="4229100" cy="0"/>
              <wp:effectExtent l="0" t="0" r="1905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4229100"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2049" style="flip:x;mso-height-percent:0;mso-height-relative:page;mso-width-percent:0;mso-width-relative:page;mso-wrap-distance-bottom:0;mso-wrap-distance-left:9pt;mso-wrap-distance-right:9pt;mso-wrap-distance-top:0;mso-wrap-style:square;position:absolute;visibility:visible;z-index:251660288" from="81pt,11.25pt" to="414pt,11.25pt"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DD61016"/>
    <w:multiLevelType w:val="multilevel"/>
    <w:tmpl w:val="2D94F376"/>
    <w:lvl w:ilvl="0">
      <w:start w:val="1"/>
      <w:numFmt w:val="decimal"/>
      <w:pStyle w:val="Heading1"/>
      <w:lvlText w:val="%1."/>
      <w:lvlJc w:val="left"/>
      <w:pPr>
        <w:ind w:left="20950" w:firstLine="0"/>
      </w:pPr>
      <w:rPr>
        <w:rFonts w:hint="default"/>
      </w:rPr>
    </w:lvl>
    <w:lvl w:ilvl="1">
      <w:start w:val="1"/>
      <w:numFmt w:val="decimal"/>
      <w:pStyle w:val="Heading2"/>
      <w:lvlText w:val="%1.%2."/>
      <w:lvlJc w:val="left"/>
      <w:pPr>
        <w:ind w:left="21186"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21876"/>
        </w:tabs>
        <w:ind w:left="2174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tabs>
          <w:tab w:val="num" w:pos="22397"/>
        </w:tabs>
        <w:ind w:left="2212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decimal"/>
      <w:lvlText w:val="%1.%2.%3.%4.%5."/>
      <w:lvlJc w:val="left"/>
      <w:pPr>
        <w:ind w:left="2275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5">
      <w:start w:val="1"/>
      <w:numFmt w:val="decimal"/>
      <w:lvlText w:val="%1.%2.%3.%4.%5.%6"/>
      <w:lvlJc w:val="left"/>
      <w:pPr>
        <w:ind w:left="21762" w:hanging="1152"/>
      </w:pPr>
      <w:rPr>
        <w:rFonts w:hint="default"/>
      </w:rPr>
    </w:lvl>
    <w:lvl w:ilvl="6">
      <w:start w:val="1"/>
      <w:numFmt w:val="decimal"/>
      <w:lvlText w:val="%1.%2.%3.%4.%5.%6.%7"/>
      <w:lvlJc w:val="left"/>
      <w:pPr>
        <w:ind w:left="21906" w:hanging="1296"/>
      </w:pPr>
      <w:rPr>
        <w:rFonts w:hint="default"/>
      </w:rPr>
    </w:lvl>
    <w:lvl w:ilvl="7">
      <w:start w:val="1"/>
      <w:numFmt w:val="decimal"/>
      <w:lvlText w:val="%1.%2.%3.%4.%5.%6.%7.%8"/>
      <w:lvlJc w:val="left"/>
      <w:pPr>
        <w:ind w:left="22050" w:hanging="1440"/>
      </w:pPr>
      <w:rPr>
        <w:rFonts w:hint="default"/>
      </w:rPr>
    </w:lvl>
    <w:lvl w:ilvl="8">
      <w:start w:val="1"/>
      <w:numFmt w:val="decimal"/>
      <w:lvlText w:val="%1.%2.%3.%4.%5.%6.%7.%8.%9"/>
      <w:lvlJc w:val="left"/>
      <w:pPr>
        <w:ind w:left="22194" w:hanging="1584"/>
      </w:pPr>
      <w:rPr>
        <w:rFonts w:hint="default"/>
      </w:rPr>
    </w:lvl>
  </w:abstractNum>
  <w:abstractNum w:abstractNumId="1" w15:restartNumberingAfterBreak="0">
    <w:nsid w:val="24324D90"/>
    <w:multiLevelType w:val="multilevel"/>
    <w:tmpl w:val="E24881F2"/>
    <w:lvl w:ilvl="0">
      <w:start w:val="6"/>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 w15:restartNumberingAfterBreak="0">
    <w:nsid w:val="25F30FF0"/>
    <w:multiLevelType w:val="multilevel"/>
    <w:tmpl w:val="F4421314"/>
    <w:lvl w:ilvl="0">
      <w:start w:val="1"/>
      <w:numFmt w:val="decimal"/>
      <w:suff w:val="space"/>
      <w:lvlText w:val="%1."/>
      <w:lvlJc w:val="left"/>
      <w:pPr>
        <w:ind w:left="360" w:hanging="360"/>
      </w:pPr>
      <w:rPr>
        <w:rFonts w:hint="default"/>
      </w:rPr>
    </w:lvl>
    <w:lvl w:ilvl="1">
      <w:start w:val="1"/>
      <w:numFmt w:val="decimal"/>
      <w:suff w:val="space"/>
      <w:lvlText w:val="%1.%2."/>
      <w:lvlJc w:val="left"/>
      <w:rPr>
        <w:rFonts w:hint="default"/>
        <w:b w:val="0"/>
        <w:bCs w:val="0"/>
        <w:color w:val="auto"/>
      </w:rPr>
    </w:lvl>
    <w:lvl w:ilvl="2">
      <w:start w:val="1"/>
      <w:numFmt w:val="decimal"/>
      <w:suff w:val="space"/>
      <w:lvlText w:val="%1.%2.%3."/>
      <w:lvlJc w:val="left"/>
      <w:rPr>
        <w:rFonts w:hint="default"/>
        <w:b w:val="0"/>
        <w:bCs w:val="0"/>
        <w:color w:val="auto"/>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9224BD"/>
    <w:multiLevelType w:val="multilevel"/>
    <w:tmpl w:val="2BD6F65A"/>
    <w:lvl w:ilvl="0">
      <w:start w:val="11"/>
      <w:numFmt w:val="decimal"/>
      <w:lvlText w:val="%1."/>
      <w:lvlJc w:val="left"/>
      <w:pPr>
        <w:ind w:left="480" w:hanging="480"/>
      </w:pPr>
      <w:rPr>
        <w:rFonts w:eastAsia="Calibri" w:hint="default"/>
      </w:rPr>
    </w:lvl>
    <w:lvl w:ilvl="1">
      <w:start w:val="2"/>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2F806C49"/>
    <w:multiLevelType w:val="hybridMultilevel"/>
    <w:tmpl w:val="560A22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27F6862"/>
    <w:multiLevelType w:val="hybridMultilevel"/>
    <w:tmpl w:val="692AD49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15:restartNumberingAfterBreak="0">
    <w:nsid w:val="33EA650C"/>
    <w:multiLevelType w:val="multilevel"/>
    <w:tmpl w:val="683400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6332D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0F54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8208EF"/>
    <w:multiLevelType w:val="multilevel"/>
    <w:tmpl w:val="4FCE07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EE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A65F1B"/>
    <w:multiLevelType w:val="multilevel"/>
    <w:tmpl w:val="A13E4802"/>
    <w:lvl w:ilvl="0">
      <w:start w:val="14"/>
      <w:numFmt w:val="decimal"/>
      <w:lvlText w:val="%1."/>
      <w:lvlJc w:val="left"/>
      <w:pPr>
        <w:ind w:left="720" w:hanging="360"/>
      </w:pPr>
      <w:rPr>
        <w:rFonts w:hint="default"/>
        <w:b/>
      </w:rPr>
    </w:lvl>
    <w:lvl w:ilvl="1">
      <w:start w:val="1"/>
      <w:numFmt w:val="decimal"/>
      <w:isLgl/>
      <w:lvlText w:val="%1.%2."/>
      <w:lvlJc w:val="left"/>
      <w:pPr>
        <w:ind w:left="840" w:hanging="480"/>
      </w:pPr>
      <w:rPr>
        <w:rFonts w:ascii="Times New Roman" w:hAnsi="Times New Roman" w:cs="Times New Roman"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68174D"/>
    <w:multiLevelType w:val="multilevel"/>
    <w:tmpl w:val="8286B9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CC470F0"/>
    <w:multiLevelType w:val="multilevel"/>
    <w:tmpl w:val="B74459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E43F8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B47E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0032831">
    <w:abstractNumId w:val="5"/>
  </w:num>
  <w:num w:numId="2" w16cid:durableId="629746428">
    <w:abstractNumId w:val="4"/>
  </w:num>
  <w:num w:numId="3" w16cid:durableId="1973629646">
    <w:abstractNumId w:val="0"/>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2">
      <w:lvl w:ilvl="2">
        <w:start w:val="1"/>
        <w:numFmt w:val="decimal"/>
        <w:lvlText w:val="%1.%2.%3."/>
        <w:lvlJc w:val="left"/>
        <w:pPr>
          <w:tabs>
            <w:tab w:val="num" w:pos="698"/>
          </w:tabs>
          <w:ind w:left="567"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3">
      <w:lvl w:ilvl="3">
        <w:start w:val="1"/>
        <w:numFmt w:val="decimal"/>
        <w:lvlText w:val="%1.%2.%3.%4."/>
        <w:lvlJc w:val="left"/>
        <w:pPr>
          <w:tabs>
            <w:tab w:val="num" w:pos="510"/>
          </w:tabs>
          <w:ind w:left="240" w:hanging="2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 w16cid:durableId="948244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0725130">
    <w:abstractNumId w:val="2"/>
  </w:num>
  <w:num w:numId="6" w16cid:durableId="331838556">
    <w:abstractNumId w:val="3"/>
  </w:num>
  <w:num w:numId="7" w16cid:durableId="50619803">
    <w:abstractNumId w:val="8"/>
  </w:num>
  <w:num w:numId="8" w16cid:durableId="849031355">
    <w:abstractNumId w:val="6"/>
  </w:num>
  <w:num w:numId="9" w16cid:durableId="1946500166">
    <w:abstractNumId w:val="1"/>
  </w:num>
  <w:num w:numId="10" w16cid:durableId="817653856">
    <w:abstractNumId w:val="13"/>
  </w:num>
  <w:num w:numId="11" w16cid:durableId="674379620">
    <w:abstractNumId w:val="12"/>
  </w:num>
  <w:num w:numId="12" w16cid:durableId="358285597">
    <w:abstractNumId w:val="14"/>
  </w:num>
  <w:num w:numId="13" w16cid:durableId="1744645207">
    <w:abstractNumId w:val="11"/>
  </w:num>
  <w:num w:numId="14" w16cid:durableId="2095855730">
    <w:abstractNumId w:val="10"/>
  </w:num>
  <w:num w:numId="15" w16cid:durableId="968047090">
    <w:abstractNumId w:val="7"/>
  </w:num>
  <w:num w:numId="16" w16cid:durableId="1898202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F82"/>
    <w:rsid w:val="0002481A"/>
    <w:rsid w:val="00026666"/>
    <w:rsid w:val="000354E7"/>
    <w:rsid w:val="000453A9"/>
    <w:rsid w:val="000561B8"/>
    <w:rsid w:val="00072EF8"/>
    <w:rsid w:val="00090FD1"/>
    <w:rsid w:val="000B1B53"/>
    <w:rsid w:val="000B3FEA"/>
    <w:rsid w:val="000C3D88"/>
    <w:rsid w:val="000C7621"/>
    <w:rsid w:val="000D118A"/>
    <w:rsid w:val="000D7222"/>
    <w:rsid w:val="000E60D0"/>
    <w:rsid w:val="000F5086"/>
    <w:rsid w:val="00103A7A"/>
    <w:rsid w:val="00105F7F"/>
    <w:rsid w:val="0015352A"/>
    <w:rsid w:val="001553C5"/>
    <w:rsid w:val="0016632A"/>
    <w:rsid w:val="00171822"/>
    <w:rsid w:val="0018040F"/>
    <w:rsid w:val="001806FF"/>
    <w:rsid w:val="001A3DC2"/>
    <w:rsid w:val="001A4077"/>
    <w:rsid w:val="001D764E"/>
    <w:rsid w:val="001E1795"/>
    <w:rsid w:val="001E6DA2"/>
    <w:rsid w:val="001F15E8"/>
    <w:rsid w:val="00200FE6"/>
    <w:rsid w:val="00207C60"/>
    <w:rsid w:val="002236E7"/>
    <w:rsid w:val="0025431E"/>
    <w:rsid w:val="002641DA"/>
    <w:rsid w:val="00267772"/>
    <w:rsid w:val="00274DFC"/>
    <w:rsid w:val="0029051D"/>
    <w:rsid w:val="002A3BDE"/>
    <w:rsid w:val="002A7345"/>
    <w:rsid w:val="002B33E6"/>
    <w:rsid w:val="002D41DB"/>
    <w:rsid w:val="002D7F18"/>
    <w:rsid w:val="002F183B"/>
    <w:rsid w:val="00300E19"/>
    <w:rsid w:val="003257C5"/>
    <w:rsid w:val="00332827"/>
    <w:rsid w:val="00334B09"/>
    <w:rsid w:val="00350B0F"/>
    <w:rsid w:val="00355AB1"/>
    <w:rsid w:val="0037134C"/>
    <w:rsid w:val="003730D7"/>
    <w:rsid w:val="003E7D67"/>
    <w:rsid w:val="003F258B"/>
    <w:rsid w:val="004009B9"/>
    <w:rsid w:val="00404050"/>
    <w:rsid w:val="00411E04"/>
    <w:rsid w:val="00414800"/>
    <w:rsid w:val="004274AA"/>
    <w:rsid w:val="00445114"/>
    <w:rsid w:val="00462E44"/>
    <w:rsid w:val="0048575D"/>
    <w:rsid w:val="0048685C"/>
    <w:rsid w:val="004929DE"/>
    <w:rsid w:val="004B5907"/>
    <w:rsid w:val="004C2248"/>
    <w:rsid w:val="004C63E1"/>
    <w:rsid w:val="00532E3D"/>
    <w:rsid w:val="00537184"/>
    <w:rsid w:val="00555A04"/>
    <w:rsid w:val="00561271"/>
    <w:rsid w:val="005668A3"/>
    <w:rsid w:val="00573AD8"/>
    <w:rsid w:val="00576C9C"/>
    <w:rsid w:val="005836B0"/>
    <w:rsid w:val="005A7CB4"/>
    <w:rsid w:val="005D18E6"/>
    <w:rsid w:val="005E7C65"/>
    <w:rsid w:val="00602BAA"/>
    <w:rsid w:val="0062356A"/>
    <w:rsid w:val="00661F95"/>
    <w:rsid w:val="00662BC4"/>
    <w:rsid w:val="00671680"/>
    <w:rsid w:val="00672F0D"/>
    <w:rsid w:val="0067309C"/>
    <w:rsid w:val="006A0696"/>
    <w:rsid w:val="006A1FE5"/>
    <w:rsid w:val="006A40C3"/>
    <w:rsid w:val="006B6A8E"/>
    <w:rsid w:val="006E7B82"/>
    <w:rsid w:val="00722F35"/>
    <w:rsid w:val="007406CF"/>
    <w:rsid w:val="00746644"/>
    <w:rsid w:val="0075587B"/>
    <w:rsid w:val="007A1C82"/>
    <w:rsid w:val="007A4639"/>
    <w:rsid w:val="007A4910"/>
    <w:rsid w:val="007B496F"/>
    <w:rsid w:val="007C652C"/>
    <w:rsid w:val="007C791C"/>
    <w:rsid w:val="007D6539"/>
    <w:rsid w:val="007E3095"/>
    <w:rsid w:val="007F2F5C"/>
    <w:rsid w:val="007F4E37"/>
    <w:rsid w:val="007F639B"/>
    <w:rsid w:val="00834A13"/>
    <w:rsid w:val="00845AE7"/>
    <w:rsid w:val="008635B3"/>
    <w:rsid w:val="00866EB3"/>
    <w:rsid w:val="00882567"/>
    <w:rsid w:val="0089718B"/>
    <w:rsid w:val="008C1E8B"/>
    <w:rsid w:val="008C2C80"/>
    <w:rsid w:val="008D708C"/>
    <w:rsid w:val="008F2F75"/>
    <w:rsid w:val="00900951"/>
    <w:rsid w:val="00903EA0"/>
    <w:rsid w:val="00910309"/>
    <w:rsid w:val="009142AC"/>
    <w:rsid w:val="00940D5C"/>
    <w:rsid w:val="00946BFC"/>
    <w:rsid w:val="00953CE5"/>
    <w:rsid w:val="00962B50"/>
    <w:rsid w:val="00966022"/>
    <w:rsid w:val="009736E5"/>
    <w:rsid w:val="00980F81"/>
    <w:rsid w:val="00985B68"/>
    <w:rsid w:val="00994237"/>
    <w:rsid w:val="00995036"/>
    <w:rsid w:val="0099628D"/>
    <w:rsid w:val="009C32DA"/>
    <w:rsid w:val="009C33A9"/>
    <w:rsid w:val="009E2692"/>
    <w:rsid w:val="00A13420"/>
    <w:rsid w:val="00A16368"/>
    <w:rsid w:val="00A22A40"/>
    <w:rsid w:val="00A269AC"/>
    <w:rsid w:val="00A30407"/>
    <w:rsid w:val="00A344B6"/>
    <w:rsid w:val="00A40AAD"/>
    <w:rsid w:val="00A414A3"/>
    <w:rsid w:val="00A50A53"/>
    <w:rsid w:val="00A6141D"/>
    <w:rsid w:val="00A6639C"/>
    <w:rsid w:val="00A8053A"/>
    <w:rsid w:val="00A961A0"/>
    <w:rsid w:val="00A96770"/>
    <w:rsid w:val="00AA050A"/>
    <w:rsid w:val="00AA7EC9"/>
    <w:rsid w:val="00AC032C"/>
    <w:rsid w:val="00AC17FB"/>
    <w:rsid w:val="00AD6DF0"/>
    <w:rsid w:val="00AE1BCE"/>
    <w:rsid w:val="00B13047"/>
    <w:rsid w:val="00B15C19"/>
    <w:rsid w:val="00B42116"/>
    <w:rsid w:val="00B45384"/>
    <w:rsid w:val="00B46979"/>
    <w:rsid w:val="00B51F82"/>
    <w:rsid w:val="00B74F79"/>
    <w:rsid w:val="00B82B7E"/>
    <w:rsid w:val="00BA3E3D"/>
    <w:rsid w:val="00BA4D6C"/>
    <w:rsid w:val="00BD0ACE"/>
    <w:rsid w:val="00BD36A7"/>
    <w:rsid w:val="00C219FC"/>
    <w:rsid w:val="00C335C8"/>
    <w:rsid w:val="00C7182F"/>
    <w:rsid w:val="00C81399"/>
    <w:rsid w:val="00C87E31"/>
    <w:rsid w:val="00C90AD7"/>
    <w:rsid w:val="00CA0BE2"/>
    <w:rsid w:val="00CA4FCB"/>
    <w:rsid w:val="00CB5CCA"/>
    <w:rsid w:val="00CB6573"/>
    <w:rsid w:val="00CC3734"/>
    <w:rsid w:val="00CE6C7D"/>
    <w:rsid w:val="00D322FE"/>
    <w:rsid w:val="00D523AC"/>
    <w:rsid w:val="00D55603"/>
    <w:rsid w:val="00D722C4"/>
    <w:rsid w:val="00DB57C4"/>
    <w:rsid w:val="00DD0552"/>
    <w:rsid w:val="00DE5A2D"/>
    <w:rsid w:val="00E03C94"/>
    <w:rsid w:val="00E07F86"/>
    <w:rsid w:val="00E13FDF"/>
    <w:rsid w:val="00E17FAC"/>
    <w:rsid w:val="00E314EA"/>
    <w:rsid w:val="00E34F26"/>
    <w:rsid w:val="00E4336B"/>
    <w:rsid w:val="00E46D18"/>
    <w:rsid w:val="00E60711"/>
    <w:rsid w:val="00E70CEF"/>
    <w:rsid w:val="00E75225"/>
    <w:rsid w:val="00E93D01"/>
    <w:rsid w:val="00E956AD"/>
    <w:rsid w:val="00EE4508"/>
    <w:rsid w:val="00F06668"/>
    <w:rsid w:val="00F16B06"/>
    <w:rsid w:val="00F303CD"/>
    <w:rsid w:val="00F51F8D"/>
    <w:rsid w:val="00F538A4"/>
    <w:rsid w:val="00F57267"/>
    <w:rsid w:val="00F76453"/>
    <w:rsid w:val="00F8196F"/>
    <w:rsid w:val="00F81CE2"/>
    <w:rsid w:val="00F92214"/>
    <w:rsid w:val="00F9664B"/>
    <w:rsid w:val="00FB775B"/>
    <w:rsid w:val="00FC3631"/>
    <w:rsid w:val="00FD1E00"/>
    <w:rsid w:val="00FD682C"/>
    <w:rsid w:val="00FE1B6B"/>
    <w:rsid w:val="00FE456B"/>
    <w:rsid w:val="00FF0BE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60183B5"/>
  <w15:chartTrackingRefBased/>
  <w15:docId w15:val="{458CB738-BAA2-402E-80E6-7B653EA6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F82"/>
    <w:pPr>
      <w:spacing w:after="0" w:line="240" w:lineRule="auto"/>
    </w:pPr>
    <w:rPr>
      <w:rFonts w:ascii="Times New Roman" w:eastAsia="Times New Roman" w:hAnsi="Times New Roman" w:cs="Times New Roman"/>
      <w:sz w:val="24"/>
      <w:szCs w:val="24"/>
    </w:rPr>
  </w:style>
  <w:style w:type="paragraph" w:styleId="Heading1">
    <w:name w:val="heading 1"/>
    <w:aliases w:val="Antraste 1,Antraste 1 Char,H1,Section Heading,Section Heading Char,h1,h1 Char,heading1,heading1 Char"/>
    <w:basedOn w:val="Normal"/>
    <w:next w:val="Heading2"/>
    <w:link w:val="Virsraksts1Rakstz"/>
    <w:autoRedefine/>
    <w:uiPriority w:val="9"/>
    <w:qFormat/>
    <w:rsid w:val="00FE456B"/>
    <w:pPr>
      <w:keepNext/>
      <w:numPr>
        <w:numId w:val="3"/>
      </w:numPr>
      <w:spacing w:before="120"/>
      <w:jc w:val="center"/>
      <w:outlineLvl w:val="0"/>
    </w:pPr>
    <w:rPr>
      <w:b/>
      <w:bCs/>
      <w:lang w:val="x-none"/>
    </w:rPr>
  </w:style>
  <w:style w:type="paragraph" w:styleId="Heading2">
    <w:name w:val="heading 2"/>
    <w:basedOn w:val="Normal"/>
    <w:link w:val="Virsraksts2Rakstz"/>
    <w:autoRedefine/>
    <w:uiPriority w:val="9"/>
    <w:qFormat/>
    <w:rsid w:val="00FE456B"/>
    <w:pPr>
      <w:numPr>
        <w:ilvl w:val="1"/>
        <w:numId w:val="3"/>
      </w:numPr>
      <w:spacing w:before="120" w:after="60"/>
      <w:outlineLvl w:val="1"/>
    </w:pPr>
    <w:rPr>
      <w:rFonts w:eastAsiaTheme="majorEastAsia" w:cstheme="majorBidi"/>
      <w:b/>
      <w:bCs/>
      <w:szCs w:val="26"/>
      <w:lang w:val="x-none"/>
    </w:rPr>
  </w:style>
  <w:style w:type="paragraph" w:styleId="Heading3">
    <w:name w:val="heading 3"/>
    <w:basedOn w:val="Normal"/>
    <w:link w:val="Virsraksts3Rakstz"/>
    <w:autoRedefine/>
    <w:uiPriority w:val="9"/>
    <w:qFormat/>
    <w:rsid w:val="007A4910"/>
    <w:pPr>
      <w:tabs>
        <w:tab w:val="num" w:pos="993"/>
      </w:tabs>
      <w:jc w:val="both"/>
      <w:outlineLvl w:val="2"/>
    </w:pPr>
    <w:rPr>
      <w:rFonts w:eastAsia="Calibri" w:cstheme="majorBidi"/>
      <w:b/>
      <w:bCs/>
      <w:noProof/>
      <w:color w:val="EE0000"/>
      <w:lang w:val="x-none"/>
    </w:rPr>
  </w:style>
  <w:style w:type="paragraph" w:styleId="Heading4">
    <w:name w:val="heading 4"/>
    <w:basedOn w:val="Heading3"/>
    <w:link w:val="Virsraksts4Rakstz"/>
    <w:autoRedefine/>
    <w:uiPriority w:val="9"/>
    <w:qFormat/>
    <w:rsid w:val="00FE456B"/>
    <w:pPr>
      <w:widowControl w:val="0"/>
      <w:numPr>
        <w:ilvl w:val="3"/>
      </w:numPr>
      <w:tabs>
        <w:tab w:val="left" w:pos="884"/>
        <w:tab w:val="num" w:pos="993"/>
        <w:tab w:val="num" w:pos="1078"/>
      </w:tabs>
      <w:spacing w:after="60"/>
      <w:outlineLvl w:val="3"/>
    </w:pPr>
    <w:rPr>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Bullet list,Citation List,Colorful List - Accent 12,H&amp;P List Paragraph,List Paragraph Red,Normal bullet 2,Numurets,PPS_Bullet,Saistīto dokumentu saraksts,Strip,Syle 1,Table of contents numbered,Virsraksti"/>
    <w:basedOn w:val="Normal"/>
    <w:link w:val="SarakstarindkopaRakstz"/>
    <w:uiPriority w:val="34"/>
    <w:qFormat/>
    <w:rsid w:val="00B51F82"/>
    <w:pPr>
      <w:ind w:left="720"/>
      <w:contextualSpacing/>
    </w:pPr>
  </w:style>
  <w:style w:type="character" w:styleId="Hyperlink">
    <w:name w:val="Hyperlink"/>
    <w:basedOn w:val="DefaultParagraphFont"/>
    <w:uiPriority w:val="99"/>
    <w:rsid w:val="00B51F82"/>
    <w:rPr>
      <w:rFonts w:cs="Times New Roman"/>
      <w:color w:val="0000FF"/>
      <w:u w:val="single"/>
    </w:rPr>
  </w:style>
  <w:style w:type="paragraph" w:styleId="NormalWeb">
    <w:name w:val="Normal (Web)"/>
    <w:basedOn w:val="Normal"/>
    <w:uiPriority w:val="99"/>
    <w:rsid w:val="00B51F82"/>
    <w:pPr>
      <w:spacing w:before="100" w:beforeAutospacing="1" w:after="100" w:afterAutospacing="1"/>
    </w:pPr>
    <w:rPr>
      <w:rFonts w:eastAsia="Calibri"/>
      <w:lang w:eastAsia="lv-LV"/>
    </w:rPr>
  </w:style>
  <w:style w:type="paragraph" w:styleId="Header">
    <w:name w:val="header"/>
    <w:basedOn w:val="Normal"/>
    <w:link w:val="GalveneRakstz"/>
    <w:uiPriority w:val="99"/>
    <w:unhideWhenUsed/>
    <w:rsid w:val="00A96770"/>
    <w:pPr>
      <w:tabs>
        <w:tab w:val="center" w:pos="4153"/>
        <w:tab w:val="right" w:pos="8306"/>
      </w:tabs>
    </w:pPr>
  </w:style>
  <w:style w:type="character" w:customStyle="1" w:styleId="GalveneRakstz">
    <w:name w:val="Galvene Rakstz."/>
    <w:basedOn w:val="DefaultParagraphFont"/>
    <w:link w:val="Header"/>
    <w:uiPriority w:val="99"/>
    <w:rsid w:val="00A96770"/>
    <w:rPr>
      <w:rFonts w:ascii="Times New Roman" w:eastAsia="Times New Roman" w:hAnsi="Times New Roman" w:cs="Times New Roman"/>
      <w:sz w:val="24"/>
      <w:szCs w:val="24"/>
    </w:rPr>
  </w:style>
  <w:style w:type="paragraph" w:styleId="Footer">
    <w:name w:val="footer"/>
    <w:basedOn w:val="Normal"/>
    <w:link w:val="KjeneRakstz"/>
    <w:uiPriority w:val="99"/>
    <w:unhideWhenUsed/>
    <w:rsid w:val="00A96770"/>
    <w:pPr>
      <w:tabs>
        <w:tab w:val="center" w:pos="4153"/>
        <w:tab w:val="right" w:pos="8306"/>
      </w:tabs>
    </w:pPr>
  </w:style>
  <w:style w:type="character" w:customStyle="1" w:styleId="KjeneRakstz">
    <w:name w:val="Kājene Rakstz."/>
    <w:basedOn w:val="DefaultParagraphFont"/>
    <w:link w:val="Footer"/>
    <w:uiPriority w:val="99"/>
    <w:rsid w:val="00A96770"/>
    <w:rPr>
      <w:rFonts w:ascii="Times New Roman" w:eastAsia="Times New Roman" w:hAnsi="Times New Roman" w:cs="Times New Roman"/>
      <w:sz w:val="24"/>
      <w:szCs w:val="24"/>
    </w:rPr>
  </w:style>
  <w:style w:type="character" w:customStyle="1" w:styleId="Virsraksts1Rakstz">
    <w:name w:val="Virsraksts 1 Rakstz."/>
    <w:aliases w:val="Antraste 1 Rakstz.,Antraste 1 Char Rakstz.,H1 Rakstz.,Section Heading Rakstz.,Section Heading Char Rakstz.,h1 Rakstz.,h1 Char Rakstz.,heading1 Rakstz.,heading1 Char Rakstz."/>
    <w:basedOn w:val="DefaultParagraphFont"/>
    <w:link w:val="Heading1"/>
    <w:uiPriority w:val="9"/>
    <w:rsid w:val="00FE456B"/>
    <w:rPr>
      <w:rFonts w:ascii="Times New Roman" w:eastAsia="Times New Roman" w:hAnsi="Times New Roman" w:cs="Times New Roman"/>
      <w:b/>
      <w:bCs/>
      <w:sz w:val="24"/>
      <w:szCs w:val="24"/>
      <w:lang w:val="x-none"/>
    </w:rPr>
  </w:style>
  <w:style w:type="character" w:customStyle="1" w:styleId="Virsraksts2Rakstz">
    <w:name w:val="Virsraksts 2 Rakstz."/>
    <w:basedOn w:val="DefaultParagraphFont"/>
    <w:link w:val="Heading2"/>
    <w:uiPriority w:val="9"/>
    <w:rsid w:val="00FE456B"/>
    <w:rPr>
      <w:rFonts w:ascii="Times New Roman" w:hAnsi="Times New Roman" w:eastAsiaTheme="majorEastAsia" w:cstheme="majorBidi"/>
      <w:b/>
      <w:bCs/>
      <w:sz w:val="24"/>
      <w:szCs w:val="26"/>
      <w:lang w:val="x-none"/>
    </w:rPr>
  </w:style>
  <w:style w:type="character" w:customStyle="1" w:styleId="Virsraksts3Rakstz">
    <w:name w:val="Virsraksts 3 Rakstz."/>
    <w:basedOn w:val="DefaultParagraphFont"/>
    <w:link w:val="Heading3"/>
    <w:uiPriority w:val="9"/>
    <w:rsid w:val="007A4910"/>
    <w:rPr>
      <w:rFonts w:ascii="Times New Roman" w:eastAsia="Calibri" w:hAnsi="Times New Roman" w:cstheme="majorBidi"/>
      <w:b/>
      <w:bCs/>
      <w:noProof/>
      <w:color w:val="EE0000"/>
      <w:sz w:val="24"/>
      <w:szCs w:val="24"/>
      <w:lang w:val="x-none"/>
    </w:rPr>
  </w:style>
  <w:style w:type="character" w:customStyle="1" w:styleId="Virsraksts4Rakstz">
    <w:name w:val="Virsraksts 4 Rakstz."/>
    <w:basedOn w:val="DefaultParagraphFont"/>
    <w:link w:val="Heading4"/>
    <w:uiPriority w:val="9"/>
    <w:rsid w:val="00FE456B"/>
    <w:rPr>
      <w:rFonts w:ascii="Times New Roman" w:eastAsia="Calibri" w:hAnsi="Times New Roman" w:cstheme="majorBidi"/>
      <w:bCs/>
      <w:sz w:val="24"/>
      <w:szCs w:val="24"/>
      <w:lang w:val="x-none"/>
    </w:rPr>
  </w:style>
  <w:style w:type="character" w:customStyle="1" w:styleId="SarakstarindkopaRakstz">
    <w:name w:val="Saraksta rindkopa Rakstz."/>
    <w:aliases w:val="Bullet EY Rakstz.,Bullet list Rakstz.,Citation List Rakstz.,Colorful List - Accent 12 Rakstz.,H&amp;P List Paragraph Rakstz.,List Paragraph Red Rakstz.,Normal bullet 2 Rakstz.,Numurets Rakstz.,PPS_Bullet Rakstz.,Strip Rakstz."/>
    <w:link w:val="ListParagraph"/>
    <w:uiPriority w:val="34"/>
    <w:qFormat/>
    <w:rsid w:val="00FE456B"/>
    <w:rPr>
      <w:rFonts w:ascii="Times New Roman" w:eastAsia="Times New Roman" w:hAnsi="Times New Roman" w:cs="Times New Roman"/>
      <w:sz w:val="24"/>
      <w:szCs w:val="24"/>
    </w:rPr>
  </w:style>
  <w:style w:type="paragraph" w:customStyle="1" w:styleId="Standard">
    <w:name w:val="Standard"/>
    <w:rsid w:val="00FE456B"/>
    <w:pPr>
      <w:suppressAutoHyphens/>
      <w:autoSpaceDN w:val="0"/>
      <w:spacing w:after="0" w:line="240" w:lineRule="auto"/>
    </w:pPr>
    <w:rPr>
      <w:rFonts w:ascii="Times New Roman" w:eastAsia="Times New Roman" w:hAnsi="Times New Roman" w:cs="Times New Roman"/>
      <w:kern w:val="3"/>
      <w:sz w:val="24"/>
      <w:szCs w:val="24"/>
    </w:rPr>
  </w:style>
  <w:style w:type="table" w:styleId="TableGrid">
    <w:name w:val="Table Grid"/>
    <w:basedOn w:val="TableNormal"/>
    <w:rsid w:val="00FE45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normal">
    <w:name w:val="v1msonormal"/>
    <w:basedOn w:val="Normal"/>
    <w:rsid w:val="00F76453"/>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mailto:novads@kekava.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3063</Words>
  <Characters>1747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Blate</dc:creator>
  <cp:lastModifiedBy>Solvita Vīksniņa</cp:lastModifiedBy>
  <cp:revision>52</cp:revision>
  <dcterms:created xsi:type="dcterms:W3CDTF">2025-12-15T14:50:00Z</dcterms:created>
  <dcterms:modified xsi:type="dcterms:W3CDTF">2026-06-30T06:45:00Z</dcterms:modified>
</cp:coreProperties>
</file>