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29.06.2026.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10478</w:t>
            </w:r>
            <w:bookmarkEnd w:id="2"/>
          </w:p>
        </w:tc>
      </w:tr>
    </w:tbl>
    <w:p w:rsidRPr="00D570AB" w:rsidR="000A4077" w:rsidP="000A4077" w:rsidRDefault="000A4077" w14:paraId="3237A5EC" w14:textId="77777777">
      <w:pPr>
        <w:widowControl w:val="0"/>
        <w:tabs>
          <w:tab w:val="left" w:leader="underscore" w:pos="3326"/>
        </w:tabs>
        <w:autoSpaceDE w:val="0"/>
        <w:autoSpaceDN w:val="0"/>
        <w:adjustRightInd w:val="0"/>
        <w:spacing w:before="120" w:after="240"/>
        <w:ind w:left="1620" w:firstLine="540"/>
        <w:jc w:val="left"/>
        <w:rPr>
          <w:rFonts w:eastAsia="Times New Roman" w:cs="Times New Roman"/>
          <w:szCs w:val="20"/>
        </w:rPr>
      </w:pPr>
      <w:bookmarkStart w:name="_Hlk27492959" w:id="3"/>
    </w:p>
    <w:p w:rsidR="00DE7091" w:rsidP="00DE7091" w:rsidRDefault="00DE7091" w14:paraId="7E7EDC0E" w14:textId="77777777">
      <w:pPr>
        <w:pStyle w:val="paragraph"/>
        <w:spacing w:before="0" w:beforeAutospacing="0" w:after="0" w:afterAutospacing="0"/>
        <w:ind w:right="140"/>
        <w:jc w:val="right"/>
        <w:textAlignment w:val="baseline"/>
        <w:rPr>
          <w:rStyle w:val="normaltextrun"/>
          <w:b/>
          <w:bCs/>
        </w:rPr>
      </w:pPr>
      <w:r>
        <w:rPr>
          <w:rStyle w:val="normaltextrun"/>
          <w:b/>
          <w:bCs/>
        </w:rPr>
        <w:t>Iepirkuma LVC 2026/33/AC</w:t>
      </w:r>
    </w:p>
    <w:p w:rsidRPr="002C39CC" w:rsidR="00DE7091" w:rsidP="00DE7091" w:rsidRDefault="00DE7091" w14:paraId="63CD031D" w14:textId="77777777">
      <w:pPr>
        <w:pStyle w:val="paragraph"/>
        <w:spacing w:before="0" w:beforeAutospacing="0" w:after="0" w:afterAutospacing="0"/>
        <w:ind w:right="140"/>
        <w:jc w:val="right"/>
        <w:textAlignment w:val="baseline"/>
        <w:rPr>
          <w:rFonts w:ascii="Segoe UI" w:hAnsi="Segoe UI" w:cs="Segoe UI"/>
          <w:sz w:val="18"/>
          <w:szCs w:val="18"/>
        </w:rPr>
      </w:pPr>
      <w:r>
        <w:rPr>
          <w:rStyle w:val="normaltextrun"/>
          <w:b/>
          <w:bCs/>
        </w:rPr>
        <w:t>Piegādātājiem</w:t>
      </w:r>
    </w:p>
    <w:p w:rsidRPr="002C39CC" w:rsidR="00DE7091" w:rsidP="00DE7091" w:rsidRDefault="00DE7091" w14:paraId="74F716E2" w14:textId="77777777">
      <w:pPr>
        <w:pStyle w:val="paragraph"/>
        <w:spacing w:before="0" w:beforeAutospacing="0" w:after="0" w:afterAutospacing="0"/>
        <w:jc w:val="both"/>
        <w:textAlignment w:val="baseline"/>
        <w:rPr>
          <w:rStyle w:val="normaltextrun"/>
        </w:rPr>
      </w:pPr>
    </w:p>
    <w:p w:rsidRPr="002C39CC" w:rsidR="00DE7091" w:rsidP="00DE7091" w:rsidRDefault="00DE7091" w14:paraId="4635E3F2" w14:textId="77777777">
      <w:pPr>
        <w:pStyle w:val="paragraph"/>
        <w:spacing w:before="0" w:beforeAutospacing="0" w:after="0" w:afterAutospacing="0"/>
        <w:jc w:val="both"/>
        <w:textAlignment w:val="baseline"/>
        <w:rPr>
          <w:rFonts w:ascii="Segoe UI" w:hAnsi="Segoe UI" w:cs="Segoe UI"/>
        </w:rPr>
      </w:pPr>
      <w:r w:rsidRPr="002C39CC">
        <w:rPr>
          <w:rStyle w:val="normaltextrun"/>
        </w:rPr>
        <w:t>Par iepirkuma LVC 2026/33/AC</w:t>
      </w:r>
      <w:r w:rsidRPr="002C39CC">
        <w:rPr>
          <w:rStyle w:val="eop"/>
        </w:rPr>
        <w:t> </w:t>
      </w:r>
    </w:p>
    <w:p w:rsidRPr="002C39CC" w:rsidR="00DE7091" w:rsidP="00DE7091" w:rsidRDefault="00DE7091" w14:paraId="1C76A0E5" w14:textId="77777777">
      <w:pPr>
        <w:pStyle w:val="paragraph"/>
        <w:spacing w:before="0" w:beforeAutospacing="0" w:after="0" w:afterAutospacing="0"/>
        <w:jc w:val="both"/>
        <w:textAlignment w:val="baseline"/>
        <w:rPr>
          <w:rFonts w:ascii="Segoe UI" w:hAnsi="Segoe UI" w:cs="Segoe UI"/>
        </w:rPr>
      </w:pPr>
      <w:r w:rsidRPr="002C39CC">
        <w:rPr>
          <w:rStyle w:val="normaltextrun"/>
        </w:rPr>
        <w:t>nolikuma prasībām</w:t>
      </w:r>
      <w:r w:rsidRPr="002C39CC">
        <w:rPr>
          <w:rStyle w:val="eop"/>
        </w:rPr>
        <w:t> </w:t>
      </w:r>
    </w:p>
    <w:p w:rsidRPr="00692AB0" w:rsidR="00DE7091" w:rsidP="00DE7091" w:rsidRDefault="00DE7091" w14:paraId="0E072CD6" w14:textId="77777777">
      <w:pPr>
        <w:pStyle w:val="paragraph"/>
        <w:spacing w:before="0" w:beforeAutospacing="0" w:after="0" w:afterAutospacing="0"/>
        <w:jc w:val="both"/>
        <w:textAlignment w:val="baseline"/>
      </w:pPr>
      <w:r w:rsidRPr="002C39CC">
        <w:rPr>
          <w:rStyle w:val="normaltextrun"/>
          <w:i/>
          <w:iCs/>
        </w:rPr>
        <w:t> </w:t>
      </w:r>
    </w:p>
    <w:p w:rsidRPr="00F96BF0" w:rsidR="00DE7091" w:rsidP="00DE7091" w:rsidRDefault="00DE7091" w14:paraId="444FD7B2" w14:textId="77777777">
      <w:pPr>
        <w:pStyle w:val="paragraph"/>
        <w:spacing w:before="0" w:beforeAutospacing="0" w:after="0" w:afterAutospacing="0"/>
        <w:jc w:val="both"/>
        <w:textAlignment w:val="baseline"/>
        <w:rPr>
          <w:rStyle w:val="eop"/>
          <w:b/>
          <w:bCs/>
          <w:u w:val="single"/>
        </w:rPr>
      </w:pPr>
      <w:r w:rsidRPr="00F96BF0">
        <w:rPr>
          <w:rStyle w:val="normaltextrun"/>
          <w:b/>
          <w:bCs/>
          <w:u w:val="single"/>
        </w:rPr>
        <w:t>Jautājums Nr.1</w:t>
      </w:r>
    </w:p>
    <w:p w:rsidRPr="002C39CC" w:rsidR="00DE7091" w:rsidP="00DE7091" w:rsidRDefault="00DE7091" w14:paraId="4612AC38" w14:textId="77777777">
      <w:pPr>
        <w:pStyle w:val="paragraph"/>
        <w:spacing w:before="120" w:beforeAutospacing="0" w:after="0" w:afterAutospacing="0"/>
        <w:ind w:firstLine="720"/>
        <w:jc w:val="both"/>
        <w:textAlignment w:val="baseline"/>
        <w:rPr>
          <w:rFonts w:eastAsia="Calibri"/>
        </w:rPr>
      </w:pPr>
      <w:r w:rsidRPr="002D607B">
        <w:rPr>
          <w:rFonts w:eastAsia="Calibri"/>
        </w:rPr>
        <w:t>Lūdzam precizēt iepirkuma dokumentācijas 3. pielikuma "Darba uzdevums" 2. punktā norādīto ceļa posmu apjomu. Kāds ir maksimālais posmu skaits un to kopējais garums?</w:t>
      </w:r>
    </w:p>
    <w:p w:rsidRPr="00F96BF0" w:rsidR="00DE7091" w:rsidP="00DE7091" w:rsidRDefault="00DE7091" w14:paraId="5565B10A" w14:textId="77777777">
      <w:pPr>
        <w:pStyle w:val="paragraph"/>
        <w:spacing w:before="120" w:beforeAutospacing="0" w:after="120" w:afterAutospacing="0"/>
        <w:jc w:val="both"/>
        <w:textAlignment w:val="baseline"/>
        <w:rPr>
          <w:b/>
          <w:bCs/>
        </w:rPr>
      </w:pPr>
      <w:r w:rsidRPr="00F96BF0">
        <w:rPr>
          <w:rStyle w:val="normaltextrun"/>
          <w:b/>
          <w:bCs/>
          <w:u w:val="single"/>
        </w:rPr>
        <w:t>Atbilde uz jautājumu Nr.1</w:t>
      </w:r>
    </w:p>
    <w:p w:rsidR="00DE7091" w:rsidP="00DE7091" w:rsidRDefault="00DE7091" w14:paraId="3945BE86" w14:textId="77777777">
      <w:pPr>
        <w:pStyle w:val="paragraph"/>
        <w:spacing w:before="0" w:beforeAutospacing="0" w:after="0" w:afterAutospacing="0"/>
        <w:ind w:firstLine="720"/>
        <w:jc w:val="both"/>
        <w:textAlignment w:val="baseline"/>
      </w:pPr>
      <w:r w:rsidRPr="00E03822">
        <w:t xml:space="preserve">Pasūtītājs skaidro, ka iepirkuma </w:t>
      </w:r>
      <w:r>
        <w:t>Nolikuma</w:t>
      </w:r>
      <w:r w:rsidRPr="00E03822">
        <w:t xml:space="preserve"> 3. pielikuma “Darba uzdevums” </w:t>
      </w:r>
      <w:r>
        <w:t xml:space="preserve">(turpmāk – Darba uzdevums) </w:t>
      </w:r>
      <w:r w:rsidRPr="00E03822">
        <w:t xml:space="preserve">2. punktā norādītie apjomi ir minimālās prasības. Pasūtītājs nenosaka maksimālo ceļa posmu skaitu un to kopējo garumu. Lai piedāvājums tiktu atzīts par atbilstošu, Pretendentam jāspēj nodrošināt vismaz Darba uzdevuma 2. punktā noteiktais apjoms. </w:t>
      </w:r>
    </w:p>
    <w:p w:rsidR="00DE7091" w:rsidP="00DE7091" w:rsidRDefault="00DE7091" w14:paraId="43AAF81E" w14:textId="77777777">
      <w:pPr>
        <w:pStyle w:val="paragraph"/>
        <w:spacing w:before="120" w:beforeAutospacing="0" w:after="0" w:afterAutospacing="0"/>
        <w:jc w:val="both"/>
        <w:textAlignment w:val="baseline"/>
      </w:pPr>
      <w:r w:rsidRPr="00E03822">
        <w:t>Vienlaikus Pasūtītājs norāda, ka spēja nodrošināt lielāku apjomu, nekā to nosaka minimālās prasības, nedos Pretendentam priekšrocības iepirkuma piedāvājumu vērtēšanā.</w:t>
      </w:r>
    </w:p>
    <w:p w:rsidRPr="00F96BF0" w:rsidR="00DE7091" w:rsidP="00DE7091" w:rsidRDefault="00DE7091" w14:paraId="10FD5DC9" w14:textId="77777777">
      <w:pPr>
        <w:pStyle w:val="paragraph"/>
        <w:spacing w:before="120" w:beforeAutospacing="0" w:after="0" w:afterAutospacing="0"/>
        <w:jc w:val="both"/>
        <w:textAlignment w:val="baseline"/>
        <w:rPr>
          <w:rStyle w:val="eop"/>
          <w:b/>
          <w:bCs/>
          <w:u w:val="single"/>
        </w:rPr>
      </w:pPr>
      <w:r w:rsidRPr="00F96BF0">
        <w:rPr>
          <w:rStyle w:val="normaltextrun"/>
          <w:b/>
          <w:bCs/>
          <w:u w:val="single"/>
        </w:rPr>
        <w:t>Jautājums Nr.2</w:t>
      </w:r>
    </w:p>
    <w:p w:rsidR="00DE7091" w:rsidP="00DE7091" w:rsidRDefault="00DE7091" w14:paraId="6303950D" w14:textId="77777777">
      <w:pPr>
        <w:pStyle w:val="paragraph"/>
        <w:spacing w:before="120" w:beforeAutospacing="0" w:after="0" w:afterAutospacing="0"/>
        <w:ind w:firstLine="720"/>
        <w:jc w:val="both"/>
        <w:textAlignment w:val="baseline"/>
      </w:pPr>
      <w:r w:rsidRPr="00DD5A9A">
        <w:t>Lūdzam precizēt iepirkuma dokumentācijas 3. pielikuma "Darba uzdevums" 3. punktā minētās iespējamās izmaksas, kas saistītas ar licencēšanu. Ja Pasūtītājs nodrošina attālinātu piekļuvi stacijām, sensoriem un videokamerām, vai datu iegūšana no 10. punktā uzskaitītajām ierīcēm ir saistīta ar ierīču ražotāju noteiktām licencēšanas izmaksām? Ja jā, tad kādām?</w:t>
      </w:r>
    </w:p>
    <w:p w:rsidRPr="00F96BF0" w:rsidR="00DE7091" w:rsidP="00DE7091" w:rsidRDefault="00DE7091" w14:paraId="1B79F3EF" w14:textId="77777777">
      <w:pPr>
        <w:pStyle w:val="paragraph"/>
        <w:spacing w:before="120" w:beforeAutospacing="0" w:after="120" w:afterAutospacing="0"/>
        <w:jc w:val="both"/>
        <w:textAlignment w:val="baseline"/>
        <w:rPr>
          <w:b/>
          <w:bCs/>
        </w:rPr>
      </w:pPr>
      <w:r w:rsidRPr="00F96BF0">
        <w:rPr>
          <w:rStyle w:val="normaltextrun"/>
          <w:b/>
          <w:bCs/>
          <w:u w:val="single"/>
        </w:rPr>
        <w:t>Atbilde uz jautājumu Nr.2</w:t>
      </w:r>
    </w:p>
    <w:p w:rsidR="00DE7091" w:rsidP="00DE7091" w:rsidRDefault="00DE7091" w14:paraId="308FD3FE" w14:textId="77777777">
      <w:pPr>
        <w:pStyle w:val="paragraph"/>
        <w:spacing w:before="120" w:beforeAutospacing="0" w:after="0" w:afterAutospacing="0"/>
        <w:ind w:firstLine="720"/>
        <w:textAlignment w:val="baseline"/>
      </w:pPr>
      <w:r>
        <w:t>Pasūtītājs skaidro, ka Darba uzdevuma 3. punktā minētās licencēšanas izmaksas, kas Pretendentam jāiekļauj pakalpojuma cenā, attiecas tikai uz paša Pretendenta piedāvātās CMS IS infrastruktūras darbības nodrošināšanu.</w:t>
      </w:r>
    </w:p>
    <w:p w:rsidR="00DE7091" w:rsidP="00DE7091" w:rsidRDefault="00DE7091" w14:paraId="18C48BA5" w14:textId="77777777">
      <w:pPr>
        <w:pStyle w:val="paragraph"/>
        <w:spacing w:before="120" w:beforeAutospacing="0" w:after="0" w:afterAutospacing="0"/>
        <w:jc w:val="both"/>
        <w:textAlignment w:val="baseline"/>
      </w:pPr>
      <w:r>
        <w:t>Lai Izpildītājs varētu iegūt datus no Darba uzdevuma 10. punktā minētajām iekārtām, Pasūtītājs nodrošina tām attālinātu piekļuvi. Visas ar šīs attālinātās piekļuves nodrošināšanu saistītās VPN, API, kā arī attiecīgo iekārtu aparātprogrammatūras licencēšanas izmaksas ir Pasūtītāja kompetencē.</w:t>
      </w:r>
    </w:p>
    <w:p w:rsidRPr="00F96BF0" w:rsidR="00DE7091" w:rsidP="00DE7091" w:rsidRDefault="00DE7091" w14:paraId="472E00A6" w14:textId="77777777">
      <w:pPr>
        <w:pStyle w:val="paragraph"/>
        <w:spacing w:before="120" w:beforeAutospacing="0" w:after="0" w:afterAutospacing="0"/>
        <w:jc w:val="both"/>
        <w:textAlignment w:val="baseline"/>
        <w:rPr>
          <w:rStyle w:val="eop"/>
          <w:b/>
          <w:bCs/>
          <w:u w:val="single"/>
        </w:rPr>
      </w:pPr>
      <w:r w:rsidRPr="00F96BF0">
        <w:rPr>
          <w:rStyle w:val="normaltextrun"/>
          <w:b/>
          <w:bCs/>
          <w:u w:val="single"/>
        </w:rPr>
        <w:t>Jautājums Nr.3</w:t>
      </w:r>
    </w:p>
    <w:p w:rsidR="00DE7091" w:rsidP="00DE7091" w:rsidRDefault="00DE7091" w14:paraId="4ADBB3A0" w14:textId="77777777">
      <w:pPr>
        <w:pStyle w:val="paragraph"/>
        <w:spacing w:before="120" w:beforeAutospacing="0" w:after="0" w:afterAutospacing="0"/>
        <w:ind w:firstLine="720"/>
        <w:jc w:val="both"/>
        <w:textAlignment w:val="baseline"/>
      </w:pPr>
      <w:r w:rsidRPr="0097649E">
        <w:t>Lūdzam precizēt iepirkuma dokumentācijas 3. pielikuma "Darba uzdevums" 10. punktu. Vai uzskaitīto kameru attēlu iegūšana notiek, izmantojot RWS200, vai arī ir atsevišķas kameras, no kurām attēli tiek iegūti no videoplūsmas vai citā veidā?</w:t>
      </w:r>
    </w:p>
    <w:p w:rsidRPr="00F96BF0" w:rsidR="00DE7091" w:rsidP="00DE7091" w:rsidRDefault="00DE7091" w14:paraId="6986DA5D" w14:textId="77777777">
      <w:pPr>
        <w:pStyle w:val="paragraph"/>
        <w:spacing w:before="120" w:beforeAutospacing="0" w:after="120" w:afterAutospacing="0"/>
        <w:jc w:val="both"/>
        <w:textAlignment w:val="baseline"/>
        <w:rPr>
          <w:rStyle w:val="normaltextrun"/>
          <w:b/>
          <w:bCs/>
          <w:u w:val="single"/>
        </w:rPr>
      </w:pPr>
      <w:r w:rsidRPr="00F96BF0">
        <w:rPr>
          <w:rStyle w:val="normaltextrun"/>
          <w:b/>
          <w:bCs/>
          <w:u w:val="single"/>
        </w:rPr>
        <w:t>Atbilde uz jautājumu Nr.3</w:t>
      </w:r>
    </w:p>
    <w:p w:rsidR="00DE7091" w:rsidP="00DE7091" w:rsidRDefault="00DE7091" w14:paraId="7574086F" w14:textId="77777777">
      <w:pPr>
        <w:pStyle w:val="paragraph"/>
        <w:spacing w:before="120" w:beforeAutospacing="0" w:after="120" w:afterAutospacing="0"/>
        <w:ind w:firstLine="720"/>
        <w:jc w:val="both"/>
        <w:textAlignment w:val="baseline"/>
      </w:pPr>
      <w:r w:rsidRPr="00923DB1">
        <w:t xml:space="preserve">Pasūtītājs </w:t>
      </w:r>
      <w:r>
        <w:t>skaidro</w:t>
      </w:r>
      <w:r w:rsidRPr="00923DB1">
        <w:t>, ka Darba uzdevum</w:t>
      </w:r>
      <w:r>
        <w:t>a</w:t>
      </w:r>
      <w:r w:rsidRPr="00923DB1">
        <w:t xml:space="preserve"> 10. punktā uzskaitīto kameru attēlu iegūšana notiek, izmantojot </w:t>
      </w:r>
      <w:r w:rsidRPr="00692AB0">
        <w:t>tiešu savienojumu ar videokamerām un veicot nepieciešamo konfigurēšanu datu iegūšanai. Gadījumos, kad kamera ir integrēta ceļa meteoroloģiskajā stacijā RWS200, Pasūtītājs pieļauj attēlu iegūšanu no RWS200.</w:t>
      </w:r>
    </w:p>
    <w:p w:rsidRPr="004A5A9A" w:rsidR="00DE7091" w:rsidP="00DE7091" w:rsidRDefault="00DE7091" w14:paraId="7F7484AE" w14:textId="77777777">
      <w:pPr>
        <w:pStyle w:val="paragraph"/>
        <w:spacing w:before="120" w:beforeAutospacing="0" w:after="120" w:afterAutospacing="0"/>
        <w:ind w:firstLine="720"/>
        <w:jc w:val="both"/>
        <w:textAlignment w:val="baseline"/>
      </w:pPr>
    </w:p>
    <w:p w:rsidRPr="00F96BF0" w:rsidR="00DE7091" w:rsidP="00DE7091" w:rsidRDefault="00DE7091" w14:paraId="3412F8E1" w14:textId="77777777">
      <w:pPr>
        <w:pStyle w:val="paragraph"/>
        <w:spacing w:before="120" w:beforeAutospacing="0" w:after="0" w:afterAutospacing="0"/>
        <w:jc w:val="both"/>
        <w:textAlignment w:val="baseline"/>
        <w:rPr>
          <w:rStyle w:val="eop"/>
          <w:b/>
          <w:bCs/>
          <w:u w:val="single"/>
        </w:rPr>
      </w:pPr>
      <w:r w:rsidRPr="00F96BF0">
        <w:rPr>
          <w:rStyle w:val="normaltextrun"/>
          <w:b/>
          <w:bCs/>
          <w:u w:val="single"/>
        </w:rPr>
        <w:lastRenderedPageBreak/>
        <w:t>Jautājums Nr.4</w:t>
      </w:r>
    </w:p>
    <w:p w:rsidRPr="002B51E5" w:rsidR="00DE7091" w:rsidP="00DE7091" w:rsidRDefault="00DE7091" w14:paraId="56E29858" w14:textId="77777777">
      <w:pPr>
        <w:pStyle w:val="paragraph"/>
        <w:spacing w:before="120" w:beforeAutospacing="0" w:after="0" w:afterAutospacing="0"/>
        <w:ind w:firstLine="720"/>
        <w:jc w:val="both"/>
        <w:textAlignment w:val="baseline"/>
      </w:pPr>
      <w:r w:rsidRPr="002B51E5">
        <w:t>Lūdzam precizēt iepirkuma dokumentācijas 3. pielikuma "Darba uzdevums" 10. punktu. Cik MD30 ierīču pašlaik ir Pasūtītāja rīcībā, un vai mēs pareizi saprotam, ka Pasūtītājs nodrošinās attālinātu piekļuvi šo sensoru datiem, izmantojot VPN vai API?</w:t>
      </w:r>
    </w:p>
    <w:p w:rsidRPr="00F96BF0" w:rsidR="00DE7091" w:rsidP="00DE7091" w:rsidRDefault="00DE7091" w14:paraId="4DFB422F" w14:textId="77777777">
      <w:pPr>
        <w:pStyle w:val="paragraph"/>
        <w:spacing w:before="120" w:beforeAutospacing="0" w:after="120" w:afterAutospacing="0"/>
        <w:jc w:val="both"/>
        <w:textAlignment w:val="baseline"/>
        <w:rPr>
          <w:rStyle w:val="normaltextrun"/>
          <w:b/>
          <w:bCs/>
          <w:u w:val="single"/>
        </w:rPr>
      </w:pPr>
      <w:bookmarkStart w:name="_Hlk233452204" w:id="4"/>
      <w:r w:rsidRPr="00F96BF0">
        <w:rPr>
          <w:rStyle w:val="normaltextrun"/>
          <w:b/>
          <w:bCs/>
          <w:u w:val="single"/>
        </w:rPr>
        <w:t>Atbilde uz jautājumu Nr.4</w:t>
      </w:r>
    </w:p>
    <w:bookmarkEnd w:id="4"/>
    <w:p w:rsidR="00DE7091" w:rsidP="00DE7091" w:rsidRDefault="00DE7091" w14:paraId="3B26D33A" w14:textId="77777777">
      <w:pPr>
        <w:pStyle w:val="paragraph"/>
        <w:spacing w:before="120" w:beforeAutospacing="0" w:after="0" w:afterAutospacing="0"/>
        <w:ind w:firstLine="720"/>
        <w:jc w:val="both"/>
        <w:textAlignment w:val="baseline"/>
      </w:pPr>
      <w:r w:rsidRPr="00430ABC">
        <w:t xml:space="preserve">Pasūtītājs skaidro, ka šobrīd Pasūtītāja rīcībā nav uzstādītu MD30 sensoru, taču šī iepirkuma līguma darbības laikā ir plānots uzstādīt </w:t>
      </w:r>
      <w:r>
        <w:t xml:space="preserve">līdz </w:t>
      </w:r>
      <w:r w:rsidRPr="00430ABC">
        <w:t>7 šād</w:t>
      </w:r>
      <w:r>
        <w:t>iem</w:t>
      </w:r>
      <w:r w:rsidRPr="00430ABC">
        <w:t xml:space="preserve"> mobil</w:t>
      </w:r>
      <w:r>
        <w:t>ajiem</w:t>
      </w:r>
      <w:r w:rsidRPr="00430ABC">
        <w:t xml:space="preserve"> sensor</w:t>
      </w:r>
      <w:r>
        <w:t>iem</w:t>
      </w:r>
      <w:r w:rsidRPr="00430ABC">
        <w:t>. Vienlaikus Pasūtītājs apstiprina, ka atbilstoši iepirkuma dokumentācijas nosacījumiem t</w:t>
      </w:r>
      <w:r>
        <w:t>iks</w:t>
      </w:r>
      <w:r w:rsidRPr="00430ABC">
        <w:t xml:space="preserve"> nodrošinā</w:t>
      </w:r>
      <w:r>
        <w:t>ta</w:t>
      </w:r>
      <w:r w:rsidRPr="00430ABC">
        <w:t xml:space="preserve"> attālināt</w:t>
      </w:r>
      <w:r>
        <w:t>a</w:t>
      </w:r>
      <w:r w:rsidRPr="00430ABC">
        <w:t xml:space="preserve"> piekļuv</w:t>
      </w:r>
      <w:r>
        <w:t>e</w:t>
      </w:r>
      <w:r w:rsidRPr="00430ABC">
        <w:t xml:space="preserve"> šo iekārtu datiem</w:t>
      </w:r>
      <w:r>
        <w:t>.</w:t>
      </w:r>
    </w:p>
    <w:p w:rsidRPr="00F96BF0" w:rsidR="00DE7091" w:rsidP="00DE7091" w:rsidRDefault="00DE7091" w14:paraId="5B821CDA" w14:textId="77777777">
      <w:pPr>
        <w:pStyle w:val="paragraph"/>
        <w:spacing w:before="120" w:beforeAutospacing="0" w:after="0" w:afterAutospacing="0"/>
        <w:jc w:val="both"/>
        <w:textAlignment w:val="baseline"/>
        <w:rPr>
          <w:rStyle w:val="eop"/>
          <w:b/>
          <w:bCs/>
          <w:u w:val="single"/>
        </w:rPr>
      </w:pPr>
      <w:r w:rsidRPr="00F96BF0">
        <w:rPr>
          <w:rStyle w:val="normaltextrun"/>
          <w:b/>
          <w:bCs/>
          <w:u w:val="single"/>
        </w:rPr>
        <w:t>Jautājums Nr.5</w:t>
      </w:r>
    </w:p>
    <w:p w:rsidR="00DE7091" w:rsidP="00DE7091" w:rsidRDefault="00DE7091" w14:paraId="2999CDA9" w14:textId="77777777">
      <w:pPr>
        <w:pStyle w:val="paragraph"/>
        <w:spacing w:before="120" w:beforeAutospacing="0" w:after="120" w:afterAutospacing="0"/>
        <w:ind w:firstLine="720"/>
        <w:jc w:val="both"/>
        <w:textAlignment w:val="baseline"/>
      </w:pPr>
      <w:r w:rsidRPr="00810B02">
        <w:t>Lūdzam precizēt iepirkuma dokumentācijas 4. pielikuma "Līgums" 4.2. punkta nozīmi, kurā Pasūtītājs patur tiesības paziņot par nepieciešamību izpildīt tikai daļu no pakalpojuma. Tā kā Pasūtītājs pieprasa piedāvājuma cenas sadalījumu 7 pozīcijās un pozīcijām Nr. 1–6 mērvienība ir viens mēnesis, lūdzam precizēt, no kuru pakalpojumu daļu izpildes Pasūtītājs varētu atteikties, ņemot vērā, ka Pretendentam 30 dienu laikā jānodrošina sistēmas pilnvērtīga darbība. Vai ir iespējams, ka Pasūtītājs, piemēram, nolems trīs gadu līguma darbības laikā nepasūtīt kādu no 1.–6. pozīcijām vai pasūtīt to mazākā apjomā nekā 36 mēnešus?</w:t>
      </w:r>
    </w:p>
    <w:p w:rsidRPr="00F96BF0" w:rsidR="00DE7091" w:rsidP="00DE7091" w:rsidRDefault="00DE7091" w14:paraId="0C73868B" w14:textId="77777777">
      <w:pPr>
        <w:pStyle w:val="paragraph"/>
        <w:spacing w:before="120" w:beforeAutospacing="0" w:after="120" w:afterAutospacing="0"/>
        <w:jc w:val="both"/>
        <w:textAlignment w:val="baseline"/>
        <w:rPr>
          <w:b/>
          <w:bCs/>
          <w:u w:val="single"/>
        </w:rPr>
      </w:pPr>
      <w:r w:rsidRPr="00F96BF0">
        <w:rPr>
          <w:rStyle w:val="normaltextrun"/>
          <w:b/>
          <w:bCs/>
          <w:u w:val="single"/>
        </w:rPr>
        <w:t>Atbilde uz jautājumu Nr.5</w:t>
      </w:r>
    </w:p>
    <w:p w:rsidR="00DE7091" w:rsidP="00DE7091" w:rsidRDefault="00DE7091" w14:paraId="46FD342C" w14:textId="77777777">
      <w:pPr>
        <w:pStyle w:val="paragraph"/>
        <w:spacing w:before="120" w:beforeAutospacing="0" w:after="0" w:afterAutospacing="0"/>
        <w:ind w:firstLine="720"/>
        <w:jc w:val="both"/>
        <w:textAlignment w:val="baseline"/>
      </w:pPr>
      <w:r w:rsidRPr="00C97C8F">
        <w:t xml:space="preserve">Pasūtītājs skaidro, ka saskaņā ar </w:t>
      </w:r>
      <w:r w:rsidRPr="00810B02">
        <w:t xml:space="preserve">iepirkuma </w:t>
      </w:r>
      <w:r>
        <w:t>Nolikuma</w:t>
      </w:r>
      <w:r w:rsidRPr="00810B02">
        <w:t xml:space="preserve"> 4. pielikuma</w:t>
      </w:r>
      <w:r w:rsidRPr="00C97C8F">
        <w:t xml:space="preserve"> </w:t>
      </w:r>
      <w:r>
        <w:t>“</w:t>
      </w:r>
      <w:r w:rsidRPr="00C97C8F">
        <w:t>Līgum</w:t>
      </w:r>
      <w:r>
        <w:t>s”</w:t>
      </w:r>
      <w:r w:rsidRPr="00C97C8F">
        <w:t xml:space="preserve"> 4.2. punktu </w:t>
      </w:r>
      <w:r>
        <w:t>Pasūtītājs</w:t>
      </w:r>
      <w:r w:rsidRPr="00C97C8F">
        <w:t xml:space="preserve"> ir tiesīgs izvērtēt konkrētas </w:t>
      </w:r>
      <w:r>
        <w:t>p</w:t>
      </w:r>
      <w:r w:rsidRPr="00C97C8F">
        <w:t xml:space="preserve">akalpojuma daļas nepieciešamību un apjomu. Šis nosacījums primāri ir attiecināms uz Darbu apjomu saraksta 7. pozīciju "Papildu iekārtu integrācija", ko Pasūtītājs pasūtīs atbilstoši faktiskajai nepieciešamībai. Vienlaikus pastāv iespēja, ka līguma izpildes gaitā </w:t>
      </w:r>
      <w:r>
        <w:t xml:space="preserve">objektīvu apstākļu dēļ </w:t>
      </w:r>
      <w:r w:rsidRPr="00C97C8F">
        <w:t xml:space="preserve">var tikt </w:t>
      </w:r>
      <w:r>
        <w:t>mainīts</w:t>
      </w:r>
      <w:r w:rsidRPr="00C97C8F">
        <w:t xml:space="preserve"> arī citu </w:t>
      </w:r>
      <w:r>
        <w:t>p</w:t>
      </w:r>
      <w:r w:rsidRPr="00C97C8F">
        <w:t>akalpojuma daļu (1.–6. pozīcija) apjoms, par izpildes termiņiem Pusēm atsevišķi vienojoties.</w:t>
      </w:r>
    </w:p>
    <w:p w:rsidRPr="00F96BF0" w:rsidR="00DE7091" w:rsidP="00DE7091" w:rsidRDefault="00DE7091" w14:paraId="7AC7663B" w14:textId="77777777">
      <w:pPr>
        <w:pStyle w:val="paragraph"/>
        <w:spacing w:before="120" w:beforeAutospacing="0" w:after="0" w:afterAutospacing="0"/>
        <w:jc w:val="both"/>
        <w:textAlignment w:val="baseline"/>
        <w:rPr>
          <w:rStyle w:val="eop"/>
          <w:b/>
          <w:bCs/>
          <w:u w:val="single"/>
        </w:rPr>
      </w:pPr>
      <w:r w:rsidRPr="00F96BF0">
        <w:rPr>
          <w:rStyle w:val="normaltextrun"/>
          <w:b/>
          <w:bCs/>
          <w:u w:val="single"/>
        </w:rPr>
        <w:t>Jautājums Nr.6</w:t>
      </w:r>
    </w:p>
    <w:p w:rsidR="00DE7091" w:rsidP="00DE7091" w:rsidRDefault="00DE7091" w14:paraId="4EA9D500" w14:textId="77777777">
      <w:pPr>
        <w:pStyle w:val="paragraph"/>
        <w:spacing w:before="120" w:beforeAutospacing="0" w:after="0" w:afterAutospacing="0"/>
        <w:ind w:firstLine="720"/>
        <w:jc w:val="both"/>
        <w:textAlignment w:val="baseline"/>
      </w:pPr>
      <w:r w:rsidRPr="00781873">
        <w:t>Kāda ir iepirkuma paredzamā līgumcena?</w:t>
      </w:r>
    </w:p>
    <w:p w:rsidRPr="00F96BF0" w:rsidR="00DE7091" w:rsidP="00DE7091" w:rsidRDefault="00DE7091" w14:paraId="645D4CAC" w14:textId="77777777">
      <w:pPr>
        <w:pStyle w:val="paragraph"/>
        <w:spacing w:before="120" w:beforeAutospacing="0" w:after="120" w:afterAutospacing="0"/>
        <w:jc w:val="both"/>
        <w:textAlignment w:val="baseline"/>
        <w:rPr>
          <w:b/>
          <w:bCs/>
          <w:u w:val="single"/>
        </w:rPr>
      </w:pPr>
      <w:r w:rsidRPr="00F96BF0">
        <w:rPr>
          <w:rStyle w:val="normaltextrun"/>
          <w:b/>
          <w:bCs/>
          <w:u w:val="single"/>
        </w:rPr>
        <w:t>Atbilde uz jautājumu Nr.6</w:t>
      </w:r>
    </w:p>
    <w:p w:rsidRPr="002C39CC" w:rsidR="00DE7091" w:rsidP="00DE7091" w:rsidRDefault="00DE7091" w14:paraId="6A533CFF" w14:textId="77777777">
      <w:pPr>
        <w:pStyle w:val="paragraph"/>
        <w:spacing w:before="120" w:beforeAutospacing="0" w:after="0" w:afterAutospacing="0"/>
        <w:ind w:firstLine="720"/>
        <w:jc w:val="both"/>
        <w:textAlignment w:val="baseline"/>
      </w:pPr>
      <w:r w:rsidRPr="00CC0D4E">
        <w:t>Pasūtītājs skaidro, ka Publisko iepirkumu likums neuzliek pasūtītājam par pienākumu publiskot iepirkuma paredzamo līgumcenu. Pasūtītājs ir izvēlējies šo informāciju nenorādīt, lai nodrošinātu godīgu konkurenci starp pretendentiem un saņemtu objektīvus, brīvā tirgus apstākļiem</w:t>
      </w:r>
      <w:r>
        <w:t xml:space="preserve"> un sava pakalpojuma vērtībai</w:t>
      </w:r>
      <w:r w:rsidRPr="00CC0D4E">
        <w:t xml:space="preserve"> atbilstošus piedāvājumus. Šāda pieeja novērš risku, ka pretendenti savu piedāvājumu cenas mākslīgi pielāgo pasūtītāja </w:t>
      </w:r>
      <w:r>
        <w:t>paredzamai cenai.</w:t>
      </w:r>
    </w:p>
    <w:p w:rsidR="000A4077" w:rsidP="00095A94" w:rsidRDefault="000A4077" w14:paraId="1BE52907" w14:textId="726D7A7D">
      <w:pPr>
        <w:widowControl w:val="0"/>
        <w:autoSpaceDE w:val="0"/>
        <w:autoSpaceDN w:val="0"/>
        <w:adjustRightInd w:val="0"/>
        <w:rPr>
          <w:rFonts w:eastAsia="Times New Roman" w:cs="Times New Roman"/>
          <w:iCs/>
          <w:szCs w:val="24"/>
        </w:rPr>
      </w:pPr>
    </w:p>
    <w:p w:rsidRPr="00A56411" w:rsidR="00BC1E6B" w:rsidP="00095A94" w:rsidRDefault="00BC1E6B" w14:paraId="3BC56175" w14:textId="77777777">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0A4077" w:rsidRDefault="00161499" w14:paraId="3106EF87" w14:textId="59AAB4D3">
            <w:pPr>
              <w:widowControl w:val="0"/>
              <w:autoSpaceDE w:val="0"/>
              <w:autoSpaceDN w:val="0"/>
              <w:adjustRightInd w:val="0"/>
              <w:rPr>
                <w:i/>
                <w:iCs/>
                <w:sz w:val="24"/>
                <w:szCs w:val="24"/>
              </w:rPr>
            </w:pPr>
            <w:r>
              <w:rPr>
                <w:iCs/>
                <w:sz w:val="24"/>
                <w:szCs w:val="24"/>
              </w:rPr>
              <w:t>Iepirkuma komisijas priekšsēdētāj</w:t>
            </w:r>
            <w:r w:rsidR="00DE7091">
              <w:rPr>
                <w:iCs/>
                <w:sz w:val="24"/>
                <w:szCs w:val="24"/>
              </w:rPr>
              <w:t>a vietnieks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0A4077" w:rsidRDefault="00374261" w14:paraId="4DADB3A9" w14:textId="4C08E755">
            <w:pPr>
              <w:widowControl w:val="0"/>
              <w:autoSpaceDE w:val="0"/>
              <w:autoSpaceDN w:val="0"/>
              <w:adjustRightInd w:val="0"/>
              <w:jc w:val="right"/>
              <w:rPr>
                <w:i/>
                <w:iCs/>
                <w:sz w:val="24"/>
                <w:szCs w:val="24"/>
              </w:rPr>
            </w:pPr>
            <w:r>
              <w:rPr>
                <w:iCs/>
                <w:sz w:val="24"/>
                <w:szCs w:val="24"/>
              </w:rPr>
              <w:t xml:space="preserve">  </w:t>
            </w:r>
            <w:bookmarkStart w:name="parak_nos" w:id="5"/>
            <w:r>
              <w:rPr>
                <w:iCs/>
                <w:sz w:val="24"/>
                <w:szCs w:val="24"/>
              </w:rPr>
              <w:t>J. Putniņš</w:t>
            </w:r>
            <w:bookmarkEnd w:id="5"/>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3F28882B">
                  <w:pPr>
                    <w:framePr w:hSpace="180" w:wrap="around" w:hAnchor="text" w:vAnchor="text" w:y="12"/>
                    <w:widowControl w:val="0"/>
                    <w:ind w:left="102"/>
                    <w:jc w:val="left"/>
                    <w:rPr>
                      <w:rFonts w:eastAsia="Times New Roman" w:cs="Times New Roman"/>
                      <w:szCs w:val="24"/>
                      <w:lang w:eastAsia="lv-LV"/>
                    </w:rPr>
                  </w:pPr>
                  <w:bookmarkStart w:name="edoc_info" w:colFirst="0" w:colLast="0" w:id="6"/>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6"/>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000A4077" w:rsidP="000A4077" w:rsidRDefault="000A4077" w14:paraId="3A8102DE" w14:textId="77777777">
      <w:pPr>
        <w:widowControl w:val="0"/>
        <w:autoSpaceDE w:val="0"/>
        <w:autoSpaceDN w:val="0"/>
        <w:adjustRightInd w:val="0"/>
        <w:jc w:val="left"/>
        <w:rPr>
          <w:rFonts w:eastAsia="Times New Roman" w:cs="Times New Roman"/>
          <w:iCs/>
          <w:szCs w:val="20"/>
        </w:rPr>
      </w:pPr>
    </w:p>
    <w:p w:rsidR="000A4077" w:rsidP="000A4077" w:rsidRDefault="000A4077" w14:paraId="7ED6E80E" w14:textId="77777777">
      <w:pPr>
        <w:widowControl w:val="0"/>
        <w:autoSpaceDE w:val="0"/>
        <w:autoSpaceDN w:val="0"/>
        <w:adjustRightInd w:val="0"/>
        <w:jc w:val="left"/>
        <w:rPr>
          <w:rFonts w:eastAsia="Times New Roman" w:cs="Times New Roman"/>
          <w:iCs/>
          <w:szCs w:val="20"/>
        </w:rPr>
      </w:pPr>
    </w:p>
    <w:p w:rsidRPr="001D744F" w:rsidR="000A4077" w:rsidP="000A4077" w:rsidRDefault="000A4077" w14:paraId="4430077F" w14:textId="0257D6C5">
      <w:pPr>
        <w:widowControl w:val="0"/>
        <w:autoSpaceDE w:val="0"/>
        <w:autoSpaceDN w:val="0"/>
        <w:adjustRightInd w:val="0"/>
        <w:jc w:val="left"/>
        <w:rPr>
          <w:rFonts w:eastAsia="Times New Roman" w:cs="Times New Roman"/>
          <w:b/>
          <w:bCs/>
          <w:iCs/>
          <w:szCs w:val="24"/>
        </w:rPr>
      </w:pPr>
      <w:bookmarkStart w:name="sagatavoja" w:id="7"/>
      <w:r>
        <w:rPr>
          <w:rFonts w:eastAsia="Times New Roman" w:cs="Times New Roman"/>
          <w:iCs/>
          <w:szCs w:val="24"/>
        </w:rPr>
        <w:t>Staškeviča 67028032,</w:t>
      </w:r>
      <w:r>
        <w:rPr>
          <w:rFonts w:eastAsia="Times New Roman" w:cs="Times New Roman"/>
          <w:iCs/>
          <w:szCs w:val="24"/>
        </w:rPr>
        <w:br/>
        <w:t>Vineta.Staskevica@lvceli.lv</w:t>
      </w:r>
    </w:p>
    <w:bookmarkEnd w:id="0"/>
    <w:bookmarkEnd w:id="3"/>
    <w:bookmarkEnd w:id="7"/>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991C7E">
      <w:headerReference w:type="default" r:id="rId7"/>
      <w:footerReference w:type="default" r:id="rId8"/>
      <w:headerReference w:type="first" r:id="rId9"/>
      <w:footerReference w:type="first" r:id="rId10"/>
      <w:pgSz w:w="11906" w:h="16838"/>
      <w:pgMar w:top="1134"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7873" w14:textId="77777777" w:rsidR="007C5CF9" w:rsidRDefault="007C5CF9" w:rsidP="00437C2F">
      <w:r>
        <w:separator/>
      </w:r>
    </w:p>
  </w:endnote>
  <w:endnote w:type="continuationSeparator" w:id="0">
    <w:p w14:paraId="1C93E60A" w14:textId="77777777" w:rsidR="007C5CF9" w:rsidRDefault="007C5CF9"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Kjene"/>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Kjene"/>
      <w:jc w:val="right"/>
    </w:pPr>
  </w:p>
  <w:p w14:paraId="4A25AF70" w14:textId="77777777" w:rsidR="00BC1E6B" w:rsidRDefault="00BC1E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A895" w14:textId="77777777" w:rsidR="007C5CF9" w:rsidRDefault="007C5CF9" w:rsidP="00437C2F">
      <w:r>
        <w:separator/>
      </w:r>
    </w:p>
  </w:footnote>
  <w:footnote w:type="continuationSeparator" w:id="0">
    <w:p w14:paraId="06F18100" w14:textId="77777777" w:rsidR="007C5CF9" w:rsidRDefault="007C5CF9" w:rsidP="004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Galvene"/>
      <w:ind w:left="-1134"/>
    </w:pPr>
    <w:r>
      <w:rPr>
        <w:noProof/>
      </w:rPr>
      <w:drawing>
        <wp:inline distT="0" distB="0" distL="0" distR="0" wp14:anchorId="7C788BFD" wp14:editId="52C8AE83">
          <wp:extent cx="7559675" cy="1475105"/>
          <wp:effectExtent l="0" t="0" r="3175" b="0"/>
          <wp:docPr id="972194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1051C7"/>
    <w:rsid w:val="001065FA"/>
    <w:rsid w:val="00124701"/>
    <w:rsid w:val="001468EE"/>
    <w:rsid w:val="001475CD"/>
    <w:rsid w:val="00150BB8"/>
    <w:rsid w:val="00161499"/>
    <w:rsid w:val="001822F4"/>
    <w:rsid w:val="00184B1C"/>
    <w:rsid w:val="00191755"/>
    <w:rsid w:val="001B5274"/>
    <w:rsid w:val="001D25F7"/>
    <w:rsid w:val="001D744F"/>
    <w:rsid w:val="001E15F7"/>
    <w:rsid w:val="001E790A"/>
    <w:rsid w:val="001F21F8"/>
    <w:rsid w:val="001F266D"/>
    <w:rsid w:val="00211DCE"/>
    <w:rsid w:val="002214AB"/>
    <w:rsid w:val="002331A0"/>
    <w:rsid w:val="002338A3"/>
    <w:rsid w:val="00244221"/>
    <w:rsid w:val="002E11E2"/>
    <w:rsid w:val="00312E49"/>
    <w:rsid w:val="00374261"/>
    <w:rsid w:val="003A1C1B"/>
    <w:rsid w:val="003F5036"/>
    <w:rsid w:val="00430A48"/>
    <w:rsid w:val="00431A24"/>
    <w:rsid w:val="00437C2F"/>
    <w:rsid w:val="004439F3"/>
    <w:rsid w:val="004D3969"/>
    <w:rsid w:val="004D54A9"/>
    <w:rsid w:val="005205A8"/>
    <w:rsid w:val="00520FA7"/>
    <w:rsid w:val="005451A0"/>
    <w:rsid w:val="00563786"/>
    <w:rsid w:val="00593BBD"/>
    <w:rsid w:val="005C1EA3"/>
    <w:rsid w:val="00614B77"/>
    <w:rsid w:val="0061723D"/>
    <w:rsid w:val="006264BA"/>
    <w:rsid w:val="0064618A"/>
    <w:rsid w:val="00651563"/>
    <w:rsid w:val="00671CE0"/>
    <w:rsid w:val="006761FF"/>
    <w:rsid w:val="006A34ED"/>
    <w:rsid w:val="006E058A"/>
    <w:rsid w:val="00711AA6"/>
    <w:rsid w:val="00742B86"/>
    <w:rsid w:val="007669DD"/>
    <w:rsid w:val="00767B69"/>
    <w:rsid w:val="007C5CF9"/>
    <w:rsid w:val="007D2F59"/>
    <w:rsid w:val="007D4528"/>
    <w:rsid w:val="007E2799"/>
    <w:rsid w:val="007F212D"/>
    <w:rsid w:val="007F22B5"/>
    <w:rsid w:val="00815A2F"/>
    <w:rsid w:val="008162AD"/>
    <w:rsid w:val="00821A5C"/>
    <w:rsid w:val="00857D41"/>
    <w:rsid w:val="00863A97"/>
    <w:rsid w:val="008721C8"/>
    <w:rsid w:val="00872E86"/>
    <w:rsid w:val="00884089"/>
    <w:rsid w:val="00887574"/>
    <w:rsid w:val="00897E31"/>
    <w:rsid w:val="008C28C5"/>
    <w:rsid w:val="008C7C38"/>
    <w:rsid w:val="008D240A"/>
    <w:rsid w:val="00920C5F"/>
    <w:rsid w:val="00980435"/>
    <w:rsid w:val="00983E99"/>
    <w:rsid w:val="00991C7E"/>
    <w:rsid w:val="009D74F0"/>
    <w:rsid w:val="009F0FA8"/>
    <w:rsid w:val="009F169E"/>
    <w:rsid w:val="00A1598E"/>
    <w:rsid w:val="00A455B1"/>
    <w:rsid w:val="00A53603"/>
    <w:rsid w:val="00A56411"/>
    <w:rsid w:val="00A9360A"/>
    <w:rsid w:val="00AB00A4"/>
    <w:rsid w:val="00AD6BDE"/>
    <w:rsid w:val="00B03901"/>
    <w:rsid w:val="00B52191"/>
    <w:rsid w:val="00B52935"/>
    <w:rsid w:val="00B74F40"/>
    <w:rsid w:val="00B77B35"/>
    <w:rsid w:val="00B84247"/>
    <w:rsid w:val="00B92989"/>
    <w:rsid w:val="00BA29A4"/>
    <w:rsid w:val="00BB0A98"/>
    <w:rsid w:val="00BB43FC"/>
    <w:rsid w:val="00BC1E6B"/>
    <w:rsid w:val="00BF2254"/>
    <w:rsid w:val="00C1243D"/>
    <w:rsid w:val="00C61314"/>
    <w:rsid w:val="00C67520"/>
    <w:rsid w:val="00C808BF"/>
    <w:rsid w:val="00C860B6"/>
    <w:rsid w:val="00CA6ADE"/>
    <w:rsid w:val="00CC3F7F"/>
    <w:rsid w:val="00CD40C5"/>
    <w:rsid w:val="00CD5037"/>
    <w:rsid w:val="00D27145"/>
    <w:rsid w:val="00D445A2"/>
    <w:rsid w:val="00D570AB"/>
    <w:rsid w:val="00D6295E"/>
    <w:rsid w:val="00D76333"/>
    <w:rsid w:val="00DD4E6F"/>
    <w:rsid w:val="00DE13FB"/>
    <w:rsid w:val="00DE7091"/>
    <w:rsid w:val="00E04BB0"/>
    <w:rsid w:val="00E12A29"/>
    <w:rsid w:val="00E26079"/>
    <w:rsid w:val="00E344D6"/>
    <w:rsid w:val="00E3516F"/>
    <w:rsid w:val="00E359F5"/>
    <w:rsid w:val="00E40EE9"/>
    <w:rsid w:val="00E55D3B"/>
    <w:rsid w:val="00E62B1C"/>
    <w:rsid w:val="00E90182"/>
    <w:rsid w:val="00EC2A1B"/>
    <w:rsid w:val="00F17096"/>
    <w:rsid w:val="00F27EB8"/>
    <w:rsid w:val="00F3428C"/>
    <w:rsid w:val="00F57F85"/>
    <w:rsid w:val="00F6127E"/>
    <w:rsid w:val="00F82864"/>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14AB"/>
  </w:style>
  <w:style w:type="paragraph" w:styleId="Virsraksts1">
    <w:name w:val="heading 1"/>
    <w:basedOn w:val="Parasts"/>
    <w:next w:val="Parasts"/>
    <w:link w:val="Virsraksts1Rakstz"/>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651563"/>
  </w:style>
  <w:style w:type="table" w:customStyle="1" w:styleId="Reatabula1">
    <w:name w:val="Režģa tabula1"/>
    <w:basedOn w:val="Parastatabula"/>
    <w:next w:val="Reatabula"/>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9F0FA8"/>
    <w:rPr>
      <w:rFonts w:ascii="Times New Roman BaltRim" w:eastAsia="Times New Roman" w:hAnsi="Times New Roman BaltRim" w:cs="Times New Roman"/>
      <w:szCs w:val="20"/>
      <w:lang w:eastAsia="lv-LV"/>
    </w:rPr>
  </w:style>
  <w:style w:type="paragraph" w:styleId="Balonteksts">
    <w:name w:val="Balloon Text"/>
    <w:basedOn w:val="Parasts"/>
    <w:link w:val="BalontekstsRakstz"/>
    <w:uiPriority w:val="99"/>
    <w:semiHidden/>
    <w:unhideWhenUsed/>
    <w:rsid w:val="00815A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A2F"/>
    <w:rPr>
      <w:rFonts w:ascii="Segoe UI" w:hAnsi="Segoe UI" w:cs="Segoe UI"/>
      <w:sz w:val="18"/>
      <w:szCs w:val="18"/>
    </w:rPr>
  </w:style>
  <w:style w:type="paragraph" w:customStyle="1" w:styleId="paragraph">
    <w:name w:val="paragraph"/>
    <w:basedOn w:val="Parasts"/>
    <w:rsid w:val="00DE7091"/>
    <w:pPr>
      <w:spacing w:before="100" w:beforeAutospacing="1" w:after="100" w:afterAutospacing="1"/>
      <w:jc w:val="left"/>
    </w:pPr>
    <w:rPr>
      <w:rFonts w:eastAsia="Times New Roman" w:cs="Times New Roman"/>
      <w:szCs w:val="24"/>
      <w:lang w:eastAsia="lv-LV"/>
    </w:rPr>
  </w:style>
  <w:style w:type="character" w:customStyle="1" w:styleId="normaltextrun">
    <w:name w:val="normaltextrun"/>
    <w:basedOn w:val="Noklusjumarindkopasfonts"/>
    <w:rsid w:val="00DE7091"/>
  </w:style>
  <w:style w:type="character" w:customStyle="1" w:styleId="eop">
    <w:name w:val="eop"/>
    <w:basedOn w:val="Noklusjumarindkopasfonts"/>
    <w:rsid w:val="00DE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3129</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Vineta Staškeviča</cp:lastModifiedBy>
  <cp:revision>9</cp:revision>
  <dcterms:created xsi:type="dcterms:W3CDTF">2021-03-12T09:23:00Z</dcterms:created>
  <dcterms:modified xsi:type="dcterms:W3CDTF">2026-06-29T05:13:00Z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