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974F" w14:textId="77777777" w:rsidR="004E1E7B" w:rsidRDefault="004E1E7B" w:rsidP="004E1E7B">
      <w:pPr>
        <w:rPr>
          <w:b/>
          <w:bCs/>
        </w:rPr>
      </w:pPr>
    </w:p>
    <w:tbl>
      <w:tblPr>
        <w:tblStyle w:val="Reatabula"/>
        <w:tblW w:w="4995" w:type="pct"/>
        <w:tblLook w:val="04A0" w:firstRow="1" w:lastRow="0" w:firstColumn="1" w:lastColumn="0" w:noHBand="0" w:noVBand="1"/>
      </w:tblPr>
      <w:tblGrid>
        <w:gridCol w:w="8298"/>
      </w:tblGrid>
      <w:tr w:rsidR="004E1E7B" w:rsidRPr="00B87782" w14:paraId="2B26CB90" w14:textId="77777777" w:rsidTr="004E1E7B">
        <w:trPr>
          <w:trHeight w:val="50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8973B3" w14:textId="77777777" w:rsidR="004E1E7B" w:rsidRPr="00B87782" w:rsidRDefault="004E1E7B" w:rsidP="001240DC">
            <w:pPr>
              <w:jc w:val="center"/>
              <w:rPr>
                <w:b/>
                <w:sz w:val="24"/>
                <w:szCs w:val="24"/>
              </w:rPr>
            </w:pPr>
            <w:r w:rsidRPr="00B87782">
              <w:rPr>
                <w:b/>
                <w:sz w:val="24"/>
                <w:szCs w:val="24"/>
              </w:rPr>
              <w:t>Latvijas Nacionālais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7782">
              <w:rPr>
                <w:b/>
                <w:sz w:val="24"/>
                <w:szCs w:val="24"/>
              </w:rPr>
              <w:t>rakstniecības un mūzikas muzejs</w:t>
            </w:r>
          </w:p>
          <w:p w14:paraId="33284689" w14:textId="77777777" w:rsidR="004E1E7B" w:rsidRPr="00B87782" w:rsidRDefault="004E1E7B" w:rsidP="001240DC">
            <w:pPr>
              <w:jc w:val="center"/>
              <w:rPr>
                <w:b/>
                <w:sz w:val="24"/>
                <w:szCs w:val="24"/>
              </w:rPr>
            </w:pPr>
            <w:r w:rsidRPr="00B87782">
              <w:rPr>
                <w:sz w:val="24"/>
                <w:szCs w:val="24"/>
              </w:rPr>
              <w:t>(</w:t>
            </w:r>
            <w:proofErr w:type="spellStart"/>
            <w:r w:rsidRPr="00B87782">
              <w:rPr>
                <w:sz w:val="24"/>
                <w:szCs w:val="24"/>
              </w:rPr>
              <w:t>reģ</w:t>
            </w:r>
            <w:proofErr w:type="spellEnd"/>
            <w:r w:rsidRPr="00B87782">
              <w:rPr>
                <w:sz w:val="24"/>
                <w:szCs w:val="24"/>
              </w:rPr>
              <w:t>. Nr. 90009175091)</w:t>
            </w:r>
          </w:p>
        </w:tc>
      </w:tr>
      <w:tr w:rsidR="004E1E7B" w:rsidRPr="00B87782" w14:paraId="0D1D6444" w14:textId="77777777" w:rsidTr="004E1E7B">
        <w:trPr>
          <w:trHeight w:val="2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5C2C55" w14:textId="77777777" w:rsidR="004E1E7B" w:rsidRPr="00B87782" w:rsidRDefault="004E1E7B" w:rsidP="001240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Atklātais</w:t>
            </w:r>
            <w:r w:rsidRPr="00B8778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konkurss</w:t>
            </w:r>
          </w:p>
        </w:tc>
      </w:tr>
      <w:tr w:rsidR="004E1E7B" w:rsidRPr="00B87782" w14:paraId="52E1DF5B" w14:textId="77777777" w:rsidTr="004E1E7B">
        <w:trPr>
          <w:trHeight w:val="49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369B7B" w14:textId="77777777" w:rsidR="004E1E7B" w:rsidRPr="00B87782" w:rsidRDefault="004E1E7B" w:rsidP="001240DC">
            <w:pPr>
              <w:jc w:val="center"/>
              <w:rPr>
                <w:sz w:val="24"/>
                <w:szCs w:val="24"/>
                <w:u w:val="single"/>
              </w:rPr>
            </w:pPr>
            <w:r w:rsidRPr="00B87782">
              <w:rPr>
                <w:sz w:val="24"/>
                <w:szCs w:val="24"/>
              </w:rPr>
              <w:t>„</w:t>
            </w:r>
            <w:bookmarkStart w:id="0" w:name="_Hlk217895715"/>
            <w:r>
              <w:t xml:space="preserve"> </w:t>
            </w:r>
            <w:r w:rsidRPr="00FB17CD">
              <w:rPr>
                <w:sz w:val="24"/>
                <w:szCs w:val="24"/>
                <w:u w:val="single"/>
              </w:rPr>
              <w:t>Muzeja krājuma pārvaldības sistēmas modernizācija</w:t>
            </w:r>
            <w:r w:rsidRPr="00B87782">
              <w:rPr>
                <w:sz w:val="24"/>
                <w:szCs w:val="24"/>
                <w:u w:val="single"/>
              </w:rPr>
              <w:t>”</w:t>
            </w:r>
          </w:p>
          <w:p w14:paraId="20F78624" w14:textId="77777777" w:rsidR="004E1E7B" w:rsidRPr="00B87782" w:rsidRDefault="004E1E7B" w:rsidP="001240DC">
            <w:pPr>
              <w:jc w:val="center"/>
              <w:rPr>
                <w:sz w:val="24"/>
                <w:szCs w:val="24"/>
              </w:rPr>
            </w:pPr>
            <w:r w:rsidRPr="00B87782">
              <w:rPr>
                <w:sz w:val="24"/>
                <w:szCs w:val="24"/>
                <w:u w:val="single"/>
              </w:rPr>
              <w:t>Iepirkuma ID Nr.RMM20</w:t>
            </w:r>
            <w:r>
              <w:rPr>
                <w:sz w:val="24"/>
                <w:szCs w:val="24"/>
                <w:u w:val="single"/>
              </w:rPr>
              <w:t>26</w:t>
            </w:r>
            <w:r w:rsidRPr="00B87782">
              <w:rPr>
                <w:sz w:val="24"/>
                <w:szCs w:val="24"/>
                <w:u w:val="single"/>
              </w:rPr>
              <w:t>/</w:t>
            </w:r>
            <w:bookmarkEnd w:id="0"/>
            <w:r>
              <w:rPr>
                <w:sz w:val="24"/>
                <w:szCs w:val="24"/>
                <w:u w:val="single"/>
              </w:rPr>
              <w:t>1</w:t>
            </w:r>
            <w:r w:rsidRPr="00B87782">
              <w:rPr>
                <w:sz w:val="24"/>
                <w:szCs w:val="24"/>
              </w:rPr>
              <w:t>”</w:t>
            </w:r>
          </w:p>
        </w:tc>
      </w:tr>
    </w:tbl>
    <w:p w14:paraId="6D6FEF20" w14:textId="77777777" w:rsidR="004E1E7B" w:rsidRDefault="004E1E7B" w:rsidP="004E1E7B">
      <w:pPr>
        <w:jc w:val="center"/>
        <w:rPr>
          <w:b/>
          <w:bCs/>
        </w:rPr>
      </w:pPr>
    </w:p>
    <w:p w14:paraId="764EBA6E" w14:textId="7883B1B5" w:rsidR="004E1E7B" w:rsidRPr="00740C4D" w:rsidRDefault="006775D1" w:rsidP="004E1E7B">
      <w:r w:rsidRPr="00740C4D">
        <w:t>20</w:t>
      </w:r>
      <w:r w:rsidR="00740C4D" w:rsidRPr="00740C4D">
        <w:t>26. gada 12. jūnijs</w:t>
      </w:r>
      <w:r w:rsidR="00740C4D">
        <w:t>, Rīga</w:t>
      </w:r>
    </w:p>
    <w:p w14:paraId="593D53BE" w14:textId="5BADBD51" w:rsidR="004E1E7B" w:rsidRPr="00F77FF6" w:rsidRDefault="004E1E7B" w:rsidP="004E1E7B">
      <w:pPr>
        <w:rPr>
          <w:i/>
          <w:iCs/>
        </w:rPr>
      </w:pPr>
      <w:r w:rsidRPr="00F77FF6">
        <w:rPr>
          <w:i/>
          <w:iCs/>
        </w:rPr>
        <w:t>IEPIRKUMA KOMISIJAS VĒSTULE / LĒMUMS</w:t>
      </w:r>
    </w:p>
    <w:p w14:paraId="01FCAE64" w14:textId="20C2954A" w:rsidR="004E1E7B" w:rsidRPr="00F77FF6" w:rsidRDefault="004E1E7B" w:rsidP="004E1E7B">
      <w:pPr>
        <w:rPr>
          <w:i/>
          <w:iCs/>
        </w:rPr>
      </w:pPr>
      <w:r w:rsidRPr="00F77FF6">
        <w:rPr>
          <w:i/>
          <w:iCs/>
        </w:rPr>
        <w:t>Par skaidrojuma sniegšanu Latvijas Nacionālā rakstniecības un mūzikas muzeja atklātā konkursa LNRMM2026/1 nolikuma prasībām</w:t>
      </w:r>
    </w:p>
    <w:p w14:paraId="55BAD7A4" w14:textId="3344AF08" w:rsidR="004E1E7B" w:rsidRPr="004E1E7B" w:rsidRDefault="004E1E7B" w:rsidP="004E1E7B">
      <w:pPr>
        <w:jc w:val="both"/>
      </w:pPr>
      <w:r w:rsidRPr="004E1E7B">
        <w:t xml:space="preserve">Iepirkuma komisija (turpmāk – Komisija) ir saņēmusi un izskatījusi Pretendenta iesniegto jautājumu/iesniegumu par nolikuma prasību interpretāciju. Komisija 2026. gada 12. jūnija sēdē (protokols Nr. </w:t>
      </w:r>
      <w:r>
        <w:t>LNRMM2026/1-17)</w:t>
      </w:r>
      <w:r w:rsidRPr="004E1E7B">
        <w:t xml:space="preserve"> ir izskatījusi minēto iesniegumu un sniedz šādu oficiālu atbildi:</w:t>
      </w:r>
    </w:p>
    <w:p w14:paraId="7BEF99F3" w14:textId="720D2AE5" w:rsidR="004E1E7B" w:rsidRPr="004E1E7B" w:rsidRDefault="004E1E7B" w:rsidP="004E1E7B">
      <w:pPr>
        <w:rPr>
          <w:b/>
          <w:bCs/>
        </w:rPr>
      </w:pPr>
      <w:r w:rsidRPr="004E1E7B">
        <w:rPr>
          <w:b/>
          <w:bCs/>
        </w:rPr>
        <w:t>Komisijas atbilde:</w:t>
      </w:r>
      <w:r w:rsidRPr="004E1E7B">
        <w:br/>
      </w:r>
      <w:r w:rsidR="00F77FF6">
        <w:t>“</w:t>
      </w:r>
      <w:r w:rsidRPr="004E1E7B">
        <w:t>Nolikuma 3.5. sadaļā minētie speciālistu sertifikāti (vai to ekvivalenti) ir vēlamības līmeņa, nevis obligātas kvalifikācijas atbilstības prasības.</w:t>
      </w:r>
    </w:p>
    <w:p w14:paraId="31F1FB49" w14:textId="77777777" w:rsidR="004E1E7B" w:rsidRPr="004E1E7B" w:rsidRDefault="004E1E7B" w:rsidP="004E1E7B">
      <w:pPr>
        <w:jc w:val="both"/>
      </w:pPr>
      <w:r w:rsidRPr="004E1E7B">
        <w:t>Gadījumā, ja piedāvātajam speciālistam nav attiecīgā sertifikāta vai tā ekvivalenta, speciālists tiks atzīts par atbilstošu nolikuma prasībām, ja tas pilnībā atbilst visām pārējām attiecīgajai lomai noteiktajām obligātajām izglītības un profesionālās pieredzes prasībām.</w:t>
      </w:r>
    </w:p>
    <w:p w14:paraId="2B41EAAD" w14:textId="77777777" w:rsidR="004E1E7B" w:rsidRPr="004E1E7B" w:rsidRDefault="004E1E7B" w:rsidP="004E1E7B">
      <w:pPr>
        <w:jc w:val="both"/>
      </w:pPr>
      <w:r w:rsidRPr="004E1E7B">
        <w:t>Nolikuma zemsvītras piezīmē noteiktā prasība pierādīt ekvivalenci ir attiecināma un piemērojama tikai uz tiem gadījumiem, kad Pretendents izvēlas apliecināt sertifikāta esamību, piedāvājot alternatīvu (ekvivalentu) sertifikātu vai izglītības kursu.</w:t>
      </w:r>
    </w:p>
    <w:p w14:paraId="46CC2584" w14:textId="5A8E0A60" w:rsidR="004E1E7B" w:rsidRPr="004E1E7B" w:rsidRDefault="004E1E7B" w:rsidP="004E1E7B">
      <w:r w:rsidRPr="004E1E7B">
        <w:t>Šī atbilde kļūst par neatņemamu iepirkuma procedūras dokumentācijas sastāvdaļu un ir saistoša visiem pretendentiem.</w:t>
      </w:r>
      <w:r w:rsidR="00F77FF6">
        <w:t>”</w:t>
      </w:r>
    </w:p>
    <w:p w14:paraId="20C803F5" w14:textId="6956D46F" w:rsidR="004E1E7B" w:rsidRPr="004E1E7B" w:rsidRDefault="004E1E7B" w:rsidP="004E1E7B">
      <w:r w:rsidRPr="004E1E7B">
        <w:t>Ar cieņu,</w:t>
      </w:r>
      <w:r w:rsidRPr="004E1E7B">
        <w:br/>
        <w:t>Iepirkuma komisijas priekšsēdētājs</w:t>
      </w:r>
      <w:r w:rsidRPr="004E1E7B">
        <w:br/>
      </w:r>
      <w:r>
        <w:rPr>
          <w:i/>
          <w:iCs/>
        </w:rPr>
        <w:t>Ilgvars Imša</w:t>
      </w:r>
    </w:p>
    <w:p w14:paraId="344CA107" w14:textId="77777777" w:rsidR="004E1E7B" w:rsidRPr="004E1E7B" w:rsidRDefault="00AB62BE" w:rsidP="004E1E7B">
      <w:r>
        <w:pict w14:anchorId="5CF1D136">
          <v:rect id="_x0000_i1025" style="width:0;height:1.5pt" o:hralign="center" o:hrstd="t" o:hr="t" fillcolor="#a0a0a0" stroked="f"/>
        </w:pict>
      </w:r>
    </w:p>
    <w:p w14:paraId="650B2C5B" w14:textId="77777777" w:rsidR="00DC2186" w:rsidRPr="00A37F51" w:rsidRDefault="00DC2186" w:rsidP="00DC2186">
      <w:pPr>
        <w:contextualSpacing/>
        <w:jc w:val="both"/>
        <w:rPr>
          <w:rFonts w:ascii="Times New Roman" w:hAnsi="Times New Roman" w:cs="Times New Roman"/>
        </w:rPr>
      </w:pPr>
    </w:p>
    <w:p w14:paraId="12CDD26E" w14:textId="54BA21EE" w:rsidR="00F31AB8" w:rsidRPr="00DC2186" w:rsidRDefault="00DC2186" w:rsidP="00DC2186">
      <w:pPr>
        <w:spacing w:line="256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903EB3">
        <w:rPr>
          <w:rFonts w:ascii="Times New Roman" w:hAnsi="Times New Roman" w:cs="Times New Roman"/>
          <w:kern w:val="0"/>
          <w14:ligatures w14:val="none"/>
        </w:rPr>
        <w:t>DOKUMENTS PARAKSTĪTS ELEKTRONISKI AR DROŠU ELEKTRONISKO PARAKSTU UN SATUR LAIKA ZĪMOGU</w:t>
      </w:r>
    </w:p>
    <w:sectPr w:rsidR="00F31AB8" w:rsidRPr="00DC2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024DA"/>
    <w:multiLevelType w:val="multilevel"/>
    <w:tmpl w:val="FBC0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FD21DB"/>
    <w:multiLevelType w:val="multilevel"/>
    <w:tmpl w:val="12E2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392209">
    <w:abstractNumId w:val="0"/>
  </w:num>
  <w:num w:numId="2" w16cid:durableId="468715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7B"/>
    <w:rsid w:val="004D3FC9"/>
    <w:rsid w:val="004E1E7B"/>
    <w:rsid w:val="004F114C"/>
    <w:rsid w:val="006775D1"/>
    <w:rsid w:val="00740C4D"/>
    <w:rsid w:val="00DC212B"/>
    <w:rsid w:val="00DC2186"/>
    <w:rsid w:val="00F31AB8"/>
    <w:rsid w:val="00F7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597"/>
  <w15:chartTrackingRefBased/>
  <w15:docId w15:val="{975C2FD0-A01B-4CDF-A80A-DCE8BC96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E1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E1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E1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E1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E1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E1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E1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E1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E1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E1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E1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E1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E1E7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E1E7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E1E7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E1E7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E1E7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E1E7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E1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E1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E1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E1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E1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E1E7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E1E7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E1E7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E1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E1E7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E1E7B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rsid w:val="004E1E7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1020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Imša</dc:creator>
  <cp:keywords/>
  <dc:description/>
  <cp:lastModifiedBy>Ilgvars Imša</cp:lastModifiedBy>
  <cp:revision>5</cp:revision>
  <dcterms:created xsi:type="dcterms:W3CDTF">2026-06-15T06:53:00Z</dcterms:created>
  <dcterms:modified xsi:type="dcterms:W3CDTF">2026-06-15T07:13:00Z</dcterms:modified>
</cp:coreProperties>
</file>