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06.07.2026.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10908</w:t>
            </w:r>
            <w:bookmarkEnd w:id="2"/>
          </w:p>
        </w:tc>
      </w:tr>
    </w:tbl>
    <w:p w:rsidRPr="00D570AB" w:rsidR="000A4077" w:rsidP="000A4077" w:rsidRDefault="000A4077" w14:paraId="3237A5EC" w14:textId="77777777">
      <w:pPr>
        <w:widowControl w:val="0"/>
        <w:tabs>
          <w:tab w:val="left" w:leader="underscore" w:pos="3326"/>
        </w:tabs>
        <w:autoSpaceDE w:val="0"/>
        <w:autoSpaceDN w:val="0"/>
        <w:adjustRightInd w:val="0"/>
        <w:spacing w:before="120" w:after="240"/>
        <w:ind w:left="1620" w:firstLine="540"/>
        <w:jc w:val="left"/>
        <w:rPr>
          <w:rFonts w:eastAsia="Times New Roman" w:cs="Times New Roman"/>
          <w:szCs w:val="20"/>
        </w:rPr>
      </w:pPr>
      <w:bookmarkStart w:name="_Hlk27492959" w:id="3"/>
    </w:p>
    <w:p w:rsidR="007508ED" w:rsidP="007508ED" w:rsidRDefault="007508ED" w14:paraId="061B030D" w14:textId="383BAB7E">
      <w:pPr>
        <w:tabs>
          <w:tab w:val="left" w:pos="-7230"/>
          <w:tab w:val="left" w:pos="-709"/>
        </w:tabs>
        <w:ind w:right="-283"/>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Iepirkuma LVC 2026/56/ERAF</w:t>
      </w:r>
    </w:p>
    <w:p w:rsidR="007508ED" w:rsidP="007508ED" w:rsidRDefault="007508ED" w14:paraId="5550B781" w14:textId="77777777">
      <w:pPr>
        <w:tabs>
          <w:tab w:val="left" w:pos="-7230"/>
          <w:tab w:val="left" w:pos="-709"/>
        </w:tabs>
        <w:ind w:left="6946" w:right="-283"/>
        <w:rPr>
          <w:b/>
          <w:bCs/>
        </w:rPr>
      </w:pPr>
      <w:r>
        <w:rPr>
          <w:b/>
          <w:bCs/>
        </w:rPr>
        <w:t>piegādātājiem</w:t>
      </w:r>
    </w:p>
    <w:p w:rsidR="007508ED" w:rsidP="007508ED" w:rsidRDefault="007508ED" w14:paraId="149CA908" w14:textId="77777777">
      <w:pPr>
        <w:tabs>
          <w:tab w:val="left" w:pos="6237"/>
        </w:tabs>
        <w:ind w:left="5670" w:right="-425"/>
      </w:pPr>
      <w:r>
        <w:rPr>
          <w:rFonts w:eastAsia="Calibri"/>
        </w:rPr>
        <w:tab/>
      </w:r>
      <w:r>
        <w:rPr>
          <w:rFonts w:eastAsia="Calibri"/>
        </w:rPr>
        <w:tab/>
      </w:r>
      <w:r>
        <w:rPr>
          <w:rFonts w:eastAsia="Calibri"/>
        </w:rPr>
        <w:tab/>
      </w:r>
    </w:p>
    <w:p w:rsidR="007508ED" w:rsidP="007508ED" w:rsidRDefault="007508ED" w14:paraId="590D513A" w14:textId="77777777">
      <w:pPr>
        <w:widowControl w:val="0"/>
        <w:autoSpaceDE w:val="0"/>
        <w:autoSpaceDN w:val="0"/>
        <w:adjustRightInd w:val="0"/>
        <w:rPr>
          <w:rFonts w:eastAsia="Times New Roman"/>
        </w:rPr>
      </w:pPr>
    </w:p>
    <w:p w:rsidRPr="005F4C42" w:rsidR="007508ED" w:rsidP="007508ED" w:rsidRDefault="007508ED" w14:paraId="6EF1F62F" w14:textId="77777777">
      <w:pPr>
        <w:widowControl w:val="0"/>
        <w:autoSpaceDE w:val="0"/>
        <w:autoSpaceDN w:val="0"/>
        <w:adjustRightInd w:val="0"/>
      </w:pPr>
      <w:r w:rsidRPr="005F4C42">
        <w:t>Par iepirkuma LVC 202</w:t>
      </w:r>
      <w:r>
        <w:t>6</w:t>
      </w:r>
      <w:r w:rsidRPr="005F4C42">
        <w:t>/</w:t>
      </w:r>
      <w:r>
        <w:t>56</w:t>
      </w:r>
      <w:r w:rsidRPr="005F4C42">
        <w:t>/</w:t>
      </w:r>
      <w:r>
        <w:t>ERAF</w:t>
      </w:r>
      <w:r w:rsidRPr="005F4C42">
        <w:t xml:space="preserve"> nolikumu</w:t>
      </w:r>
    </w:p>
    <w:p w:rsidR="007508ED" w:rsidP="007508ED" w:rsidRDefault="007508ED" w14:paraId="537E5A4A" w14:textId="77777777"/>
    <w:p w:rsidRPr="008C3792" w:rsidR="007508ED" w:rsidP="007508ED" w:rsidRDefault="007508ED" w14:paraId="315AB468" w14:textId="77777777">
      <w:pPr>
        <w:rPr>
          <w:rFonts w:cs="Times New Roman"/>
          <w:b/>
          <w:bCs/>
          <w:u w:val="single"/>
        </w:rPr>
      </w:pPr>
      <w:r w:rsidRPr="00F95BC9">
        <w:rPr>
          <w:rFonts w:cs="Times New Roman"/>
          <w:b/>
          <w:bCs/>
          <w:u w:val="single"/>
        </w:rPr>
        <w:t>Jautājums</w:t>
      </w:r>
    </w:p>
    <w:p w:rsidR="007508ED" w:rsidP="007508ED" w:rsidRDefault="007508ED" w14:paraId="7FC7C65B" w14:textId="77777777">
      <w:pPr>
        <w:pStyle w:val="isselectedend"/>
      </w:pPr>
      <w:r>
        <w:rPr>
          <w:rStyle w:val="Izteiksmgs"/>
          <w:rFonts w:eastAsiaTheme="majorEastAsia"/>
        </w:rPr>
        <w:t>Jautājums par kvalifikācijas prasību interpretāciju</w:t>
      </w:r>
    </w:p>
    <w:p w:rsidR="007508ED" w:rsidP="007508ED" w:rsidRDefault="007508ED" w14:paraId="2E118353" w14:textId="77777777">
      <w:pPr>
        <w:pStyle w:val="isselectedend"/>
        <w:jc w:val="both"/>
      </w:pPr>
      <w:r>
        <w:t>Lūdzam precizēt iepirkuma nolikuma prasības attiecībā uz Pretendenta pieredzi.</w:t>
      </w:r>
    </w:p>
    <w:p w:rsidR="007508ED" w:rsidP="007508ED" w:rsidRDefault="007508ED" w14:paraId="70E7E123" w14:textId="77777777">
      <w:pPr>
        <w:pStyle w:val="isselectedend"/>
        <w:jc w:val="both"/>
      </w:pPr>
      <w:r>
        <w:t>Nolikuma vienā vietā noteikts, ka Pretendentam jābūt pieredzei ar:</w:t>
      </w:r>
    </w:p>
    <w:p w:rsidR="007508ED" w:rsidP="007508ED" w:rsidRDefault="007508ED" w14:paraId="0AB501B1" w14:textId="77777777">
      <w:pPr>
        <w:pStyle w:val="isselectedend"/>
        <w:jc w:val="both"/>
      </w:pPr>
      <w:r>
        <w:t>"izpildītiem un pabeigtiem vismaz diviem autoceļu būvdarbu līgumiem, kas veikti uz valsts galvenajiem vai valsts reģionālajiem autoceļiem vai to maršrutos ietilpstošajos ielu posmos vai uz līdzīgas nozīmes autoceļiem ārvalstī, katram vismaz 750 000 EUR (bez PVN) apmērā."</w:t>
      </w:r>
    </w:p>
    <w:p w:rsidR="007508ED" w:rsidP="007508ED" w:rsidRDefault="007508ED" w14:paraId="5D0E8E15" w14:textId="77777777">
      <w:pPr>
        <w:pStyle w:val="isselectedend"/>
        <w:jc w:val="both"/>
      </w:pPr>
      <w:r>
        <w:t>Savukārt citā nolikuma vietā norādīts:</w:t>
      </w:r>
    </w:p>
    <w:p w:rsidR="007508ED" w:rsidP="007508ED" w:rsidRDefault="007508ED" w14:paraId="126DB0F8" w14:textId="77777777">
      <w:pPr>
        <w:pStyle w:val="isselectedend"/>
        <w:jc w:val="both"/>
      </w:pPr>
      <w:r>
        <w:t>"Valsts autoceļu būvdarbu līgums, kas veikts uz valsts galvenajiem vai valsts reģionālajiem autoceļiem vai pašvaldību ceļiem, vai ielām, vismaz 750 000,00 EUR (bez PVN) apmērā."</w:t>
      </w:r>
    </w:p>
    <w:p w:rsidR="007508ED" w:rsidP="007508ED" w:rsidRDefault="007508ED" w14:paraId="152ADECE" w14:textId="77777777">
      <w:pPr>
        <w:pStyle w:val="isselectedend"/>
        <w:jc w:val="both"/>
      </w:pPr>
      <w:r>
        <w:t>Lūdzam precizēt, kura no minētajām prasībām ir piemērojama Pretendenta kvalifikācijas vērtēšanai.</w:t>
      </w:r>
    </w:p>
    <w:p w:rsidR="007508ED" w:rsidP="007508ED" w:rsidRDefault="007508ED" w14:paraId="28B24DF8" w14:textId="77777777">
      <w:pPr>
        <w:pStyle w:val="Paraststmeklis"/>
        <w:jc w:val="both"/>
      </w:pPr>
      <w:r>
        <w:t xml:space="preserve">Konkrēti lūdzam apstiprināt, vai Pretendenta pieredzes apliecināšanai ir pieļaujams iesniegt arī </w:t>
      </w:r>
      <w:r>
        <w:rPr>
          <w:rStyle w:val="Izteiksmgs"/>
          <w:rFonts w:eastAsiaTheme="majorEastAsia"/>
        </w:rPr>
        <w:t>pašvaldību ceļu vai ielu būvdarbu līgumus</w:t>
      </w:r>
      <w:r>
        <w:t>, kas atbilst pārējām nolikumā noteiktajām prasībām, vai arī tiks vērtēti tikai līgumi, kas veikti uz valsts galvenajiem vai valsts reģionālajiem autoceļiem (vai to maršrutos ietilpstošajos ielu posmos).</w:t>
      </w:r>
    </w:p>
    <w:p w:rsidRPr="008C3792" w:rsidR="007508ED" w:rsidP="007508ED" w:rsidRDefault="007508ED" w14:paraId="5B65E15C" w14:textId="77777777">
      <w:pPr>
        <w:spacing w:line="360" w:lineRule="auto"/>
        <w:ind w:firstLine="709"/>
        <w:rPr>
          <w:rFonts w:cs="Times New Roman"/>
          <w:sz w:val="20"/>
          <w:szCs w:val="20"/>
        </w:rPr>
      </w:pPr>
    </w:p>
    <w:p w:rsidR="007508ED" w:rsidP="007508ED" w:rsidRDefault="007508ED" w14:paraId="6E835E16" w14:textId="77777777">
      <w:pPr>
        <w:rPr>
          <w:rFonts w:cs="Times New Roman"/>
          <w:b/>
          <w:bCs/>
          <w:u w:val="single"/>
        </w:rPr>
      </w:pPr>
      <w:r w:rsidRPr="00F95BC9">
        <w:rPr>
          <w:rFonts w:cs="Times New Roman"/>
          <w:b/>
          <w:bCs/>
          <w:u w:val="single"/>
        </w:rPr>
        <w:t>Atbilde uz jautājumu</w:t>
      </w:r>
    </w:p>
    <w:p w:rsidRPr="00F95BC9" w:rsidR="007508ED" w:rsidP="007508ED" w:rsidRDefault="007508ED" w14:paraId="40BD5FC3" w14:textId="77777777">
      <w:pPr>
        <w:rPr>
          <w:rFonts w:cs="Times New Roman"/>
          <w:b/>
          <w:bCs/>
          <w:u w:val="single"/>
        </w:rPr>
      </w:pPr>
    </w:p>
    <w:p w:rsidR="007508ED" w:rsidP="007508ED" w:rsidRDefault="007508ED" w14:paraId="3C0F99BA" w14:textId="77777777">
      <w:pPr>
        <w:ind w:firstLine="720"/>
        <w:rPr>
          <w:rFonts w:cs="Times New Roman"/>
          <w:szCs w:val="24"/>
        </w:rPr>
      </w:pPr>
      <w:r>
        <w:rPr>
          <w:rFonts w:cs="Times New Roman"/>
          <w:szCs w:val="24"/>
        </w:rPr>
        <w:t>Informējam, ka notikusi tehniska pārrakstīšanās kļūda iepirkuma LVC 2026/56/ERAF nolikuma (turpmāk – nolikums) 2.pielikuma “Kvalifikācija” 2.2.punktā iekļautajā veidnē.</w:t>
      </w:r>
    </w:p>
    <w:p w:rsidRPr="00B4531C" w:rsidR="007508ED" w:rsidP="007508ED" w:rsidRDefault="007508ED" w14:paraId="3D893EE6" w14:textId="77777777">
      <w:pPr>
        <w:rPr>
          <w:rFonts w:cs="Times New Roman"/>
          <w:b/>
          <w:bCs/>
          <w:szCs w:val="24"/>
        </w:rPr>
      </w:pPr>
      <w:r>
        <w:rPr>
          <w:rFonts w:cs="Times New Roman"/>
          <w:szCs w:val="24"/>
        </w:rPr>
        <w:tab/>
      </w:r>
      <w:r w:rsidRPr="00B4531C">
        <w:rPr>
          <w:rFonts w:cs="Times New Roman"/>
          <w:b/>
          <w:bCs/>
          <w:szCs w:val="24"/>
        </w:rPr>
        <w:t xml:space="preserve">Pretendentu pieredzei izvirzītās kvalifikācijas prasības ir noteiktas nolikuma 2.pielikuma “Kvalifikācija” 2.1.punktā. </w:t>
      </w:r>
    </w:p>
    <w:p w:rsidR="007508ED" w:rsidP="007508ED" w:rsidRDefault="007508ED" w14:paraId="553EDE96" w14:textId="77777777">
      <w:pPr>
        <w:ind w:firstLine="720"/>
        <w:rPr>
          <w:rFonts w:cs="Times New Roman"/>
          <w:szCs w:val="24"/>
        </w:rPr>
      </w:pPr>
      <w:r>
        <w:rPr>
          <w:rFonts w:cs="Times New Roman"/>
          <w:szCs w:val="24"/>
        </w:rPr>
        <w:t xml:space="preserve">Savukārt, nolikuma 2.pielikuma “Kvalifikācija” 2.2.punkts ir izveidots ar vienu mērķi – norādīt veidni, kurā pretendentiem pārskatāmi un ērti norādīt informāciju, kas </w:t>
      </w:r>
      <w:r w:rsidRPr="00243E3A">
        <w:rPr>
          <w:rFonts w:cs="Times New Roman"/>
          <w:szCs w:val="24"/>
          <w:u w:val="single"/>
        </w:rPr>
        <w:t>pamato pieredzes atbilstību nolikuma 2.pielikuma “Kvalifikācija” 2.1.punktā noteiktajām kvalifikācijas prasībām</w:t>
      </w:r>
      <w:r>
        <w:rPr>
          <w:rFonts w:cs="Times New Roman"/>
          <w:szCs w:val="24"/>
        </w:rPr>
        <w:t xml:space="preserve">. (Tā ir noteikts arī 2.pielikuma “Kvalifikācija” 2.2.punktā pirms veidnes: </w:t>
      </w:r>
      <w:r w:rsidRPr="00B4531C">
        <w:rPr>
          <w:rFonts w:cs="Times New Roman"/>
          <w:i/>
          <w:iCs/>
          <w:szCs w:val="24"/>
        </w:rPr>
        <w:t>“Lai apliecinātu pieredzi, zemāk norādītās tabulas veidā jāiesniedz informācija par objektiem, kas atbilst 2.1. punktā minētajām kvalifikācijas prasībām</w:t>
      </w:r>
      <w:r>
        <w:rPr>
          <w:rFonts w:cs="Times New Roman"/>
          <w:i/>
          <w:iCs/>
          <w:szCs w:val="24"/>
        </w:rPr>
        <w:t>”</w:t>
      </w:r>
      <w:r w:rsidRPr="00B4531C">
        <w:rPr>
          <w:rFonts w:cs="Times New Roman"/>
          <w:i/>
          <w:iCs/>
          <w:szCs w:val="24"/>
        </w:rPr>
        <w:t>.</w:t>
      </w:r>
      <w:r>
        <w:rPr>
          <w:rFonts w:cs="Times New Roman"/>
          <w:szCs w:val="24"/>
        </w:rPr>
        <w:t>)</w:t>
      </w:r>
    </w:p>
    <w:p w:rsidR="007508ED" w:rsidP="007508ED" w:rsidRDefault="007508ED" w14:paraId="67EE02F2" w14:textId="77777777">
      <w:pPr>
        <w:ind w:firstLine="720"/>
        <w:rPr>
          <w:rFonts w:cs="Times New Roman"/>
          <w:szCs w:val="24"/>
        </w:rPr>
      </w:pPr>
      <w:r>
        <w:rPr>
          <w:rFonts w:cs="Times New Roman"/>
          <w:szCs w:val="24"/>
        </w:rPr>
        <w:t>Pamatojoties uz iepriekš minēto, paskaidrojam, ka:</w:t>
      </w:r>
    </w:p>
    <w:p w:rsidR="007508ED" w:rsidP="007508ED" w:rsidRDefault="007508ED" w14:paraId="30F3F1AE" w14:textId="77777777">
      <w:pPr>
        <w:pStyle w:val="Sarakstarindkopa"/>
        <w:numPr>
          <w:ilvl w:val="0"/>
          <w:numId w:val="1"/>
        </w:numPr>
        <w:spacing w:line="259" w:lineRule="auto"/>
        <w:rPr>
          <w:rFonts w:cs="Times New Roman"/>
          <w:szCs w:val="24"/>
        </w:rPr>
      </w:pPr>
      <w:r>
        <w:rPr>
          <w:rFonts w:cs="Times New Roman"/>
          <w:szCs w:val="24"/>
        </w:rPr>
        <w:lastRenderedPageBreak/>
        <w:t>Pretendentu pieredzei nepieciešamās prasības ir noteiktas nolikuma 2.pielikuma “Kvalifikācija” 2.1.punktā, un tās ir:</w:t>
      </w:r>
    </w:p>
    <w:p w:rsidRPr="00386E8D" w:rsidR="007508ED" w:rsidP="007508ED" w:rsidRDefault="007508ED" w14:paraId="198B6C0B" w14:textId="77777777">
      <w:pPr>
        <w:ind w:left="720"/>
        <w:rPr>
          <w:rFonts w:cs="Times New Roman"/>
          <w:szCs w:val="24"/>
        </w:rPr>
      </w:pPr>
      <w:r>
        <w:rPr>
          <w:rFonts w:cs="Times New Roman"/>
          <w:szCs w:val="24"/>
        </w:rPr>
        <w:t xml:space="preserve">“2.1. </w:t>
      </w:r>
      <w:r w:rsidRPr="00386E8D">
        <w:rPr>
          <w:rFonts w:cs="Times New Roman"/>
          <w:szCs w:val="24"/>
        </w:rPr>
        <w:t xml:space="preserve">Pretendentam (ja piedāvājums iesniegts atbilstoši šī nolikuma 4.1. punkta 4.1.2. vai 4.1.3.apakšpunkta vai 10.5. punkta prasībām, dalībnieku, uzņēmēju pieredze skaitāma kopā) iepriekšējo 5 (piecu) gadu laikā no iepirkuma izsludināšanas un laika periodā līdz piedāvājumu iesniegšanas brīdim , </w:t>
      </w:r>
      <w:r w:rsidRPr="00386E8D">
        <w:rPr>
          <w:rFonts w:cs="Times New Roman"/>
          <w:b/>
          <w:bCs/>
          <w:szCs w:val="24"/>
        </w:rPr>
        <w:t>jābūt šādai būvdarbu</w:t>
      </w:r>
      <w:r w:rsidRPr="00386E8D">
        <w:rPr>
          <w:rFonts w:cs="Times New Roman"/>
          <w:szCs w:val="24"/>
        </w:rPr>
        <w:t xml:space="preserve"> </w:t>
      </w:r>
      <w:r w:rsidRPr="00386E8D">
        <w:rPr>
          <w:rFonts w:cs="Times New Roman"/>
          <w:szCs w:val="24"/>
          <w:u w:val="single"/>
        </w:rPr>
        <w:t>(būvdarbi šī nolikuma izpratnē ir – būves pārbūve, būves atjaunošana  vai jaunbūve, kuriem būvniecības process tiek ierosināts ar būvniecības iesniegumu vai paskaidrojuma rakstu)</w:t>
      </w:r>
      <w:r w:rsidRPr="00386E8D">
        <w:rPr>
          <w:rFonts w:cs="Times New Roman"/>
          <w:szCs w:val="24"/>
        </w:rPr>
        <w:t xml:space="preserve"> </w:t>
      </w:r>
      <w:r w:rsidRPr="00386E8D">
        <w:rPr>
          <w:rFonts w:cs="Times New Roman"/>
          <w:b/>
          <w:bCs/>
          <w:szCs w:val="24"/>
        </w:rPr>
        <w:t>veikšanas pieredzei</w:t>
      </w:r>
      <w:r w:rsidRPr="00386E8D">
        <w:rPr>
          <w:rFonts w:cs="Times New Roman"/>
          <w:szCs w:val="24"/>
        </w:rPr>
        <w:t xml:space="preserve">: </w:t>
      </w:r>
    </w:p>
    <w:p w:rsidRPr="00386E8D" w:rsidR="007508ED" w:rsidP="007508ED" w:rsidRDefault="007508ED" w14:paraId="14BC8E95" w14:textId="77777777">
      <w:pPr>
        <w:pStyle w:val="Sarakstarindkopa"/>
        <w:ind w:left="1080"/>
        <w:rPr>
          <w:rFonts w:cs="Times New Roman"/>
          <w:szCs w:val="24"/>
        </w:rPr>
      </w:pPr>
    </w:p>
    <w:p w:rsidR="007508ED" w:rsidP="007508ED" w:rsidRDefault="007508ED" w14:paraId="20B6A087" w14:textId="77777777">
      <w:pPr>
        <w:pStyle w:val="Sarakstarindkopa"/>
        <w:spacing w:after="120"/>
        <w:ind w:left="1077"/>
        <w:rPr>
          <w:rFonts w:cs="Times New Roman"/>
          <w:szCs w:val="24"/>
        </w:rPr>
      </w:pPr>
      <w:r w:rsidRPr="00386E8D">
        <w:rPr>
          <w:rFonts w:cs="Times New Roman"/>
          <w:szCs w:val="24"/>
        </w:rPr>
        <w:t xml:space="preserve">a) izpildītiem un pabeigtiem vismaz </w:t>
      </w:r>
      <w:r w:rsidRPr="00386E8D">
        <w:rPr>
          <w:rFonts w:cs="Times New Roman"/>
          <w:b/>
          <w:bCs/>
          <w:szCs w:val="24"/>
        </w:rPr>
        <w:t>diviem</w:t>
      </w:r>
      <w:r w:rsidRPr="00386E8D">
        <w:rPr>
          <w:rFonts w:cs="Times New Roman"/>
          <w:szCs w:val="24"/>
        </w:rPr>
        <w:t xml:space="preserve"> autoceļu būvdarbu līgumiem, kas veikti uz valsts galvenajiem vai valsts reģionālajiem autoceļiem</w:t>
      </w:r>
      <w:r>
        <w:rPr>
          <w:rFonts w:cs="Times New Roman"/>
          <w:szCs w:val="24"/>
        </w:rPr>
        <w:t>,</w:t>
      </w:r>
      <w:r w:rsidRPr="00386E8D">
        <w:rPr>
          <w:rFonts w:cs="Times New Roman"/>
          <w:szCs w:val="24"/>
        </w:rPr>
        <w:t xml:space="preserve"> vai to maršrutos ietilpstošajos ielu posmos vai uz līdzīgas nozīmes autoceļiem ārvalstī, katram vismaz 750 000 </w:t>
      </w:r>
      <w:r w:rsidRPr="00386E8D">
        <w:rPr>
          <w:rFonts w:cs="Times New Roman"/>
          <w:i/>
          <w:iCs/>
          <w:szCs w:val="24"/>
        </w:rPr>
        <w:t>euro</w:t>
      </w:r>
      <w:r w:rsidRPr="00386E8D">
        <w:rPr>
          <w:rFonts w:cs="Times New Roman"/>
          <w:szCs w:val="24"/>
        </w:rPr>
        <w:t xml:space="preserve"> (bez PVN) apmērā.</w:t>
      </w:r>
    </w:p>
    <w:p w:rsidRPr="00386E8D" w:rsidR="007508ED" w:rsidP="007508ED" w:rsidRDefault="007508ED" w14:paraId="19392FF0" w14:textId="77777777">
      <w:pPr>
        <w:pStyle w:val="Sarakstarindkopa"/>
        <w:spacing w:after="120"/>
        <w:ind w:left="1077"/>
        <w:rPr>
          <w:rFonts w:cs="Times New Roman"/>
          <w:sz w:val="16"/>
          <w:szCs w:val="16"/>
        </w:rPr>
      </w:pPr>
    </w:p>
    <w:p w:rsidR="007508ED" w:rsidP="007508ED" w:rsidRDefault="007508ED" w14:paraId="41F0DC4F" w14:textId="77777777">
      <w:pPr>
        <w:pStyle w:val="Sarakstarindkopa"/>
        <w:spacing w:after="120"/>
        <w:ind w:left="1077"/>
        <w:rPr>
          <w:rFonts w:cs="Times New Roman"/>
          <w:szCs w:val="24"/>
        </w:rPr>
      </w:pPr>
      <w:r w:rsidRPr="00386E8D">
        <w:rPr>
          <w:rFonts w:cs="Times New Roman"/>
          <w:szCs w:val="24"/>
        </w:rPr>
        <w:t xml:space="preserve">b) izpildītiem šādiem specifiskiem darbiem </w:t>
      </w:r>
      <w:r>
        <w:rPr>
          <w:rFonts w:cs="Times New Roman"/>
          <w:szCs w:val="24"/>
        </w:rPr>
        <w:t>–</w:t>
      </w:r>
      <w:r w:rsidRPr="00386E8D">
        <w:rPr>
          <w:rFonts w:cs="Times New Roman"/>
          <w:szCs w:val="24"/>
        </w:rPr>
        <w:t xml:space="preserve"> </w:t>
      </w:r>
      <w:r w:rsidRPr="00386E8D">
        <w:rPr>
          <w:rFonts w:cs="Times New Roman"/>
          <w:i/>
          <w:iCs/>
          <w:szCs w:val="24"/>
        </w:rPr>
        <w:t>karstā asfalta dilumkārtas izbūve</w:t>
      </w:r>
      <w:r w:rsidRPr="00386E8D">
        <w:rPr>
          <w:rFonts w:cs="Times New Roman"/>
          <w:szCs w:val="24"/>
        </w:rPr>
        <w:t xml:space="preserve"> ar būvdarbu apjomu vienā objektā ne mazāk kā </w:t>
      </w:r>
      <w:r w:rsidRPr="00386E8D">
        <w:rPr>
          <w:rFonts w:cs="Times New Roman"/>
          <w:i/>
          <w:iCs/>
          <w:szCs w:val="24"/>
        </w:rPr>
        <w:t>6 000 m</w:t>
      </w:r>
      <w:r w:rsidRPr="00386E8D">
        <w:rPr>
          <w:rFonts w:cs="Times New Roman"/>
          <w:i/>
          <w:iCs/>
          <w:szCs w:val="24"/>
          <w:vertAlign w:val="superscript"/>
        </w:rPr>
        <w:t>2</w:t>
      </w:r>
      <w:r w:rsidRPr="00386E8D">
        <w:rPr>
          <w:rFonts w:cs="Times New Roman"/>
          <w:szCs w:val="24"/>
        </w:rPr>
        <w:t xml:space="preserve">. </w:t>
      </w:r>
    </w:p>
    <w:p w:rsidRPr="00386E8D" w:rsidR="007508ED" w:rsidP="007508ED" w:rsidRDefault="007508ED" w14:paraId="50409F89" w14:textId="77777777">
      <w:pPr>
        <w:pStyle w:val="Sarakstarindkopa"/>
        <w:spacing w:after="120"/>
        <w:ind w:left="1077"/>
        <w:rPr>
          <w:rFonts w:cs="Times New Roman"/>
          <w:sz w:val="16"/>
          <w:szCs w:val="16"/>
        </w:rPr>
      </w:pPr>
    </w:p>
    <w:p w:rsidR="007508ED" w:rsidP="007508ED" w:rsidRDefault="007508ED" w14:paraId="5A3526A1" w14:textId="77777777">
      <w:pPr>
        <w:pStyle w:val="Sarakstarindkopa"/>
        <w:spacing w:after="120"/>
        <w:ind w:left="1077"/>
        <w:rPr>
          <w:rFonts w:cs="Times New Roman"/>
          <w:szCs w:val="24"/>
        </w:rPr>
      </w:pPr>
      <w:r w:rsidRPr="00386E8D">
        <w:rPr>
          <w:rFonts w:cs="Times New Roman"/>
          <w:szCs w:val="24"/>
        </w:rPr>
        <w:t>Apakšpunktā b) norādītās prasības izpildi var apliecināt arī ar pieredzi, kas iegūta a) apakšpunktā minētā līguma ietvaros.</w:t>
      </w:r>
    </w:p>
    <w:p w:rsidRPr="00386E8D" w:rsidR="007508ED" w:rsidP="007508ED" w:rsidRDefault="007508ED" w14:paraId="4417E2DA" w14:textId="77777777">
      <w:pPr>
        <w:pStyle w:val="Sarakstarindkopa"/>
        <w:spacing w:after="120"/>
        <w:ind w:left="1077"/>
        <w:rPr>
          <w:rFonts w:cs="Times New Roman"/>
          <w:sz w:val="16"/>
          <w:szCs w:val="16"/>
        </w:rPr>
      </w:pPr>
    </w:p>
    <w:p w:rsidR="007508ED" w:rsidP="007508ED" w:rsidRDefault="007508ED" w14:paraId="6366A267" w14:textId="77777777">
      <w:pPr>
        <w:pStyle w:val="Sarakstarindkopa"/>
        <w:ind w:left="1080"/>
        <w:rPr>
          <w:rFonts w:cs="Times New Roman"/>
          <w:szCs w:val="24"/>
        </w:rPr>
      </w:pPr>
      <w:r w:rsidRPr="00386E8D">
        <w:rPr>
          <w:rFonts w:cs="Times New Roman"/>
          <w:szCs w:val="24"/>
        </w:rPr>
        <w:t>Objekts šī nolikuma izpratnē ir uz ceļa atsevišķi nodalīta būvdarbu vieta (būvlaukums), tam ir noteikta viena adrese ceļu tīklā, un pēc šādām pazīmēm tas ir identificējams arī projekta dokumentācijā. Katram no norādītajiem objektiem jābūt nodotam ekspluatācijā atbilstoši attiecīgās valsts normatīvo aktu prasībām.</w:t>
      </w:r>
      <w:r>
        <w:rPr>
          <w:rFonts w:cs="Times New Roman"/>
          <w:szCs w:val="24"/>
        </w:rPr>
        <w:t>”;</w:t>
      </w:r>
    </w:p>
    <w:p w:rsidR="007508ED" w:rsidP="007508ED" w:rsidRDefault="007508ED" w14:paraId="7371481E" w14:textId="77777777">
      <w:pPr>
        <w:pStyle w:val="Sarakstarindkopa"/>
        <w:numPr>
          <w:ilvl w:val="0"/>
          <w:numId w:val="1"/>
        </w:numPr>
        <w:spacing w:line="259" w:lineRule="auto"/>
        <w:rPr>
          <w:rFonts w:cs="Times New Roman"/>
          <w:szCs w:val="24"/>
        </w:rPr>
      </w:pPr>
      <w:r>
        <w:rPr>
          <w:rFonts w:cs="Times New Roman"/>
          <w:szCs w:val="24"/>
        </w:rPr>
        <w:t>iepirkuma nolikumā pretendentu pieredzei izvirzītās kvalifikācijas prasības – nolikuma 2.pielikuma “Kvalifikācija” 2.1.punkts nepieļauj iesniegt piedāvājumu, kurā norādīta pieredze pašvaldību ceļu vai ielu būvdarbu līgumu izpildē.</w:t>
      </w:r>
    </w:p>
    <w:p w:rsidRPr="00243E3A" w:rsidR="007508ED" w:rsidP="007508ED" w:rsidRDefault="007508ED" w14:paraId="5BE8AD05" w14:textId="77777777">
      <w:pPr>
        <w:rPr>
          <w:rFonts w:cs="Times New Roman"/>
          <w:szCs w:val="24"/>
        </w:rPr>
      </w:pPr>
      <w:r>
        <w:rPr>
          <w:rFonts w:cs="Times New Roman"/>
          <w:szCs w:val="24"/>
        </w:rPr>
        <w:t>Atvainojamies par pieļauto tehniska rakstura pārrakstīšanās kļūdu!</w:t>
      </w:r>
    </w:p>
    <w:p w:rsidRPr="008C3792" w:rsidR="007508ED" w:rsidP="007508ED" w:rsidRDefault="007508ED" w14:paraId="0842780E" w14:textId="77777777">
      <w:pPr>
        <w:rPr>
          <w:rFonts w:cs="Times New Roman"/>
          <w:b/>
          <w:bCs/>
          <w:u w:val="single"/>
        </w:rPr>
      </w:pPr>
    </w:p>
    <w:p w:rsidR="00BC1E6B" w:rsidP="00095A94" w:rsidRDefault="00BC1E6B" w14:paraId="65AA80D8" w14:textId="70244DB1">
      <w:pPr>
        <w:widowControl w:val="0"/>
        <w:autoSpaceDE w:val="0"/>
        <w:autoSpaceDN w:val="0"/>
        <w:adjustRightInd w:val="0"/>
        <w:rPr>
          <w:rFonts w:eastAsia="Times New Roman" w:cs="Times New Roman"/>
          <w:iCs/>
          <w:szCs w:val="24"/>
        </w:rPr>
      </w:pPr>
    </w:p>
    <w:p w:rsidRPr="00A56411" w:rsidR="00BC1E6B" w:rsidP="00095A94" w:rsidRDefault="00BC1E6B" w14:paraId="3BC56175" w14:textId="77777777">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0A4077" w:rsidRDefault="00161499" w14:paraId="3106EF87" w14:textId="4572B30C">
            <w:pPr>
              <w:widowControl w:val="0"/>
              <w:autoSpaceDE w:val="0"/>
              <w:autoSpaceDN w:val="0"/>
              <w:adjustRightInd w:val="0"/>
              <w:rPr>
                <w:i/>
                <w:iCs/>
                <w:sz w:val="24"/>
                <w:szCs w:val="24"/>
              </w:rPr>
            </w:pPr>
            <w:r>
              <w:rPr>
                <w:iCs/>
                <w:sz w:val="24"/>
                <w:szCs w:val="24"/>
              </w:rPr>
              <w:t>Iepirkuma komisijas priekšsēdētājs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0A4077" w:rsidRDefault="00374261" w14:paraId="4DADB3A9" w14:textId="4C08E755">
            <w:pPr>
              <w:widowControl w:val="0"/>
              <w:autoSpaceDE w:val="0"/>
              <w:autoSpaceDN w:val="0"/>
              <w:adjustRightInd w:val="0"/>
              <w:jc w:val="right"/>
              <w:rPr>
                <w:i/>
                <w:iCs/>
                <w:sz w:val="24"/>
                <w:szCs w:val="24"/>
              </w:rPr>
            </w:pPr>
            <w:r>
              <w:rPr>
                <w:iCs/>
                <w:sz w:val="24"/>
                <w:szCs w:val="24"/>
              </w:rPr>
              <w:t xml:space="preserve">  </w:t>
            </w:r>
            <w:bookmarkStart w:name="parak_nos" w:id="4"/>
            <w:r>
              <w:rPr>
                <w:iCs/>
                <w:sz w:val="24"/>
                <w:szCs w:val="24"/>
              </w:rPr>
              <w:t>G. Alberiņš</w:t>
            </w:r>
            <w:bookmarkEnd w:id="4"/>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3F28882B">
                  <w:pPr>
                    <w:framePr w:hSpace="180" w:wrap="around" w:hAnchor="text" w:vAnchor="text" w:y="12"/>
                    <w:widowControl w:val="0"/>
                    <w:ind w:left="102"/>
                    <w:jc w:val="left"/>
                    <w:rPr>
                      <w:rFonts w:eastAsia="Times New Roman" w:cs="Times New Roman"/>
                      <w:szCs w:val="24"/>
                      <w:lang w:eastAsia="lv-LV"/>
                    </w:rPr>
                  </w:pPr>
                  <w:bookmarkStart w:name="edoc_info" w:colFirst="0" w:colLast="0" w:id="5"/>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5"/>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000A4077" w:rsidP="000A4077" w:rsidRDefault="000A4077" w14:paraId="3A8102DE" w14:textId="77777777">
      <w:pPr>
        <w:widowControl w:val="0"/>
        <w:autoSpaceDE w:val="0"/>
        <w:autoSpaceDN w:val="0"/>
        <w:adjustRightInd w:val="0"/>
        <w:jc w:val="left"/>
        <w:rPr>
          <w:rFonts w:eastAsia="Times New Roman" w:cs="Times New Roman"/>
          <w:iCs/>
          <w:szCs w:val="20"/>
        </w:rPr>
      </w:pPr>
    </w:p>
    <w:p w:rsidR="000A4077" w:rsidP="000A4077" w:rsidRDefault="000A4077" w14:paraId="7ED6E80E" w14:textId="77777777">
      <w:pPr>
        <w:widowControl w:val="0"/>
        <w:autoSpaceDE w:val="0"/>
        <w:autoSpaceDN w:val="0"/>
        <w:adjustRightInd w:val="0"/>
        <w:jc w:val="left"/>
        <w:rPr>
          <w:rFonts w:eastAsia="Times New Roman" w:cs="Times New Roman"/>
          <w:iCs/>
          <w:szCs w:val="20"/>
        </w:rPr>
      </w:pPr>
    </w:p>
    <w:p w:rsidRPr="001D744F" w:rsidR="000A4077" w:rsidP="000A4077" w:rsidRDefault="000A4077" w14:paraId="4430077F" w14:textId="0257D6C5">
      <w:pPr>
        <w:widowControl w:val="0"/>
        <w:autoSpaceDE w:val="0"/>
        <w:autoSpaceDN w:val="0"/>
        <w:adjustRightInd w:val="0"/>
        <w:jc w:val="left"/>
        <w:rPr>
          <w:rFonts w:eastAsia="Times New Roman" w:cs="Times New Roman"/>
          <w:b/>
          <w:bCs/>
          <w:iCs/>
          <w:szCs w:val="24"/>
        </w:rPr>
      </w:pPr>
      <w:bookmarkStart w:name="sagatavoja" w:id="6"/>
      <w:r>
        <w:rPr>
          <w:rFonts w:eastAsia="Times New Roman" w:cs="Times New Roman"/>
          <w:iCs/>
          <w:szCs w:val="24"/>
        </w:rPr>
        <w:t>Kazule 64229730,</w:t>
      </w:r>
      <w:r>
        <w:rPr>
          <w:rFonts w:eastAsia="Times New Roman" w:cs="Times New Roman"/>
          <w:iCs/>
          <w:szCs w:val="24"/>
        </w:rPr>
        <w:br/>
        <w:t>ilze.kazule@lvceli.lv</w:t>
      </w:r>
    </w:p>
    <w:bookmarkEnd w:id="0"/>
    <w:bookmarkEnd w:id="3"/>
    <w:bookmarkEnd w:id="6"/>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991C7E">
      <w:headerReference w:type="default" r:id="rId8"/>
      <w:footerReference w:type="default" r:id="rId9"/>
      <w:headerReference w:type="first" r:id="rId10"/>
      <w:footerReference w:type="first" r:id="rId11"/>
      <w:pgSz w:w="11906" w:h="16838"/>
      <w:pgMar w:top="1134"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27F6" w14:textId="77777777" w:rsidR="00BC49A5" w:rsidRDefault="00BC49A5" w:rsidP="00437C2F">
      <w:r>
        <w:separator/>
      </w:r>
    </w:p>
  </w:endnote>
  <w:endnote w:type="continuationSeparator" w:id="0">
    <w:p w14:paraId="484F9EBC" w14:textId="77777777" w:rsidR="00BC49A5" w:rsidRDefault="00BC49A5"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altName w:val="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Kjene"/>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Kjene"/>
      <w:jc w:val="right"/>
    </w:pPr>
  </w:p>
  <w:p w14:paraId="4A25AF70" w14:textId="77777777" w:rsidR="00BC1E6B" w:rsidRDefault="00BC1E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E2C9" w14:textId="77777777" w:rsidR="00BC49A5" w:rsidRDefault="00BC49A5" w:rsidP="00437C2F">
      <w:r>
        <w:separator/>
      </w:r>
    </w:p>
  </w:footnote>
  <w:footnote w:type="continuationSeparator" w:id="0">
    <w:p w14:paraId="4381F20F" w14:textId="77777777" w:rsidR="00BC49A5" w:rsidRDefault="00BC49A5" w:rsidP="004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Galvene"/>
      <w:ind w:left="-1134"/>
    </w:pPr>
    <w:r>
      <w:rPr>
        <w:noProof/>
      </w:rPr>
      <w:drawing>
        <wp:inline distT="0" distB="0" distL="0" distR="0" wp14:anchorId="7C788BFD" wp14:editId="52C8AE83">
          <wp:extent cx="7559675" cy="1475105"/>
          <wp:effectExtent l="0" t="0" r="3175" b="0"/>
          <wp:docPr id="972194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F4A39"/>
    <w:multiLevelType w:val="hybridMultilevel"/>
    <w:tmpl w:val="87E84EF2"/>
    <w:lvl w:ilvl="0" w:tplc="D4E4B0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8228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0D62E5"/>
    <w:rsid w:val="001051C7"/>
    <w:rsid w:val="001065FA"/>
    <w:rsid w:val="00124701"/>
    <w:rsid w:val="001468EE"/>
    <w:rsid w:val="001475CD"/>
    <w:rsid w:val="00150BB8"/>
    <w:rsid w:val="00161499"/>
    <w:rsid w:val="001822F4"/>
    <w:rsid w:val="00191755"/>
    <w:rsid w:val="001B5274"/>
    <w:rsid w:val="001D25F7"/>
    <w:rsid w:val="001D744F"/>
    <w:rsid w:val="001E15F7"/>
    <w:rsid w:val="001E790A"/>
    <w:rsid w:val="001F21F8"/>
    <w:rsid w:val="001F266D"/>
    <w:rsid w:val="00211DCE"/>
    <w:rsid w:val="002214AB"/>
    <w:rsid w:val="002331A0"/>
    <w:rsid w:val="002338A3"/>
    <w:rsid w:val="00244221"/>
    <w:rsid w:val="002E11E2"/>
    <w:rsid w:val="00312E49"/>
    <w:rsid w:val="00374261"/>
    <w:rsid w:val="003A1C1B"/>
    <w:rsid w:val="003F5036"/>
    <w:rsid w:val="00431A24"/>
    <w:rsid w:val="00437C2F"/>
    <w:rsid w:val="004439F3"/>
    <w:rsid w:val="0046432D"/>
    <w:rsid w:val="004C1341"/>
    <w:rsid w:val="004D3969"/>
    <w:rsid w:val="004D54A9"/>
    <w:rsid w:val="005205A8"/>
    <w:rsid w:val="00520FA7"/>
    <w:rsid w:val="005451A0"/>
    <w:rsid w:val="00563786"/>
    <w:rsid w:val="00593BBD"/>
    <w:rsid w:val="005C1EA3"/>
    <w:rsid w:val="00614B77"/>
    <w:rsid w:val="0061723D"/>
    <w:rsid w:val="006264BA"/>
    <w:rsid w:val="0064618A"/>
    <w:rsid w:val="00651563"/>
    <w:rsid w:val="00671CE0"/>
    <w:rsid w:val="006761FF"/>
    <w:rsid w:val="00691148"/>
    <w:rsid w:val="006A34ED"/>
    <w:rsid w:val="006E058A"/>
    <w:rsid w:val="00711AA6"/>
    <w:rsid w:val="00742B86"/>
    <w:rsid w:val="007508ED"/>
    <w:rsid w:val="007669DD"/>
    <w:rsid w:val="007D2F59"/>
    <w:rsid w:val="007D4528"/>
    <w:rsid w:val="007E2799"/>
    <w:rsid w:val="007F212D"/>
    <w:rsid w:val="007F22B5"/>
    <w:rsid w:val="00815A2F"/>
    <w:rsid w:val="008162AD"/>
    <w:rsid w:val="00821A5C"/>
    <w:rsid w:val="00857D41"/>
    <w:rsid w:val="00863A97"/>
    <w:rsid w:val="008721C8"/>
    <w:rsid w:val="00872E86"/>
    <w:rsid w:val="00884089"/>
    <w:rsid w:val="00887574"/>
    <w:rsid w:val="00897E31"/>
    <w:rsid w:val="008C28C5"/>
    <w:rsid w:val="008C7C38"/>
    <w:rsid w:val="008D240A"/>
    <w:rsid w:val="00920C5F"/>
    <w:rsid w:val="00980435"/>
    <w:rsid w:val="00983E99"/>
    <w:rsid w:val="00991C7E"/>
    <w:rsid w:val="009D74F0"/>
    <w:rsid w:val="009F0FA8"/>
    <w:rsid w:val="009F169E"/>
    <w:rsid w:val="00A1598E"/>
    <w:rsid w:val="00A455B1"/>
    <w:rsid w:val="00A53603"/>
    <w:rsid w:val="00A56411"/>
    <w:rsid w:val="00A9360A"/>
    <w:rsid w:val="00AB00A4"/>
    <w:rsid w:val="00AD6BDE"/>
    <w:rsid w:val="00B03901"/>
    <w:rsid w:val="00B52191"/>
    <w:rsid w:val="00B52935"/>
    <w:rsid w:val="00B74F40"/>
    <w:rsid w:val="00B77B35"/>
    <w:rsid w:val="00B84247"/>
    <w:rsid w:val="00B92989"/>
    <w:rsid w:val="00BA29A4"/>
    <w:rsid w:val="00BB0A98"/>
    <w:rsid w:val="00BB43FC"/>
    <w:rsid w:val="00BC1E6B"/>
    <w:rsid w:val="00BC49A5"/>
    <w:rsid w:val="00BF2254"/>
    <w:rsid w:val="00C1243D"/>
    <w:rsid w:val="00C61314"/>
    <w:rsid w:val="00C67520"/>
    <w:rsid w:val="00C808BF"/>
    <w:rsid w:val="00C860B6"/>
    <w:rsid w:val="00CA6ADE"/>
    <w:rsid w:val="00CC3F7F"/>
    <w:rsid w:val="00CD40C5"/>
    <w:rsid w:val="00CD5037"/>
    <w:rsid w:val="00D27145"/>
    <w:rsid w:val="00D445A2"/>
    <w:rsid w:val="00D570AB"/>
    <w:rsid w:val="00D6295E"/>
    <w:rsid w:val="00D76333"/>
    <w:rsid w:val="00DD4E6F"/>
    <w:rsid w:val="00DE13FB"/>
    <w:rsid w:val="00E12A29"/>
    <w:rsid w:val="00E26079"/>
    <w:rsid w:val="00E344D6"/>
    <w:rsid w:val="00E3516F"/>
    <w:rsid w:val="00E359F5"/>
    <w:rsid w:val="00E40EE9"/>
    <w:rsid w:val="00E55D3B"/>
    <w:rsid w:val="00E62B1C"/>
    <w:rsid w:val="00E90182"/>
    <w:rsid w:val="00EC2A1B"/>
    <w:rsid w:val="00F17096"/>
    <w:rsid w:val="00F27EB8"/>
    <w:rsid w:val="00F3428C"/>
    <w:rsid w:val="00F57F85"/>
    <w:rsid w:val="00F6127E"/>
    <w:rsid w:val="00F82864"/>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14AB"/>
  </w:style>
  <w:style w:type="paragraph" w:styleId="Virsraksts1">
    <w:name w:val="heading 1"/>
    <w:basedOn w:val="Parasts"/>
    <w:next w:val="Parasts"/>
    <w:link w:val="Virsraksts1Rakstz"/>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651563"/>
  </w:style>
  <w:style w:type="table" w:customStyle="1" w:styleId="Reatabula1">
    <w:name w:val="Režģa tabula1"/>
    <w:basedOn w:val="Parastatabula"/>
    <w:next w:val="Reatabula"/>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9F0FA8"/>
    <w:rPr>
      <w:rFonts w:ascii="Times New Roman BaltRim" w:eastAsia="Times New Roman" w:hAnsi="Times New Roman BaltRim" w:cs="Times New Roman"/>
      <w:szCs w:val="20"/>
      <w:lang w:eastAsia="lv-LV"/>
    </w:rPr>
  </w:style>
  <w:style w:type="paragraph" w:styleId="Balonteksts">
    <w:name w:val="Balloon Text"/>
    <w:basedOn w:val="Parasts"/>
    <w:link w:val="BalontekstsRakstz"/>
    <w:uiPriority w:val="99"/>
    <w:semiHidden/>
    <w:unhideWhenUsed/>
    <w:rsid w:val="00815A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A2F"/>
    <w:rPr>
      <w:rFonts w:ascii="Segoe UI" w:hAnsi="Segoe UI" w:cs="Segoe UI"/>
      <w:sz w:val="18"/>
      <w:szCs w:val="18"/>
    </w:rPr>
  </w:style>
  <w:style w:type="paragraph" w:styleId="Sarakstarindkopa">
    <w:name w:val="List Paragraph"/>
    <w:basedOn w:val="Parasts"/>
    <w:uiPriority w:val="34"/>
    <w:qFormat/>
    <w:rsid w:val="007508ED"/>
    <w:pPr>
      <w:ind w:left="720"/>
      <w:contextualSpacing/>
    </w:pPr>
  </w:style>
  <w:style w:type="paragraph" w:customStyle="1" w:styleId="isselectedend">
    <w:name w:val="isselectedend"/>
    <w:basedOn w:val="Parasts"/>
    <w:rsid w:val="007508ED"/>
    <w:pPr>
      <w:spacing w:before="100" w:beforeAutospacing="1" w:after="100" w:afterAutospacing="1"/>
      <w:jc w:val="left"/>
    </w:pPr>
    <w:rPr>
      <w:rFonts w:eastAsia="Times New Roman" w:cs="Times New Roman"/>
      <w:szCs w:val="24"/>
      <w:lang w:eastAsia="lv-LV"/>
    </w:rPr>
  </w:style>
  <w:style w:type="character" w:styleId="Izteiksmgs">
    <w:name w:val="Strong"/>
    <w:basedOn w:val="Noklusjumarindkopasfonts"/>
    <w:uiPriority w:val="22"/>
    <w:qFormat/>
    <w:rsid w:val="007508ED"/>
    <w:rPr>
      <w:b/>
      <w:bCs/>
    </w:rPr>
  </w:style>
  <w:style w:type="paragraph" w:styleId="Paraststmeklis">
    <w:name w:val="Normal (Web)"/>
    <w:basedOn w:val="Parasts"/>
    <w:uiPriority w:val="99"/>
    <w:semiHidden/>
    <w:unhideWhenUsed/>
    <w:rsid w:val="007508ED"/>
    <w:pPr>
      <w:spacing w:before="100" w:beforeAutospacing="1" w:after="100" w:afterAutospacing="1"/>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621</Words>
  <Characters>3545</Characters>
  <Application>Microsoft Office Word</Application>
  <DocSecurity>0</DocSecurity>
  <Lines>29</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Ilze Kazule</cp:lastModifiedBy>
  <cp:revision>9</cp:revision>
  <dcterms:created xsi:type="dcterms:W3CDTF">2021-03-12T09:23:00Z</dcterms:created>
  <dcterms:modified xsi:type="dcterms:W3CDTF">2026-07-06T05:54:00Z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