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5481" w14:textId="219E90CD" w:rsidR="001A5F89" w:rsidRPr="004906BF" w:rsidRDefault="00B90B8B" w:rsidP="004906B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06BF">
        <w:rPr>
          <w:rFonts w:ascii="Times New Roman" w:hAnsi="Times New Roman" w:cs="Times New Roman"/>
          <w:b/>
          <w:sz w:val="24"/>
          <w:szCs w:val="24"/>
          <w:lang w:val="lv-LV"/>
        </w:rPr>
        <w:t>9</w:t>
      </w:r>
      <w:r w:rsidR="00990389" w:rsidRPr="004906BF">
        <w:rPr>
          <w:rFonts w:ascii="Times New Roman" w:hAnsi="Times New Roman" w:cs="Times New Roman"/>
          <w:b/>
          <w:sz w:val="24"/>
          <w:szCs w:val="24"/>
          <w:lang w:val="lv-LV"/>
        </w:rPr>
        <w:t>.pielikums</w:t>
      </w:r>
    </w:p>
    <w:p w14:paraId="0AB3B189" w14:textId="77777777" w:rsidR="00F01D7A" w:rsidRPr="004906BF" w:rsidRDefault="00F01D7A" w:rsidP="004906BF">
      <w:pPr>
        <w:spacing w:after="0" w:line="276" w:lineRule="auto"/>
        <w:ind w:left="2880"/>
        <w:jc w:val="right"/>
        <w:rPr>
          <w:rFonts w:ascii="Times New Roman" w:hAnsi="Times New Roman" w:cs="Times New Roman"/>
          <w:bCs/>
          <w:sz w:val="24"/>
          <w:szCs w:val="24"/>
          <w:lang w:val="lv-LV" w:eastAsia="ar-SA"/>
        </w:rPr>
      </w:pPr>
      <w:r w:rsidRPr="004906B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atklāta konkursa Nolikumam </w:t>
      </w:r>
    </w:p>
    <w:p w14:paraId="53924A49" w14:textId="77777777" w:rsidR="00985FD8" w:rsidRPr="004906BF" w:rsidRDefault="00F01D7A" w:rsidP="004906BF">
      <w:pPr>
        <w:spacing w:after="0" w:line="276" w:lineRule="auto"/>
        <w:ind w:left="288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 w:rsidRPr="004906BF">
        <w:rPr>
          <w:rFonts w:ascii="Times New Roman" w:hAnsi="Times New Roman" w:cs="Times New Roman"/>
          <w:bCs/>
          <w:sz w:val="24"/>
          <w:szCs w:val="24"/>
          <w:lang w:val="lv-LV" w:eastAsia="ar-SA"/>
        </w:rPr>
        <w:t xml:space="preserve">„ </w:t>
      </w:r>
      <w:r w:rsidR="00985FD8" w:rsidRPr="004906BF">
        <w:rPr>
          <w:rFonts w:ascii="Times New Roman" w:hAnsi="Times New Roman" w:cs="Times New Roman"/>
          <w:b/>
          <w:bCs/>
          <w:sz w:val="24"/>
          <w:szCs w:val="24"/>
          <w:lang w:val="lv-LV"/>
        </w:rPr>
        <w:t>Videonovērošanas sistēmas paplašināšana Daugavpils valstspilsētas administratīvajā teritorijā</w:t>
      </w:r>
      <w:r w:rsidR="00985FD8" w:rsidRPr="004906BF">
        <w:rPr>
          <w:rFonts w:ascii="Times New Roman" w:hAnsi="Times New Roman" w:cs="Times New Roman"/>
          <w:b/>
          <w:sz w:val="24"/>
          <w:szCs w:val="24"/>
          <w:lang w:val="lv-LV" w:eastAsia="ar-SA"/>
        </w:rPr>
        <w:t>”</w:t>
      </w:r>
      <w:r w:rsidR="00985FD8" w:rsidRPr="004906BF">
        <w:rPr>
          <w:rFonts w:ascii="Times New Roman" w:hAnsi="Times New Roman" w:cs="Times New Roman"/>
          <w:bCs/>
          <w:sz w:val="24"/>
          <w:szCs w:val="24"/>
          <w:lang w:val="lv-LV" w:eastAsia="ar-SA"/>
        </w:rPr>
        <w:t>,</w:t>
      </w:r>
      <w:r w:rsidR="00985FD8" w:rsidRPr="004906BF">
        <w:rPr>
          <w:rFonts w:ascii="Times New Roman" w:hAnsi="Times New Roman" w:cs="Times New Roman"/>
          <w:b/>
          <w:bCs/>
          <w:sz w:val="24"/>
          <w:szCs w:val="24"/>
          <w:lang w:val="lv-LV" w:eastAsia="ar-SA"/>
        </w:rPr>
        <w:t xml:space="preserve"> </w:t>
      </w:r>
      <w:r w:rsidR="00985FD8" w:rsidRPr="004906BF">
        <w:rPr>
          <w:rFonts w:ascii="Times New Roman" w:hAnsi="Times New Roman" w:cs="Times New Roman"/>
          <w:bCs/>
          <w:sz w:val="24"/>
          <w:szCs w:val="24"/>
          <w:lang w:val="lv-LV" w:eastAsia="ar-SA"/>
        </w:rPr>
        <w:t>identifikācijas numurs</w:t>
      </w:r>
      <w:r w:rsidR="00985FD8" w:rsidRPr="004906BF">
        <w:rPr>
          <w:rFonts w:ascii="Times New Roman" w:hAnsi="Times New Roman" w:cs="Times New Roman"/>
          <w:bCs/>
          <w:kern w:val="2"/>
          <w:sz w:val="24"/>
          <w:szCs w:val="24"/>
          <w:lang w:val="lv-LV" w:eastAsia="ar-SA"/>
        </w:rPr>
        <w:t xml:space="preserve"> </w:t>
      </w:r>
      <w:r w:rsidR="00985FD8" w:rsidRPr="004906BF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DVP 2026/110</w:t>
      </w:r>
    </w:p>
    <w:p w14:paraId="4DFFC531" w14:textId="4636F6A4" w:rsidR="00985FD8" w:rsidRPr="004906BF" w:rsidRDefault="009C3F50" w:rsidP="004906BF">
      <w:pPr>
        <w:spacing w:after="0" w:line="276" w:lineRule="auto"/>
        <w:ind w:left="288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3</w:t>
      </w:r>
      <w:r w:rsidR="00985FD8" w:rsidRPr="004906BF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 xml:space="preserve">.,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4</w:t>
      </w:r>
      <w:r w:rsidR="00985FD8" w:rsidRPr="004906BF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, 5.</w:t>
      </w:r>
      <w:r w:rsidR="00985FD8" w:rsidRPr="004906BF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Daļai</w:t>
      </w:r>
    </w:p>
    <w:p w14:paraId="683CB706" w14:textId="77777777" w:rsidR="00985FD8" w:rsidRPr="004906BF" w:rsidRDefault="00985FD8" w:rsidP="004906BF">
      <w:pPr>
        <w:spacing w:after="0" w:line="276" w:lineRule="auto"/>
        <w:ind w:left="288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58C51CA" w14:textId="77777777" w:rsidR="00990389" w:rsidRPr="004906BF" w:rsidRDefault="00990389" w:rsidP="004906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4906BF">
        <w:rPr>
          <w:rFonts w:ascii="Times New Roman" w:hAnsi="Times New Roman" w:cs="Times New Roman"/>
          <w:b/>
          <w:sz w:val="24"/>
          <w:szCs w:val="24"/>
          <w:lang w:val="lv-LV" w:eastAsia="lv-LV"/>
        </w:rPr>
        <w:t>SAIMNIECISKI VISIZDEVĪGĀKĀ PIEDĀVĀJUMA NOTEIKŠANAS KĀRTĪBA</w:t>
      </w:r>
    </w:p>
    <w:p w14:paraId="55F85638" w14:textId="77777777" w:rsidR="00C62BAC" w:rsidRPr="004906BF" w:rsidRDefault="00C62BAC" w:rsidP="004906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</w:p>
    <w:p w14:paraId="36046119" w14:textId="77777777" w:rsidR="00375ABC" w:rsidRPr="004906BF" w:rsidRDefault="00375ABC" w:rsidP="004906BF">
      <w:pPr>
        <w:pStyle w:val="StyleStyle2Justified"/>
        <w:numPr>
          <w:ilvl w:val="0"/>
          <w:numId w:val="11"/>
        </w:numPr>
        <w:tabs>
          <w:tab w:val="clear" w:pos="1080"/>
          <w:tab w:val="left" w:pos="0"/>
        </w:tabs>
        <w:spacing w:before="0" w:after="0" w:line="276" w:lineRule="auto"/>
        <w:ind w:left="425" w:hanging="425"/>
        <w:rPr>
          <w:szCs w:val="24"/>
        </w:rPr>
      </w:pPr>
      <w:r w:rsidRPr="004906BF">
        <w:rPr>
          <w:szCs w:val="24"/>
        </w:rPr>
        <w:t xml:space="preserve">Iepirkuma komisija izvēlēsies šī Nolikuma prasībām atbilstošu saimnieciski visizdevīgāko piedāvājumu, kuru noteiks, ņemot vērā </w:t>
      </w:r>
      <w:r w:rsidRPr="004906BF">
        <w:rPr>
          <w:szCs w:val="24"/>
          <w:lang w:eastAsia="ar-SA"/>
        </w:rPr>
        <w:t>saimnieciski visizdevīgāko piedāvājumu, kuru noteiks ņemot vērā zemāk norādītos kritērijus.</w:t>
      </w:r>
    </w:p>
    <w:p w14:paraId="610DB986" w14:textId="77777777" w:rsidR="00375ABC" w:rsidRPr="004906BF" w:rsidRDefault="00375ABC" w:rsidP="004906BF">
      <w:pPr>
        <w:pStyle w:val="StyleStyle2Justified"/>
        <w:numPr>
          <w:ilvl w:val="0"/>
          <w:numId w:val="11"/>
        </w:numPr>
        <w:tabs>
          <w:tab w:val="clear" w:pos="1080"/>
          <w:tab w:val="left" w:pos="0"/>
        </w:tabs>
        <w:spacing w:before="0" w:after="0" w:line="276" w:lineRule="auto"/>
        <w:ind w:left="425" w:hanging="425"/>
        <w:rPr>
          <w:szCs w:val="24"/>
        </w:rPr>
      </w:pPr>
      <w:r w:rsidRPr="004906BF">
        <w:rPr>
          <w:szCs w:val="24"/>
          <w:lang w:eastAsia="ar-SA"/>
        </w:rPr>
        <w:t>Par saimnieciski visizdevīgāko tiks atzīts piedāvājums ar visaugstāko skaitlisko novērtējumu (lielāko punktu skaitu).</w:t>
      </w:r>
    </w:p>
    <w:p w14:paraId="6693216B" w14:textId="77777777" w:rsidR="00375ABC" w:rsidRPr="004906BF" w:rsidRDefault="00375ABC" w:rsidP="004906BF">
      <w:pPr>
        <w:pStyle w:val="StyleStyle2Justified"/>
        <w:numPr>
          <w:ilvl w:val="0"/>
          <w:numId w:val="11"/>
        </w:numPr>
        <w:tabs>
          <w:tab w:val="clear" w:pos="1080"/>
          <w:tab w:val="left" w:pos="0"/>
        </w:tabs>
        <w:spacing w:before="0" w:after="0" w:line="276" w:lineRule="auto"/>
        <w:ind w:left="425" w:hanging="425"/>
        <w:rPr>
          <w:szCs w:val="24"/>
        </w:rPr>
      </w:pPr>
      <w:r w:rsidRPr="004906BF">
        <w:rPr>
          <w:szCs w:val="24"/>
        </w:rPr>
        <w:t>Vērtēšanas kritēriji, piešķiramie punkti, piešķiršanas metodika un vērtējamie dokumenti:</w:t>
      </w:r>
    </w:p>
    <w:tbl>
      <w:tblPr>
        <w:tblStyle w:val="TableGrid"/>
        <w:tblW w:w="9667" w:type="dxa"/>
        <w:tblInd w:w="534" w:type="dxa"/>
        <w:tblLook w:val="04A0" w:firstRow="1" w:lastRow="0" w:firstColumn="1" w:lastColumn="0" w:noHBand="0" w:noVBand="1"/>
      </w:tblPr>
      <w:tblGrid>
        <w:gridCol w:w="943"/>
        <w:gridCol w:w="5533"/>
        <w:gridCol w:w="3191"/>
      </w:tblGrid>
      <w:tr w:rsidR="00990389" w:rsidRPr="004906BF" w14:paraId="4C2FB760" w14:textId="77777777" w:rsidTr="00990389">
        <w:tc>
          <w:tcPr>
            <w:tcW w:w="943" w:type="dxa"/>
            <w:vAlign w:val="center"/>
          </w:tcPr>
          <w:p w14:paraId="147A1F8D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5533" w:type="dxa"/>
            <w:vAlign w:val="center"/>
          </w:tcPr>
          <w:p w14:paraId="2C1925A4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Vērtēšanas kritērijs</w:t>
            </w:r>
          </w:p>
        </w:tc>
        <w:tc>
          <w:tcPr>
            <w:tcW w:w="3191" w:type="dxa"/>
            <w:vAlign w:val="center"/>
          </w:tcPr>
          <w:p w14:paraId="5BC5BEA5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Maksimālās skaitliskās vērtības</w:t>
            </w:r>
          </w:p>
        </w:tc>
      </w:tr>
      <w:tr w:rsidR="00990389" w:rsidRPr="004906BF" w14:paraId="113CA1BC" w14:textId="77777777" w:rsidTr="00990389">
        <w:tc>
          <w:tcPr>
            <w:tcW w:w="943" w:type="dxa"/>
            <w:vAlign w:val="center"/>
          </w:tcPr>
          <w:p w14:paraId="5D9ACC3E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533" w:type="dxa"/>
            <w:vAlign w:val="center"/>
          </w:tcPr>
          <w:p w14:paraId="169A55B8" w14:textId="55F92C62" w:rsidR="00990389" w:rsidRPr="004906BF" w:rsidRDefault="001C5628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</w:t>
            </w:r>
            <w:bookmarkStart w:id="0" w:name="_GoBack"/>
            <w:bookmarkEnd w:id="0"/>
            <w:r w:rsidR="00990389" w:rsidRPr="004906BF">
              <w:rPr>
                <w:sz w:val="24"/>
                <w:szCs w:val="24"/>
                <w:lang w:eastAsia="en-US"/>
              </w:rPr>
              <w:t>opējā cena (K1)</w:t>
            </w:r>
          </w:p>
        </w:tc>
        <w:tc>
          <w:tcPr>
            <w:tcW w:w="3191" w:type="dxa"/>
            <w:vAlign w:val="center"/>
          </w:tcPr>
          <w:p w14:paraId="39D73C9A" w14:textId="5C9CBA44" w:rsidR="00990389" w:rsidRPr="004906BF" w:rsidRDefault="009C3F50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985FD8" w:rsidRPr="004906BF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F01D7A" w:rsidRPr="004906BF" w14:paraId="525FD262" w14:textId="77777777" w:rsidTr="00990389">
        <w:tc>
          <w:tcPr>
            <w:tcW w:w="943" w:type="dxa"/>
            <w:vAlign w:val="center"/>
          </w:tcPr>
          <w:p w14:paraId="6F570A14" w14:textId="2261773E" w:rsidR="00F01D7A" w:rsidRPr="004906BF" w:rsidRDefault="00F01D7A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33" w:type="dxa"/>
            <w:vAlign w:val="center"/>
          </w:tcPr>
          <w:p w14:paraId="792A8B36" w14:textId="6DFAC11D" w:rsidR="00F01D7A" w:rsidRPr="004906BF" w:rsidRDefault="00985FD8" w:rsidP="009C3F5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textAlignment w:val="baseline"/>
              <w:rPr>
                <w:sz w:val="24"/>
                <w:szCs w:val="24"/>
              </w:rPr>
            </w:pPr>
            <w:r w:rsidRPr="004906BF">
              <w:rPr>
                <w:bCs/>
                <w:sz w:val="24"/>
                <w:szCs w:val="24"/>
              </w:rPr>
              <w:t>TEHNISKIE UN ZPI KRITĒRIJI (K</w:t>
            </w:r>
            <w:r w:rsidR="009C3F50">
              <w:rPr>
                <w:bCs/>
                <w:sz w:val="24"/>
                <w:szCs w:val="24"/>
              </w:rPr>
              <w:t>2</w:t>
            </w:r>
            <w:r w:rsidRPr="004906B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191" w:type="dxa"/>
            <w:vAlign w:val="center"/>
          </w:tcPr>
          <w:p w14:paraId="702B90D3" w14:textId="46DBCD7A" w:rsidR="00F01D7A" w:rsidRPr="004906BF" w:rsidRDefault="00985FD8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15</w:t>
            </w:r>
          </w:p>
        </w:tc>
      </w:tr>
    </w:tbl>
    <w:p w14:paraId="280B2CB6" w14:textId="7C8009DB" w:rsidR="00196395" w:rsidRPr="004906BF" w:rsidRDefault="00990389" w:rsidP="004906B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 w:eastAsia="lv-LV"/>
        </w:rPr>
      </w:pPr>
      <w:r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 xml:space="preserve">Piedāvājumam ar viszemāko līgumcenu, atbilstoši kritērijam K1, tiks piešķirti </w:t>
      </w:r>
      <w:r w:rsidR="009C3F50">
        <w:rPr>
          <w:rFonts w:ascii="Times New Roman" w:hAnsi="Times New Roman" w:cs="Times New Roman"/>
          <w:bCs/>
          <w:sz w:val="24"/>
          <w:szCs w:val="24"/>
          <w:lang w:val="lv-LV" w:eastAsia="lv-LV"/>
        </w:rPr>
        <w:t>8</w:t>
      </w:r>
      <w:r w:rsidR="00985FD8"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>5</w:t>
      </w:r>
      <w:r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 xml:space="preserve"> izdevīguma punkti. Pārējo pretendentu izvērtējamiem piedāvājumiem izdevīguma punkti tiks aprēķināti sekojoši: Punktu skaits = </w:t>
      </w:r>
      <w:r w:rsidR="009C3F50">
        <w:rPr>
          <w:rFonts w:ascii="Times New Roman" w:hAnsi="Times New Roman" w:cs="Times New Roman"/>
          <w:bCs/>
          <w:sz w:val="24"/>
          <w:szCs w:val="24"/>
          <w:lang w:val="lv-LV" w:eastAsia="lv-LV"/>
        </w:rPr>
        <w:t>8</w:t>
      </w:r>
      <w:r w:rsidR="00985FD8"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>5</w:t>
      </w:r>
      <w:r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 xml:space="preserve"> x (zemākā līgumcena / izvērtējamā piedāvājuma līgumcena);</w:t>
      </w:r>
    </w:p>
    <w:p w14:paraId="0A4CB58C" w14:textId="24875253" w:rsidR="00196395" w:rsidRPr="004906BF" w:rsidRDefault="00985FD8" w:rsidP="004906BF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lv-LV" w:eastAsia="lv-LV"/>
        </w:rPr>
      </w:pPr>
      <w:r w:rsidRPr="004906BF">
        <w:rPr>
          <w:rFonts w:ascii="Times New Roman" w:hAnsi="Times New Roman" w:cs="Times New Roman"/>
          <w:b/>
          <w:bCs/>
          <w:sz w:val="24"/>
          <w:szCs w:val="24"/>
          <w:lang w:val="lv-LV"/>
        </w:rPr>
        <w:t>TEHNISKIE UN ZPI KRITĒRIJI</w:t>
      </w:r>
      <w:r w:rsidRPr="004906BF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="0017349F" w:rsidRPr="004906BF">
        <w:rPr>
          <w:rFonts w:ascii="Times New Roman" w:hAnsi="Times New Roman" w:cs="Times New Roman"/>
          <w:b/>
          <w:bCs/>
          <w:sz w:val="24"/>
          <w:szCs w:val="24"/>
          <w:lang w:val="lv-LV" w:eastAsia="lv-LV"/>
        </w:rPr>
        <w:t>atbilstoši</w:t>
      </w:r>
      <w:r w:rsidR="0017349F"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 xml:space="preserve"> </w:t>
      </w:r>
      <w:r w:rsidR="0017349F" w:rsidRPr="004906BF">
        <w:rPr>
          <w:rFonts w:ascii="Times New Roman" w:hAnsi="Times New Roman" w:cs="Times New Roman"/>
          <w:b/>
          <w:sz w:val="24"/>
          <w:szCs w:val="24"/>
          <w:lang w:val="lv-LV" w:eastAsia="lv-LV"/>
        </w:rPr>
        <w:t>kritērijam K4</w:t>
      </w:r>
      <w:r w:rsidR="0017349F" w:rsidRPr="004906BF">
        <w:rPr>
          <w:rFonts w:ascii="Times New Roman" w:hAnsi="Times New Roman" w:cs="Times New Roman"/>
          <w:bCs/>
          <w:sz w:val="24"/>
          <w:szCs w:val="24"/>
          <w:lang w:val="lv-LV" w:eastAsia="lv-LV"/>
        </w:rPr>
        <w:t>, tiks izvērtēts sekojoši:</w:t>
      </w: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943"/>
        <w:gridCol w:w="5436"/>
        <w:gridCol w:w="3119"/>
      </w:tblGrid>
      <w:tr w:rsidR="00990389" w:rsidRPr="004906BF" w14:paraId="4B72603C" w14:textId="77777777" w:rsidTr="00990389">
        <w:tc>
          <w:tcPr>
            <w:tcW w:w="943" w:type="dxa"/>
            <w:vAlign w:val="center"/>
          </w:tcPr>
          <w:p w14:paraId="65ED824A" w14:textId="77777777" w:rsidR="00990389" w:rsidRPr="004906BF" w:rsidRDefault="00990389" w:rsidP="004906B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Nr.p.k.</w:t>
            </w:r>
          </w:p>
        </w:tc>
        <w:tc>
          <w:tcPr>
            <w:tcW w:w="5436" w:type="dxa"/>
            <w:vAlign w:val="center"/>
          </w:tcPr>
          <w:p w14:paraId="63AC46BE" w14:textId="77777777" w:rsidR="00990389" w:rsidRPr="004906BF" w:rsidRDefault="00990389" w:rsidP="004906BF">
            <w:pPr>
              <w:spacing w:line="276" w:lineRule="auto"/>
              <w:ind w:left="851" w:hanging="425"/>
              <w:jc w:val="center"/>
              <w:rPr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Vērtēšanas kritērijs</w:t>
            </w:r>
          </w:p>
        </w:tc>
        <w:tc>
          <w:tcPr>
            <w:tcW w:w="3119" w:type="dxa"/>
            <w:vAlign w:val="center"/>
          </w:tcPr>
          <w:p w14:paraId="6322DC82" w14:textId="77777777" w:rsidR="00990389" w:rsidRPr="004906BF" w:rsidRDefault="00990389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Maksimālās skaitliskās vērtības</w:t>
            </w:r>
          </w:p>
        </w:tc>
      </w:tr>
      <w:tr w:rsidR="001918F2" w:rsidRPr="004906BF" w14:paraId="38CA1E06" w14:textId="77777777" w:rsidTr="00990389">
        <w:tc>
          <w:tcPr>
            <w:tcW w:w="943" w:type="dxa"/>
            <w:vAlign w:val="center"/>
          </w:tcPr>
          <w:p w14:paraId="7DE2C50B" w14:textId="77777777" w:rsidR="001918F2" w:rsidRPr="004906BF" w:rsidRDefault="001918F2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906BF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36" w:type="dxa"/>
            <w:vAlign w:val="center"/>
          </w:tcPr>
          <w:p w14:paraId="7FAE42BC" w14:textId="2438FE1F" w:rsidR="0017349F" w:rsidRPr="004906BF" w:rsidRDefault="00985FD8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Atbilstība RoHS direktīvai</w:t>
            </w:r>
          </w:p>
        </w:tc>
        <w:tc>
          <w:tcPr>
            <w:tcW w:w="3119" w:type="dxa"/>
            <w:vAlign w:val="center"/>
          </w:tcPr>
          <w:p w14:paraId="5B431D5B" w14:textId="2FBBEB6C" w:rsidR="001918F2" w:rsidRPr="004906BF" w:rsidRDefault="0017349F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</w:rPr>
              <w:t>5</w:t>
            </w:r>
          </w:p>
        </w:tc>
      </w:tr>
      <w:tr w:rsidR="00F4628C" w:rsidRPr="004906BF" w14:paraId="5BB18E49" w14:textId="77777777" w:rsidTr="00765D0D">
        <w:tc>
          <w:tcPr>
            <w:tcW w:w="943" w:type="dxa"/>
            <w:vAlign w:val="center"/>
          </w:tcPr>
          <w:p w14:paraId="3CEEB096" w14:textId="049681AC" w:rsidR="00F4628C" w:rsidRPr="004906BF" w:rsidRDefault="00C62BA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436" w:type="dxa"/>
          </w:tcPr>
          <w:p w14:paraId="2BF92D41" w14:textId="7E3F5195" w:rsidR="0017349F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5 punkti</w:t>
            </w:r>
            <w:r w:rsidRPr="004906BF">
              <w:rPr>
                <w:sz w:val="24"/>
                <w:szCs w:val="24"/>
              </w:rPr>
              <w:t xml:space="preserve"> — Pretendents ir iesniedzis ražotāja apliecinājumu vai atbilstības deklarāciju par kameras atbilstību RoHS direktīvai (2011/65/EU vai jaunākai).</w:t>
            </w:r>
            <w:r w:rsidRPr="004906BF">
              <w:rPr>
                <w:sz w:val="24"/>
                <w:szCs w:val="24"/>
              </w:rPr>
              <w:br/>
            </w:r>
            <w:r w:rsidRPr="004906BF">
              <w:rPr>
                <w:b/>
                <w:bCs/>
                <w:sz w:val="24"/>
                <w:szCs w:val="24"/>
              </w:rPr>
              <w:t>0 punkti</w:t>
            </w:r>
            <w:r w:rsidRPr="004906BF">
              <w:rPr>
                <w:sz w:val="24"/>
                <w:szCs w:val="24"/>
              </w:rPr>
              <w:t xml:space="preserve"> — Dokumentācija nav iesniegta vai kamera neatbilst direktīvai.</w:t>
            </w:r>
          </w:p>
        </w:tc>
        <w:tc>
          <w:tcPr>
            <w:tcW w:w="3119" w:type="dxa"/>
            <w:vAlign w:val="center"/>
          </w:tcPr>
          <w:p w14:paraId="1149EA63" w14:textId="73114F8D" w:rsidR="00F4628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x</w:t>
            </w:r>
          </w:p>
        </w:tc>
      </w:tr>
      <w:tr w:rsidR="00F4628C" w:rsidRPr="004906BF" w14:paraId="25E194FA" w14:textId="77777777" w:rsidTr="00765D0D">
        <w:tc>
          <w:tcPr>
            <w:tcW w:w="943" w:type="dxa"/>
            <w:vAlign w:val="center"/>
          </w:tcPr>
          <w:p w14:paraId="45AC7ACF" w14:textId="7FC2F00A" w:rsidR="00F4628C" w:rsidRPr="004906BF" w:rsidRDefault="00C62BA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436" w:type="dxa"/>
          </w:tcPr>
          <w:p w14:paraId="04F02D72" w14:textId="41B95067" w:rsidR="00F4628C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Stacionāro kameru maksimālā jauda</w:t>
            </w:r>
          </w:p>
        </w:tc>
        <w:tc>
          <w:tcPr>
            <w:tcW w:w="3119" w:type="dxa"/>
            <w:vAlign w:val="center"/>
          </w:tcPr>
          <w:p w14:paraId="0D0C2484" w14:textId="5209AC70" w:rsidR="00F4628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5</w:t>
            </w:r>
          </w:p>
        </w:tc>
      </w:tr>
      <w:tr w:rsidR="00F4628C" w:rsidRPr="004906BF" w14:paraId="2D6DEACF" w14:textId="77777777" w:rsidTr="00765D0D">
        <w:tc>
          <w:tcPr>
            <w:tcW w:w="943" w:type="dxa"/>
            <w:vAlign w:val="center"/>
          </w:tcPr>
          <w:p w14:paraId="5A1CF710" w14:textId="3EDD6C04" w:rsidR="00F4628C" w:rsidRPr="004906BF" w:rsidRDefault="00375AB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2.</w:t>
            </w:r>
            <w:r w:rsidR="00C62BAC" w:rsidRPr="004906BF">
              <w:rPr>
                <w:b/>
                <w:bCs/>
                <w:sz w:val="24"/>
                <w:szCs w:val="24"/>
              </w:rPr>
              <w:t>1</w:t>
            </w:r>
            <w:r w:rsidRPr="004906B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36" w:type="dxa"/>
          </w:tcPr>
          <w:p w14:paraId="243EFC27" w14:textId="3836C6FD" w:rsidR="00F4628C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sz w:val="24"/>
                <w:szCs w:val="24"/>
              </w:rPr>
              <w:t>Vērtē pēc ražotāja oficiālajā specifikācijā norādītās maksimālās (Peak) jaudas (ieskaitot IR un sildītājus):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5 punkti</w:t>
            </w:r>
            <w:r w:rsidRPr="004906BF">
              <w:rPr>
                <w:sz w:val="24"/>
                <w:szCs w:val="24"/>
              </w:rPr>
              <w:t xml:space="preserve"> — ne vairāk kā 13 W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3 punkti</w:t>
            </w:r>
            <w:r w:rsidRPr="004906BF">
              <w:rPr>
                <w:sz w:val="24"/>
                <w:szCs w:val="24"/>
              </w:rPr>
              <w:t xml:space="preserve"> — ne vairāk kā 15 W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0 punkti</w:t>
            </w:r>
            <w:r w:rsidRPr="004906BF">
              <w:rPr>
                <w:sz w:val="24"/>
                <w:szCs w:val="24"/>
              </w:rPr>
              <w:t xml:space="preserve"> — ne vairāk kā 18 W </w:t>
            </w:r>
            <w:r w:rsidRPr="004906BF">
              <w:rPr>
                <w:i/>
                <w:iCs/>
                <w:sz w:val="24"/>
                <w:szCs w:val="24"/>
              </w:rPr>
              <w:t>(virs 18 W — neatbilstība tehniskajai specifikācijai, ja noteikts kā limits)</w:t>
            </w:r>
            <w:r w:rsidRPr="004906B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1F5C27C1" w14:textId="403F47C7" w:rsidR="00F4628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x</w:t>
            </w:r>
          </w:p>
        </w:tc>
      </w:tr>
      <w:tr w:rsidR="00C62BAC" w:rsidRPr="004906BF" w14:paraId="54445D64" w14:textId="77777777" w:rsidTr="00765D0D">
        <w:tc>
          <w:tcPr>
            <w:tcW w:w="943" w:type="dxa"/>
            <w:vAlign w:val="center"/>
          </w:tcPr>
          <w:p w14:paraId="6ED8E3B6" w14:textId="3E6BA367" w:rsidR="00C62BAC" w:rsidRPr="004906BF" w:rsidRDefault="00C62BA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436" w:type="dxa"/>
          </w:tcPr>
          <w:p w14:paraId="11A49E4D" w14:textId="67EF29BF" w:rsidR="00C62BAC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Vadāmo (PTZ) kameru maksimālā jauda</w:t>
            </w:r>
          </w:p>
        </w:tc>
        <w:tc>
          <w:tcPr>
            <w:tcW w:w="3119" w:type="dxa"/>
            <w:vAlign w:val="center"/>
          </w:tcPr>
          <w:p w14:paraId="7359BA13" w14:textId="481A93C0" w:rsidR="00C62BA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t>5</w:t>
            </w:r>
          </w:p>
        </w:tc>
      </w:tr>
      <w:tr w:rsidR="00C62BAC" w:rsidRPr="004906BF" w14:paraId="18E5AEB2" w14:textId="77777777" w:rsidTr="00765D0D">
        <w:tc>
          <w:tcPr>
            <w:tcW w:w="943" w:type="dxa"/>
            <w:vAlign w:val="center"/>
          </w:tcPr>
          <w:p w14:paraId="2F2DA837" w14:textId="55350AD6" w:rsidR="00C62BAC" w:rsidRPr="004906BF" w:rsidRDefault="00C62BAC" w:rsidP="004906B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06BF">
              <w:rPr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5436" w:type="dxa"/>
          </w:tcPr>
          <w:p w14:paraId="059B1D20" w14:textId="2359D3AF" w:rsidR="00C62BAC" w:rsidRPr="004906BF" w:rsidRDefault="00C62BAC" w:rsidP="004906BF">
            <w:pPr>
              <w:spacing w:line="276" w:lineRule="auto"/>
              <w:rPr>
                <w:sz w:val="24"/>
                <w:szCs w:val="24"/>
              </w:rPr>
            </w:pPr>
            <w:r w:rsidRPr="004906BF">
              <w:rPr>
                <w:sz w:val="24"/>
                <w:szCs w:val="24"/>
              </w:rPr>
              <w:t>Vērtē pēc ražotāja oficiālajā specifikācijā norādītās maksimālās (Peak) jaudas (ieskaitot IR, motorus un sildītājus):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5 punkti</w:t>
            </w:r>
            <w:r w:rsidRPr="004906BF">
              <w:rPr>
                <w:sz w:val="24"/>
                <w:szCs w:val="24"/>
              </w:rPr>
              <w:t xml:space="preserve"> — ne vairāk kā 30 W</w:t>
            </w:r>
            <w:r w:rsidRPr="004906BF">
              <w:rPr>
                <w:sz w:val="24"/>
                <w:szCs w:val="24"/>
              </w:rPr>
              <w:br/>
            </w:r>
            <w:r w:rsidRPr="004906BF">
              <w:rPr>
                <w:sz w:val="24"/>
                <w:szCs w:val="24"/>
              </w:rPr>
              <w:lastRenderedPageBreak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3 punkti</w:t>
            </w:r>
            <w:r w:rsidRPr="004906BF">
              <w:rPr>
                <w:sz w:val="24"/>
                <w:szCs w:val="24"/>
              </w:rPr>
              <w:t xml:space="preserve"> — ne vairāk kā 33 W</w:t>
            </w:r>
            <w:r w:rsidRPr="004906BF">
              <w:rPr>
                <w:sz w:val="24"/>
                <w:szCs w:val="24"/>
              </w:rPr>
              <w:br/>
              <w:t xml:space="preserve">• </w:t>
            </w:r>
            <w:r w:rsidRPr="004906BF">
              <w:rPr>
                <w:b/>
                <w:bCs/>
                <w:sz w:val="24"/>
                <w:szCs w:val="24"/>
              </w:rPr>
              <w:t>0 punkti</w:t>
            </w:r>
            <w:r w:rsidRPr="004906BF">
              <w:rPr>
                <w:sz w:val="24"/>
                <w:szCs w:val="24"/>
              </w:rPr>
              <w:t xml:space="preserve"> — ne vairāk kā 36 W </w:t>
            </w:r>
            <w:r w:rsidRPr="004906BF">
              <w:rPr>
                <w:i/>
                <w:iCs/>
                <w:sz w:val="24"/>
                <w:szCs w:val="24"/>
              </w:rPr>
              <w:t>(virs 36 W — neatbilstība tehniskajai specifikācijai, ja noteikts kā limits)</w:t>
            </w:r>
            <w:r w:rsidRPr="004906BF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vAlign w:val="center"/>
          </w:tcPr>
          <w:p w14:paraId="2AB9119E" w14:textId="3EA308EA" w:rsidR="00C62BAC" w:rsidRPr="004906BF" w:rsidRDefault="00C62BA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906BF">
              <w:rPr>
                <w:b/>
                <w:sz w:val="24"/>
                <w:szCs w:val="24"/>
              </w:rPr>
              <w:lastRenderedPageBreak/>
              <w:t>x</w:t>
            </w:r>
          </w:p>
        </w:tc>
      </w:tr>
      <w:tr w:rsidR="00F4628C" w:rsidRPr="004906BF" w14:paraId="183BDFD1" w14:textId="77777777" w:rsidTr="00990389">
        <w:tc>
          <w:tcPr>
            <w:tcW w:w="6379" w:type="dxa"/>
            <w:gridSpan w:val="2"/>
            <w:vAlign w:val="center"/>
          </w:tcPr>
          <w:p w14:paraId="6CD5DCEA" w14:textId="77777777" w:rsidR="00F4628C" w:rsidRPr="004906BF" w:rsidRDefault="00F4628C" w:rsidP="004906BF">
            <w:pPr>
              <w:spacing w:line="276" w:lineRule="auto"/>
              <w:ind w:left="851" w:hanging="425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4906BF">
              <w:rPr>
                <w:b/>
                <w:bCs/>
                <w:sz w:val="24"/>
                <w:szCs w:val="24"/>
                <w:lang w:eastAsia="en-US"/>
              </w:rPr>
              <w:t>Kopā maksimālais punktu skaits</w:t>
            </w:r>
          </w:p>
        </w:tc>
        <w:tc>
          <w:tcPr>
            <w:tcW w:w="3119" w:type="dxa"/>
            <w:vAlign w:val="center"/>
          </w:tcPr>
          <w:p w14:paraId="6388F56A" w14:textId="17E2070C" w:rsidR="00F4628C" w:rsidRPr="004906BF" w:rsidRDefault="00F4628C" w:rsidP="004906B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-6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906BF">
              <w:rPr>
                <w:b/>
                <w:sz w:val="24"/>
                <w:szCs w:val="24"/>
                <w:lang w:eastAsia="en-US"/>
              </w:rPr>
              <w:t>1</w:t>
            </w:r>
            <w:r w:rsidR="00C62BAC" w:rsidRPr="004906BF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</w:tbl>
    <w:p w14:paraId="1D6576E3" w14:textId="6EED8569" w:rsidR="00375ABC" w:rsidRPr="004906BF" w:rsidRDefault="00C96105" w:rsidP="004906BF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bCs/>
          <w:i/>
          <w:iCs/>
        </w:rPr>
      </w:pPr>
      <w:r w:rsidRPr="004906BF">
        <w:rPr>
          <w:b/>
          <w:i/>
          <w:iCs/>
        </w:rPr>
        <w:t xml:space="preserve">Piezīmes: </w:t>
      </w:r>
      <w:r w:rsidR="00375ABC" w:rsidRPr="004906BF">
        <w:rPr>
          <w:b/>
          <w:bCs/>
          <w:i/>
          <w:iCs/>
        </w:rPr>
        <w:t xml:space="preserve">Pretendentam tehniskajā piedāvājumā skaidri jānorāda piedāvāto iekārtu tehniskie parametri. </w:t>
      </w:r>
    </w:p>
    <w:p w14:paraId="60EEEC7E" w14:textId="77777777" w:rsidR="00990389" w:rsidRPr="004906BF" w:rsidRDefault="00990389" w:rsidP="004906B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sectPr w:rsidR="00990389" w:rsidRPr="004906BF" w:rsidSect="00D33966">
      <w:pgSz w:w="12240" w:h="15840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09F91" w14:textId="77777777" w:rsidR="00E5744F" w:rsidRDefault="00E5744F" w:rsidP="00F01D7A">
      <w:pPr>
        <w:spacing w:after="0" w:line="240" w:lineRule="auto"/>
      </w:pPr>
      <w:r>
        <w:separator/>
      </w:r>
    </w:p>
  </w:endnote>
  <w:endnote w:type="continuationSeparator" w:id="0">
    <w:p w14:paraId="58401BDE" w14:textId="77777777" w:rsidR="00E5744F" w:rsidRDefault="00E5744F" w:rsidP="00F0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AA9C6" w14:textId="77777777" w:rsidR="00E5744F" w:rsidRDefault="00E5744F" w:rsidP="00F01D7A">
      <w:pPr>
        <w:spacing w:after="0" w:line="240" w:lineRule="auto"/>
      </w:pPr>
      <w:r>
        <w:separator/>
      </w:r>
    </w:p>
  </w:footnote>
  <w:footnote w:type="continuationSeparator" w:id="0">
    <w:p w14:paraId="0D8AC0EE" w14:textId="77777777" w:rsidR="00E5744F" w:rsidRDefault="00E5744F" w:rsidP="00F01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276"/>
    <w:multiLevelType w:val="multilevel"/>
    <w:tmpl w:val="174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C1189"/>
    <w:multiLevelType w:val="multilevel"/>
    <w:tmpl w:val="49804814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LatoLatin" w:hAnsi="LatoLatin" w:cs="Times New Roman" w:hint="default"/>
        <w:b w:val="0"/>
        <w:color w:val="auto"/>
        <w:sz w:val="20"/>
        <w:szCs w:val="2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1.13.%4. 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38345E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A7C3285"/>
    <w:multiLevelType w:val="hybridMultilevel"/>
    <w:tmpl w:val="21262894"/>
    <w:lvl w:ilvl="0" w:tplc="C1B487A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CA53E9"/>
    <w:multiLevelType w:val="multilevel"/>
    <w:tmpl w:val="B11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F3040"/>
    <w:multiLevelType w:val="multilevel"/>
    <w:tmpl w:val="A49C7F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B4598"/>
    <w:multiLevelType w:val="hybridMultilevel"/>
    <w:tmpl w:val="77987A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41486"/>
    <w:multiLevelType w:val="hybridMultilevel"/>
    <w:tmpl w:val="23F8631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852966"/>
    <w:multiLevelType w:val="hybridMultilevel"/>
    <w:tmpl w:val="D5FE13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350C0"/>
    <w:multiLevelType w:val="multilevel"/>
    <w:tmpl w:val="5094B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C84626"/>
    <w:multiLevelType w:val="hybridMultilevel"/>
    <w:tmpl w:val="A5821FA2"/>
    <w:lvl w:ilvl="0" w:tplc="1E6208FA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05603A"/>
    <w:multiLevelType w:val="multilevel"/>
    <w:tmpl w:val="B3E8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55E2A"/>
    <w:multiLevelType w:val="multilevel"/>
    <w:tmpl w:val="A566A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1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34"/>
    <w:rsid w:val="00071084"/>
    <w:rsid w:val="000C78F4"/>
    <w:rsid w:val="0017349F"/>
    <w:rsid w:val="001918F2"/>
    <w:rsid w:val="00196395"/>
    <w:rsid w:val="001A5F89"/>
    <w:rsid w:val="001C5628"/>
    <w:rsid w:val="001E3E27"/>
    <w:rsid w:val="00375ABC"/>
    <w:rsid w:val="003F5566"/>
    <w:rsid w:val="004906BF"/>
    <w:rsid w:val="005844B9"/>
    <w:rsid w:val="006C017F"/>
    <w:rsid w:val="00767F58"/>
    <w:rsid w:val="007C62FB"/>
    <w:rsid w:val="00853A33"/>
    <w:rsid w:val="00985FD8"/>
    <w:rsid w:val="00990389"/>
    <w:rsid w:val="009A02D2"/>
    <w:rsid w:val="009C3F50"/>
    <w:rsid w:val="00A34EC0"/>
    <w:rsid w:val="00A47082"/>
    <w:rsid w:val="00B90B8B"/>
    <w:rsid w:val="00BB22BC"/>
    <w:rsid w:val="00C3761E"/>
    <w:rsid w:val="00C5691D"/>
    <w:rsid w:val="00C62BAC"/>
    <w:rsid w:val="00C96105"/>
    <w:rsid w:val="00D33966"/>
    <w:rsid w:val="00E5744F"/>
    <w:rsid w:val="00EA4868"/>
    <w:rsid w:val="00EB4B0E"/>
    <w:rsid w:val="00F00334"/>
    <w:rsid w:val="00F01D7A"/>
    <w:rsid w:val="00F24772"/>
    <w:rsid w:val="00F4628C"/>
    <w:rsid w:val="00FB045B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67774E"/>
  <w15:chartTrackingRefBased/>
  <w15:docId w15:val="{A5431CB8-06C4-407E-A13C-6EF563C8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s">
    <w:name w:val="Punkts"/>
    <w:basedOn w:val="Normal"/>
    <w:next w:val="Apakpunkts"/>
    <w:rsid w:val="00990389"/>
    <w:pPr>
      <w:numPr>
        <w:numId w:val="1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lv-LV" w:eastAsia="lv-LV"/>
    </w:rPr>
  </w:style>
  <w:style w:type="paragraph" w:customStyle="1" w:styleId="Apakpunkts">
    <w:name w:val="Apakšpunkts"/>
    <w:basedOn w:val="Normal"/>
    <w:rsid w:val="00990389"/>
    <w:pPr>
      <w:numPr>
        <w:ilvl w:val="1"/>
        <w:numId w:val="1"/>
      </w:num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Paragrfs">
    <w:name w:val="Paragrāfs"/>
    <w:basedOn w:val="Normal"/>
    <w:next w:val="Normal"/>
    <w:uiPriority w:val="99"/>
    <w:rsid w:val="00990389"/>
    <w:pPr>
      <w:numPr>
        <w:ilvl w:val="2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990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noteText">
    <w:name w:val="footnote text"/>
    <w:aliases w:val="Fußnote"/>
    <w:basedOn w:val="Normal"/>
    <w:link w:val="FootnoteTextChar"/>
    <w:uiPriority w:val="99"/>
    <w:unhideWhenUsed/>
    <w:rsid w:val="00F01D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customStyle="1" w:styleId="FootnoteTextChar">
    <w:name w:val="Footnote Text Char"/>
    <w:aliases w:val="Fußnote Char"/>
    <w:basedOn w:val="DefaultParagraphFont"/>
    <w:link w:val="FootnoteText"/>
    <w:uiPriority w:val="99"/>
    <w:rsid w:val="00F01D7A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aliases w:val="Footnote symbol,Footnote Reference Number,SUPERS"/>
    <w:basedOn w:val="DefaultParagraphFont"/>
    <w:uiPriority w:val="99"/>
    <w:unhideWhenUsed/>
    <w:rsid w:val="00F01D7A"/>
    <w:rPr>
      <w:vertAlign w:val="superscript"/>
    </w:rPr>
  </w:style>
  <w:style w:type="paragraph" w:customStyle="1" w:styleId="StyleStyle2Justified">
    <w:name w:val="Style Style2 + Justified"/>
    <w:basedOn w:val="Normal"/>
    <w:rsid w:val="00375ABC"/>
    <w:pPr>
      <w:tabs>
        <w:tab w:val="left" w:pos="1080"/>
      </w:tabs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47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1084"/>
    <w:pPr>
      <w:spacing w:after="0" w:line="240" w:lineRule="auto"/>
    </w:pPr>
  </w:style>
  <w:style w:type="paragraph" w:customStyle="1" w:styleId="isselectedend">
    <w:name w:val="isselectedend"/>
    <w:basedOn w:val="Normal"/>
    <w:rsid w:val="009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Žuromska</dc:creator>
  <cp:keywords/>
  <dc:description/>
  <cp:lastModifiedBy>Microsoft account</cp:lastModifiedBy>
  <cp:revision>8</cp:revision>
  <dcterms:created xsi:type="dcterms:W3CDTF">2026-04-17T11:41:00Z</dcterms:created>
  <dcterms:modified xsi:type="dcterms:W3CDTF">2026-06-16T13:46:00Z</dcterms:modified>
</cp:coreProperties>
</file>