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301513" w:rsidP="008A1BDF" w14:paraId="25035420" w14:textId="2952BE68">
      <w:pPr>
        <w:spacing w:after="0"/>
        <w:ind w:right="-1"/>
        <w:jc w:val="center"/>
      </w:pPr>
      <w:r>
        <w:rPr>
          <w:noProof/>
        </w:rPr>
        <w:drawing>
          <wp:inline distT="0" distB="0" distL="0" distR="0">
            <wp:extent cx="5931409" cy="1380744"/>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xmlns:r="http://schemas.openxmlformats.org/officeDocument/2006/relationships" r:embed="rId4"/>
                    <a:stretch>
                      <a:fillRect/>
                    </a:stretch>
                  </pic:blipFill>
                  <pic:spPr>
                    <a:xfrm>
                      <a:off x="0" y="0"/>
                      <a:ext cx="5931409" cy="1380744"/>
                    </a:xfrm>
                    <a:prstGeom prst="rect">
                      <a:avLst/>
                    </a:prstGeom>
                  </pic:spPr>
                </pic:pic>
              </a:graphicData>
            </a:graphic>
          </wp:inline>
        </w:drawing>
      </w:r>
    </w:p>
    <w:p w:rsidR="00715626" w:rsidP="00B84D15" w14:paraId="276E3BD4" w14:textId="77777777">
      <w:pPr>
        <w:spacing w:after="0"/>
        <w:ind w:right="-1"/>
      </w:pPr>
    </w:p>
    <w:p w:rsidR="00715626" w:rsidP="00F97BC0" w14:paraId="4628335C" w14:textId="22B675EF">
      <w:pPr>
        <w:spacing w:after="0" w:line="240" w:lineRule="auto"/>
        <w:ind w:left="3600"/>
        <w:rPr>
          <w:rFonts w:ascii="Times New Roman" w:hAnsi="Times New Roman" w:eastAsiaTheme="minorHAnsi" w:cs="Times New Roman"/>
          <w:color w:val="auto"/>
          <w:sz w:val="24"/>
          <w:szCs w:val="24"/>
        </w:rPr>
      </w:pPr>
      <w:r>
        <w:rPr>
          <w:rFonts w:ascii="Times New Roman" w:hAnsi="Times New Roman" w:cs="Times New Roman"/>
          <w:sz w:val="24"/>
          <w:szCs w:val="24"/>
        </w:rPr>
        <w:t xml:space="preserve">           Siguldā</w:t>
      </w:r>
    </w:p>
    <w:p w:rsidR="00715626" w:rsidP="00715626" w14:paraId="0F47259E" w14:textId="77777777">
      <w:pPr>
        <w:spacing w:after="0" w:line="240" w:lineRule="auto"/>
        <w:ind w:right="141"/>
        <w:jc w:val="both"/>
        <w:rPr>
          <w:rFonts w:ascii="Times New Roman" w:hAnsi="Times New Roman" w:cs="Times New Roman"/>
          <w:sz w:val="24"/>
          <w:szCs w:val="24"/>
        </w:rPr>
      </w:pPr>
    </w:p>
    <w:p w:rsidR="007C2146" w:rsidRPr="007C2146" w:rsidP="007C2146" w14:paraId="5E2F8CDC" w14:textId="77777777">
      <w:pPr>
        <w:spacing w:after="0" w:line="240" w:lineRule="auto"/>
        <w:ind w:right="142"/>
        <w:rPr>
          <w:rFonts w:ascii="Times New Roman" w:hAnsi="Times New Roman" w:cs="Times New Roman"/>
          <w:sz w:val="24"/>
          <w:szCs w:val="24"/>
        </w:rPr>
      </w:pPr>
      <w:r w:rsidRPr="007C2146">
        <w:rPr>
          <w:rFonts w:ascii="Times New Roman" w:hAnsi="Times New Roman" w:cs="Times New Roman"/>
          <w:noProof/>
          <w:sz w:val="24"/>
          <w:szCs w:val="24"/>
        </w:rPr>
        <w:t>30.06.2026</w:t>
      </w:r>
      <w:r w:rsidRPr="007C2146">
        <w:rPr>
          <w:rFonts w:ascii="Times New Roman" w:hAnsi="Times New Roman" w:cs="Times New Roman"/>
          <w:sz w:val="24"/>
          <w:szCs w:val="24"/>
        </w:rPr>
        <w:t xml:space="preserve">. </w:t>
      </w:r>
      <w:r w:rsidRPr="007C2146">
        <w:rPr>
          <w:rFonts w:ascii="Times New Roman" w:hAnsi="Times New Roman" w:cs="Times New Roman"/>
          <w:sz w:val="24"/>
          <w:szCs w:val="24"/>
        </w:rPr>
        <w:t>Nr</w:t>
      </w:r>
      <w:r w:rsidRPr="007C2146">
        <w:rPr>
          <w:rFonts w:ascii="Times New Roman" w:hAnsi="Times New Roman" w:cs="Times New Roman"/>
          <w:sz w:val="24"/>
          <w:szCs w:val="24"/>
        </w:rPr>
        <w:t>.</w:t>
      </w:r>
      <w:r w:rsidRPr="007C2146">
        <w:rPr>
          <w:rFonts w:ascii="Times New Roman" w:hAnsi="Times New Roman" w:cs="Times New Roman"/>
          <w:noProof/>
          <w:sz w:val="24"/>
          <w:szCs w:val="24"/>
        </w:rPr>
        <w:t>A-1.8/10</w:t>
      </w:r>
      <w:r w:rsidRPr="007C2146">
        <w:rPr>
          <w:rFonts w:ascii="Times New Roman" w:hAnsi="Times New Roman" w:cs="Times New Roman"/>
          <w:noProof/>
          <w:sz w:val="24"/>
          <w:szCs w:val="24"/>
        </w:rPr>
        <w:t>/1904</w:t>
      </w:r>
    </w:p>
    <w:p w:rsidR="00715626" w:rsidP="00715626" w14:paraId="525A9B85" w14:textId="77777777">
      <w:pPr>
        <w:ind w:right="141"/>
        <w:jc w:val="right"/>
        <w:rPr>
          <w:rFonts w:ascii="Times New Roman" w:hAnsi="Times New Roman" w:cstheme="minorBidi"/>
          <w:sz w:val="24"/>
          <w:szCs w:val="24"/>
        </w:rPr>
      </w:pPr>
    </w:p>
    <w:p w:rsidR="00A171C2" w:rsidP="00A171C2" w14:paraId="78F403DC" w14:textId="77777777">
      <w:pPr>
        <w:spacing w:after="0" w:line="240" w:lineRule="auto"/>
        <w:jc w:val="right"/>
        <w:rPr>
          <w:rFonts w:ascii="Times New Roman" w:eastAsia="Times New Roman" w:hAnsi="Times New Roman" w:cs="Times New Roman"/>
          <w:b/>
          <w:bCs/>
          <w:i/>
        </w:rPr>
      </w:pPr>
      <w:r w:rsidRPr="00DE7708">
        <w:rPr>
          <w:rFonts w:ascii="Times New Roman" w:eastAsia="Times New Roman" w:hAnsi="Times New Roman" w:cs="Times New Roman"/>
          <w:b/>
          <w:bCs/>
          <w:i/>
        </w:rPr>
        <w:t>Ieinteresētajiem piegādātājiem</w:t>
      </w:r>
    </w:p>
    <w:p w:rsidR="00A171C2" w:rsidRPr="00A36045" w:rsidP="00A171C2" w14:paraId="4445175E" w14:textId="77777777">
      <w:pPr>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(pēc pievienotā saraksta, pieejams tikai Pasūtītājam)</w:t>
      </w:r>
    </w:p>
    <w:p w:rsidR="00A171C2" w:rsidRPr="00DE7708" w:rsidP="00A171C2" w14:paraId="299E4226" w14:textId="77777777">
      <w:pPr>
        <w:spacing w:after="0" w:line="240" w:lineRule="auto"/>
        <w:jc w:val="right"/>
        <w:rPr>
          <w:rFonts w:ascii="Times New Roman" w:eastAsia="Times New Roman" w:hAnsi="Times New Roman" w:cs="Times New Roman"/>
          <w:i/>
          <w:highlight w:val="yellow"/>
        </w:rPr>
      </w:pPr>
    </w:p>
    <w:p w:rsidR="00A171C2" w:rsidRPr="00DE7708" w:rsidP="00A171C2" w14:paraId="375C6CD8" w14:textId="77777777">
      <w:pPr>
        <w:suppressAutoHyphens/>
        <w:spacing w:after="0" w:line="240" w:lineRule="auto"/>
        <w:rPr>
          <w:rFonts w:ascii="Times New Roman" w:hAnsi="Times New Roman" w:cs="Times New Roman"/>
          <w:b/>
          <w:highlight w:val="yellow"/>
        </w:rPr>
      </w:pPr>
    </w:p>
    <w:p w:rsidR="00A171C2" w:rsidRPr="00DE7708" w:rsidP="00A171C2" w14:paraId="6FC8676B" w14:textId="77777777">
      <w:pPr>
        <w:pStyle w:val="BodyA"/>
        <w:ind w:right="5244"/>
        <w:jc w:val="both"/>
        <w:rPr>
          <w:rFonts w:hAnsi="Times New Roman" w:cs="Times New Roman"/>
          <w:b/>
          <w:sz w:val="22"/>
          <w:szCs w:val="22"/>
        </w:rPr>
      </w:pPr>
      <w:r w:rsidRPr="00DE7708">
        <w:rPr>
          <w:rFonts w:eastAsia="Calibri" w:hAnsi="Times New Roman" w:cs="Times New Roman"/>
          <w:b/>
          <w:sz w:val="22"/>
          <w:szCs w:val="22"/>
        </w:rPr>
        <w:t>Par iepirkumu “</w:t>
      </w:r>
      <w:bookmarkStart w:id="0" w:name="_Hlk139965109"/>
      <w:r w:rsidRPr="00166DFB">
        <w:rPr>
          <w:rFonts w:hAnsi="Times New Roman" w:cs="Times New Roman"/>
          <w:b/>
          <w:noProof/>
          <w:sz w:val="22"/>
          <w:szCs w:val="22"/>
        </w:rPr>
        <w:t>Būvdarbi atbilstoši būvprojektam “Siguldas Mākslu skolas “Baltais flīģelis” pārbūve”</w:t>
      </w:r>
      <w:r w:rsidRPr="00DE7708">
        <w:rPr>
          <w:rFonts w:eastAsia="Calibri" w:hAnsi="Times New Roman" w:cs="Times New Roman"/>
          <w:b/>
          <w:sz w:val="22"/>
          <w:szCs w:val="22"/>
        </w:rPr>
        <w:t>” (ID Nr. SNP 2026/</w:t>
      </w:r>
      <w:r>
        <w:rPr>
          <w:rFonts w:eastAsia="Calibri" w:hAnsi="Times New Roman" w:cs="Times New Roman"/>
          <w:b/>
          <w:sz w:val="22"/>
          <w:szCs w:val="22"/>
        </w:rPr>
        <w:t>51</w:t>
      </w:r>
      <w:r w:rsidRPr="00DE7708">
        <w:rPr>
          <w:rFonts w:eastAsia="Calibri" w:hAnsi="Times New Roman" w:cs="Times New Roman"/>
          <w:b/>
          <w:sz w:val="22"/>
          <w:szCs w:val="22"/>
        </w:rPr>
        <w:t xml:space="preserve">/AK) </w:t>
      </w:r>
    </w:p>
    <w:bookmarkEnd w:id="0"/>
    <w:p w:rsidR="00A171C2" w:rsidRPr="00DE7708" w:rsidP="00A171C2" w14:paraId="7634629D" w14:textId="77777777">
      <w:pPr>
        <w:pStyle w:val="ListParagraph"/>
        <w:shd w:val="clear" w:color="auto" w:fill="FFFFFF"/>
        <w:spacing w:after="0" w:line="240" w:lineRule="auto"/>
        <w:ind w:left="1069" w:right="49"/>
        <w:jc w:val="both"/>
        <w:rPr>
          <w:rFonts w:ascii="Times New Roman" w:hAnsi="Times New Roman" w:cs="Times New Roman"/>
        </w:rPr>
      </w:pPr>
    </w:p>
    <w:p w:rsidR="00A171C2" w:rsidRPr="00DE7708" w:rsidP="00A171C2" w14:paraId="52B80CDB" w14:textId="77777777">
      <w:pPr>
        <w:pStyle w:val="ListParagraph"/>
        <w:shd w:val="clear" w:color="auto" w:fill="FFFFFF"/>
        <w:spacing w:after="0" w:line="240" w:lineRule="auto"/>
        <w:ind w:left="1069" w:right="49"/>
        <w:jc w:val="both"/>
        <w:rPr>
          <w:rFonts w:ascii="Times New Roman" w:hAnsi="Times New Roman" w:cs="Times New Roman"/>
        </w:rPr>
      </w:pPr>
    </w:p>
    <w:p w:rsidR="00A171C2" w:rsidRPr="00DE7708" w:rsidP="00A171C2" w14:paraId="79D21615" w14:textId="77777777">
      <w:pPr>
        <w:shd w:val="clear" w:color="auto" w:fill="FFFFFF"/>
        <w:spacing w:after="0" w:line="240" w:lineRule="auto"/>
        <w:ind w:right="49" w:firstLine="426"/>
        <w:jc w:val="both"/>
        <w:rPr>
          <w:rFonts w:ascii="Times New Roman" w:hAnsi="Times New Roman" w:cs="Times New Roman"/>
          <w:bCs/>
        </w:rPr>
      </w:pPr>
      <w:r w:rsidRPr="00DE7708">
        <w:rPr>
          <w:rFonts w:ascii="Times New Roman" w:hAnsi="Times New Roman" w:cs="Times New Roman"/>
        </w:rPr>
        <w:t>Siguldas novada pašvaldības Iepirkuma komisija (iepirkumiem būvniecības, ceļu un ielu uzturēšanas, izglītības un kultūras jautājumos) sniedz informāciju par iepirkumā “</w:t>
      </w:r>
      <w:r w:rsidRPr="00166DFB">
        <w:rPr>
          <w:rFonts w:ascii="Times New Roman" w:hAnsi="Times New Roman" w:cs="Times New Roman"/>
          <w:bCs/>
          <w:noProof/>
        </w:rPr>
        <w:t>Būvdarbi atbilstoši būvprojektam “Siguldas Mākslu skolas “Baltais flīģelis” pārbūve”</w:t>
      </w:r>
      <w:r w:rsidRPr="00DE7708">
        <w:rPr>
          <w:rFonts w:ascii="Times New Roman" w:hAnsi="Times New Roman" w:cs="Times New Roman"/>
        </w:rPr>
        <w:t>”, identifikācijas Nr. SNP 2026/</w:t>
      </w:r>
      <w:r>
        <w:rPr>
          <w:rFonts w:ascii="Times New Roman" w:hAnsi="Times New Roman" w:cs="Times New Roman"/>
        </w:rPr>
        <w:t>51</w:t>
      </w:r>
      <w:r w:rsidRPr="00DE7708">
        <w:rPr>
          <w:rFonts w:ascii="Times New Roman" w:hAnsi="Times New Roman" w:cs="Times New Roman"/>
        </w:rPr>
        <w:t xml:space="preserve">/AK, turpmāk – Iepirkums, uzdotajiem jautājumiem. </w:t>
      </w:r>
      <w:r w:rsidRPr="00DE7708">
        <w:rPr>
          <w:rFonts w:ascii="Times New Roman" w:hAnsi="Times New Roman" w:cs="Times New Roman"/>
          <w:bCs/>
        </w:rPr>
        <w:t>Lūdzam sekot informācijai Elektronisko iepirkumu sistēmā</w:t>
      </w:r>
      <w:r>
        <w:rPr>
          <w:rFonts w:ascii="Times New Roman" w:hAnsi="Times New Roman" w:cs="Times New Roman"/>
          <w:bCs/>
        </w:rPr>
        <w:t>.</w:t>
      </w:r>
      <w:r w:rsidRPr="00DE7708">
        <w:rPr>
          <w:rFonts w:ascii="Times New Roman" w:hAnsi="Times New Roman" w:cs="Times New Roman"/>
          <w:bCs/>
        </w:rPr>
        <w:t xml:space="preserve"> </w:t>
      </w:r>
    </w:p>
    <w:p w:rsidR="00A171C2" w:rsidRPr="00DE7708" w:rsidP="00A171C2" w14:paraId="0BA60C62" w14:textId="77777777">
      <w:pPr>
        <w:shd w:val="clear" w:color="auto" w:fill="FFFFFF"/>
        <w:spacing w:after="0" w:line="240" w:lineRule="auto"/>
        <w:ind w:right="49" w:firstLine="720"/>
        <w:jc w:val="both"/>
        <w:rPr>
          <w:rFonts w:ascii="Times New Roman" w:hAnsi="Times New Roman" w:cs="Times New Roman"/>
          <w:bCs/>
        </w:rPr>
      </w:pPr>
    </w:p>
    <w:p w:rsidR="00A171C2" w:rsidRPr="00DE7708" w:rsidP="00A171C2" w14:paraId="7C35BCAD" w14:textId="77777777">
      <w:pPr>
        <w:shd w:val="clear" w:color="auto" w:fill="FFFFFF"/>
        <w:spacing w:after="0" w:line="240" w:lineRule="auto"/>
        <w:ind w:right="49" w:firstLine="426"/>
        <w:jc w:val="both"/>
        <w:rPr>
          <w:rFonts w:ascii="Times New Roman" w:hAnsi="Times New Roman" w:cs="Times New Roman"/>
        </w:rPr>
      </w:pPr>
      <w:r w:rsidRPr="00DE7708">
        <w:rPr>
          <w:rFonts w:ascii="Times New Roman" w:hAnsi="Times New Roman" w:cs="Times New Roman"/>
          <w:bCs/>
        </w:rPr>
        <w:t>Pielikumā: atbildes uz ieinteresēt</w:t>
      </w:r>
      <w:r>
        <w:rPr>
          <w:rFonts w:ascii="Times New Roman" w:hAnsi="Times New Roman" w:cs="Times New Roman"/>
          <w:bCs/>
        </w:rPr>
        <w:t>o</w:t>
      </w:r>
      <w:r w:rsidRPr="00DE7708">
        <w:rPr>
          <w:rFonts w:ascii="Times New Roman" w:hAnsi="Times New Roman" w:cs="Times New Roman"/>
          <w:bCs/>
        </w:rPr>
        <w:t xml:space="preserve"> piegādātāj</w:t>
      </w:r>
      <w:r>
        <w:rPr>
          <w:rFonts w:ascii="Times New Roman" w:hAnsi="Times New Roman" w:cs="Times New Roman"/>
          <w:bCs/>
        </w:rPr>
        <w:t>u</w:t>
      </w:r>
      <w:r w:rsidRPr="00DE7708">
        <w:rPr>
          <w:rFonts w:ascii="Times New Roman" w:hAnsi="Times New Roman" w:cs="Times New Roman"/>
          <w:bCs/>
        </w:rPr>
        <w:t xml:space="preserve"> uzdotajiem jautājumiem.</w:t>
      </w:r>
    </w:p>
    <w:p w:rsidR="00A171C2" w:rsidRPr="00DE7708" w:rsidP="00A171C2" w14:paraId="34943814" w14:textId="77777777">
      <w:pPr>
        <w:spacing w:after="0" w:line="240" w:lineRule="auto"/>
        <w:ind w:right="84"/>
        <w:jc w:val="both"/>
        <w:rPr>
          <w:rFonts w:ascii="Times New Roman" w:eastAsia="Times New Roman" w:hAnsi="Times New Roman" w:cs="Times New Roman"/>
        </w:rPr>
      </w:pPr>
    </w:p>
    <w:p w:rsidR="00A171C2" w:rsidRPr="00DE7708" w:rsidP="00A171C2" w14:paraId="35381B3A" w14:textId="77777777">
      <w:pPr>
        <w:spacing w:after="0" w:line="240" w:lineRule="auto"/>
        <w:ind w:right="84"/>
        <w:jc w:val="both"/>
        <w:rPr>
          <w:rFonts w:ascii="Times New Roman" w:eastAsia="Times New Roman" w:hAnsi="Times New Roman" w:cs="Times New Roman"/>
        </w:rPr>
      </w:pPr>
    </w:p>
    <w:p w:rsidR="00A171C2" w:rsidRPr="00DE7708" w:rsidP="00A171C2" w14:paraId="4479503E" w14:textId="77777777">
      <w:pPr>
        <w:spacing w:after="0" w:line="240" w:lineRule="auto"/>
        <w:ind w:right="84"/>
        <w:jc w:val="both"/>
        <w:rPr>
          <w:rFonts w:ascii="Times New Roman" w:eastAsia="Times New Roman" w:hAnsi="Times New Roman" w:cs="Times New Roman"/>
        </w:rPr>
      </w:pPr>
    </w:p>
    <w:p w:rsidR="00A171C2" w:rsidRPr="00DE7708" w:rsidP="00A171C2" w14:paraId="7D0841FF" w14:textId="77777777">
      <w:pPr>
        <w:spacing w:after="0" w:line="240" w:lineRule="auto"/>
        <w:ind w:right="84"/>
        <w:jc w:val="both"/>
        <w:rPr>
          <w:rFonts w:ascii="Times New Roman" w:eastAsia="Times New Roman" w:hAnsi="Times New Roman" w:cs="Times New Roman"/>
        </w:rPr>
      </w:pPr>
    </w:p>
    <w:p w:rsidR="00A171C2" w:rsidRPr="00DE7708" w:rsidP="00A171C2" w14:paraId="40D8CDEC" w14:textId="77777777">
      <w:pPr>
        <w:spacing w:after="0" w:line="240" w:lineRule="auto"/>
        <w:ind w:right="84"/>
        <w:jc w:val="both"/>
        <w:rPr>
          <w:rFonts w:ascii="Times New Roman" w:hAnsi="Times New Roman" w:cs="Times New Roman"/>
        </w:rPr>
      </w:pPr>
      <w:r w:rsidRPr="00DE7708">
        <w:rPr>
          <w:rFonts w:ascii="Times New Roman" w:eastAsia="Times New Roman" w:hAnsi="Times New Roman" w:cs="Times New Roman"/>
        </w:rPr>
        <w:t xml:space="preserve">Komisijas priekšsēdētāja </w:t>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t xml:space="preserve">        S.</w:t>
      </w:r>
      <w:r>
        <w:rPr>
          <w:rFonts w:ascii="Times New Roman" w:eastAsia="Times New Roman" w:hAnsi="Times New Roman" w:cs="Times New Roman"/>
        </w:rPr>
        <w:t xml:space="preserve"> </w:t>
      </w:r>
      <w:r w:rsidRPr="00DE7708">
        <w:rPr>
          <w:rFonts w:ascii="Times New Roman" w:eastAsia="Times New Roman" w:hAnsi="Times New Roman" w:cs="Times New Roman"/>
        </w:rPr>
        <w:t>Bērziņa</w:t>
      </w:r>
    </w:p>
    <w:p w:rsidR="00A171C2" w:rsidRPr="00DE7708" w:rsidP="00A171C2" w14:paraId="58609AFE" w14:textId="77777777">
      <w:pPr>
        <w:spacing w:line="240" w:lineRule="auto"/>
        <w:ind w:right="84"/>
        <w:jc w:val="both"/>
        <w:rPr>
          <w:rFonts w:ascii="Times New Roman" w:hAnsi="Times New Roman" w:cs="Times New Roman"/>
          <w:highlight w:val="yellow"/>
        </w:rPr>
      </w:pPr>
    </w:p>
    <w:p w:rsidR="00A171C2" w:rsidRPr="00DE7708" w:rsidP="00A171C2" w14:paraId="0D26EE53" w14:textId="77777777">
      <w:pPr>
        <w:spacing w:after="0" w:line="240" w:lineRule="auto"/>
        <w:rPr>
          <w:rFonts w:ascii="Times New Roman" w:hAnsi="Times New Roman" w:cs="Times New Roman"/>
          <w:i/>
        </w:rPr>
      </w:pPr>
    </w:p>
    <w:p w:rsidR="00A171C2" w:rsidRPr="00DE7708" w:rsidP="00A171C2" w14:paraId="299196C8" w14:textId="77777777">
      <w:pPr>
        <w:spacing w:after="0" w:line="240" w:lineRule="auto"/>
        <w:rPr>
          <w:rFonts w:ascii="Times New Roman" w:hAnsi="Times New Roman" w:cs="Times New Roman"/>
          <w:i/>
          <w:iCs/>
        </w:rPr>
      </w:pPr>
      <w:r w:rsidRPr="00DE7708">
        <w:rPr>
          <w:rFonts w:ascii="Times New Roman" w:hAnsi="Times New Roman" w:cs="Times New Roman"/>
          <w:i/>
        </w:rPr>
        <w:t xml:space="preserve">L. </w:t>
      </w:r>
      <w:r w:rsidRPr="00DE7708">
        <w:rPr>
          <w:rFonts w:ascii="Times New Roman" w:hAnsi="Times New Roman" w:cs="Times New Roman"/>
          <w:i/>
        </w:rPr>
        <w:t>Štolcere</w:t>
      </w:r>
      <w:r w:rsidRPr="00DE7708">
        <w:rPr>
          <w:rFonts w:ascii="Times New Roman" w:hAnsi="Times New Roman" w:cs="Times New Roman"/>
          <w:i/>
        </w:rPr>
        <w:t xml:space="preserve">, </w:t>
      </w:r>
    </w:p>
    <w:p w:rsidR="00A171C2" w:rsidRPr="00DE7708" w:rsidP="00A171C2" w14:paraId="51524C13" w14:textId="77777777">
      <w:pPr>
        <w:spacing w:after="0" w:line="240" w:lineRule="auto"/>
        <w:rPr>
          <w:rFonts w:ascii="Times New Roman" w:hAnsi="Times New Roman" w:cs="Times New Roman"/>
          <w:i/>
          <w:iCs/>
        </w:rPr>
      </w:pPr>
      <w:hyperlink r:id="rId5" w:history="1">
        <w:r w:rsidRPr="00DE7708">
          <w:rPr>
            <w:rStyle w:val="Hyperlink"/>
            <w:rFonts w:ascii="Times New Roman" w:hAnsi="Times New Roman" w:cs="Times New Roman"/>
            <w:i/>
            <w:iCs/>
          </w:rPr>
          <w:t>iepirkumi@sigulda.lv</w:t>
        </w:r>
      </w:hyperlink>
      <w:r w:rsidRPr="00DE7708">
        <w:rPr>
          <w:rFonts w:ascii="Times New Roman" w:hAnsi="Times New Roman" w:cs="Times New Roman"/>
          <w:i/>
          <w:iCs/>
        </w:rPr>
        <w:t xml:space="preserve"> </w:t>
      </w:r>
    </w:p>
    <w:p w:rsidR="00A171C2" w:rsidRPr="00DE7708" w:rsidP="00A171C2" w14:paraId="5D3D5170" w14:textId="77777777">
      <w:pPr>
        <w:spacing w:after="0" w:line="240" w:lineRule="auto"/>
        <w:ind w:right="141"/>
        <w:rPr>
          <w:rFonts w:ascii="Times New Roman" w:hAnsi="Times New Roman" w:cs="Times New Roman"/>
        </w:rPr>
      </w:pPr>
    </w:p>
    <w:p w:rsidR="00A171C2" w:rsidRPr="00DE7708" w:rsidP="00A171C2" w14:paraId="146A1C0B" w14:textId="77777777">
      <w:pPr>
        <w:spacing w:after="0" w:line="240" w:lineRule="auto"/>
        <w:ind w:right="141"/>
        <w:rPr>
          <w:rFonts w:ascii="Times New Roman" w:hAnsi="Times New Roman" w:cs="Times New Roman"/>
        </w:rPr>
      </w:pPr>
    </w:p>
    <w:p w:rsidR="00A171C2" w:rsidRPr="00DE7708" w:rsidP="00A171C2" w14:paraId="45C28A1E" w14:textId="77777777">
      <w:pPr>
        <w:spacing w:after="0" w:line="240" w:lineRule="auto"/>
        <w:ind w:right="141"/>
        <w:rPr>
          <w:rFonts w:ascii="Times New Roman" w:hAnsi="Times New Roman" w:cs="Times New Roman"/>
        </w:rPr>
      </w:pPr>
    </w:p>
    <w:p w:rsidR="00A171C2" w:rsidRPr="00DE7708" w:rsidP="00A171C2" w14:paraId="53397C9C" w14:textId="77777777">
      <w:pPr>
        <w:spacing w:after="0" w:line="240" w:lineRule="auto"/>
        <w:ind w:right="141"/>
        <w:rPr>
          <w:rFonts w:ascii="Times New Roman" w:hAnsi="Times New Roman" w:cs="Times New Roman"/>
        </w:rPr>
      </w:pPr>
    </w:p>
    <w:p w:rsidR="00A171C2" w:rsidRPr="00DE7708" w:rsidP="00A171C2" w14:paraId="5F6E5319" w14:textId="77777777">
      <w:pPr>
        <w:spacing w:after="0" w:line="240" w:lineRule="auto"/>
        <w:ind w:right="141"/>
        <w:rPr>
          <w:rFonts w:ascii="Times New Roman" w:hAnsi="Times New Roman" w:cs="Times New Roman"/>
        </w:rPr>
      </w:pPr>
    </w:p>
    <w:p w:rsidR="00A171C2" w:rsidRPr="00DE7708" w:rsidP="00A171C2" w14:paraId="2676CB89" w14:textId="77777777">
      <w:pPr>
        <w:spacing w:after="0" w:line="240" w:lineRule="auto"/>
        <w:ind w:right="141"/>
        <w:rPr>
          <w:rFonts w:ascii="Times New Roman" w:hAnsi="Times New Roman" w:cs="Times New Roman"/>
        </w:rPr>
      </w:pPr>
    </w:p>
    <w:p w:rsidR="00A171C2" w:rsidRPr="00DE7708" w:rsidP="00A171C2" w14:paraId="366B1E5D" w14:textId="77777777">
      <w:pPr>
        <w:spacing w:after="0" w:line="240" w:lineRule="auto"/>
        <w:ind w:right="141"/>
        <w:rPr>
          <w:rFonts w:ascii="Times New Roman" w:hAnsi="Times New Roman" w:cs="Times New Roman"/>
        </w:rPr>
      </w:pPr>
    </w:p>
    <w:p w:rsidR="00A171C2" w:rsidRPr="00DE7708" w:rsidP="00A171C2" w14:paraId="46789639" w14:textId="77777777">
      <w:pPr>
        <w:spacing w:after="0" w:line="240" w:lineRule="auto"/>
        <w:ind w:right="141"/>
        <w:rPr>
          <w:rFonts w:ascii="Times New Roman" w:hAnsi="Times New Roman" w:cs="Times New Roman"/>
        </w:rPr>
      </w:pPr>
    </w:p>
    <w:p w:rsidR="00A171C2" w:rsidRPr="00DE7708" w:rsidP="00A171C2" w14:paraId="1B27EAA4" w14:textId="77777777">
      <w:pPr>
        <w:spacing w:after="0" w:line="240" w:lineRule="auto"/>
        <w:ind w:right="141"/>
        <w:rPr>
          <w:rFonts w:ascii="Times New Roman" w:hAnsi="Times New Roman" w:cs="Times New Roman"/>
        </w:rPr>
      </w:pPr>
    </w:p>
    <w:p w:rsidR="00A171C2" w:rsidRPr="00DE7708" w:rsidP="00A171C2" w14:paraId="65615890" w14:textId="77777777">
      <w:pPr>
        <w:spacing w:after="0" w:line="240" w:lineRule="auto"/>
        <w:ind w:right="141"/>
        <w:rPr>
          <w:rFonts w:ascii="Times New Roman" w:hAnsi="Times New Roman" w:cs="Times New Roman"/>
        </w:rPr>
      </w:pPr>
    </w:p>
    <w:p w:rsidR="00A171C2" w:rsidRPr="00DE7708" w:rsidP="00A171C2" w14:paraId="628F74FC" w14:textId="77777777">
      <w:pPr>
        <w:spacing w:after="0" w:line="240" w:lineRule="auto"/>
        <w:ind w:right="141"/>
        <w:rPr>
          <w:rFonts w:ascii="Times New Roman" w:hAnsi="Times New Roman" w:cs="Times New Roman"/>
        </w:rPr>
      </w:pPr>
    </w:p>
    <w:p w:rsidR="00A171C2" w:rsidRPr="00DE7708" w:rsidP="00A171C2" w14:paraId="3487DE3C" w14:textId="77777777">
      <w:pPr>
        <w:spacing w:after="0" w:line="240" w:lineRule="auto"/>
        <w:ind w:right="141"/>
        <w:rPr>
          <w:rFonts w:ascii="Times New Roman" w:hAnsi="Times New Roman" w:cs="Times New Roman"/>
        </w:rPr>
      </w:pPr>
    </w:p>
    <w:p w:rsidR="00A171C2" w:rsidP="00A171C2" w14:paraId="5B6572D8" w14:textId="77777777">
      <w:pPr>
        <w:spacing w:after="0" w:line="240" w:lineRule="auto"/>
        <w:ind w:right="141"/>
        <w:rPr>
          <w:rFonts w:ascii="Times New Roman" w:hAnsi="Times New Roman" w:cs="Times New Roman"/>
        </w:rPr>
      </w:pPr>
    </w:p>
    <w:p w:rsidR="00A171C2" w:rsidP="00A171C2" w14:paraId="5DF3BA82" w14:textId="77777777">
      <w:pPr>
        <w:spacing w:after="0" w:line="240" w:lineRule="auto"/>
        <w:ind w:right="141"/>
        <w:rPr>
          <w:rFonts w:ascii="Times New Roman" w:hAnsi="Times New Roman" w:cs="Times New Roman"/>
        </w:rPr>
      </w:pPr>
    </w:p>
    <w:p w:rsidR="00A171C2" w:rsidRPr="00DE7708" w:rsidP="00A171C2" w14:paraId="6A46F899" w14:textId="77777777">
      <w:pPr>
        <w:spacing w:after="0" w:line="240" w:lineRule="auto"/>
        <w:ind w:right="141"/>
        <w:rPr>
          <w:rFonts w:ascii="Times New Roman" w:hAnsi="Times New Roman" w:cs="Times New Roman"/>
        </w:rPr>
      </w:pPr>
    </w:p>
    <w:p w:rsidR="00A171C2" w:rsidP="00A171C2" w14:paraId="3FBBEA96" w14:textId="77777777">
      <w:pPr>
        <w:spacing w:after="0" w:line="240" w:lineRule="auto"/>
        <w:ind w:right="141"/>
        <w:rPr>
          <w:rFonts w:ascii="Times New Roman" w:hAnsi="Times New Roman" w:cs="Times New Roman"/>
        </w:rPr>
      </w:pPr>
    </w:p>
    <w:p w:rsidR="00A171C2" w:rsidRPr="00CC3865" w:rsidP="00A171C2" w14:paraId="272350A3" w14:textId="77777777">
      <w:pPr>
        <w:spacing w:after="0" w:line="240" w:lineRule="auto"/>
        <w:jc w:val="right"/>
        <w:rPr>
          <w:rFonts w:ascii="Times" w:hAnsi="Times" w:cs="Times"/>
          <w:b/>
          <w:bCs/>
          <w:color w:val="000000" w:themeColor="text1"/>
        </w:rPr>
      </w:pPr>
      <w:r w:rsidRPr="00CC3865">
        <w:rPr>
          <w:rFonts w:ascii="Times" w:hAnsi="Times" w:cs="Times"/>
          <w:b/>
          <w:bCs/>
          <w:color w:val="000000" w:themeColor="text1"/>
        </w:rPr>
        <w:t>1. pielikums</w:t>
      </w:r>
    </w:p>
    <w:p w:rsidR="00A171C2" w:rsidRPr="00CC3865" w:rsidP="00A171C2" w14:paraId="10D95662" w14:textId="77777777">
      <w:pPr>
        <w:spacing w:after="0" w:line="240" w:lineRule="auto"/>
        <w:jc w:val="right"/>
        <w:rPr>
          <w:rFonts w:ascii="Times" w:hAnsi="Times" w:cs="Times"/>
          <w:color w:val="000000" w:themeColor="text1"/>
        </w:rPr>
      </w:pPr>
      <w:r w:rsidRPr="00CC3865">
        <w:rPr>
          <w:rFonts w:ascii="Times" w:hAnsi="Times" w:cs="Times"/>
          <w:color w:val="000000" w:themeColor="text1"/>
        </w:rPr>
        <w:t>29.06.2026. komisijas sēdes</w:t>
      </w:r>
    </w:p>
    <w:p w:rsidR="00A171C2" w:rsidRPr="00CC3865" w:rsidP="00A171C2" w14:paraId="7CD3A6EB" w14:textId="77777777">
      <w:pPr>
        <w:spacing w:after="0" w:line="240" w:lineRule="auto"/>
        <w:jc w:val="right"/>
        <w:rPr>
          <w:rFonts w:ascii="Times" w:hAnsi="Times" w:cs="Times"/>
          <w:color w:val="000000" w:themeColor="text1"/>
        </w:rPr>
      </w:pPr>
      <w:r w:rsidRPr="00CC3865">
        <w:rPr>
          <w:rFonts w:ascii="Times" w:hAnsi="Times" w:cs="Times"/>
          <w:color w:val="000000" w:themeColor="text1"/>
        </w:rPr>
        <w:t>protokolam Nr. 11</w:t>
      </w:r>
    </w:p>
    <w:p w:rsidR="00A171C2" w:rsidRPr="00CC3865" w:rsidP="00A171C2" w14:paraId="5EB783D9" w14:textId="77777777">
      <w:pPr>
        <w:spacing w:after="0" w:line="240" w:lineRule="auto"/>
        <w:jc w:val="right"/>
        <w:rPr>
          <w:rFonts w:ascii="Times" w:hAnsi="Times" w:cs="Times"/>
          <w:color w:val="000000" w:themeColor="text1"/>
        </w:rPr>
      </w:pPr>
    </w:p>
    <w:p w:rsidR="00A171C2" w:rsidRPr="00CC3865" w:rsidP="00A171C2" w14:paraId="414A0D0D" w14:textId="77777777">
      <w:pPr>
        <w:spacing w:after="0" w:line="240" w:lineRule="auto"/>
        <w:jc w:val="center"/>
        <w:rPr>
          <w:rFonts w:ascii="Times" w:hAnsi="Times" w:cs="Times"/>
          <w:b/>
          <w:bCs/>
          <w:color w:val="000000" w:themeColor="text1"/>
        </w:rPr>
      </w:pPr>
      <w:r w:rsidRPr="00CC3865">
        <w:rPr>
          <w:rFonts w:ascii="Times" w:hAnsi="Times" w:cs="Times"/>
          <w:b/>
          <w:bCs/>
          <w:color w:val="000000" w:themeColor="text1"/>
        </w:rPr>
        <w:t xml:space="preserve">Atbildes uz ieinteresēto piegādātāju uzdotajiem jautājumiem iepirkumā </w:t>
      </w:r>
    </w:p>
    <w:p w:rsidR="00A171C2" w:rsidRPr="00CC3865" w:rsidP="00A171C2" w14:paraId="50E370CE" w14:textId="77777777">
      <w:pPr>
        <w:spacing w:after="0" w:line="240" w:lineRule="auto"/>
        <w:jc w:val="center"/>
        <w:rPr>
          <w:rFonts w:ascii="Times" w:hAnsi="Times" w:cs="Times"/>
          <w:b/>
          <w:color w:val="000000" w:themeColor="text1"/>
        </w:rPr>
      </w:pPr>
      <w:r w:rsidRPr="00CC3865">
        <w:rPr>
          <w:rFonts w:ascii="Times" w:hAnsi="Times" w:cs="Times"/>
          <w:b/>
          <w:bCs/>
          <w:color w:val="000000" w:themeColor="text1"/>
        </w:rPr>
        <w:t>“</w:t>
      </w:r>
      <w:r w:rsidRPr="00CC3865">
        <w:rPr>
          <w:rFonts w:ascii="Times" w:hAnsi="Times" w:cs="Times"/>
          <w:b/>
          <w:noProof/>
        </w:rPr>
        <w:t>Būvdarbi atbilstoši būvprojektam “Siguldas Mākslu skolas “Baltais flīģelis” pārbūve”</w:t>
      </w:r>
      <w:r w:rsidRPr="00CC3865">
        <w:rPr>
          <w:rFonts w:ascii="Times" w:hAnsi="Times" w:cs="Times"/>
          <w:b/>
          <w:bCs/>
          <w:color w:val="000000" w:themeColor="text1"/>
        </w:rPr>
        <w:t>”</w:t>
      </w:r>
      <w:r w:rsidRPr="00CC3865">
        <w:rPr>
          <w:rFonts w:ascii="Times" w:hAnsi="Times" w:cs="Times"/>
          <w:b/>
          <w:color w:val="000000" w:themeColor="text1"/>
        </w:rPr>
        <w:t xml:space="preserve"> </w:t>
      </w:r>
    </w:p>
    <w:p w:rsidR="00A171C2" w:rsidRPr="00CC3865" w:rsidP="00A171C2" w14:paraId="406B7ACF" w14:textId="77777777">
      <w:pPr>
        <w:spacing w:after="0" w:line="240" w:lineRule="auto"/>
        <w:jc w:val="center"/>
        <w:rPr>
          <w:rFonts w:ascii="Times" w:hAnsi="Times" w:cs="Times"/>
          <w:b/>
          <w:bCs/>
          <w:color w:val="000000" w:themeColor="text1"/>
        </w:rPr>
      </w:pPr>
      <w:r w:rsidRPr="00CC3865">
        <w:rPr>
          <w:rFonts w:ascii="Times" w:hAnsi="Times" w:cs="Times"/>
          <w:b/>
          <w:bCs/>
        </w:rPr>
        <w:t>identifikācijas Nr. SNP 2026/51/AK</w:t>
      </w:r>
    </w:p>
    <w:tbl>
      <w:tblPr>
        <w:tblStyle w:val="TableGrid"/>
        <w:tblW w:w="0" w:type="auto"/>
        <w:tblLayout w:type="fixed"/>
        <w:tblLook w:val="04A0"/>
      </w:tblPr>
      <w:tblGrid>
        <w:gridCol w:w="517"/>
        <w:gridCol w:w="5007"/>
        <w:gridCol w:w="3537"/>
      </w:tblGrid>
      <w:tr w14:paraId="5750D62D" w14:textId="77777777" w:rsidTr="00E13D00">
        <w:tblPrEx>
          <w:tblW w:w="0" w:type="auto"/>
          <w:tblLayout w:type="fixed"/>
          <w:tblLook w:val="04A0"/>
        </w:tblPrEx>
        <w:tc>
          <w:tcPr>
            <w:tcW w:w="517" w:type="dxa"/>
          </w:tcPr>
          <w:p w:rsidR="00A171C2" w:rsidRPr="00CC3865" w:rsidP="00E13D00" w14:paraId="76532738" w14:textId="77777777">
            <w:pPr>
              <w:jc w:val="center"/>
              <w:rPr>
                <w:rFonts w:ascii="Times" w:hAnsi="Times" w:cs="Times"/>
                <w:b/>
                <w:bCs/>
              </w:rPr>
            </w:pPr>
            <w:r w:rsidRPr="00CC3865">
              <w:rPr>
                <w:rFonts w:ascii="Times" w:hAnsi="Times" w:cs="Times"/>
                <w:b/>
                <w:bCs/>
              </w:rPr>
              <w:t>Nr. p. k.</w:t>
            </w:r>
          </w:p>
        </w:tc>
        <w:tc>
          <w:tcPr>
            <w:tcW w:w="5007" w:type="dxa"/>
            <w:vAlign w:val="center"/>
          </w:tcPr>
          <w:p w:rsidR="00A171C2" w:rsidRPr="00CC3865" w:rsidP="00E13D00" w14:paraId="6F148F3E" w14:textId="77777777">
            <w:pPr>
              <w:jc w:val="center"/>
              <w:rPr>
                <w:rFonts w:ascii="Times" w:hAnsi="Times" w:cs="Times"/>
                <w:b/>
                <w:bCs/>
              </w:rPr>
            </w:pPr>
            <w:r w:rsidRPr="00CC3865">
              <w:rPr>
                <w:rFonts w:ascii="Times" w:hAnsi="Times" w:cs="Times"/>
                <w:b/>
                <w:bCs/>
              </w:rPr>
              <w:t>Piegādātāja jautājums</w:t>
            </w:r>
          </w:p>
        </w:tc>
        <w:tc>
          <w:tcPr>
            <w:tcW w:w="3537" w:type="dxa"/>
            <w:vAlign w:val="center"/>
          </w:tcPr>
          <w:p w:rsidR="00A171C2" w:rsidRPr="00CC3865" w:rsidP="00E13D00" w14:paraId="02C84021" w14:textId="77777777">
            <w:pPr>
              <w:jc w:val="center"/>
              <w:rPr>
                <w:rFonts w:ascii="Times" w:hAnsi="Times" w:cs="Times"/>
                <w:b/>
                <w:bCs/>
              </w:rPr>
            </w:pPr>
            <w:r w:rsidRPr="00CC3865">
              <w:rPr>
                <w:rFonts w:ascii="Times" w:hAnsi="Times" w:cs="Times"/>
                <w:b/>
                <w:bCs/>
              </w:rPr>
              <w:t>Sniegtā atbilde</w:t>
            </w:r>
          </w:p>
        </w:tc>
      </w:tr>
      <w:tr w14:paraId="39CB334E" w14:textId="77777777" w:rsidTr="00E13D00">
        <w:tblPrEx>
          <w:tblW w:w="0" w:type="auto"/>
          <w:tblLayout w:type="fixed"/>
          <w:tblLook w:val="04A0"/>
        </w:tblPrEx>
        <w:trPr>
          <w:trHeight w:val="1292"/>
        </w:trPr>
        <w:tc>
          <w:tcPr>
            <w:tcW w:w="517" w:type="dxa"/>
            <w:vAlign w:val="center"/>
          </w:tcPr>
          <w:p w:rsidR="00A171C2" w:rsidRPr="00CC3865" w:rsidP="00E13D00" w14:paraId="53357249" w14:textId="77777777">
            <w:pPr>
              <w:jc w:val="center"/>
              <w:rPr>
                <w:rFonts w:ascii="Times" w:hAnsi="Times" w:cs="Times"/>
                <w:b/>
                <w:bCs/>
              </w:rPr>
            </w:pPr>
            <w:r w:rsidRPr="00CC3865">
              <w:rPr>
                <w:rFonts w:ascii="Times" w:hAnsi="Times" w:cs="Times"/>
                <w:b/>
                <w:bCs/>
              </w:rPr>
              <w:t>1.</w:t>
            </w:r>
          </w:p>
        </w:tc>
        <w:tc>
          <w:tcPr>
            <w:tcW w:w="5007" w:type="dxa"/>
          </w:tcPr>
          <w:p w:rsidR="00A171C2" w:rsidRPr="00CC3865" w:rsidP="00E13D00" w14:paraId="446E479D" w14:textId="77777777">
            <w:pPr>
              <w:pStyle w:val="Default"/>
              <w:tabs>
                <w:tab w:val="left" w:pos="989"/>
              </w:tabs>
              <w:ind w:right="42"/>
              <w:jc w:val="both"/>
              <w:rPr>
                <w:rFonts w:ascii="Times" w:eastAsia="Times New Roman" w:hAnsi="Times" w:cs="Times"/>
                <w:sz w:val="22"/>
                <w:szCs w:val="22"/>
              </w:rPr>
            </w:pPr>
            <w:r w:rsidRPr="00CC3865">
              <w:rPr>
                <w:rFonts w:ascii="Times" w:eastAsia="Times New Roman" w:hAnsi="Times" w:cs="Times"/>
                <w:sz w:val="22"/>
                <w:szCs w:val="22"/>
              </w:rPr>
              <w:t>BK sadaļas rasējumā BK-0.02 “Esošās ēkas pamatu pārbalstīšanas plāns” griezumā Y-Y ir norādīta metāla pārseguma sijas ar indeksu PS1, marka HEB300.</w:t>
            </w:r>
          </w:p>
          <w:p w:rsidR="00A171C2" w:rsidRPr="00CC3865" w:rsidP="00E13D00" w14:paraId="55BE3DDB" w14:textId="77777777">
            <w:pPr>
              <w:pStyle w:val="Default"/>
              <w:tabs>
                <w:tab w:val="left" w:pos="989"/>
              </w:tabs>
              <w:ind w:right="42"/>
              <w:jc w:val="both"/>
              <w:rPr>
                <w:rFonts w:ascii="Times" w:eastAsia="Times New Roman" w:hAnsi="Times" w:cs="Times"/>
                <w:sz w:val="22"/>
                <w:szCs w:val="22"/>
              </w:rPr>
            </w:pPr>
            <w:r w:rsidRPr="00CC3865">
              <w:rPr>
                <w:rFonts w:ascii="Times" w:eastAsia="Times New Roman" w:hAnsi="Times" w:cs="Times"/>
                <w:sz w:val="22"/>
                <w:szCs w:val="22"/>
              </w:rPr>
              <w:t>Taču pārējos projekta dokumentācijas materiālos, tostarp būvkonstrukciju rasējumos, metāla konstrukciju specifikācijā un Darbu daudzumu sarakstā, nav sniegta informācija par minēto siju daudzumu, garumu, tehniskajiem parametriem un izbūves apjomu.</w:t>
            </w:r>
          </w:p>
          <w:p w:rsidR="00A171C2" w:rsidRPr="00CC3865" w:rsidP="00E13D00" w14:paraId="7E57E301" w14:textId="77777777">
            <w:pPr>
              <w:pStyle w:val="Default"/>
              <w:tabs>
                <w:tab w:val="left" w:pos="989"/>
              </w:tabs>
              <w:ind w:right="42"/>
              <w:jc w:val="both"/>
              <w:rPr>
                <w:rFonts w:ascii="Times" w:eastAsia="Times New Roman" w:hAnsi="Times" w:cs="Times"/>
                <w:sz w:val="22"/>
                <w:szCs w:val="22"/>
              </w:rPr>
            </w:pPr>
            <w:r w:rsidRPr="00CC3865">
              <w:rPr>
                <w:rFonts w:ascii="Times" w:eastAsia="Times New Roman" w:hAnsi="Times" w:cs="Times"/>
                <w:sz w:val="22"/>
                <w:szCs w:val="22"/>
              </w:rPr>
              <w:t>Lūdzam sniegt precizējumu par metāla sijām PS1 HEB300, kā arī papildināt būvkonstrukciju specifikāciju un Darbu daudzumu sarakstu ar attiecīgo pozīciju.*</w:t>
            </w:r>
          </w:p>
          <w:p w:rsidR="00A171C2" w:rsidRPr="00CC3865" w:rsidP="00E13D00" w14:paraId="0CACA583" w14:textId="77777777">
            <w:pPr>
              <w:pStyle w:val="Default"/>
              <w:tabs>
                <w:tab w:val="left" w:pos="989"/>
              </w:tabs>
              <w:spacing w:line="270" w:lineRule="auto"/>
              <w:ind w:right="42"/>
              <w:jc w:val="both"/>
              <w:rPr>
                <w:rFonts w:ascii="Times" w:eastAsia="Times New Roman" w:hAnsi="Times" w:cs="Times"/>
                <w:sz w:val="22"/>
                <w:szCs w:val="22"/>
              </w:rPr>
            </w:pPr>
          </w:p>
          <w:p w:rsidR="00A171C2" w:rsidRPr="00CC3865" w:rsidP="00E13D00" w14:paraId="565647B7" w14:textId="77777777">
            <w:pPr>
              <w:pStyle w:val="Default"/>
              <w:tabs>
                <w:tab w:val="left" w:pos="989"/>
              </w:tabs>
              <w:spacing w:line="270" w:lineRule="auto"/>
              <w:ind w:right="42"/>
              <w:jc w:val="both"/>
              <w:rPr>
                <w:rFonts w:ascii="Times" w:eastAsia="Times New Roman" w:hAnsi="Times" w:cs="Times"/>
                <w:i/>
                <w:iCs/>
                <w:sz w:val="22"/>
                <w:szCs w:val="22"/>
              </w:rPr>
            </w:pPr>
            <w:r w:rsidRPr="00CC3865">
              <w:rPr>
                <w:rFonts w:ascii="Times" w:eastAsia="Times New Roman" w:hAnsi="Times" w:cs="Times"/>
                <w:sz w:val="22"/>
                <w:szCs w:val="22"/>
              </w:rPr>
              <w:t>*</w:t>
            </w:r>
            <w:r w:rsidRPr="00CC3865">
              <w:rPr>
                <w:rFonts w:ascii="Times" w:eastAsia="Times New Roman" w:hAnsi="Times" w:cs="Times"/>
                <w:i/>
                <w:iCs/>
                <w:sz w:val="22"/>
                <w:szCs w:val="22"/>
              </w:rPr>
              <w:t xml:space="preserve">saglabāts jautājuma </w:t>
            </w:r>
            <w:r w:rsidRPr="00CC3865">
              <w:rPr>
                <w:rFonts w:ascii="Times" w:eastAsia="Times New Roman" w:hAnsi="Times" w:cs="Times"/>
                <w:i/>
                <w:iCs/>
                <w:sz w:val="22"/>
                <w:szCs w:val="22"/>
              </w:rPr>
              <w:t>oriģinālteksts</w:t>
            </w:r>
          </w:p>
          <w:p w:rsidR="00A171C2" w:rsidRPr="00CC3865" w:rsidP="00E13D00" w14:paraId="470A0901" w14:textId="77777777">
            <w:pPr>
              <w:jc w:val="both"/>
              <w:rPr>
                <w:rFonts w:ascii="Times" w:hAnsi="Times" w:cs="Times"/>
                <w:color w:val="000000" w:themeColor="text1"/>
              </w:rPr>
            </w:pPr>
          </w:p>
        </w:tc>
        <w:tc>
          <w:tcPr>
            <w:tcW w:w="3537" w:type="dxa"/>
          </w:tcPr>
          <w:p w:rsidR="00A171C2" w:rsidRPr="00CC3865" w:rsidP="00E13D00" w14:paraId="670836D0" w14:textId="77777777">
            <w:pPr>
              <w:pStyle w:val="NormalWeb"/>
              <w:jc w:val="both"/>
              <w:rPr>
                <w:rFonts w:ascii="Times" w:hAnsi="Times" w:cs="Times"/>
                <w:i/>
                <w:iCs/>
                <w:sz w:val="22"/>
                <w:szCs w:val="22"/>
              </w:rPr>
            </w:pPr>
            <w:r w:rsidRPr="00CC3865">
              <w:rPr>
                <w:rFonts w:ascii="Times" w:hAnsi="Times" w:cs="Times"/>
                <w:i/>
                <w:iCs/>
                <w:sz w:val="22"/>
                <w:szCs w:val="22"/>
              </w:rPr>
              <w:t xml:space="preserve">Komisija informē, ka tiks veikti grozījumi būvdarbu apjomos, kā arī Komisija papildinās iepirkuma dokumentāciju ar siju specifikāciju (saskaņojot ar projektētāju šo pozīciju var mainīt pret tādiem elementiem, kas ir pieejami noliktavā kā </w:t>
            </w:r>
            <w:r w:rsidRPr="00CC3865">
              <w:rPr>
                <w:rFonts w:ascii="Times" w:hAnsi="Times" w:cs="Times"/>
                <w:i/>
                <w:iCs/>
                <w:sz w:val="22"/>
                <w:szCs w:val="22"/>
              </w:rPr>
              <w:t>otreiz</w:t>
            </w:r>
            <w:r w:rsidRPr="00CC3865">
              <w:rPr>
                <w:rFonts w:ascii="Times" w:hAnsi="Times" w:cs="Times"/>
                <w:i/>
                <w:iCs/>
                <w:sz w:val="22"/>
                <w:szCs w:val="22"/>
              </w:rPr>
              <w:t xml:space="preserve"> izmantojami elementi). </w:t>
            </w:r>
          </w:p>
          <w:p w:rsidR="00A171C2" w:rsidRPr="00CC3865" w:rsidP="00E13D00" w14:paraId="412BC665" w14:textId="77777777">
            <w:pPr>
              <w:pStyle w:val="NormalWeb"/>
              <w:jc w:val="both"/>
              <w:rPr>
                <w:rFonts w:ascii="Times" w:hAnsi="Times" w:cs="Times"/>
                <w:i/>
                <w:iCs/>
                <w:sz w:val="22"/>
                <w:szCs w:val="22"/>
              </w:rPr>
            </w:pPr>
          </w:p>
          <w:p w:rsidR="00A171C2" w:rsidRPr="00CC3865" w:rsidP="00E13D00" w14:paraId="4766DBB2" w14:textId="77777777">
            <w:pPr>
              <w:pStyle w:val="NormalWeb"/>
              <w:jc w:val="both"/>
              <w:rPr>
                <w:rFonts w:ascii="Times" w:hAnsi="Times" w:cs="Times"/>
                <w:i/>
                <w:iCs/>
                <w:sz w:val="22"/>
                <w:szCs w:val="22"/>
              </w:rPr>
            </w:pPr>
          </w:p>
          <w:p w:rsidR="00A171C2" w:rsidRPr="00CC3865" w:rsidP="00E13D00" w14:paraId="50070EAF" w14:textId="77777777">
            <w:pPr>
              <w:pStyle w:val="NormalWeb"/>
              <w:jc w:val="both"/>
              <w:rPr>
                <w:rFonts w:ascii="Times" w:hAnsi="Times" w:cs="Times"/>
                <w:i/>
                <w:iCs/>
                <w:sz w:val="22"/>
                <w:szCs w:val="22"/>
              </w:rPr>
            </w:pPr>
            <w:r w:rsidRPr="00CC3865">
              <w:rPr>
                <w:rFonts w:ascii="Times" w:hAnsi="Times" w:cs="Times"/>
                <w:i/>
                <w:iCs/>
                <w:sz w:val="22"/>
                <w:szCs w:val="22"/>
              </w:rPr>
              <w:t xml:space="preserve"> </w:t>
            </w:r>
          </w:p>
        </w:tc>
      </w:tr>
      <w:tr w14:paraId="25DA603D" w14:textId="77777777" w:rsidTr="00E13D00">
        <w:tblPrEx>
          <w:tblW w:w="0" w:type="auto"/>
          <w:tblLayout w:type="fixed"/>
          <w:tblLook w:val="04A0"/>
        </w:tblPrEx>
        <w:trPr>
          <w:trHeight w:val="1292"/>
        </w:trPr>
        <w:tc>
          <w:tcPr>
            <w:tcW w:w="517" w:type="dxa"/>
            <w:vAlign w:val="center"/>
          </w:tcPr>
          <w:p w:rsidR="00A171C2" w:rsidRPr="00CC3865" w:rsidP="00E13D00" w14:paraId="437C081C" w14:textId="77777777">
            <w:pPr>
              <w:jc w:val="center"/>
              <w:rPr>
                <w:rFonts w:ascii="Times" w:hAnsi="Times" w:cs="Times"/>
                <w:b/>
                <w:bCs/>
              </w:rPr>
            </w:pPr>
            <w:r w:rsidRPr="00CC3865">
              <w:rPr>
                <w:rFonts w:ascii="Times" w:hAnsi="Times" w:cs="Times"/>
                <w:b/>
                <w:bCs/>
              </w:rPr>
              <w:t>2.</w:t>
            </w:r>
          </w:p>
        </w:tc>
        <w:tc>
          <w:tcPr>
            <w:tcW w:w="5007" w:type="dxa"/>
          </w:tcPr>
          <w:p w:rsidR="00A171C2" w:rsidRPr="00CC3865" w:rsidP="00E13D00" w14:paraId="084FECAC" w14:textId="77777777">
            <w:pPr>
              <w:ind w:right="42"/>
              <w:jc w:val="both"/>
              <w:rPr>
                <w:rFonts w:ascii="Times" w:hAnsi="Times" w:cs="Times"/>
              </w:rPr>
            </w:pPr>
            <w:r w:rsidRPr="00CC3865">
              <w:rPr>
                <w:rFonts w:ascii="Times" w:hAnsi="Times" w:cs="Times"/>
              </w:rPr>
              <w:t>Lokālajā tāmē Nr. 1.12 “Dažādi darbi” pozīcijā Nr. 2 ir norādīta atsauce uz projekta lapām AR-13.5 un AR-13.6.</w:t>
            </w:r>
          </w:p>
          <w:p w:rsidR="00A171C2" w:rsidRPr="00CC3865" w:rsidP="00E13D00" w14:paraId="7D37356F" w14:textId="77777777">
            <w:pPr>
              <w:ind w:right="42"/>
              <w:jc w:val="both"/>
              <w:rPr>
                <w:rFonts w:ascii="Times" w:hAnsi="Times" w:cs="Times"/>
              </w:rPr>
            </w:pPr>
            <w:r w:rsidRPr="00CC3865">
              <w:rPr>
                <w:rFonts w:ascii="Times" w:hAnsi="Times" w:cs="Times"/>
              </w:rPr>
              <w:t>Iepirkuma dokumentācijā minētās projekta lapas nav pievienotas.</w:t>
            </w:r>
          </w:p>
          <w:p w:rsidR="00A171C2" w:rsidRPr="00CC3865" w:rsidP="00E13D00" w14:paraId="4A09D0F2" w14:textId="77777777">
            <w:pPr>
              <w:ind w:right="42"/>
              <w:jc w:val="both"/>
              <w:rPr>
                <w:rFonts w:ascii="Times" w:hAnsi="Times" w:cs="Times"/>
              </w:rPr>
            </w:pPr>
            <w:r w:rsidRPr="00CC3865">
              <w:rPr>
                <w:rFonts w:ascii="Times" w:hAnsi="Times" w:cs="Times"/>
              </w:rPr>
              <w:t>Lūdzam papildināt iepirkuma dokumentāciju ar norādītajām projekta lapām vai precizēt pareizos projekta lapu nosaukumus/numurus, uz kuriem attiecas minētā pozīcija.</w:t>
            </w:r>
          </w:p>
          <w:tbl>
            <w:tblPr>
              <w:tblW w:w="4610" w:type="dxa"/>
              <w:tblLayout w:type="fixed"/>
              <w:tblLook w:val="04A0"/>
            </w:tblPr>
            <w:tblGrid>
              <w:gridCol w:w="426"/>
              <w:gridCol w:w="284"/>
              <w:gridCol w:w="2341"/>
              <w:gridCol w:w="709"/>
              <w:gridCol w:w="850"/>
            </w:tblGrid>
            <w:tr w14:paraId="4BAFAD70" w14:textId="77777777" w:rsidTr="00E13D00">
              <w:tblPrEx>
                <w:tblW w:w="4610" w:type="dxa"/>
                <w:tblLayout w:type="fixed"/>
                <w:tblLook w:val="04A0"/>
              </w:tblPrEx>
              <w:trPr>
                <w:trHeight w:val="1785"/>
              </w:trPr>
              <w:tc>
                <w:tcPr>
                  <w:tcW w:w="426" w:type="dxa"/>
                  <w:tcBorders>
                    <w:top w:val="single" w:sz="4" w:space="0" w:color="BFBFBF"/>
                    <w:left w:val="single" w:sz="4" w:space="0" w:color="auto"/>
                    <w:bottom w:val="single" w:sz="4" w:space="0" w:color="BFBFBF"/>
                    <w:right w:val="single" w:sz="4" w:space="0" w:color="BFBFBF"/>
                  </w:tcBorders>
                  <w:vAlign w:val="center"/>
                  <w:hideMark/>
                </w:tcPr>
                <w:p w:rsidR="00A171C2" w:rsidRPr="00CC3865" w:rsidP="00E13D00" w14:paraId="75A1A3DC" w14:textId="77777777">
                  <w:pPr>
                    <w:jc w:val="center"/>
                    <w:rPr>
                      <w:rFonts w:ascii="Times" w:hAnsi="Times" w:cs="Times"/>
                    </w:rPr>
                  </w:pPr>
                  <w:r w:rsidRPr="00CC3865">
                    <w:rPr>
                      <w:rFonts w:ascii="Times" w:hAnsi="Times" w:cs="Times"/>
                    </w:rPr>
                    <w:t>2</w:t>
                  </w:r>
                </w:p>
              </w:tc>
              <w:tc>
                <w:tcPr>
                  <w:tcW w:w="284" w:type="dxa"/>
                  <w:tcBorders>
                    <w:top w:val="single" w:sz="4" w:space="0" w:color="BFBFBF"/>
                    <w:left w:val="nil"/>
                    <w:bottom w:val="single" w:sz="4" w:space="0" w:color="BFBFBF"/>
                    <w:right w:val="single" w:sz="4" w:space="0" w:color="BFBFBF"/>
                  </w:tcBorders>
                  <w:shd w:val="clear" w:color="000000" w:fill="FFFFFF"/>
                  <w:vAlign w:val="center"/>
                  <w:hideMark/>
                </w:tcPr>
                <w:p w:rsidR="00A171C2" w:rsidRPr="00CC3865" w:rsidP="00E13D00" w14:paraId="551827DB" w14:textId="77777777">
                  <w:pPr>
                    <w:jc w:val="center"/>
                    <w:rPr>
                      <w:rFonts w:ascii="Times" w:hAnsi="Times" w:cs="Times"/>
                    </w:rPr>
                  </w:pPr>
                  <w:r w:rsidRPr="00CC3865">
                    <w:rPr>
                      <w:rFonts w:ascii="Times" w:hAnsi="Times" w:cs="Times"/>
                    </w:rPr>
                    <w:t> </w:t>
                  </w:r>
                </w:p>
              </w:tc>
              <w:tc>
                <w:tcPr>
                  <w:tcW w:w="2341" w:type="dxa"/>
                  <w:tcBorders>
                    <w:top w:val="single" w:sz="4" w:space="0" w:color="BFBFBF"/>
                    <w:left w:val="nil"/>
                    <w:bottom w:val="single" w:sz="4" w:space="0" w:color="BFBFBF"/>
                    <w:right w:val="single" w:sz="4" w:space="0" w:color="BFBFBF"/>
                  </w:tcBorders>
                  <w:vAlign w:val="center"/>
                  <w:hideMark/>
                </w:tcPr>
                <w:p w:rsidR="00A171C2" w:rsidRPr="00CC3865" w:rsidP="00E13D00" w14:paraId="1ABDDCFE" w14:textId="77777777">
                  <w:pPr>
                    <w:rPr>
                      <w:rFonts w:ascii="Times" w:hAnsi="Times" w:cs="Times"/>
                    </w:rPr>
                  </w:pPr>
                  <w:r w:rsidRPr="00CC3865">
                    <w:rPr>
                      <w:rFonts w:ascii="Times" w:hAnsi="Times" w:cs="Times"/>
                    </w:rPr>
                    <w:t xml:space="preserve">Skārda parapeta profils ar </w:t>
                  </w:r>
                  <w:r w:rsidRPr="00CC3865">
                    <w:rPr>
                      <w:rFonts w:ascii="Times" w:hAnsi="Times" w:cs="Times"/>
                    </w:rPr>
                    <w:t>Pural</w:t>
                  </w:r>
                  <w:r w:rsidRPr="00CC3865">
                    <w:rPr>
                      <w:rFonts w:ascii="Times" w:hAnsi="Times" w:cs="Times"/>
                    </w:rPr>
                    <w:br/>
                    <w:t>pārklājumu</w:t>
                  </w:r>
                  <w:r w:rsidRPr="00CC3865">
                    <w:rPr>
                      <w:rFonts w:ascii="Times" w:hAnsi="Times" w:cs="Times"/>
                    </w:rPr>
                    <w:br/>
                    <w:t>Profila garums - 925 mm</w:t>
                  </w:r>
                  <w:r w:rsidRPr="00CC3865">
                    <w:rPr>
                      <w:rFonts w:ascii="Times" w:hAnsi="Times" w:cs="Times"/>
                    </w:rPr>
                    <w:br/>
                    <w:t>Biezums - 0.5 mm</w:t>
                  </w:r>
                  <w:r w:rsidRPr="00CC3865">
                    <w:rPr>
                      <w:rFonts w:ascii="Times" w:hAnsi="Times" w:cs="Times"/>
                    </w:rPr>
                    <w:br/>
                    <w:t>Pielietojums - parapets</w:t>
                  </w:r>
                  <w:r w:rsidRPr="00CC3865">
                    <w:rPr>
                      <w:rFonts w:ascii="Times" w:hAnsi="Times" w:cs="Times"/>
                    </w:rPr>
                    <w:br/>
                    <w:t>Krāsa - RAL 9003, tai skaitā palīgmateriāli saskaņā ar mezglu lapā AR-13.5; AR-13.6</w:t>
                  </w:r>
                </w:p>
              </w:tc>
              <w:tc>
                <w:tcPr>
                  <w:tcW w:w="709" w:type="dxa"/>
                  <w:tcBorders>
                    <w:top w:val="single" w:sz="4" w:space="0" w:color="BFBFBF"/>
                    <w:left w:val="nil"/>
                    <w:bottom w:val="single" w:sz="4" w:space="0" w:color="BFBFBF"/>
                    <w:right w:val="single" w:sz="4" w:space="0" w:color="BFBFBF"/>
                  </w:tcBorders>
                  <w:vAlign w:val="center"/>
                  <w:hideMark/>
                </w:tcPr>
                <w:p w:rsidR="00A171C2" w:rsidRPr="00CC3865" w:rsidP="00E13D00" w14:paraId="00D3CD5A" w14:textId="77777777">
                  <w:pPr>
                    <w:jc w:val="center"/>
                    <w:rPr>
                      <w:rFonts w:ascii="Times" w:hAnsi="Times" w:cs="Times"/>
                    </w:rPr>
                  </w:pPr>
                  <w:r w:rsidRPr="00CC3865">
                    <w:rPr>
                      <w:rFonts w:ascii="Times" w:hAnsi="Times" w:cs="Times"/>
                    </w:rPr>
                    <w:t xml:space="preserve">m </w:t>
                  </w:r>
                </w:p>
              </w:tc>
              <w:tc>
                <w:tcPr>
                  <w:tcW w:w="850" w:type="dxa"/>
                  <w:tcBorders>
                    <w:top w:val="single" w:sz="4" w:space="0" w:color="BFBFBF"/>
                    <w:left w:val="nil"/>
                    <w:bottom w:val="single" w:sz="4" w:space="0" w:color="BFBFBF"/>
                    <w:right w:val="single" w:sz="4" w:space="0" w:color="BFBFBF"/>
                  </w:tcBorders>
                  <w:shd w:val="clear" w:color="000000" w:fill="FFFFFF"/>
                  <w:vAlign w:val="center"/>
                  <w:hideMark/>
                </w:tcPr>
                <w:p w:rsidR="00A171C2" w:rsidRPr="00CC3865" w:rsidP="00E13D00" w14:paraId="58799756" w14:textId="77777777">
                  <w:pPr>
                    <w:jc w:val="center"/>
                    <w:rPr>
                      <w:rFonts w:ascii="Times" w:hAnsi="Times" w:cs="Times"/>
                    </w:rPr>
                  </w:pPr>
                  <w:r w:rsidRPr="00CC3865">
                    <w:rPr>
                      <w:rFonts w:ascii="Times" w:hAnsi="Times" w:cs="Times"/>
                    </w:rPr>
                    <w:t>52,70</w:t>
                  </w:r>
                </w:p>
              </w:tc>
            </w:tr>
          </w:tbl>
          <w:p w:rsidR="00A171C2" w:rsidRPr="00CC3865" w:rsidP="00E13D00" w14:paraId="2D9D75E9" w14:textId="77777777">
            <w:pPr>
              <w:pStyle w:val="Default"/>
              <w:tabs>
                <w:tab w:val="left" w:pos="989"/>
              </w:tabs>
              <w:ind w:right="42"/>
              <w:jc w:val="both"/>
              <w:rPr>
                <w:rFonts w:ascii="Times" w:eastAsia="Times New Roman" w:hAnsi="Times" w:cs="Times"/>
                <w:sz w:val="22"/>
                <w:szCs w:val="22"/>
              </w:rPr>
            </w:pPr>
            <w:r w:rsidRPr="00CC3865">
              <w:rPr>
                <w:rFonts w:ascii="Times" w:eastAsia="Times New Roman" w:hAnsi="Times" w:cs="Times"/>
                <w:sz w:val="22"/>
                <w:szCs w:val="22"/>
              </w:rPr>
              <w:t>*</w:t>
            </w:r>
          </w:p>
          <w:p w:rsidR="00A171C2" w:rsidRPr="00CC3865" w:rsidP="00E13D00" w14:paraId="0CC1256B" w14:textId="77777777">
            <w:pPr>
              <w:pStyle w:val="Default"/>
              <w:tabs>
                <w:tab w:val="left" w:pos="989"/>
              </w:tabs>
              <w:ind w:right="42"/>
              <w:jc w:val="both"/>
              <w:rPr>
                <w:rFonts w:ascii="Times" w:eastAsia="Times New Roman" w:hAnsi="Times" w:cs="Times"/>
                <w:sz w:val="22"/>
                <w:szCs w:val="22"/>
              </w:rPr>
            </w:pPr>
          </w:p>
          <w:p w:rsidR="00A171C2" w:rsidRPr="00CC3865" w:rsidP="00E13D00" w14:paraId="68C52F11" w14:textId="77777777">
            <w:pPr>
              <w:pStyle w:val="Default"/>
              <w:tabs>
                <w:tab w:val="left" w:pos="989"/>
              </w:tabs>
              <w:ind w:right="42"/>
              <w:jc w:val="both"/>
              <w:rPr>
                <w:rFonts w:ascii="Times" w:eastAsia="Times New Roman" w:hAnsi="Times" w:cs="Times"/>
                <w:sz w:val="22"/>
                <w:szCs w:val="22"/>
              </w:rPr>
            </w:pPr>
            <w:r w:rsidRPr="00CC3865">
              <w:rPr>
                <w:rFonts w:ascii="Times" w:eastAsia="Times New Roman" w:hAnsi="Times" w:cs="Times"/>
                <w:sz w:val="22"/>
                <w:szCs w:val="22"/>
              </w:rPr>
              <w:t>*</w:t>
            </w:r>
            <w:r w:rsidRPr="00CC3865">
              <w:rPr>
                <w:rFonts w:ascii="Times" w:eastAsia="Times New Roman" w:hAnsi="Times" w:cs="Times"/>
                <w:i/>
                <w:iCs/>
                <w:sz w:val="22"/>
                <w:szCs w:val="22"/>
              </w:rPr>
              <w:t xml:space="preserve">saglabāts jautājuma </w:t>
            </w:r>
            <w:r w:rsidRPr="00CC3865">
              <w:rPr>
                <w:rFonts w:ascii="Times" w:eastAsia="Times New Roman" w:hAnsi="Times" w:cs="Times"/>
                <w:i/>
                <w:iCs/>
                <w:sz w:val="22"/>
                <w:szCs w:val="22"/>
              </w:rPr>
              <w:t>oriģinālteksts</w:t>
            </w:r>
          </w:p>
        </w:tc>
        <w:tc>
          <w:tcPr>
            <w:tcW w:w="3537" w:type="dxa"/>
          </w:tcPr>
          <w:p w:rsidR="00A171C2" w:rsidRPr="00CC3865" w:rsidP="00E13D00" w14:paraId="6FAB9E07" w14:textId="77777777">
            <w:pPr>
              <w:pStyle w:val="NormalWeb"/>
              <w:jc w:val="both"/>
              <w:rPr>
                <w:rFonts w:ascii="Times" w:hAnsi="Times" w:cs="Times"/>
                <w:i/>
                <w:iCs/>
                <w:sz w:val="22"/>
                <w:szCs w:val="22"/>
              </w:rPr>
            </w:pPr>
            <w:r w:rsidRPr="00CC3865">
              <w:rPr>
                <w:rFonts w:ascii="Times" w:hAnsi="Times" w:cs="Times"/>
                <w:i/>
                <w:iCs/>
                <w:sz w:val="22"/>
                <w:szCs w:val="22"/>
              </w:rPr>
              <w:t xml:space="preserve">Komisija informē, ka tiks veikti grozījumi būvdarbu apjomos. </w:t>
            </w:r>
            <w:r w:rsidRPr="00CC3865">
              <w:rPr>
                <w:rFonts w:ascii="Times" w:hAnsi="Times" w:cs="Times"/>
                <w:i/>
                <w:iCs/>
                <w:sz w:val="22"/>
                <w:szCs w:val="22"/>
                <w:lang w:eastAsia="ar-SA"/>
              </w:rPr>
              <w:t>Atsauce uz AR-13.5 attiecināma uz rasējumu AR-12.5 - Parapeta uz 2' ass mezgls. Atsauce uz AR-13.6 attiecināma uz rasējumu AR-12.6 - Parapeta uz D' ass mezgls.</w:t>
            </w:r>
          </w:p>
        </w:tc>
      </w:tr>
      <w:tr w14:paraId="11091E4D" w14:textId="77777777" w:rsidTr="00E13D00">
        <w:tblPrEx>
          <w:tblW w:w="0" w:type="auto"/>
          <w:tblLayout w:type="fixed"/>
          <w:tblLook w:val="04A0"/>
        </w:tblPrEx>
        <w:trPr>
          <w:trHeight w:val="841"/>
        </w:trPr>
        <w:tc>
          <w:tcPr>
            <w:tcW w:w="517" w:type="dxa"/>
            <w:vAlign w:val="center"/>
          </w:tcPr>
          <w:p w:rsidR="00A171C2" w:rsidRPr="00CC3865" w:rsidP="00E13D00" w14:paraId="45AADB01" w14:textId="77777777">
            <w:pPr>
              <w:jc w:val="center"/>
              <w:rPr>
                <w:rFonts w:ascii="Times" w:hAnsi="Times" w:cs="Times"/>
                <w:b/>
                <w:bCs/>
              </w:rPr>
            </w:pPr>
            <w:r w:rsidRPr="00CC3865">
              <w:rPr>
                <w:rFonts w:ascii="Times" w:hAnsi="Times" w:cs="Times"/>
                <w:b/>
                <w:bCs/>
              </w:rPr>
              <w:t>3.</w:t>
            </w:r>
          </w:p>
        </w:tc>
        <w:tc>
          <w:tcPr>
            <w:tcW w:w="5007" w:type="dxa"/>
          </w:tcPr>
          <w:p w:rsidR="00A171C2" w:rsidRPr="00CC3865" w:rsidP="00E13D00" w14:paraId="46A07CD8" w14:textId="77777777">
            <w:pPr>
              <w:ind w:right="42"/>
              <w:jc w:val="both"/>
              <w:rPr>
                <w:rFonts w:ascii="Times" w:hAnsi="Times" w:cs="Times"/>
              </w:rPr>
            </w:pPr>
            <w:r w:rsidRPr="00CC3865">
              <w:rPr>
                <w:rFonts w:ascii="Times" w:hAnsi="Times" w:cs="Times"/>
              </w:rPr>
              <w:t>Lokālā tāme Nr. 2.1 Iekšējais ūdensvads – nav norādīta mērvienība šādām pozīcijām:</w:t>
            </w:r>
          </w:p>
          <w:p w:rsidR="00A171C2" w:rsidRPr="00CC3865" w:rsidP="00E13D00" w14:paraId="15E24F40" w14:textId="77777777">
            <w:pPr>
              <w:ind w:right="42"/>
              <w:jc w:val="both"/>
              <w:rPr>
                <w:rFonts w:ascii="Times" w:hAnsi="Times" w:cs="Times"/>
              </w:rPr>
            </w:pPr>
            <w:r w:rsidRPr="00CC3865">
              <w:rPr>
                <w:rFonts w:ascii="Times" w:hAnsi="Times" w:cs="Times"/>
                <w:noProof/>
              </w:rPr>
              <w:drawing>
                <wp:inline distT="0" distB="0" distL="0" distR="0">
                  <wp:extent cx="2895600" cy="790575"/>
                  <wp:effectExtent l="0" t="0" r="0" b="9525"/>
                  <wp:docPr id="7553307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30705"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5600" cy="790575"/>
                          </a:xfrm>
                          <a:prstGeom prst="rect">
                            <a:avLst/>
                          </a:prstGeom>
                          <a:noFill/>
                          <a:ln>
                            <a:noFill/>
                          </a:ln>
                        </pic:spPr>
                      </pic:pic>
                    </a:graphicData>
                  </a:graphic>
                </wp:inline>
              </w:drawing>
            </w:r>
          </w:p>
          <w:p w:rsidR="00A171C2" w:rsidRPr="00CC3865" w:rsidP="00E13D00" w14:paraId="2607097E" w14:textId="77777777">
            <w:pPr>
              <w:pStyle w:val="Default"/>
              <w:tabs>
                <w:tab w:val="left" w:pos="989"/>
              </w:tabs>
              <w:ind w:right="42"/>
              <w:jc w:val="both"/>
              <w:rPr>
                <w:rFonts w:ascii="Times" w:eastAsia="Times New Roman" w:hAnsi="Times" w:cs="Times"/>
                <w:sz w:val="22"/>
                <w:szCs w:val="22"/>
              </w:rPr>
            </w:pPr>
            <w:r w:rsidRPr="00CC3865">
              <w:rPr>
                <w:rFonts w:ascii="Times" w:eastAsia="Times New Roman" w:hAnsi="Times" w:cs="Times"/>
                <w:sz w:val="22"/>
                <w:szCs w:val="22"/>
              </w:rPr>
              <w:t>*</w:t>
            </w:r>
          </w:p>
          <w:p w:rsidR="00A171C2" w:rsidRPr="00CC3865" w:rsidP="00E13D00" w14:paraId="7703E5EF" w14:textId="77777777">
            <w:pPr>
              <w:pStyle w:val="Default"/>
              <w:tabs>
                <w:tab w:val="left" w:pos="989"/>
              </w:tabs>
              <w:ind w:right="42"/>
              <w:jc w:val="both"/>
              <w:rPr>
                <w:rFonts w:ascii="Times" w:eastAsia="Times New Roman" w:hAnsi="Times" w:cs="Times"/>
                <w:sz w:val="22"/>
                <w:szCs w:val="22"/>
              </w:rPr>
            </w:pPr>
          </w:p>
          <w:p w:rsidR="00A171C2" w:rsidRPr="00CC3865" w:rsidP="00E13D00" w14:paraId="6B9906BF" w14:textId="77777777">
            <w:pPr>
              <w:ind w:right="42"/>
              <w:jc w:val="both"/>
              <w:rPr>
                <w:rFonts w:ascii="Times" w:hAnsi="Times" w:cs="Times"/>
              </w:rPr>
            </w:pPr>
            <w:r w:rsidRPr="00CC3865">
              <w:rPr>
                <w:rFonts w:ascii="Times" w:hAnsi="Times" w:cs="Times"/>
              </w:rPr>
              <w:t>*</w:t>
            </w:r>
            <w:r w:rsidRPr="00CC3865">
              <w:rPr>
                <w:rFonts w:ascii="Times" w:hAnsi="Times" w:cs="Times"/>
                <w:i/>
                <w:iCs/>
              </w:rPr>
              <w:t xml:space="preserve">saglabāts jautājuma </w:t>
            </w:r>
            <w:r w:rsidRPr="00CC3865">
              <w:rPr>
                <w:rFonts w:ascii="Times" w:hAnsi="Times" w:cs="Times"/>
                <w:i/>
                <w:iCs/>
              </w:rPr>
              <w:t>oriģinālteksts</w:t>
            </w:r>
          </w:p>
        </w:tc>
        <w:tc>
          <w:tcPr>
            <w:tcW w:w="3537" w:type="dxa"/>
          </w:tcPr>
          <w:p w:rsidR="00A171C2" w:rsidRPr="00CC3865" w:rsidP="00E13D00" w14:paraId="68A4B037" w14:textId="77777777">
            <w:pPr>
              <w:pStyle w:val="NormalWeb"/>
              <w:jc w:val="both"/>
              <w:rPr>
                <w:rFonts w:ascii="Times" w:hAnsi="Times" w:cs="Times"/>
                <w:i/>
                <w:iCs/>
                <w:sz w:val="22"/>
                <w:szCs w:val="22"/>
              </w:rPr>
            </w:pPr>
            <w:r w:rsidRPr="00CC3865">
              <w:rPr>
                <w:rFonts w:ascii="Times" w:hAnsi="Times" w:cs="Times"/>
                <w:i/>
                <w:iCs/>
                <w:sz w:val="22"/>
                <w:szCs w:val="22"/>
              </w:rPr>
              <w:t xml:space="preserve">Komisija informē, ka ir veikti grozījumi iepirkuma dokumentācijā. </w:t>
            </w:r>
          </w:p>
        </w:tc>
      </w:tr>
    </w:tbl>
    <w:p w:rsidR="00343308" w14:paraId="1F770CE6" w14:textId="3536A827">
      <w:pPr>
        <w:spacing w:after="0"/>
        <w:ind w:left="288" w:right="-602"/>
      </w:pPr>
    </w:p>
    <w:p w:rsidR="00343308" w14:paraId="0CDDA4CE" w14:textId="2E083500">
      <w:pPr>
        <w:spacing w:after="0"/>
        <w:ind w:left="288" w:right="-602"/>
      </w:pPr>
    </w:p>
    <w:p w:rsidR="00343308" w:rsidP="003502B4" w14:paraId="0BE60364" w14:textId="68AA4D07">
      <w:pPr>
        <w:spacing w:after="0"/>
        <w:ind w:right="-1"/>
      </w:pPr>
    </w:p>
    <w:p w:rsidR="00CB584B" w:rsidP="003502B4" w14:paraId="6859EBBE" w14:textId="6C68D9F8">
      <w:pPr>
        <w:spacing w:after="0"/>
        <w:ind w:right="-1"/>
      </w:pPr>
    </w:p>
    <w:p w:rsidR="00CB584B" w:rsidP="003502B4" w14:paraId="0D7EEB98" w14:textId="5920DA4B">
      <w:pPr>
        <w:spacing w:after="0"/>
        <w:ind w:right="-1"/>
      </w:pPr>
    </w:p>
    <w:p w:rsidR="00CB584B" w:rsidRPr="00CB584B" w:rsidP="00CB584B" w14:paraId="5C63524D" w14:textId="477D171D">
      <w:pPr>
        <w:spacing w:after="0"/>
        <w:ind w:right="-1"/>
        <w:jc w:val="center"/>
        <w:rPr>
          <w:rFonts w:ascii="Times New Roman" w:hAnsi="Times New Roman" w:cs="Times New Roman"/>
          <w:sz w:val="18"/>
          <w:szCs w:val="18"/>
        </w:rPr>
      </w:pPr>
      <w:r>
        <w:rPr>
          <w:rFonts w:ascii="Times New Roman" w:hAnsi="Times New Roman" w:cs="Times New Roman"/>
          <w:sz w:val="18"/>
          <w:szCs w:val="18"/>
        </w:rPr>
        <w:t>DOKUMENTS IR PARAKSTĪTS AR DROŠU ELEKTRONISKO PARAKSTU UN SATUR LAIKA ZĪMOGU</w:t>
      </w:r>
    </w:p>
    <w:sectPr w:rsidSect="006717EA">
      <w:footerReference w:type="default" r:id="rId7"/>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84B" w14:paraId="03087AB4" w14:textId="0FC403F3">
    <w:pPr>
      <w:pStyle w:val="Footer"/>
    </w:pPr>
  </w:p>
  <w:p w:rsidR="00B306B1" w14:paraId="5DE473A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3"/>
    <w:rsid w:val="000D121E"/>
    <w:rsid w:val="00166DFB"/>
    <w:rsid w:val="001804B6"/>
    <w:rsid w:val="0029480C"/>
    <w:rsid w:val="002C2419"/>
    <w:rsid w:val="00301513"/>
    <w:rsid w:val="00343308"/>
    <w:rsid w:val="003502B4"/>
    <w:rsid w:val="006717EA"/>
    <w:rsid w:val="00715626"/>
    <w:rsid w:val="007C2146"/>
    <w:rsid w:val="00886D70"/>
    <w:rsid w:val="008A1BDF"/>
    <w:rsid w:val="008A4277"/>
    <w:rsid w:val="0096003A"/>
    <w:rsid w:val="00A171C2"/>
    <w:rsid w:val="00A36045"/>
    <w:rsid w:val="00B306B1"/>
    <w:rsid w:val="00B84D15"/>
    <w:rsid w:val="00CB584B"/>
    <w:rsid w:val="00CC3865"/>
    <w:rsid w:val="00D967F2"/>
    <w:rsid w:val="00DE7708"/>
    <w:rsid w:val="00E04F6D"/>
    <w:rsid w:val="00E13D00"/>
    <w:rsid w:val="00E7583F"/>
    <w:rsid w:val="00EB26B0"/>
    <w:rsid w:val="00F97BC0"/>
    <w:rsid w:val="00FA55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60AE93"/>
  <w15:docId w15:val="{4CAE6B9B-E4AF-4125-AB92-4B3C53B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B306B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306B1"/>
    <w:rPr>
      <w:rFonts w:ascii="Calibri" w:eastAsia="Calibri" w:hAnsi="Calibri" w:cs="Calibri"/>
      <w:color w:val="000000"/>
    </w:rPr>
  </w:style>
  <w:style w:type="paragraph" w:styleId="Footer">
    <w:name w:val="footer"/>
    <w:basedOn w:val="Normal"/>
    <w:link w:val="KjeneRakstz"/>
    <w:uiPriority w:val="99"/>
    <w:unhideWhenUsed/>
    <w:rsid w:val="00B306B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306B1"/>
    <w:rPr>
      <w:rFonts w:ascii="Calibri" w:eastAsia="Calibri" w:hAnsi="Calibri" w:cs="Calibri"/>
      <w:color w:val="000000"/>
    </w:rPr>
  </w:style>
  <w:style w:type="table" w:styleId="TableGrid">
    <w:name w:val="Table Grid"/>
    <w:basedOn w:val="TableNormal"/>
    <w:uiPriority w:val="59"/>
    <w:rsid w:val="00A171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1C2"/>
    <w:rPr>
      <w:color w:val="0563C1" w:themeColor="hyperlink"/>
      <w:u w:val="single"/>
    </w:rPr>
  </w:style>
  <w:style w:type="paragraph" w:styleId="ListParagraph">
    <w:name w:val="List Paragraph"/>
    <w:aliases w:val="2,Bullet list,H&amp;P List Paragraph,Normal bullet 2,Strip,Virsraksti,Syle 1,List Paragraph2,Colorful List - Accent 12,Saistīto dokumentu saraksts,PPS_Bullet,Numurets,Akapit z listą BS,Bullet 1,Bullet Points,Bullet Styl,Dot pt,Bullet EY,Do"/>
    <w:basedOn w:val="Normal"/>
    <w:link w:val="SarakstarindkopaRakstz"/>
    <w:uiPriority w:val="34"/>
    <w:qFormat/>
    <w:rsid w:val="00A171C2"/>
    <w:pPr>
      <w:ind w:left="720"/>
      <w:contextualSpacing/>
    </w:pPr>
    <w:rPr>
      <w:rFonts w:asciiTheme="minorHAnsi" w:eastAsiaTheme="minorHAnsi" w:hAnsiTheme="minorHAnsi" w:cstheme="minorBidi"/>
      <w:color w:val="auto"/>
      <w:lang w:eastAsia="en-US"/>
    </w:rPr>
  </w:style>
  <w:style w:type="character" w:customStyle="1" w:styleId="SarakstarindkopaRakstz">
    <w:name w:val="Saraksta rindkopa Rakstz."/>
    <w:aliases w:val="2 Rakstz.,Bullet list Rakstz.,H&amp;P List Paragraph Rakstz.,Normal bullet 2 Rakstz.,Strip Rakstz.,Virsraksti Rakstz.,Syle 1 Rakstz.,List Paragraph2 Rakstz.,Colorful List - Accent 12 Rakstz.,Saistīto dokumentu saraksts Rakstz."/>
    <w:link w:val="ListParagraph"/>
    <w:uiPriority w:val="34"/>
    <w:qFormat/>
    <w:locked/>
    <w:rsid w:val="00A171C2"/>
    <w:rPr>
      <w:rFonts w:eastAsiaTheme="minorHAnsi"/>
      <w:lang w:eastAsia="en-US"/>
    </w:rPr>
  </w:style>
  <w:style w:type="paragraph" w:customStyle="1" w:styleId="BodyA">
    <w:name w:val="Body A"/>
    <w:rsid w:val="00A171C2"/>
    <w:pPr>
      <w:spacing w:after="0" w:line="240" w:lineRule="auto"/>
    </w:pPr>
    <w:rPr>
      <w:rFonts w:ascii="Times New Roman" w:eastAsia="Arial Unicode MS" w:hAnsi="Arial Unicode MS" w:cs="Arial Unicode MS"/>
      <w:color w:val="000000"/>
      <w:sz w:val="24"/>
      <w:szCs w:val="24"/>
      <w:u w:color="000000"/>
    </w:rPr>
  </w:style>
  <w:style w:type="paragraph" w:styleId="NormalWeb">
    <w:name w:val="Normal (Web)"/>
    <w:basedOn w:val="Normal"/>
    <w:uiPriority w:val="99"/>
    <w:unhideWhenUsed/>
    <w:rsid w:val="00A171C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171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epirkumi@sigulda.lv" TargetMode="Externa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2053</Words>
  <Characters>1171</Characters>
  <Application>Microsoft Office Word</Application>
  <DocSecurity>0</DocSecurity>
  <Lines>9</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Rekvizitu_veidlapas_siguldas_novada_pasvaldiba.pdf</dc:title>
  <dc:creator>Inese Grinvalde</dc:creator>
  <cp:lastModifiedBy>Sigita Bērziņa</cp:lastModifiedBy>
  <cp:revision>5</cp:revision>
  <dcterms:created xsi:type="dcterms:W3CDTF">2025-05-22T14:45:00Z</dcterms:created>
  <dcterms:modified xsi:type="dcterms:W3CDTF">2026-06-30T10:46:00Z</dcterms:modified>
</cp:coreProperties>
</file>