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4E12A" w14:textId="77777777" w:rsidR="00073DC0" w:rsidRDefault="00073DC0" w:rsidP="006E2893">
      <w:pPr>
        <w:jc w:val="right"/>
        <w:rPr>
          <w:rFonts w:eastAsia="Times New Roman"/>
          <w:sz w:val="22"/>
          <w:szCs w:val="22"/>
          <w:lang w:eastAsia="en-US"/>
        </w:rPr>
      </w:pPr>
      <w:r>
        <w:rPr>
          <w:rFonts w:eastAsia="Times New Roman"/>
          <w:noProof/>
          <w:sz w:val="22"/>
          <w:szCs w:val="22"/>
          <w:lang w:eastAsia="lv-LV"/>
        </w:rPr>
        <w:drawing>
          <wp:anchor distT="0" distB="0" distL="114300" distR="114300" simplePos="0" relativeHeight="251658240" behindDoc="1" locked="0" layoutInCell="1" allowOverlap="1" wp14:anchorId="3CEBFDA1" wp14:editId="446DCC40">
            <wp:simplePos x="0" y="0"/>
            <wp:positionH relativeFrom="column">
              <wp:posOffset>1257935</wp:posOffset>
            </wp:positionH>
            <wp:positionV relativeFrom="paragraph">
              <wp:posOffset>-350520</wp:posOffset>
            </wp:positionV>
            <wp:extent cx="2823845" cy="542925"/>
            <wp:effectExtent l="0" t="0" r="0" b="9525"/>
            <wp:wrapNone/>
            <wp:docPr id="1" name="Picture 1" descr="E:\Darbs\Stradini\Stradinu logo [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rbs\Stradini\Stradinu logo [RGB].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84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5EE5">
        <w:rPr>
          <w:rFonts w:eastAsia="Times New Roman"/>
          <w:sz w:val="22"/>
          <w:szCs w:val="22"/>
          <w:lang w:eastAsia="en-US"/>
        </w:rPr>
        <w:t xml:space="preserve"> </w:t>
      </w:r>
    </w:p>
    <w:p w14:paraId="7B5ECA6B" w14:textId="77777777" w:rsidR="00073DC0" w:rsidRDefault="00073DC0" w:rsidP="006E2893">
      <w:pPr>
        <w:jc w:val="right"/>
        <w:rPr>
          <w:rFonts w:eastAsia="Times New Roman"/>
          <w:sz w:val="22"/>
          <w:szCs w:val="22"/>
          <w:lang w:eastAsia="en-US"/>
        </w:rPr>
      </w:pPr>
    </w:p>
    <w:p w14:paraId="7E88539E" w14:textId="77777777" w:rsidR="00073DC0" w:rsidRDefault="00073DC0" w:rsidP="006E2893">
      <w:pPr>
        <w:jc w:val="right"/>
        <w:rPr>
          <w:rFonts w:eastAsia="Times New Roman"/>
          <w:sz w:val="22"/>
          <w:szCs w:val="22"/>
          <w:lang w:eastAsia="en-US"/>
        </w:rPr>
      </w:pPr>
    </w:p>
    <w:p w14:paraId="4EFCD234" w14:textId="77777777" w:rsidR="00073DC0" w:rsidRPr="00E03FA9" w:rsidRDefault="00073DC0" w:rsidP="006E2893">
      <w:pPr>
        <w:jc w:val="right"/>
        <w:rPr>
          <w:rFonts w:eastAsia="Times New Roman"/>
          <w:sz w:val="20"/>
          <w:szCs w:val="20"/>
          <w:lang w:eastAsia="en-US"/>
        </w:rPr>
      </w:pPr>
    </w:p>
    <w:p w14:paraId="5418EDD4" w14:textId="77777777" w:rsidR="006E2893" w:rsidRPr="00A06A73" w:rsidRDefault="00D14974" w:rsidP="006E2893">
      <w:pPr>
        <w:jc w:val="right"/>
        <w:rPr>
          <w:rFonts w:eastAsia="Times New Roman"/>
          <w:sz w:val="20"/>
          <w:szCs w:val="20"/>
          <w:lang w:eastAsia="en-US"/>
        </w:rPr>
      </w:pPr>
      <w:r w:rsidRPr="00A06A73">
        <w:rPr>
          <w:rFonts w:eastAsia="Times New Roman"/>
          <w:sz w:val="20"/>
          <w:szCs w:val="20"/>
          <w:lang w:eastAsia="en-US"/>
        </w:rPr>
        <w:t>A</w:t>
      </w:r>
      <w:r w:rsidR="006E2893" w:rsidRPr="00A06A73">
        <w:rPr>
          <w:rFonts w:eastAsia="Times New Roman"/>
          <w:sz w:val="20"/>
          <w:szCs w:val="20"/>
          <w:lang w:eastAsia="en-US"/>
        </w:rPr>
        <w:t>PSTIPRINĀTS</w:t>
      </w:r>
    </w:p>
    <w:p w14:paraId="5B68CF28" w14:textId="77777777" w:rsidR="007E0A68" w:rsidRPr="00A06A73" w:rsidRDefault="007E0A68" w:rsidP="007E0A68">
      <w:pPr>
        <w:ind w:left="5103"/>
        <w:jc w:val="right"/>
        <w:rPr>
          <w:sz w:val="20"/>
          <w:szCs w:val="20"/>
        </w:rPr>
      </w:pPr>
      <w:bookmarkStart w:id="0" w:name="_GoBack"/>
      <w:bookmarkEnd w:id="0"/>
      <w:r w:rsidRPr="00A06A73">
        <w:rPr>
          <w:sz w:val="20"/>
          <w:szCs w:val="20"/>
        </w:rPr>
        <w:t>Rīgas Stradiņa universitātes</w:t>
      </w:r>
    </w:p>
    <w:p w14:paraId="5EE01602" w14:textId="77777777" w:rsidR="007E0A68" w:rsidRPr="00D73F3B" w:rsidRDefault="007E0A68" w:rsidP="00CF4B1C">
      <w:pPr>
        <w:ind w:left="4678"/>
        <w:jc w:val="right"/>
        <w:rPr>
          <w:sz w:val="20"/>
          <w:szCs w:val="20"/>
        </w:rPr>
      </w:pPr>
      <w:r w:rsidRPr="00D73F3B">
        <w:rPr>
          <w:sz w:val="20"/>
          <w:szCs w:val="20"/>
        </w:rPr>
        <w:t>iepirkuma komisijas</w:t>
      </w:r>
    </w:p>
    <w:p w14:paraId="55B93AD1" w14:textId="4E9FD3F7" w:rsidR="007E0A68" w:rsidRPr="00BA6EE4" w:rsidRDefault="00B35A15" w:rsidP="007E0A68">
      <w:pPr>
        <w:ind w:left="5103"/>
        <w:jc w:val="right"/>
        <w:rPr>
          <w:sz w:val="20"/>
          <w:szCs w:val="20"/>
        </w:rPr>
      </w:pPr>
      <w:r w:rsidRPr="00BA6EE4">
        <w:rPr>
          <w:sz w:val="20"/>
          <w:szCs w:val="20"/>
        </w:rPr>
        <w:t>202</w:t>
      </w:r>
      <w:r w:rsidR="00695306" w:rsidRPr="00BA6EE4">
        <w:rPr>
          <w:sz w:val="20"/>
          <w:szCs w:val="20"/>
        </w:rPr>
        <w:t>6</w:t>
      </w:r>
      <w:r w:rsidRPr="00BA6EE4">
        <w:rPr>
          <w:sz w:val="20"/>
          <w:szCs w:val="20"/>
        </w:rPr>
        <w:t xml:space="preserve">.gada </w:t>
      </w:r>
      <w:r w:rsidR="00392441" w:rsidRPr="00BA6EE4">
        <w:rPr>
          <w:sz w:val="20"/>
          <w:szCs w:val="20"/>
        </w:rPr>
        <w:t>1</w:t>
      </w:r>
      <w:r w:rsidR="00BA6EE4" w:rsidRPr="00BA6EE4">
        <w:rPr>
          <w:sz w:val="20"/>
          <w:szCs w:val="20"/>
        </w:rPr>
        <w:t>8</w:t>
      </w:r>
      <w:r w:rsidR="00D73F3B" w:rsidRPr="00BA6EE4">
        <w:rPr>
          <w:sz w:val="20"/>
          <w:szCs w:val="20"/>
        </w:rPr>
        <w:t>.</w:t>
      </w:r>
      <w:r w:rsidR="00392441" w:rsidRPr="00BA6EE4">
        <w:rPr>
          <w:sz w:val="20"/>
          <w:szCs w:val="20"/>
        </w:rPr>
        <w:t>jūnija</w:t>
      </w:r>
      <w:r w:rsidR="00C00074" w:rsidRPr="00BA6EE4">
        <w:rPr>
          <w:sz w:val="20"/>
          <w:szCs w:val="20"/>
        </w:rPr>
        <w:t xml:space="preserve"> sēdē,</w:t>
      </w:r>
    </w:p>
    <w:p w14:paraId="3E1259F0" w14:textId="7D5C0DF9" w:rsidR="007E0A68" w:rsidRDefault="00165BEB" w:rsidP="00F657E1">
      <w:pPr>
        <w:ind w:left="3828"/>
        <w:jc w:val="right"/>
        <w:rPr>
          <w:sz w:val="20"/>
          <w:szCs w:val="20"/>
        </w:rPr>
      </w:pPr>
      <w:r w:rsidRPr="00BA6EE4">
        <w:rPr>
          <w:sz w:val="20"/>
          <w:szCs w:val="20"/>
        </w:rPr>
        <w:t>(protokols Nr.</w:t>
      </w:r>
      <w:r w:rsidR="00695306" w:rsidRPr="00BA6EE4">
        <w:rPr>
          <w:sz w:val="20"/>
          <w:szCs w:val="20"/>
        </w:rPr>
        <w:t>2</w:t>
      </w:r>
      <w:r w:rsidR="00A1662F" w:rsidRPr="00BA6EE4">
        <w:rPr>
          <w:sz w:val="20"/>
          <w:szCs w:val="20"/>
        </w:rPr>
        <w:t>)</w:t>
      </w:r>
    </w:p>
    <w:p w14:paraId="70B99B4D" w14:textId="780D777E" w:rsidR="00EA2373" w:rsidRDefault="00EA2373" w:rsidP="00F657E1">
      <w:pPr>
        <w:ind w:left="3828"/>
        <w:jc w:val="right"/>
        <w:rPr>
          <w:sz w:val="20"/>
          <w:szCs w:val="20"/>
        </w:rPr>
      </w:pPr>
    </w:p>
    <w:p w14:paraId="6A48A330" w14:textId="77777777" w:rsidR="00AE3D1F" w:rsidRPr="00E03FA9" w:rsidRDefault="00AE3D1F" w:rsidP="006E6035">
      <w:pPr>
        <w:rPr>
          <w:sz w:val="20"/>
          <w:szCs w:val="20"/>
        </w:rPr>
      </w:pPr>
    </w:p>
    <w:p w14:paraId="6A479577" w14:textId="4CEF1720" w:rsidR="00414E40" w:rsidRPr="00E03FA9" w:rsidRDefault="00414E40" w:rsidP="00CF4B1C">
      <w:pPr>
        <w:ind w:left="3828"/>
        <w:jc w:val="right"/>
        <w:rPr>
          <w:sz w:val="20"/>
          <w:szCs w:val="20"/>
        </w:rPr>
      </w:pPr>
    </w:p>
    <w:p w14:paraId="6720BC16" w14:textId="77777777" w:rsidR="00072F42" w:rsidRDefault="00072F42" w:rsidP="00EA2373">
      <w:pPr>
        <w:rPr>
          <w:b/>
          <w:sz w:val="28"/>
        </w:rPr>
      </w:pPr>
    </w:p>
    <w:p w14:paraId="6FE5CDCC" w14:textId="77777777" w:rsidR="00072F42" w:rsidRDefault="00072F42" w:rsidP="007E0A68">
      <w:pPr>
        <w:jc w:val="center"/>
        <w:rPr>
          <w:b/>
          <w:sz w:val="28"/>
        </w:rPr>
      </w:pPr>
    </w:p>
    <w:p w14:paraId="5ACEEA74" w14:textId="651EF690" w:rsidR="00802C4A" w:rsidRDefault="006112CB" w:rsidP="007E0A68">
      <w:pPr>
        <w:jc w:val="center"/>
        <w:rPr>
          <w:b/>
          <w:sz w:val="28"/>
        </w:rPr>
      </w:pPr>
      <w:r w:rsidRPr="000537F9">
        <w:rPr>
          <w:b/>
          <w:sz w:val="28"/>
        </w:rPr>
        <w:t>ATKLĀTA KONKURSA</w:t>
      </w:r>
    </w:p>
    <w:p w14:paraId="4F055847" w14:textId="77777777" w:rsidR="0085198A" w:rsidRDefault="0085198A" w:rsidP="007E0A68">
      <w:pPr>
        <w:jc w:val="center"/>
        <w:rPr>
          <w:b/>
          <w:sz w:val="28"/>
        </w:rPr>
      </w:pPr>
    </w:p>
    <w:p w14:paraId="1B188A77" w14:textId="77777777" w:rsidR="00802C4A" w:rsidRPr="005D1E3A" w:rsidRDefault="0085198A" w:rsidP="007E0A68">
      <w:pPr>
        <w:jc w:val="center"/>
        <w:rPr>
          <w:b/>
        </w:rPr>
      </w:pPr>
      <w:r w:rsidRPr="005D1E3A">
        <w:rPr>
          <w:b/>
        </w:rPr>
        <w:t>(</w:t>
      </w:r>
      <w:r w:rsidR="007E0A68">
        <w:rPr>
          <w:b/>
        </w:rPr>
        <w:t>Elektronisko iepirkumu sistēmā</w:t>
      </w:r>
      <w:r w:rsidRPr="005D1E3A">
        <w:rPr>
          <w:b/>
        </w:rPr>
        <w:t>)</w:t>
      </w:r>
    </w:p>
    <w:p w14:paraId="1784B593" w14:textId="77777777" w:rsidR="00802C4A" w:rsidRPr="000537F9" w:rsidRDefault="00802C4A" w:rsidP="007E0A68">
      <w:pPr>
        <w:rPr>
          <w:sz w:val="28"/>
        </w:rPr>
      </w:pPr>
    </w:p>
    <w:p w14:paraId="593680AC" w14:textId="77777777" w:rsidR="00802C4A" w:rsidRPr="000537F9" w:rsidRDefault="00802C4A" w:rsidP="007E0A68">
      <w:pPr>
        <w:rPr>
          <w:sz w:val="36"/>
          <w:szCs w:val="36"/>
        </w:rPr>
      </w:pPr>
    </w:p>
    <w:p w14:paraId="0E7CD002" w14:textId="14A633BC" w:rsidR="00802C4A" w:rsidRDefault="00717E72" w:rsidP="007E0A68">
      <w:pPr>
        <w:rPr>
          <w:b/>
          <w:bCs/>
          <w:sz w:val="40"/>
          <w:szCs w:val="40"/>
        </w:rPr>
      </w:pPr>
      <w:r w:rsidRPr="00717E72">
        <w:rPr>
          <w:b/>
          <w:bCs/>
          <w:sz w:val="40"/>
          <w:szCs w:val="40"/>
        </w:rPr>
        <w:t>Drošības sistēmu izbūve un pārbūve RSU objektos</w:t>
      </w:r>
    </w:p>
    <w:p w14:paraId="471B8113" w14:textId="77777777" w:rsidR="00717E72" w:rsidRPr="000537F9" w:rsidRDefault="00717E72" w:rsidP="007E0A68">
      <w:pPr>
        <w:rPr>
          <w:sz w:val="28"/>
        </w:rPr>
      </w:pPr>
    </w:p>
    <w:p w14:paraId="65449A51" w14:textId="77777777" w:rsidR="00802C4A" w:rsidRPr="00B462CE" w:rsidRDefault="00802C4A" w:rsidP="007E0A68">
      <w:pPr>
        <w:jc w:val="center"/>
        <w:rPr>
          <w:b/>
          <w:sz w:val="28"/>
        </w:rPr>
      </w:pPr>
      <w:r w:rsidRPr="00B462CE">
        <w:rPr>
          <w:b/>
          <w:sz w:val="28"/>
        </w:rPr>
        <w:t>NOLIKUMS</w:t>
      </w:r>
      <w:r w:rsidR="006F0804" w:rsidRPr="00B462CE">
        <w:rPr>
          <w:b/>
          <w:sz w:val="28"/>
        </w:rPr>
        <w:t xml:space="preserve"> </w:t>
      </w:r>
    </w:p>
    <w:p w14:paraId="13E0FB1B" w14:textId="77777777" w:rsidR="00802C4A" w:rsidRPr="00B462CE" w:rsidRDefault="00802C4A" w:rsidP="007E0A68">
      <w:pPr>
        <w:jc w:val="center"/>
        <w:rPr>
          <w:b/>
          <w:sz w:val="28"/>
        </w:rPr>
      </w:pPr>
    </w:p>
    <w:p w14:paraId="390E00F1" w14:textId="77777777" w:rsidR="00802C4A" w:rsidRPr="00B462CE" w:rsidRDefault="00802C4A" w:rsidP="007E0A68">
      <w:pPr>
        <w:jc w:val="center"/>
        <w:rPr>
          <w:b/>
          <w:sz w:val="28"/>
        </w:rPr>
      </w:pPr>
    </w:p>
    <w:p w14:paraId="6946F7FD" w14:textId="16542ADE" w:rsidR="00802C4A" w:rsidRPr="000537F9" w:rsidRDefault="00E80E70" w:rsidP="007E0A68">
      <w:pPr>
        <w:jc w:val="center"/>
        <w:rPr>
          <w:b/>
        </w:rPr>
      </w:pPr>
      <w:r w:rsidRPr="00B462CE">
        <w:rPr>
          <w:b/>
          <w:sz w:val="28"/>
        </w:rPr>
        <w:t>Iepirkuma i</w:t>
      </w:r>
      <w:r w:rsidR="001713B1" w:rsidRPr="00B462CE">
        <w:rPr>
          <w:b/>
          <w:sz w:val="28"/>
        </w:rPr>
        <w:t>dentifikācijas Nr.</w:t>
      </w:r>
      <w:r w:rsidR="00802C4A" w:rsidRPr="00B462CE">
        <w:rPr>
          <w:b/>
          <w:sz w:val="28"/>
        </w:rPr>
        <w:t xml:space="preserve"> </w:t>
      </w:r>
      <w:r w:rsidR="004C3C04" w:rsidRPr="00B462CE">
        <w:rPr>
          <w:b/>
          <w:sz w:val="28"/>
        </w:rPr>
        <w:t xml:space="preserve">RSU </w:t>
      </w:r>
      <w:r w:rsidR="00AD056D" w:rsidRPr="00B462CE">
        <w:rPr>
          <w:b/>
          <w:sz w:val="28"/>
        </w:rPr>
        <w:t>202</w:t>
      </w:r>
      <w:r w:rsidR="005002D8">
        <w:rPr>
          <w:b/>
          <w:sz w:val="28"/>
        </w:rPr>
        <w:t>6</w:t>
      </w:r>
      <w:r w:rsidR="00CF4B1C" w:rsidRPr="00B462CE">
        <w:rPr>
          <w:b/>
          <w:sz w:val="28"/>
        </w:rPr>
        <w:t>/</w:t>
      </w:r>
      <w:r w:rsidR="00717E72">
        <w:rPr>
          <w:b/>
          <w:sz w:val="28"/>
        </w:rPr>
        <w:t>99</w:t>
      </w:r>
      <w:r w:rsidR="004C3C04" w:rsidRPr="00B462CE">
        <w:rPr>
          <w:b/>
          <w:sz w:val="28"/>
        </w:rPr>
        <w:t>/AK</w:t>
      </w:r>
    </w:p>
    <w:p w14:paraId="62A487F7" w14:textId="77777777" w:rsidR="00802C4A" w:rsidRPr="000537F9" w:rsidRDefault="00802C4A" w:rsidP="007E0A68">
      <w:pPr>
        <w:jc w:val="center"/>
        <w:rPr>
          <w:b/>
        </w:rPr>
      </w:pPr>
    </w:p>
    <w:p w14:paraId="5D00ED83" w14:textId="77777777" w:rsidR="00802C4A" w:rsidRPr="000537F9" w:rsidRDefault="00802C4A" w:rsidP="007E0A68">
      <w:pPr>
        <w:jc w:val="center"/>
        <w:rPr>
          <w:b/>
        </w:rPr>
      </w:pPr>
    </w:p>
    <w:p w14:paraId="07A4B22E" w14:textId="77777777" w:rsidR="00802C4A" w:rsidRPr="000537F9" w:rsidRDefault="00802C4A" w:rsidP="007E0A68">
      <w:pPr>
        <w:jc w:val="center"/>
        <w:rPr>
          <w:b/>
        </w:rPr>
      </w:pPr>
    </w:p>
    <w:p w14:paraId="0FC7F92C" w14:textId="5751F91F" w:rsidR="002A5E54" w:rsidRDefault="002A5E54" w:rsidP="00623183">
      <w:pPr>
        <w:rPr>
          <w:b/>
        </w:rPr>
      </w:pPr>
    </w:p>
    <w:p w14:paraId="7ECF0794" w14:textId="77777777" w:rsidR="00623183" w:rsidRDefault="00623183" w:rsidP="00623183">
      <w:pPr>
        <w:rPr>
          <w:b/>
        </w:rPr>
      </w:pPr>
    </w:p>
    <w:p w14:paraId="57D172BC" w14:textId="192B7742" w:rsidR="008D11FE" w:rsidRDefault="008D11FE" w:rsidP="007E0A68">
      <w:pPr>
        <w:jc w:val="center"/>
        <w:rPr>
          <w:b/>
        </w:rPr>
      </w:pPr>
    </w:p>
    <w:p w14:paraId="6626A5E6" w14:textId="77777777" w:rsidR="00FF0F5C" w:rsidRDefault="00FF0F5C" w:rsidP="00860E85">
      <w:pPr>
        <w:jc w:val="center"/>
        <w:rPr>
          <w:b/>
        </w:rPr>
      </w:pPr>
    </w:p>
    <w:p w14:paraId="59CE1F1A" w14:textId="77777777" w:rsidR="00FF0F5C" w:rsidRDefault="00FF0F5C" w:rsidP="00860E85">
      <w:pPr>
        <w:jc w:val="center"/>
        <w:rPr>
          <w:b/>
        </w:rPr>
      </w:pPr>
    </w:p>
    <w:p w14:paraId="3F0C6780" w14:textId="77777777" w:rsidR="00FF0F5C" w:rsidRDefault="00FF0F5C" w:rsidP="00860E85">
      <w:pPr>
        <w:jc w:val="center"/>
        <w:rPr>
          <w:b/>
        </w:rPr>
      </w:pPr>
    </w:p>
    <w:p w14:paraId="378F6F78" w14:textId="77777777" w:rsidR="00FF0F5C" w:rsidRDefault="00FF0F5C" w:rsidP="00860E85">
      <w:pPr>
        <w:jc w:val="center"/>
        <w:rPr>
          <w:b/>
        </w:rPr>
      </w:pPr>
    </w:p>
    <w:p w14:paraId="5E2F7F9E" w14:textId="77777777" w:rsidR="00FF0F5C" w:rsidRDefault="00FF0F5C" w:rsidP="00860E85">
      <w:pPr>
        <w:jc w:val="center"/>
        <w:rPr>
          <w:b/>
        </w:rPr>
      </w:pPr>
    </w:p>
    <w:p w14:paraId="286CF818" w14:textId="77777777" w:rsidR="00FF0F5C" w:rsidRDefault="00FF0F5C" w:rsidP="00860E85">
      <w:pPr>
        <w:jc w:val="center"/>
        <w:rPr>
          <w:b/>
        </w:rPr>
      </w:pPr>
    </w:p>
    <w:p w14:paraId="15199664" w14:textId="77777777" w:rsidR="00FF0F5C" w:rsidRDefault="00FF0F5C" w:rsidP="00860E85">
      <w:pPr>
        <w:jc w:val="center"/>
        <w:rPr>
          <w:b/>
        </w:rPr>
      </w:pPr>
    </w:p>
    <w:p w14:paraId="6E009567" w14:textId="77777777" w:rsidR="00FF0F5C" w:rsidRDefault="00FF0F5C" w:rsidP="00860E85">
      <w:pPr>
        <w:jc w:val="center"/>
        <w:rPr>
          <w:b/>
        </w:rPr>
      </w:pPr>
    </w:p>
    <w:p w14:paraId="23AB3E0C" w14:textId="77777777" w:rsidR="00FF0F5C" w:rsidRDefault="00FF0F5C" w:rsidP="00860E85">
      <w:pPr>
        <w:jc w:val="center"/>
        <w:rPr>
          <w:b/>
        </w:rPr>
      </w:pPr>
    </w:p>
    <w:p w14:paraId="48030337" w14:textId="77777777" w:rsidR="00FF0F5C" w:rsidRDefault="00FF0F5C" w:rsidP="00860E85">
      <w:pPr>
        <w:jc w:val="center"/>
        <w:rPr>
          <w:b/>
        </w:rPr>
      </w:pPr>
    </w:p>
    <w:p w14:paraId="121F139F" w14:textId="77777777" w:rsidR="00FF0F5C" w:rsidRDefault="00FF0F5C" w:rsidP="00860E85">
      <w:pPr>
        <w:jc w:val="center"/>
        <w:rPr>
          <w:b/>
        </w:rPr>
      </w:pPr>
    </w:p>
    <w:p w14:paraId="05AECE2D" w14:textId="369F236E" w:rsidR="00802C4A" w:rsidRPr="000537F9" w:rsidRDefault="00E80E70" w:rsidP="00860E85">
      <w:pPr>
        <w:jc w:val="center"/>
        <w:rPr>
          <w:b/>
        </w:rPr>
      </w:pPr>
      <w:r>
        <w:rPr>
          <w:b/>
        </w:rPr>
        <w:t>Rīga</w:t>
      </w:r>
    </w:p>
    <w:p w14:paraId="15F10485" w14:textId="7AB2E02E" w:rsidR="00ED7C67" w:rsidRDefault="00457497" w:rsidP="00623183">
      <w:pPr>
        <w:jc w:val="center"/>
        <w:rPr>
          <w:b/>
        </w:rPr>
      </w:pPr>
      <w:r w:rsidRPr="000537F9">
        <w:rPr>
          <w:b/>
        </w:rPr>
        <w:t>20</w:t>
      </w:r>
      <w:r w:rsidR="00AD056D">
        <w:rPr>
          <w:b/>
        </w:rPr>
        <w:t>2</w:t>
      </w:r>
      <w:r w:rsidR="005002D8">
        <w:rPr>
          <w:b/>
        </w:rPr>
        <w:t>6</w:t>
      </w:r>
    </w:p>
    <w:p w14:paraId="1CA536ED" w14:textId="77777777" w:rsidR="00FF0F5C" w:rsidRDefault="00FF0F5C">
      <w:pPr>
        <w:suppressAutoHyphens w:val="0"/>
        <w:spacing w:after="200" w:line="276" w:lineRule="auto"/>
        <w:jc w:val="left"/>
        <w:rPr>
          <w:b/>
        </w:rPr>
      </w:pPr>
      <w:r>
        <w:rPr>
          <w:b/>
        </w:rPr>
        <w:br w:type="page"/>
      </w:r>
    </w:p>
    <w:p w14:paraId="26380BD0" w14:textId="140B9D7B" w:rsidR="00F215FC" w:rsidRPr="006F12B5" w:rsidRDefault="00F215FC" w:rsidP="00F215FC">
      <w:pPr>
        <w:suppressAutoHyphens w:val="0"/>
        <w:spacing w:after="200" w:line="276" w:lineRule="auto"/>
        <w:jc w:val="center"/>
        <w:rPr>
          <w:b/>
        </w:rPr>
      </w:pPr>
      <w:r w:rsidRPr="006F12B5">
        <w:rPr>
          <w:b/>
        </w:rPr>
        <w:lastRenderedPageBreak/>
        <w:t>SATURS</w:t>
      </w:r>
    </w:p>
    <w:p w14:paraId="5B719CDF" w14:textId="5E7D1D00" w:rsidR="0011001C" w:rsidRDefault="00F215FC">
      <w:pPr>
        <w:pStyle w:val="TOC1"/>
        <w:rPr>
          <w:rFonts w:asciiTheme="minorHAnsi" w:eastAsiaTheme="minorEastAsia" w:hAnsiTheme="minorHAnsi" w:cstheme="minorBidi"/>
          <w:noProof/>
          <w:sz w:val="22"/>
          <w:szCs w:val="22"/>
          <w:lang w:val="en-US" w:eastAsia="en-US"/>
        </w:rPr>
      </w:pPr>
      <w:r>
        <w:fldChar w:fldCharType="begin"/>
      </w:r>
      <w:r>
        <w:instrText xml:space="preserve"> TOC \h \z \t "Heading 1;1;Nodala 1;1" </w:instrText>
      </w:r>
      <w:r>
        <w:fldChar w:fldCharType="separate"/>
      </w:r>
      <w:hyperlink w:anchor="_Toc147498859" w:history="1">
        <w:r w:rsidR="0011001C" w:rsidRPr="00D81930">
          <w:rPr>
            <w:rStyle w:val="Hyperlink"/>
            <w:noProof/>
          </w:rPr>
          <w:t>1.</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Vispārējā informācija</w:t>
        </w:r>
        <w:r w:rsidR="0011001C">
          <w:rPr>
            <w:noProof/>
            <w:webHidden/>
          </w:rPr>
          <w:tab/>
        </w:r>
        <w:r w:rsidR="0011001C">
          <w:rPr>
            <w:noProof/>
            <w:webHidden/>
          </w:rPr>
          <w:fldChar w:fldCharType="begin"/>
        </w:r>
        <w:r w:rsidR="0011001C">
          <w:rPr>
            <w:noProof/>
            <w:webHidden/>
          </w:rPr>
          <w:instrText xml:space="preserve"> PAGEREF _Toc147498859 \h </w:instrText>
        </w:r>
        <w:r w:rsidR="0011001C">
          <w:rPr>
            <w:noProof/>
            <w:webHidden/>
          </w:rPr>
        </w:r>
        <w:r w:rsidR="0011001C">
          <w:rPr>
            <w:noProof/>
            <w:webHidden/>
          </w:rPr>
          <w:fldChar w:fldCharType="separate"/>
        </w:r>
        <w:r w:rsidR="00695306">
          <w:rPr>
            <w:noProof/>
            <w:webHidden/>
          </w:rPr>
          <w:t>3</w:t>
        </w:r>
        <w:r w:rsidR="0011001C">
          <w:rPr>
            <w:noProof/>
            <w:webHidden/>
          </w:rPr>
          <w:fldChar w:fldCharType="end"/>
        </w:r>
      </w:hyperlink>
    </w:p>
    <w:p w14:paraId="309BF725" w14:textId="501BAD27" w:rsidR="0011001C" w:rsidRDefault="00FB1634">
      <w:pPr>
        <w:pStyle w:val="TOC1"/>
        <w:rPr>
          <w:rFonts w:asciiTheme="minorHAnsi" w:eastAsiaTheme="minorEastAsia" w:hAnsiTheme="minorHAnsi" w:cstheme="minorBidi"/>
          <w:noProof/>
          <w:sz w:val="22"/>
          <w:szCs w:val="22"/>
          <w:lang w:val="en-US" w:eastAsia="en-US"/>
        </w:rPr>
      </w:pPr>
      <w:hyperlink w:anchor="_Toc147498860" w:history="1">
        <w:r w:rsidR="0011001C" w:rsidRPr="00D81930">
          <w:rPr>
            <w:rStyle w:val="Hyperlink"/>
            <w:noProof/>
          </w:rPr>
          <w:t>2.</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Informācija par iepirkuma procedūru</w:t>
        </w:r>
        <w:r w:rsidR="0011001C">
          <w:rPr>
            <w:noProof/>
            <w:webHidden/>
          </w:rPr>
          <w:tab/>
        </w:r>
        <w:r w:rsidR="0011001C">
          <w:rPr>
            <w:noProof/>
            <w:webHidden/>
          </w:rPr>
          <w:fldChar w:fldCharType="begin"/>
        </w:r>
        <w:r w:rsidR="0011001C">
          <w:rPr>
            <w:noProof/>
            <w:webHidden/>
          </w:rPr>
          <w:instrText xml:space="preserve"> PAGEREF _Toc147498860 \h </w:instrText>
        </w:r>
        <w:r w:rsidR="0011001C">
          <w:rPr>
            <w:noProof/>
            <w:webHidden/>
          </w:rPr>
        </w:r>
        <w:r w:rsidR="0011001C">
          <w:rPr>
            <w:noProof/>
            <w:webHidden/>
          </w:rPr>
          <w:fldChar w:fldCharType="separate"/>
        </w:r>
        <w:r w:rsidR="00695306">
          <w:rPr>
            <w:noProof/>
            <w:webHidden/>
          </w:rPr>
          <w:t>3</w:t>
        </w:r>
        <w:r w:rsidR="0011001C">
          <w:rPr>
            <w:noProof/>
            <w:webHidden/>
          </w:rPr>
          <w:fldChar w:fldCharType="end"/>
        </w:r>
      </w:hyperlink>
    </w:p>
    <w:p w14:paraId="6A652200" w14:textId="06F41106" w:rsidR="0011001C" w:rsidRDefault="00FB1634">
      <w:pPr>
        <w:pStyle w:val="TOC1"/>
        <w:rPr>
          <w:rFonts w:asciiTheme="minorHAnsi" w:eastAsiaTheme="minorEastAsia" w:hAnsiTheme="minorHAnsi" w:cstheme="minorBidi"/>
          <w:noProof/>
          <w:sz w:val="22"/>
          <w:szCs w:val="22"/>
          <w:lang w:val="en-US" w:eastAsia="en-US"/>
        </w:rPr>
      </w:pPr>
      <w:hyperlink w:anchor="_Toc147498861" w:history="1">
        <w:r w:rsidR="0011001C" w:rsidRPr="00D81930">
          <w:rPr>
            <w:rStyle w:val="Hyperlink"/>
            <w:noProof/>
          </w:rPr>
          <w:t>3.</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Piedāvājuma iesniegšanas un atvēršanas vieta, datums, laiks un kārtība</w:t>
        </w:r>
        <w:r w:rsidR="0011001C">
          <w:rPr>
            <w:noProof/>
            <w:webHidden/>
          </w:rPr>
          <w:tab/>
        </w:r>
        <w:r w:rsidR="0011001C">
          <w:rPr>
            <w:noProof/>
            <w:webHidden/>
          </w:rPr>
          <w:fldChar w:fldCharType="begin"/>
        </w:r>
        <w:r w:rsidR="0011001C">
          <w:rPr>
            <w:noProof/>
            <w:webHidden/>
          </w:rPr>
          <w:instrText xml:space="preserve"> PAGEREF _Toc147498861 \h </w:instrText>
        </w:r>
        <w:r w:rsidR="0011001C">
          <w:rPr>
            <w:noProof/>
            <w:webHidden/>
          </w:rPr>
        </w:r>
        <w:r w:rsidR="0011001C">
          <w:rPr>
            <w:noProof/>
            <w:webHidden/>
          </w:rPr>
          <w:fldChar w:fldCharType="separate"/>
        </w:r>
        <w:r w:rsidR="00695306">
          <w:rPr>
            <w:noProof/>
            <w:webHidden/>
          </w:rPr>
          <w:t>4</w:t>
        </w:r>
        <w:r w:rsidR="0011001C">
          <w:rPr>
            <w:noProof/>
            <w:webHidden/>
          </w:rPr>
          <w:fldChar w:fldCharType="end"/>
        </w:r>
      </w:hyperlink>
    </w:p>
    <w:p w14:paraId="44D658DB" w14:textId="34109944" w:rsidR="0011001C" w:rsidRDefault="00FB1634">
      <w:pPr>
        <w:pStyle w:val="TOC1"/>
        <w:rPr>
          <w:rFonts w:asciiTheme="minorHAnsi" w:eastAsiaTheme="minorEastAsia" w:hAnsiTheme="minorHAnsi" w:cstheme="minorBidi"/>
          <w:noProof/>
          <w:sz w:val="22"/>
          <w:szCs w:val="22"/>
          <w:lang w:val="en-US" w:eastAsia="en-US"/>
        </w:rPr>
      </w:pPr>
      <w:hyperlink w:anchor="_Toc147498862" w:history="1">
        <w:r w:rsidR="0011001C" w:rsidRPr="00D81930">
          <w:rPr>
            <w:rStyle w:val="Hyperlink"/>
            <w:noProof/>
          </w:rPr>
          <w:t>4.</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Piedāvājuma noformēšana</w:t>
        </w:r>
        <w:r w:rsidR="0011001C">
          <w:rPr>
            <w:noProof/>
            <w:webHidden/>
          </w:rPr>
          <w:tab/>
        </w:r>
        <w:r w:rsidR="0011001C">
          <w:rPr>
            <w:noProof/>
            <w:webHidden/>
          </w:rPr>
          <w:fldChar w:fldCharType="begin"/>
        </w:r>
        <w:r w:rsidR="0011001C">
          <w:rPr>
            <w:noProof/>
            <w:webHidden/>
          </w:rPr>
          <w:instrText xml:space="preserve"> PAGEREF _Toc147498862 \h </w:instrText>
        </w:r>
        <w:r w:rsidR="0011001C">
          <w:rPr>
            <w:noProof/>
            <w:webHidden/>
          </w:rPr>
        </w:r>
        <w:r w:rsidR="0011001C">
          <w:rPr>
            <w:noProof/>
            <w:webHidden/>
          </w:rPr>
          <w:fldChar w:fldCharType="separate"/>
        </w:r>
        <w:r w:rsidR="00695306">
          <w:rPr>
            <w:noProof/>
            <w:webHidden/>
          </w:rPr>
          <w:t>5</w:t>
        </w:r>
        <w:r w:rsidR="0011001C">
          <w:rPr>
            <w:noProof/>
            <w:webHidden/>
          </w:rPr>
          <w:fldChar w:fldCharType="end"/>
        </w:r>
      </w:hyperlink>
    </w:p>
    <w:p w14:paraId="6E1B90E3" w14:textId="363F8786" w:rsidR="0011001C" w:rsidRDefault="00FB1634">
      <w:pPr>
        <w:pStyle w:val="TOC1"/>
        <w:rPr>
          <w:rFonts w:asciiTheme="minorHAnsi" w:eastAsiaTheme="minorEastAsia" w:hAnsiTheme="minorHAnsi" w:cstheme="minorBidi"/>
          <w:noProof/>
          <w:sz w:val="22"/>
          <w:szCs w:val="22"/>
          <w:lang w:val="en-US" w:eastAsia="en-US"/>
        </w:rPr>
      </w:pPr>
      <w:hyperlink w:anchor="_Toc147498863" w:history="1">
        <w:r w:rsidR="0011001C" w:rsidRPr="00D81930">
          <w:rPr>
            <w:rStyle w:val="Hyperlink"/>
            <w:noProof/>
          </w:rPr>
          <w:t>5.</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Informācija par iepirkuma priekšmetu</w:t>
        </w:r>
        <w:r w:rsidR="0011001C">
          <w:rPr>
            <w:noProof/>
            <w:webHidden/>
          </w:rPr>
          <w:tab/>
        </w:r>
        <w:r w:rsidR="0011001C">
          <w:rPr>
            <w:noProof/>
            <w:webHidden/>
          </w:rPr>
          <w:fldChar w:fldCharType="begin"/>
        </w:r>
        <w:r w:rsidR="0011001C">
          <w:rPr>
            <w:noProof/>
            <w:webHidden/>
          </w:rPr>
          <w:instrText xml:space="preserve"> PAGEREF _Toc147498863 \h </w:instrText>
        </w:r>
        <w:r w:rsidR="0011001C">
          <w:rPr>
            <w:noProof/>
            <w:webHidden/>
          </w:rPr>
        </w:r>
        <w:r w:rsidR="0011001C">
          <w:rPr>
            <w:noProof/>
            <w:webHidden/>
          </w:rPr>
          <w:fldChar w:fldCharType="separate"/>
        </w:r>
        <w:r w:rsidR="00695306">
          <w:rPr>
            <w:noProof/>
            <w:webHidden/>
          </w:rPr>
          <w:t>6</w:t>
        </w:r>
        <w:r w:rsidR="0011001C">
          <w:rPr>
            <w:noProof/>
            <w:webHidden/>
          </w:rPr>
          <w:fldChar w:fldCharType="end"/>
        </w:r>
      </w:hyperlink>
    </w:p>
    <w:p w14:paraId="329251AC" w14:textId="18A246C7" w:rsidR="0011001C" w:rsidRDefault="00FB1634">
      <w:pPr>
        <w:pStyle w:val="TOC1"/>
        <w:rPr>
          <w:rFonts w:asciiTheme="minorHAnsi" w:eastAsiaTheme="minorEastAsia" w:hAnsiTheme="minorHAnsi" w:cstheme="minorBidi"/>
          <w:noProof/>
          <w:sz w:val="22"/>
          <w:szCs w:val="22"/>
          <w:lang w:val="en-US" w:eastAsia="en-US"/>
        </w:rPr>
      </w:pPr>
      <w:hyperlink w:anchor="_Toc147498864" w:history="1">
        <w:r w:rsidR="0011001C" w:rsidRPr="00D81930">
          <w:rPr>
            <w:rStyle w:val="Hyperlink"/>
            <w:noProof/>
          </w:rPr>
          <w:t>6.</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Pretendentu atlases (kvalifikācijas) prasības</w:t>
        </w:r>
        <w:r w:rsidR="0011001C">
          <w:rPr>
            <w:noProof/>
            <w:webHidden/>
          </w:rPr>
          <w:tab/>
        </w:r>
        <w:r w:rsidR="0011001C">
          <w:rPr>
            <w:noProof/>
            <w:webHidden/>
          </w:rPr>
          <w:fldChar w:fldCharType="begin"/>
        </w:r>
        <w:r w:rsidR="0011001C">
          <w:rPr>
            <w:noProof/>
            <w:webHidden/>
          </w:rPr>
          <w:instrText xml:space="preserve"> PAGEREF _Toc147498864 \h </w:instrText>
        </w:r>
        <w:r w:rsidR="0011001C">
          <w:rPr>
            <w:noProof/>
            <w:webHidden/>
          </w:rPr>
        </w:r>
        <w:r w:rsidR="0011001C">
          <w:rPr>
            <w:noProof/>
            <w:webHidden/>
          </w:rPr>
          <w:fldChar w:fldCharType="separate"/>
        </w:r>
        <w:r w:rsidR="00695306">
          <w:rPr>
            <w:noProof/>
            <w:webHidden/>
          </w:rPr>
          <w:t>7</w:t>
        </w:r>
        <w:r w:rsidR="0011001C">
          <w:rPr>
            <w:noProof/>
            <w:webHidden/>
          </w:rPr>
          <w:fldChar w:fldCharType="end"/>
        </w:r>
      </w:hyperlink>
    </w:p>
    <w:p w14:paraId="3253FB0B" w14:textId="3539BBEF" w:rsidR="0011001C" w:rsidRDefault="00FB1634">
      <w:pPr>
        <w:pStyle w:val="TOC1"/>
        <w:rPr>
          <w:rFonts w:asciiTheme="minorHAnsi" w:eastAsiaTheme="minorEastAsia" w:hAnsiTheme="minorHAnsi" w:cstheme="minorBidi"/>
          <w:noProof/>
          <w:sz w:val="22"/>
          <w:szCs w:val="22"/>
          <w:lang w:val="en-US" w:eastAsia="en-US"/>
        </w:rPr>
      </w:pPr>
      <w:hyperlink w:anchor="_Toc147498865" w:history="1">
        <w:r w:rsidR="0011001C" w:rsidRPr="00D81930">
          <w:rPr>
            <w:rStyle w:val="Hyperlink"/>
            <w:noProof/>
          </w:rPr>
          <w:t>7.</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Eiropas vienotais iepirkuma procedūras dokuments</w:t>
        </w:r>
        <w:r w:rsidR="0011001C">
          <w:rPr>
            <w:noProof/>
            <w:webHidden/>
          </w:rPr>
          <w:tab/>
        </w:r>
        <w:r w:rsidR="0011001C">
          <w:rPr>
            <w:noProof/>
            <w:webHidden/>
          </w:rPr>
          <w:fldChar w:fldCharType="begin"/>
        </w:r>
        <w:r w:rsidR="0011001C">
          <w:rPr>
            <w:noProof/>
            <w:webHidden/>
          </w:rPr>
          <w:instrText xml:space="preserve"> PAGEREF _Toc147498865 \h </w:instrText>
        </w:r>
        <w:r w:rsidR="0011001C">
          <w:rPr>
            <w:noProof/>
            <w:webHidden/>
          </w:rPr>
        </w:r>
        <w:r w:rsidR="0011001C">
          <w:rPr>
            <w:noProof/>
            <w:webHidden/>
          </w:rPr>
          <w:fldChar w:fldCharType="separate"/>
        </w:r>
        <w:r w:rsidR="00695306">
          <w:rPr>
            <w:noProof/>
            <w:webHidden/>
          </w:rPr>
          <w:t>13</w:t>
        </w:r>
        <w:r w:rsidR="0011001C">
          <w:rPr>
            <w:noProof/>
            <w:webHidden/>
          </w:rPr>
          <w:fldChar w:fldCharType="end"/>
        </w:r>
      </w:hyperlink>
    </w:p>
    <w:p w14:paraId="5AD29A61" w14:textId="63DDC22D" w:rsidR="0011001C" w:rsidRDefault="00FB1634">
      <w:pPr>
        <w:pStyle w:val="TOC1"/>
        <w:rPr>
          <w:rFonts w:asciiTheme="minorHAnsi" w:eastAsiaTheme="minorEastAsia" w:hAnsiTheme="minorHAnsi" w:cstheme="minorBidi"/>
          <w:noProof/>
          <w:sz w:val="22"/>
          <w:szCs w:val="22"/>
          <w:lang w:val="en-US" w:eastAsia="en-US"/>
        </w:rPr>
      </w:pPr>
      <w:hyperlink w:anchor="_Toc147498866" w:history="1">
        <w:r w:rsidR="0011001C" w:rsidRPr="00D81930">
          <w:rPr>
            <w:rStyle w:val="Hyperlink"/>
            <w:noProof/>
          </w:rPr>
          <w:t>8.</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Tehniskais piedāvājums</w:t>
        </w:r>
        <w:r w:rsidR="0011001C">
          <w:rPr>
            <w:noProof/>
            <w:webHidden/>
          </w:rPr>
          <w:tab/>
        </w:r>
        <w:r w:rsidR="0011001C">
          <w:rPr>
            <w:noProof/>
            <w:webHidden/>
          </w:rPr>
          <w:fldChar w:fldCharType="begin"/>
        </w:r>
        <w:r w:rsidR="0011001C">
          <w:rPr>
            <w:noProof/>
            <w:webHidden/>
          </w:rPr>
          <w:instrText xml:space="preserve"> PAGEREF _Toc147498866 \h </w:instrText>
        </w:r>
        <w:r w:rsidR="0011001C">
          <w:rPr>
            <w:noProof/>
            <w:webHidden/>
          </w:rPr>
        </w:r>
        <w:r w:rsidR="0011001C">
          <w:rPr>
            <w:noProof/>
            <w:webHidden/>
          </w:rPr>
          <w:fldChar w:fldCharType="separate"/>
        </w:r>
        <w:r w:rsidR="00695306">
          <w:rPr>
            <w:noProof/>
            <w:webHidden/>
          </w:rPr>
          <w:t>14</w:t>
        </w:r>
        <w:r w:rsidR="0011001C">
          <w:rPr>
            <w:noProof/>
            <w:webHidden/>
          </w:rPr>
          <w:fldChar w:fldCharType="end"/>
        </w:r>
      </w:hyperlink>
    </w:p>
    <w:p w14:paraId="5C795CB8" w14:textId="70C32C15" w:rsidR="0011001C" w:rsidRDefault="00FB1634">
      <w:pPr>
        <w:pStyle w:val="TOC1"/>
        <w:rPr>
          <w:rFonts w:asciiTheme="minorHAnsi" w:eastAsiaTheme="minorEastAsia" w:hAnsiTheme="minorHAnsi" w:cstheme="minorBidi"/>
          <w:noProof/>
          <w:sz w:val="22"/>
          <w:szCs w:val="22"/>
          <w:lang w:val="en-US" w:eastAsia="en-US"/>
        </w:rPr>
      </w:pPr>
      <w:hyperlink w:anchor="_Toc147498867" w:history="1">
        <w:r w:rsidR="0011001C" w:rsidRPr="00D81930">
          <w:rPr>
            <w:rStyle w:val="Hyperlink"/>
            <w:noProof/>
          </w:rPr>
          <w:t>9.</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Finanšu piedāvājums</w:t>
        </w:r>
        <w:r w:rsidR="0011001C">
          <w:rPr>
            <w:noProof/>
            <w:webHidden/>
          </w:rPr>
          <w:tab/>
        </w:r>
        <w:r w:rsidR="0011001C">
          <w:rPr>
            <w:noProof/>
            <w:webHidden/>
          </w:rPr>
          <w:fldChar w:fldCharType="begin"/>
        </w:r>
        <w:r w:rsidR="0011001C">
          <w:rPr>
            <w:noProof/>
            <w:webHidden/>
          </w:rPr>
          <w:instrText xml:space="preserve"> PAGEREF _Toc147498867 \h </w:instrText>
        </w:r>
        <w:r w:rsidR="0011001C">
          <w:rPr>
            <w:noProof/>
            <w:webHidden/>
          </w:rPr>
        </w:r>
        <w:r w:rsidR="0011001C">
          <w:rPr>
            <w:noProof/>
            <w:webHidden/>
          </w:rPr>
          <w:fldChar w:fldCharType="separate"/>
        </w:r>
        <w:r w:rsidR="00695306">
          <w:rPr>
            <w:noProof/>
            <w:webHidden/>
          </w:rPr>
          <w:t>14</w:t>
        </w:r>
        <w:r w:rsidR="0011001C">
          <w:rPr>
            <w:noProof/>
            <w:webHidden/>
          </w:rPr>
          <w:fldChar w:fldCharType="end"/>
        </w:r>
      </w:hyperlink>
    </w:p>
    <w:p w14:paraId="36E6E4BF" w14:textId="76B01680" w:rsidR="0011001C" w:rsidRDefault="00FB1634">
      <w:pPr>
        <w:pStyle w:val="TOC1"/>
        <w:rPr>
          <w:rFonts w:asciiTheme="minorHAnsi" w:eastAsiaTheme="minorEastAsia" w:hAnsiTheme="minorHAnsi" w:cstheme="minorBidi"/>
          <w:noProof/>
          <w:sz w:val="22"/>
          <w:szCs w:val="22"/>
          <w:lang w:val="en-US" w:eastAsia="en-US"/>
        </w:rPr>
      </w:pPr>
      <w:hyperlink w:anchor="_Toc147498868" w:history="1">
        <w:r w:rsidR="0011001C" w:rsidRPr="00D81930">
          <w:rPr>
            <w:rStyle w:val="Hyperlink"/>
            <w:noProof/>
          </w:rPr>
          <w:t>10.</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Piedāvājumu izvērtēšana</w:t>
        </w:r>
        <w:r w:rsidR="0011001C">
          <w:rPr>
            <w:noProof/>
            <w:webHidden/>
          </w:rPr>
          <w:tab/>
        </w:r>
        <w:r w:rsidR="0011001C">
          <w:rPr>
            <w:noProof/>
            <w:webHidden/>
          </w:rPr>
          <w:fldChar w:fldCharType="begin"/>
        </w:r>
        <w:r w:rsidR="0011001C">
          <w:rPr>
            <w:noProof/>
            <w:webHidden/>
          </w:rPr>
          <w:instrText xml:space="preserve"> PAGEREF _Toc147498868 \h </w:instrText>
        </w:r>
        <w:r w:rsidR="0011001C">
          <w:rPr>
            <w:noProof/>
            <w:webHidden/>
          </w:rPr>
        </w:r>
        <w:r w:rsidR="0011001C">
          <w:rPr>
            <w:noProof/>
            <w:webHidden/>
          </w:rPr>
          <w:fldChar w:fldCharType="separate"/>
        </w:r>
        <w:r w:rsidR="00695306">
          <w:rPr>
            <w:noProof/>
            <w:webHidden/>
          </w:rPr>
          <w:t>14</w:t>
        </w:r>
        <w:r w:rsidR="0011001C">
          <w:rPr>
            <w:noProof/>
            <w:webHidden/>
          </w:rPr>
          <w:fldChar w:fldCharType="end"/>
        </w:r>
      </w:hyperlink>
    </w:p>
    <w:p w14:paraId="52E24E6C" w14:textId="16E51FB0" w:rsidR="0011001C" w:rsidRDefault="00FB1634">
      <w:pPr>
        <w:pStyle w:val="TOC1"/>
        <w:rPr>
          <w:rFonts w:asciiTheme="minorHAnsi" w:eastAsiaTheme="minorEastAsia" w:hAnsiTheme="minorHAnsi" w:cstheme="minorBidi"/>
          <w:noProof/>
          <w:sz w:val="22"/>
          <w:szCs w:val="22"/>
          <w:lang w:val="en-US" w:eastAsia="en-US"/>
        </w:rPr>
      </w:pPr>
      <w:hyperlink w:anchor="_Toc147498869" w:history="1">
        <w:r w:rsidR="0011001C" w:rsidRPr="00D81930">
          <w:rPr>
            <w:rStyle w:val="Hyperlink"/>
            <w:noProof/>
          </w:rPr>
          <w:t>11.</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Pretendentu izslēgšanas noteikumi atbilstoši normatīviem aktiem</w:t>
        </w:r>
        <w:r w:rsidR="0011001C">
          <w:rPr>
            <w:noProof/>
            <w:webHidden/>
          </w:rPr>
          <w:tab/>
        </w:r>
        <w:r w:rsidR="0011001C">
          <w:rPr>
            <w:noProof/>
            <w:webHidden/>
          </w:rPr>
          <w:fldChar w:fldCharType="begin"/>
        </w:r>
        <w:r w:rsidR="0011001C">
          <w:rPr>
            <w:noProof/>
            <w:webHidden/>
          </w:rPr>
          <w:instrText xml:space="preserve"> PAGEREF _Toc147498869 \h </w:instrText>
        </w:r>
        <w:r w:rsidR="0011001C">
          <w:rPr>
            <w:noProof/>
            <w:webHidden/>
          </w:rPr>
        </w:r>
        <w:r w:rsidR="0011001C">
          <w:rPr>
            <w:noProof/>
            <w:webHidden/>
          </w:rPr>
          <w:fldChar w:fldCharType="separate"/>
        </w:r>
        <w:r w:rsidR="00695306">
          <w:rPr>
            <w:noProof/>
            <w:webHidden/>
          </w:rPr>
          <w:t>16</w:t>
        </w:r>
        <w:r w:rsidR="0011001C">
          <w:rPr>
            <w:noProof/>
            <w:webHidden/>
          </w:rPr>
          <w:fldChar w:fldCharType="end"/>
        </w:r>
      </w:hyperlink>
    </w:p>
    <w:p w14:paraId="4EE779AC" w14:textId="63147732" w:rsidR="0011001C" w:rsidRDefault="00FB1634">
      <w:pPr>
        <w:pStyle w:val="TOC1"/>
        <w:rPr>
          <w:rFonts w:asciiTheme="minorHAnsi" w:eastAsiaTheme="minorEastAsia" w:hAnsiTheme="minorHAnsi" w:cstheme="minorBidi"/>
          <w:noProof/>
          <w:sz w:val="22"/>
          <w:szCs w:val="22"/>
          <w:lang w:val="en-US" w:eastAsia="en-US"/>
        </w:rPr>
      </w:pPr>
      <w:hyperlink w:anchor="_Toc147498870" w:history="1">
        <w:r w:rsidR="0011001C" w:rsidRPr="00D81930">
          <w:rPr>
            <w:rStyle w:val="Hyperlink"/>
            <w:noProof/>
          </w:rPr>
          <w:t>12.</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Iepirkuma līguma noslēgšana</w:t>
        </w:r>
        <w:r w:rsidR="0011001C">
          <w:rPr>
            <w:noProof/>
            <w:webHidden/>
          </w:rPr>
          <w:tab/>
        </w:r>
        <w:r w:rsidR="0011001C">
          <w:rPr>
            <w:noProof/>
            <w:webHidden/>
          </w:rPr>
          <w:fldChar w:fldCharType="begin"/>
        </w:r>
        <w:r w:rsidR="0011001C">
          <w:rPr>
            <w:noProof/>
            <w:webHidden/>
          </w:rPr>
          <w:instrText xml:space="preserve"> PAGEREF _Toc147498870 \h </w:instrText>
        </w:r>
        <w:r w:rsidR="0011001C">
          <w:rPr>
            <w:noProof/>
            <w:webHidden/>
          </w:rPr>
        </w:r>
        <w:r w:rsidR="0011001C">
          <w:rPr>
            <w:noProof/>
            <w:webHidden/>
          </w:rPr>
          <w:fldChar w:fldCharType="separate"/>
        </w:r>
        <w:r w:rsidR="00695306">
          <w:rPr>
            <w:noProof/>
            <w:webHidden/>
          </w:rPr>
          <w:t>17</w:t>
        </w:r>
        <w:r w:rsidR="0011001C">
          <w:rPr>
            <w:noProof/>
            <w:webHidden/>
          </w:rPr>
          <w:fldChar w:fldCharType="end"/>
        </w:r>
      </w:hyperlink>
    </w:p>
    <w:p w14:paraId="21339FAA" w14:textId="2E89A419" w:rsidR="0011001C" w:rsidRDefault="00FB1634">
      <w:pPr>
        <w:pStyle w:val="TOC1"/>
        <w:rPr>
          <w:rFonts w:asciiTheme="minorHAnsi" w:eastAsiaTheme="minorEastAsia" w:hAnsiTheme="minorHAnsi" w:cstheme="minorBidi"/>
          <w:noProof/>
          <w:sz w:val="22"/>
          <w:szCs w:val="22"/>
          <w:lang w:val="en-US" w:eastAsia="en-US"/>
        </w:rPr>
      </w:pPr>
      <w:hyperlink w:anchor="_Toc147498871" w:history="1">
        <w:r w:rsidR="0011001C" w:rsidRPr="00D81930">
          <w:rPr>
            <w:rStyle w:val="Hyperlink"/>
            <w:noProof/>
          </w:rPr>
          <w:t>13.</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Apakšuzņēmēji, personāls un to nomaiņas kārtība</w:t>
        </w:r>
        <w:r w:rsidR="0011001C">
          <w:rPr>
            <w:noProof/>
            <w:webHidden/>
          </w:rPr>
          <w:tab/>
        </w:r>
        <w:r w:rsidR="0011001C">
          <w:rPr>
            <w:noProof/>
            <w:webHidden/>
          </w:rPr>
          <w:fldChar w:fldCharType="begin"/>
        </w:r>
        <w:r w:rsidR="0011001C">
          <w:rPr>
            <w:noProof/>
            <w:webHidden/>
          </w:rPr>
          <w:instrText xml:space="preserve"> PAGEREF _Toc147498871 \h </w:instrText>
        </w:r>
        <w:r w:rsidR="0011001C">
          <w:rPr>
            <w:noProof/>
            <w:webHidden/>
          </w:rPr>
        </w:r>
        <w:r w:rsidR="0011001C">
          <w:rPr>
            <w:noProof/>
            <w:webHidden/>
          </w:rPr>
          <w:fldChar w:fldCharType="separate"/>
        </w:r>
        <w:r w:rsidR="00695306">
          <w:rPr>
            <w:noProof/>
            <w:webHidden/>
          </w:rPr>
          <w:t>18</w:t>
        </w:r>
        <w:r w:rsidR="0011001C">
          <w:rPr>
            <w:noProof/>
            <w:webHidden/>
          </w:rPr>
          <w:fldChar w:fldCharType="end"/>
        </w:r>
      </w:hyperlink>
    </w:p>
    <w:p w14:paraId="548110FA" w14:textId="17F37962" w:rsidR="0011001C" w:rsidRDefault="00FB1634">
      <w:pPr>
        <w:pStyle w:val="TOC1"/>
        <w:rPr>
          <w:rFonts w:asciiTheme="minorHAnsi" w:eastAsiaTheme="minorEastAsia" w:hAnsiTheme="minorHAnsi" w:cstheme="minorBidi"/>
          <w:noProof/>
          <w:sz w:val="22"/>
          <w:szCs w:val="22"/>
          <w:lang w:val="en-US" w:eastAsia="en-US"/>
        </w:rPr>
      </w:pPr>
      <w:hyperlink w:anchor="_Toc147498872" w:history="1">
        <w:r w:rsidR="0011001C" w:rsidRPr="00D81930">
          <w:rPr>
            <w:rStyle w:val="Hyperlink"/>
            <w:noProof/>
          </w:rPr>
          <w:t>14.</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Komisijas tiesības un pienākumi</w:t>
        </w:r>
        <w:r w:rsidR="0011001C">
          <w:rPr>
            <w:noProof/>
            <w:webHidden/>
          </w:rPr>
          <w:tab/>
        </w:r>
        <w:r w:rsidR="0011001C">
          <w:rPr>
            <w:noProof/>
            <w:webHidden/>
          </w:rPr>
          <w:fldChar w:fldCharType="begin"/>
        </w:r>
        <w:r w:rsidR="0011001C">
          <w:rPr>
            <w:noProof/>
            <w:webHidden/>
          </w:rPr>
          <w:instrText xml:space="preserve"> PAGEREF _Toc147498872 \h </w:instrText>
        </w:r>
        <w:r w:rsidR="0011001C">
          <w:rPr>
            <w:noProof/>
            <w:webHidden/>
          </w:rPr>
        </w:r>
        <w:r w:rsidR="0011001C">
          <w:rPr>
            <w:noProof/>
            <w:webHidden/>
          </w:rPr>
          <w:fldChar w:fldCharType="separate"/>
        </w:r>
        <w:r w:rsidR="00695306">
          <w:rPr>
            <w:noProof/>
            <w:webHidden/>
          </w:rPr>
          <w:t>19</w:t>
        </w:r>
        <w:r w:rsidR="0011001C">
          <w:rPr>
            <w:noProof/>
            <w:webHidden/>
          </w:rPr>
          <w:fldChar w:fldCharType="end"/>
        </w:r>
      </w:hyperlink>
    </w:p>
    <w:p w14:paraId="767526F3" w14:textId="28892A97" w:rsidR="0011001C" w:rsidRDefault="00FB1634">
      <w:pPr>
        <w:pStyle w:val="TOC1"/>
        <w:rPr>
          <w:rFonts w:asciiTheme="minorHAnsi" w:eastAsiaTheme="minorEastAsia" w:hAnsiTheme="minorHAnsi" w:cstheme="minorBidi"/>
          <w:noProof/>
          <w:sz w:val="22"/>
          <w:szCs w:val="22"/>
          <w:lang w:val="en-US" w:eastAsia="en-US"/>
        </w:rPr>
      </w:pPr>
      <w:hyperlink w:anchor="_Toc147498873" w:history="1">
        <w:r w:rsidR="0011001C" w:rsidRPr="00D81930">
          <w:rPr>
            <w:rStyle w:val="Hyperlink"/>
            <w:noProof/>
          </w:rPr>
          <w:t>15.</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Piegādātāju un pretendentu tiesības un pienākumi</w:t>
        </w:r>
        <w:r w:rsidR="0011001C">
          <w:rPr>
            <w:noProof/>
            <w:webHidden/>
          </w:rPr>
          <w:tab/>
        </w:r>
        <w:r w:rsidR="0011001C">
          <w:rPr>
            <w:noProof/>
            <w:webHidden/>
          </w:rPr>
          <w:fldChar w:fldCharType="begin"/>
        </w:r>
        <w:r w:rsidR="0011001C">
          <w:rPr>
            <w:noProof/>
            <w:webHidden/>
          </w:rPr>
          <w:instrText xml:space="preserve"> PAGEREF _Toc147498873 \h </w:instrText>
        </w:r>
        <w:r w:rsidR="0011001C">
          <w:rPr>
            <w:noProof/>
            <w:webHidden/>
          </w:rPr>
        </w:r>
        <w:r w:rsidR="0011001C">
          <w:rPr>
            <w:noProof/>
            <w:webHidden/>
          </w:rPr>
          <w:fldChar w:fldCharType="separate"/>
        </w:r>
        <w:r w:rsidR="00695306">
          <w:rPr>
            <w:noProof/>
            <w:webHidden/>
          </w:rPr>
          <w:t>19</w:t>
        </w:r>
        <w:r w:rsidR="0011001C">
          <w:rPr>
            <w:noProof/>
            <w:webHidden/>
          </w:rPr>
          <w:fldChar w:fldCharType="end"/>
        </w:r>
      </w:hyperlink>
    </w:p>
    <w:p w14:paraId="07643A35" w14:textId="006FD306" w:rsidR="0011001C" w:rsidRDefault="00FB1634">
      <w:pPr>
        <w:pStyle w:val="TOC1"/>
        <w:rPr>
          <w:rFonts w:asciiTheme="minorHAnsi" w:eastAsiaTheme="minorEastAsia" w:hAnsiTheme="minorHAnsi" w:cstheme="minorBidi"/>
          <w:noProof/>
          <w:sz w:val="22"/>
          <w:szCs w:val="22"/>
          <w:lang w:val="en-US" w:eastAsia="en-US"/>
        </w:rPr>
      </w:pPr>
      <w:hyperlink w:anchor="_Toc147498874" w:history="1">
        <w:r w:rsidR="0011001C" w:rsidRPr="00D81930">
          <w:rPr>
            <w:rStyle w:val="Hyperlink"/>
            <w:noProof/>
          </w:rPr>
          <w:t>16.</w:t>
        </w:r>
        <w:r w:rsidR="0011001C">
          <w:rPr>
            <w:rFonts w:asciiTheme="minorHAnsi" w:eastAsiaTheme="minorEastAsia" w:hAnsiTheme="minorHAnsi" w:cstheme="minorBidi"/>
            <w:noProof/>
            <w:sz w:val="22"/>
            <w:szCs w:val="22"/>
            <w:lang w:val="en-US" w:eastAsia="en-US"/>
          </w:rPr>
          <w:tab/>
        </w:r>
        <w:r w:rsidR="0011001C" w:rsidRPr="00D81930">
          <w:rPr>
            <w:rStyle w:val="Hyperlink"/>
            <w:noProof/>
          </w:rPr>
          <w:t>Atklāta konkursa nolikuma pielikumu saraksts</w:t>
        </w:r>
        <w:r w:rsidR="0011001C">
          <w:rPr>
            <w:noProof/>
            <w:webHidden/>
          </w:rPr>
          <w:tab/>
        </w:r>
        <w:r w:rsidR="0011001C">
          <w:rPr>
            <w:noProof/>
            <w:webHidden/>
          </w:rPr>
          <w:fldChar w:fldCharType="begin"/>
        </w:r>
        <w:r w:rsidR="0011001C">
          <w:rPr>
            <w:noProof/>
            <w:webHidden/>
          </w:rPr>
          <w:instrText xml:space="preserve"> PAGEREF _Toc147498874 \h </w:instrText>
        </w:r>
        <w:r w:rsidR="0011001C">
          <w:rPr>
            <w:noProof/>
            <w:webHidden/>
          </w:rPr>
        </w:r>
        <w:r w:rsidR="0011001C">
          <w:rPr>
            <w:noProof/>
            <w:webHidden/>
          </w:rPr>
          <w:fldChar w:fldCharType="separate"/>
        </w:r>
        <w:r w:rsidR="00695306">
          <w:rPr>
            <w:noProof/>
            <w:webHidden/>
          </w:rPr>
          <w:t>20</w:t>
        </w:r>
        <w:r w:rsidR="0011001C">
          <w:rPr>
            <w:noProof/>
            <w:webHidden/>
          </w:rPr>
          <w:fldChar w:fldCharType="end"/>
        </w:r>
      </w:hyperlink>
    </w:p>
    <w:p w14:paraId="152DA1A5" w14:textId="217332D3" w:rsidR="00F215FC" w:rsidRPr="000537F9" w:rsidRDefault="00F215FC" w:rsidP="00F215FC">
      <w:pPr>
        <w:jc w:val="center"/>
        <w:sectPr w:rsidR="00F215FC" w:rsidRPr="000537F9" w:rsidSect="002A5E54">
          <w:pgSz w:w="11906" w:h="16838"/>
          <w:pgMar w:top="1134" w:right="1134" w:bottom="1134" w:left="1418" w:header="1134" w:footer="1134" w:gutter="0"/>
          <w:cols w:space="720"/>
        </w:sectPr>
      </w:pPr>
      <w:r>
        <w:fldChar w:fldCharType="end"/>
      </w:r>
    </w:p>
    <w:p w14:paraId="129EF270" w14:textId="77777777" w:rsidR="00802C4A" w:rsidRPr="00B462CE" w:rsidRDefault="00802C4A" w:rsidP="008F356A">
      <w:pPr>
        <w:pStyle w:val="Nodala1"/>
        <w:ind w:left="567" w:hanging="567"/>
      </w:pPr>
      <w:bookmarkStart w:id="1" w:name="_Toc147498859"/>
      <w:r w:rsidRPr="00B462CE">
        <w:lastRenderedPageBreak/>
        <w:t>Vispārējā informācija</w:t>
      </w:r>
      <w:bookmarkEnd w:id="1"/>
      <w:r w:rsidR="00F476D1" w:rsidRPr="00B462CE">
        <w:t xml:space="preserve"> </w:t>
      </w:r>
    </w:p>
    <w:p w14:paraId="76C76EB4" w14:textId="3DFDEDF5" w:rsidR="00802C4A" w:rsidRPr="00585057" w:rsidRDefault="0003032A" w:rsidP="005737C7">
      <w:pPr>
        <w:pStyle w:val="Nodala11"/>
        <w:ind w:left="567" w:hanging="567"/>
        <w:rPr>
          <w:b/>
        </w:rPr>
      </w:pPr>
      <w:r w:rsidRPr="00B462CE">
        <w:t xml:space="preserve">Nosaukums </w:t>
      </w:r>
      <w:r w:rsidRPr="00B462CE">
        <w:rPr>
          <w:b/>
        </w:rPr>
        <w:t>“</w:t>
      </w:r>
      <w:r w:rsidR="00392441" w:rsidRPr="00392441">
        <w:rPr>
          <w:b/>
        </w:rPr>
        <w:t>Drošības sistēmu izbūve un pārbūve RSU objektos</w:t>
      </w:r>
      <w:r w:rsidRPr="00585057">
        <w:rPr>
          <w:rFonts w:eastAsia="Calibri"/>
          <w:b/>
          <w:noProof/>
          <w:lang w:eastAsia="en-US"/>
        </w:rPr>
        <w:t>”</w:t>
      </w:r>
      <w:r w:rsidRPr="00585057">
        <w:rPr>
          <w:rFonts w:eastAsia="Calibri"/>
          <w:noProof/>
          <w:lang w:eastAsia="en-US"/>
        </w:rPr>
        <w:t xml:space="preserve">, </w:t>
      </w:r>
      <w:r w:rsidRPr="00585057">
        <w:t>i</w:t>
      </w:r>
      <w:r w:rsidR="00802C4A" w:rsidRPr="00585057">
        <w:t>epirkuma identifikācijas numurs</w:t>
      </w:r>
      <w:r w:rsidR="006F12B5" w:rsidRPr="00585057">
        <w:t>:</w:t>
      </w:r>
      <w:r w:rsidR="00AD056D" w:rsidRPr="00585057">
        <w:rPr>
          <w:b/>
          <w:sz w:val="28"/>
        </w:rPr>
        <w:t xml:space="preserve"> </w:t>
      </w:r>
      <w:r w:rsidR="00AD056D" w:rsidRPr="00585057">
        <w:rPr>
          <w:b/>
        </w:rPr>
        <w:t>RSU</w:t>
      </w:r>
      <w:r w:rsidR="00D55465" w:rsidRPr="00585057">
        <w:rPr>
          <w:b/>
        </w:rPr>
        <w:t> </w:t>
      </w:r>
      <w:r w:rsidR="00AD056D" w:rsidRPr="00585057">
        <w:rPr>
          <w:b/>
        </w:rPr>
        <w:t>202</w:t>
      </w:r>
      <w:r w:rsidR="00695306">
        <w:rPr>
          <w:b/>
        </w:rPr>
        <w:t>6</w:t>
      </w:r>
      <w:r w:rsidR="00AD056D" w:rsidRPr="00585057">
        <w:rPr>
          <w:b/>
        </w:rPr>
        <w:t>/</w:t>
      </w:r>
      <w:r w:rsidR="00392441">
        <w:rPr>
          <w:b/>
        </w:rPr>
        <w:t>99</w:t>
      </w:r>
      <w:r w:rsidR="00AD056D" w:rsidRPr="00585057">
        <w:rPr>
          <w:b/>
        </w:rPr>
        <w:t>/AK</w:t>
      </w:r>
      <w:r w:rsidR="008C6B3E" w:rsidRPr="00585057">
        <w:rPr>
          <w:b/>
        </w:rPr>
        <w:t xml:space="preserve"> </w:t>
      </w:r>
      <w:r w:rsidR="00554602" w:rsidRPr="00585057">
        <w:t>(turpmāk – Atklāts konkurss)</w:t>
      </w:r>
      <w:r w:rsidR="00A72EC2" w:rsidRPr="00585057">
        <w:t>.</w:t>
      </w:r>
      <w:r w:rsidR="005737C7" w:rsidRPr="00585057">
        <w:t xml:space="preserve"> </w:t>
      </w:r>
    </w:p>
    <w:p w14:paraId="7581ED62" w14:textId="47AD417A" w:rsidR="00802C4A" w:rsidRPr="00585057" w:rsidRDefault="00802C4A" w:rsidP="00F0252E">
      <w:pPr>
        <w:pStyle w:val="Nodala11"/>
        <w:ind w:left="567" w:hanging="567"/>
      </w:pPr>
      <w:r w:rsidRPr="00585057">
        <w:rPr>
          <w:b/>
        </w:rPr>
        <w:t xml:space="preserve">Pasūtītājs: </w:t>
      </w:r>
      <w:r w:rsidR="007E0A68" w:rsidRPr="00585057">
        <w:t>Rīgas Stradiņa universitāte</w:t>
      </w:r>
      <w:r w:rsidR="00073DC0" w:rsidRPr="00585057">
        <w:t xml:space="preserve"> (turpmāk – Pasūtītājs)</w:t>
      </w:r>
    </w:p>
    <w:tbl>
      <w:tblPr>
        <w:tblW w:w="0" w:type="auto"/>
        <w:tblInd w:w="675" w:type="dxa"/>
        <w:tblLayout w:type="fixed"/>
        <w:tblLook w:val="04A0" w:firstRow="1" w:lastRow="0" w:firstColumn="1" w:lastColumn="0" w:noHBand="0" w:noVBand="1"/>
      </w:tblPr>
      <w:tblGrid>
        <w:gridCol w:w="2092"/>
        <w:gridCol w:w="5103"/>
      </w:tblGrid>
      <w:tr w:rsidR="00802C4A" w:rsidRPr="00585057" w14:paraId="1B17ECF7" w14:textId="77777777" w:rsidTr="006F4ADF">
        <w:tc>
          <w:tcPr>
            <w:tcW w:w="2092" w:type="dxa"/>
            <w:hideMark/>
          </w:tcPr>
          <w:p w14:paraId="147CC18A" w14:textId="77777777" w:rsidR="00802C4A" w:rsidRPr="00585057" w:rsidRDefault="00802C4A">
            <w:pPr>
              <w:spacing w:line="276" w:lineRule="auto"/>
              <w:ind w:left="-108"/>
              <w:contextualSpacing/>
            </w:pPr>
            <w:r w:rsidRPr="00585057">
              <w:t>Adrese:</w:t>
            </w:r>
          </w:p>
        </w:tc>
        <w:tc>
          <w:tcPr>
            <w:tcW w:w="5103" w:type="dxa"/>
            <w:hideMark/>
          </w:tcPr>
          <w:p w14:paraId="11198535" w14:textId="77777777" w:rsidR="00802C4A" w:rsidRPr="00585057" w:rsidRDefault="007E0A68">
            <w:pPr>
              <w:spacing w:line="276" w:lineRule="auto"/>
            </w:pPr>
            <w:r w:rsidRPr="00585057">
              <w:t>Dzirciema iela 16, Rīga LV-1007</w:t>
            </w:r>
          </w:p>
        </w:tc>
      </w:tr>
      <w:tr w:rsidR="00802C4A" w:rsidRPr="00B462CE" w14:paraId="60DF7887" w14:textId="77777777" w:rsidTr="006F4ADF">
        <w:tc>
          <w:tcPr>
            <w:tcW w:w="2092" w:type="dxa"/>
            <w:hideMark/>
          </w:tcPr>
          <w:p w14:paraId="7FEA87BC" w14:textId="77777777" w:rsidR="00802C4A" w:rsidRPr="00585057" w:rsidRDefault="00802C4A">
            <w:pPr>
              <w:spacing w:line="276" w:lineRule="auto"/>
              <w:ind w:left="-108"/>
              <w:contextualSpacing/>
            </w:pPr>
            <w:r w:rsidRPr="00585057">
              <w:t>Reģistrācijas Nr.</w:t>
            </w:r>
          </w:p>
        </w:tc>
        <w:tc>
          <w:tcPr>
            <w:tcW w:w="5103" w:type="dxa"/>
            <w:hideMark/>
          </w:tcPr>
          <w:p w14:paraId="6366267D" w14:textId="77777777" w:rsidR="00802C4A" w:rsidRPr="00B462CE" w:rsidRDefault="00802C4A" w:rsidP="007E0A68">
            <w:pPr>
              <w:spacing w:line="276" w:lineRule="auto"/>
            </w:pPr>
            <w:r w:rsidRPr="00585057">
              <w:t>900000</w:t>
            </w:r>
            <w:r w:rsidR="007E0A68" w:rsidRPr="00585057">
              <w:t>13771</w:t>
            </w:r>
          </w:p>
        </w:tc>
      </w:tr>
    </w:tbl>
    <w:p w14:paraId="6B350F63" w14:textId="3FFA16FE" w:rsidR="008F07C7" w:rsidRPr="00B462CE" w:rsidRDefault="00802C4A" w:rsidP="00F0252E">
      <w:pPr>
        <w:pStyle w:val="Nodala11"/>
        <w:ind w:left="567" w:hanging="567"/>
      </w:pPr>
      <w:r w:rsidRPr="00B462CE">
        <w:rPr>
          <w:b/>
        </w:rPr>
        <w:t>Kontaktpersona</w:t>
      </w:r>
      <w:r w:rsidR="006F12B5" w:rsidRPr="00B462CE">
        <w:rPr>
          <w:b/>
        </w:rPr>
        <w:t>/-as</w:t>
      </w:r>
      <w:r w:rsidRPr="00B462CE">
        <w:rPr>
          <w:b/>
        </w:rPr>
        <w:t xml:space="preserve"> iepirkuma procedūras jautājumos</w:t>
      </w:r>
      <w:r w:rsidRPr="00B462CE">
        <w:t xml:space="preserve">: </w:t>
      </w:r>
      <w:r w:rsidR="00695306" w:rsidRPr="003A4626">
        <w:t>Valērija Kuzņecova, tālr.: +371</w:t>
      </w:r>
      <w:r w:rsidR="00695306">
        <w:t> </w:t>
      </w:r>
      <w:r w:rsidR="00695306" w:rsidRPr="003A4626">
        <w:t xml:space="preserve">67409207, e-pasts: </w:t>
      </w:r>
      <w:hyperlink r:id="rId9" w:history="1">
        <w:r w:rsidR="00695306" w:rsidRPr="00930059">
          <w:rPr>
            <w:rStyle w:val="Hyperlink"/>
          </w:rPr>
          <w:t>Valerija.Kuznecova@rsu.lv</w:t>
        </w:r>
      </w:hyperlink>
      <w:r w:rsidR="00695306">
        <w:t xml:space="preserve"> </w:t>
      </w:r>
      <w:r w:rsidR="00695306" w:rsidRPr="003A4626">
        <w:t>un Inese Sprukta, tālr.: +371</w:t>
      </w:r>
      <w:r w:rsidR="00695306">
        <w:t> </w:t>
      </w:r>
      <w:r w:rsidR="00695306" w:rsidRPr="003A4626">
        <w:t xml:space="preserve">67060845, e-pasts: </w:t>
      </w:r>
      <w:hyperlink r:id="rId10" w:history="1">
        <w:r w:rsidR="00695306" w:rsidRPr="00930059">
          <w:rPr>
            <w:rStyle w:val="Hyperlink"/>
          </w:rPr>
          <w:t>Inese.Sprukta@rsu.lv</w:t>
        </w:r>
      </w:hyperlink>
      <w:r w:rsidR="00695306">
        <w:t xml:space="preserve"> </w:t>
      </w:r>
      <w:r w:rsidR="00695306" w:rsidRPr="003A4626">
        <w:t>. Kontaktpersona iepirkuma procedūras laikā sniedz tikai organizatorisku informāciju.</w:t>
      </w:r>
    </w:p>
    <w:p w14:paraId="6D9C3888" w14:textId="7E0F28DA" w:rsidR="005745FE" w:rsidRPr="00FA60E2" w:rsidRDefault="00805F7F" w:rsidP="00FA60E2">
      <w:pPr>
        <w:pStyle w:val="Nodala11"/>
        <w:ind w:left="567" w:hanging="567"/>
        <w:rPr>
          <w:rStyle w:val="Hyperlink"/>
          <w:color w:val="auto"/>
          <w:u w:val="none"/>
        </w:rPr>
      </w:pPr>
      <w:r w:rsidRPr="00B462CE">
        <w:rPr>
          <w:b/>
        </w:rPr>
        <w:t>Iepirkuma komisija</w:t>
      </w:r>
      <w:r w:rsidRPr="00B462CE">
        <w:rPr>
          <w:rStyle w:val="Hyperlink"/>
          <w:color w:val="auto"/>
          <w:u w:val="none"/>
        </w:rPr>
        <w:t>: Iepirkuma proce</w:t>
      </w:r>
      <w:r w:rsidR="006909AA" w:rsidRPr="00B462CE">
        <w:rPr>
          <w:rStyle w:val="Hyperlink"/>
          <w:color w:val="auto"/>
          <w:u w:val="none"/>
        </w:rPr>
        <w:t>dūru organizē ar</w:t>
      </w:r>
      <w:r w:rsidR="00A96E34" w:rsidRPr="00B462CE">
        <w:rPr>
          <w:rStyle w:val="Hyperlink"/>
          <w:color w:val="auto"/>
          <w:u w:val="none"/>
        </w:rPr>
        <w:t xml:space="preserve"> </w:t>
      </w:r>
      <w:r w:rsidR="00B27858" w:rsidRPr="00B462CE">
        <w:rPr>
          <w:rStyle w:val="Hyperlink"/>
          <w:color w:val="auto"/>
          <w:u w:val="none"/>
        </w:rPr>
        <w:t>202</w:t>
      </w:r>
      <w:r w:rsidR="00695306">
        <w:rPr>
          <w:rStyle w:val="Hyperlink"/>
          <w:color w:val="auto"/>
          <w:u w:val="none"/>
        </w:rPr>
        <w:t>6</w:t>
      </w:r>
      <w:r w:rsidR="00B27858" w:rsidRPr="00B462CE">
        <w:rPr>
          <w:rStyle w:val="Hyperlink"/>
          <w:color w:val="auto"/>
          <w:u w:val="none"/>
        </w:rPr>
        <w:t>.gada</w:t>
      </w:r>
      <w:r w:rsidR="00277B85">
        <w:rPr>
          <w:rStyle w:val="Hyperlink"/>
          <w:color w:val="auto"/>
          <w:u w:val="none"/>
        </w:rPr>
        <w:t xml:space="preserve"> </w:t>
      </w:r>
      <w:r w:rsidR="00392441">
        <w:rPr>
          <w:rStyle w:val="Hyperlink"/>
          <w:color w:val="auto"/>
          <w:u w:val="none"/>
        </w:rPr>
        <w:t>18.maija</w:t>
      </w:r>
      <w:r w:rsidR="00B27858" w:rsidRPr="00FA60E2">
        <w:rPr>
          <w:rStyle w:val="Hyperlink"/>
          <w:color w:val="auto"/>
          <w:u w:val="none"/>
        </w:rPr>
        <w:t xml:space="preserve"> rīkojumu</w:t>
      </w:r>
      <w:r w:rsidR="00286771" w:rsidRPr="00FA60E2">
        <w:rPr>
          <w:rFonts w:eastAsia="Calibri"/>
          <w:lang w:eastAsia="en-US"/>
        </w:rPr>
        <w:t xml:space="preserve"> Nr.</w:t>
      </w:r>
      <w:r w:rsidR="00277B85">
        <w:t> </w:t>
      </w:r>
      <w:r w:rsidR="00392441" w:rsidRPr="00392441">
        <w:t>1</w:t>
      </w:r>
      <w:r w:rsidR="00392441">
        <w:noBreakHyphen/>
      </w:r>
      <w:r w:rsidR="00392441" w:rsidRPr="00392441">
        <w:t>PB-11/189/2026</w:t>
      </w:r>
      <w:r w:rsidR="00695306">
        <w:rPr>
          <w:rFonts w:eastAsia="Calibri"/>
          <w:noProof/>
          <w:lang w:eastAsia="en-US"/>
        </w:rPr>
        <w:t xml:space="preserve"> </w:t>
      </w:r>
      <w:r w:rsidR="00A25377" w:rsidRPr="00FA60E2">
        <w:rPr>
          <w:rFonts w:eastAsia="Calibri"/>
          <w:noProof/>
          <w:lang w:eastAsia="en-US"/>
        </w:rPr>
        <w:t>izveidota iepirkuma komisija (turpmāk – Komisija).</w:t>
      </w:r>
    </w:p>
    <w:p w14:paraId="40FDAD7F" w14:textId="346B9C16" w:rsidR="006F12B5" w:rsidRPr="00B462CE" w:rsidRDefault="006F12B5" w:rsidP="00F0252E">
      <w:pPr>
        <w:pStyle w:val="Nodala11"/>
        <w:ind w:left="567" w:hanging="567"/>
        <w:rPr>
          <w:rStyle w:val="Hyperlink"/>
          <w:b/>
          <w:color w:val="auto"/>
          <w:u w:val="none"/>
        </w:rPr>
      </w:pPr>
      <w:r w:rsidRPr="00B462CE">
        <w:rPr>
          <w:rStyle w:val="Hyperlink"/>
          <w:b/>
          <w:color w:val="auto"/>
          <w:u w:val="none"/>
        </w:rPr>
        <w:t>Personas datu aizsardzība:</w:t>
      </w:r>
    </w:p>
    <w:p w14:paraId="1F4FC625" w14:textId="706C535D" w:rsidR="006F12B5" w:rsidRPr="00B462CE" w:rsidRDefault="006F12B5" w:rsidP="006F12B5">
      <w:pPr>
        <w:pStyle w:val="Nodala111"/>
        <w:ind w:left="1418" w:hanging="851"/>
      </w:pPr>
      <w:r w:rsidRPr="00B462CE">
        <w:rPr>
          <w:rStyle w:val="Hyperlink"/>
          <w:color w:val="auto"/>
          <w:u w:val="none"/>
        </w:rPr>
        <w:t>Pasūtītājs</w:t>
      </w:r>
      <w:r w:rsidR="00DA5F4D" w:rsidRPr="00B462CE">
        <w:rPr>
          <w:rStyle w:val="Hyperlink"/>
          <w:color w:val="auto"/>
          <w:u w:val="none"/>
        </w:rPr>
        <w:t xml:space="preserve"> </w:t>
      </w:r>
      <w:r w:rsidR="00DA5F4D" w:rsidRPr="00B462CE">
        <w:rPr>
          <w:rFonts w:eastAsia="Times New Roman"/>
          <w14:scene3d>
            <w14:camera w14:prst="orthographicFront"/>
            <w14:lightRig w14:rig="threePt" w14:dir="t">
              <w14:rot w14:lat="0" w14:lon="0" w14:rev="0"/>
            </w14:lightRig>
          </w14:scene3d>
        </w:rPr>
        <w:t>pretendenta piedāvājumā iekļauto informāciju, kas saistīta ar konkrētām fiziskām personām (turpmāk – Personas dati), izmantos komunikācijas nodrošināšanai ar pretendenta pārstāvjiem, iesniegtā piedāvājuma atbilstības izvērtēšanai, kā arī citu normatīvajos aktos noteikto pienākumu, kas attiecas uz publiska iepirkuma procesa nodrošināšanu, veikšanai. Personas datu apstrādes mērķis – nodrošināt Atklāta konkursa norisi atbilstoši Publisko iepirkumu likumam (turpmāk – PIL) un Atklāta konkursa nolikumam.</w:t>
      </w:r>
    </w:p>
    <w:p w14:paraId="06C707EE" w14:textId="12E47DB9" w:rsidR="00DA5F4D" w:rsidRPr="00B462CE" w:rsidRDefault="00DA5F4D" w:rsidP="006F12B5">
      <w:pPr>
        <w:pStyle w:val="Nodala111"/>
        <w:ind w:left="1418" w:hanging="851"/>
        <w:rPr>
          <w:rStyle w:val="Hyperlink"/>
          <w:color w:val="auto"/>
          <w:u w:val="none"/>
        </w:rPr>
      </w:pPr>
      <w:r w:rsidRPr="00B462CE">
        <w:rPr>
          <w:rFonts w:eastAsia="Times New Roman"/>
          <w14:scene3d>
            <w14:camera w14:prst="orthographicFront"/>
            <w14:lightRig w14:rig="threePt" w14:dir="t">
              <w14:rot w14:lat="0" w14:lon="0" w14:rev="0"/>
            </w14:lightRig>
          </w14:scene3d>
        </w:rPr>
        <w:t>Personas datu apstrādes pārzinis ir Pasūtītājs. Kontaktinformācija ar personas datu apstrādi saistītajos jautājumos ir</w:t>
      </w:r>
      <w:r w:rsidRPr="00B462CE">
        <w:rPr>
          <w:rStyle w:val="Hyperlink"/>
          <w:u w:val="none"/>
        </w:rPr>
        <w:t xml:space="preserve"> </w:t>
      </w:r>
      <w:hyperlink r:id="rId11" w:history="1">
        <w:r w:rsidRPr="00B462CE">
          <w:rPr>
            <w:rStyle w:val="Hyperlink"/>
          </w:rPr>
          <w:t>rsu@rsu.lv</w:t>
        </w:r>
      </w:hyperlink>
      <w:r w:rsidRPr="00B462CE">
        <w:rPr>
          <w:rFonts w:eastAsia="Times New Roman"/>
          <w14:scene3d>
            <w14:camera w14:prst="orthographicFront"/>
            <w14:lightRig w14:rig="threePt" w14:dir="t">
              <w14:rot w14:lat="0" w14:lon="0" w14:rev="0"/>
            </w14:lightRig>
          </w14:scene3d>
        </w:rPr>
        <w:t>, tālr. +37167409105 vai</w:t>
      </w:r>
      <w:r w:rsidRPr="00B462CE">
        <w:rPr>
          <w:rStyle w:val="Hyperlink"/>
        </w:rPr>
        <w:t xml:space="preserve"> </w:t>
      </w:r>
      <w:hyperlink r:id="rId12" w:history="1">
        <w:r w:rsidRPr="00B462CE">
          <w:rPr>
            <w:rStyle w:val="Hyperlink"/>
          </w:rPr>
          <w:t>personu.dati@rsu.lv</w:t>
        </w:r>
      </w:hyperlink>
      <w:r w:rsidRPr="00B462CE">
        <w:rPr>
          <w:rFonts w:eastAsia="Times New Roman"/>
          <w14:scene3d>
            <w14:camera w14:prst="orthographicFront"/>
            <w14:lightRig w14:rig="threePt" w14:dir="t">
              <w14:rot w14:lat="0" w14:lon="0" w14:rev="0"/>
            </w14:lightRig>
          </w14:scene3d>
        </w:rPr>
        <w:t>, tālr. +37167409144 (Pasūtītāja fizisko personu datu aizsardzības speciālists). Ar Pasūtītāja Privātuma politiku var iepazīties šeit:</w:t>
      </w:r>
      <w:r w:rsidRPr="00B462CE">
        <w:rPr>
          <w:rStyle w:val="Hyperlink"/>
        </w:rPr>
        <w:t xml:space="preserve"> </w:t>
      </w:r>
      <w:hyperlink r:id="rId13" w:history="1">
        <w:r w:rsidRPr="00B462CE">
          <w:rPr>
            <w:rStyle w:val="Hyperlink"/>
          </w:rPr>
          <w:t>https://www.rsu.lv/privatuma-politika</w:t>
        </w:r>
      </w:hyperlink>
      <w:r w:rsidRPr="00B462CE">
        <w:rPr>
          <w:rFonts w:eastAsia="Times New Roman"/>
          <w14:scene3d>
            <w14:camera w14:prst="orthographicFront"/>
            <w14:lightRig w14:rig="threePt" w14:dir="t">
              <w14:rot w14:lat="0" w14:lon="0" w14:rev="0"/>
            </w14:lightRig>
          </w14:scene3d>
        </w:rPr>
        <w:t>.</w:t>
      </w:r>
    </w:p>
    <w:p w14:paraId="62B7DDEC" w14:textId="32F1A4BC" w:rsidR="00DA5F4D" w:rsidRPr="00B462CE" w:rsidRDefault="00DA5F4D" w:rsidP="006F12B5">
      <w:pPr>
        <w:pStyle w:val="Nodala111"/>
        <w:ind w:left="1418" w:hanging="851"/>
      </w:pPr>
      <w:r w:rsidRPr="00B462CE">
        <w:rPr>
          <w:rFonts w:eastAsia="Times New Roman"/>
          <w14:scene3d>
            <w14:camera w14:prst="orthographicFront"/>
            <w14:lightRig w14:rig="threePt" w14:dir="t">
              <w14:rot w14:lat="0" w14:lon="0" w14:rev="0"/>
            </w14:lightRig>
          </w14:scene3d>
        </w:rPr>
        <w:t>Personas dati tiks glabāti PIL 40. panta piektajā daļā noteiktajā termiņā – 10 gadus pēc iepirkuma līguma (turpmāk – Līgums) noslēgšanas dienas vai gadījumā, ja Atklāts konkurss tiek pārtraukts vai izbeigts bez rezultāta – 10 gadus pēc iepirkuma komisijas lēmuma par Atklāta konkursa rezultātu pieņemšanas dienas.</w:t>
      </w:r>
    </w:p>
    <w:p w14:paraId="7B499231" w14:textId="6163C912" w:rsidR="00DA5F4D" w:rsidRPr="00B462CE" w:rsidRDefault="00DA5F4D" w:rsidP="006F12B5">
      <w:pPr>
        <w:pStyle w:val="Nodala111"/>
        <w:ind w:left="1418" w:hanging="851"/>
        <w:rPr>
          <w:rStyle w:val="Hyperlink"/>
          <w:color w:val="auto"/>
          <w:u w:val="none"/>
        </w:rPr>
      </w:pPr>
      <w:r w:rsidRPr="00B462CE">
        <w:rPr>
          <w:rFonts w:eastAsia="Times New Roman"/>
          <w14:scene3d>
            <w14:camera w14:prst="orthographicFront"/>
            <w14:lightRig w14:rig="threePt" w14:dir="t">
              <w14:rot w14:lat="0" w14:lon="0" w14:rev="0"/>
            </w14:lightRig>
          </w14:scene3d>
        </w:rPr>
        <w:t xml:space="preserve">Personas dati var tikt nodoti Iepirkumu uzraudzības birojam, Centrālajai finanšu un līgumu aģentūrai un/vai Administratīvajai rajona tiesai atbilstoši PIL, Eiropas Parlamenta un Padomes 2016. gada 27. aprīļa Regulā (ES) 2016/679 “Par fizisku personu aizsardzību attiecībā uz personas datu apstrādi un šādu datu brīvu apriti un ar ko atceļ Direktīvu 95/46/EK” (Vispārīgā datu aizsardzības regula) un citos normatīvajos aktos noteiktajām prasībām. </w:t>
      </w:r>
    </w:p>
    <w:p w14:paraId="1D31A515" w14:textId="77777777" w:rsidR="00802C4A" w:rsidRPr="00B462CE" w:rsidRDefault="00812B03" w:rsidP="009127E6">
      <w:pPr>
        <w:pStyle w:val="Nodala1"/>
        <w:ind w:hanging="720"/>
      </w:pPr>
      <w:bookmarkStart w:id="2" w:name="_Toc147498860"/>
      <w:r w:rsidRPr="00B462CE">
        <w:t>Informācija par iepirkuma procedūru</w:t>
      </w:r>
      <w:bookmarkEnd w:id="2"/>
    </w:p>
    <w:p w14:paraId="1496CADB" w14:textId="16FADA48" w:rsidR="00C471E5" w:rsidRPr="00B462CE" w:rsidRDefault="00805F7F" w:rsidP="00F0252E">
      <w:pPr>
        <w:pStyle w:val="Nodala11"/>
        <w:ind w:left="567" w:hanging="567"/>
      </w:pPr>
      <w:r w:rsidRPr="00B462CE">
        <w:t>Atklāts konkurss tiek veikt</w:t>
      </w:r>
      <w:r w:rsidR="00554602" w:rsidRPr="00B462CE">
        <w:t>s</w:t>
      </w:r>
      <w:r w:rsidR="00B06C64" w:rsidRPr="00B462CE">
        <w:t xml:space="preserve"> sask</w:t>
      </w:r>
      <w:r w:rsidRPr="00B462CE">
        <w:t>aņā ar Publisko iepirkumu likuma (turpmāk – PIL) 8.panta pirmās daļas 1.punktu</w:t>
      </w:r>
      <w:r w:rsidR="00B06C64" w:rsidRPr="00B462CE">
        <w:t xml:space="preserve"> </w:t>
      </w:r>
      <w:r w:rsidRPr="00B462CE">
        <w:t xml:space="preserve">un citiem iepirkuma procedūru regulējošiem PIL pantiem, </w:t>
      </w:r>
      <w:r w:rsidR="00B06C64" w:rsidRPr="00B462CE">
        <w:t xml:space="preserve">un 2017.gada 28.februāra Ministru kabineta noteikumiem Nr.107 </w:t>
      </w:r>
      <w:r w:rsidR="006F12B5" w:rsidRPr="00B462CE">
        <w:t>“</w:t>
      </w:r>
      <w:r w:rsidR="00B06C64" w:rsidRPr="00B462CE">
        <w:t>Iepirkumu procedūru un metu konkursu norises kārtība”</w:t>
      </w:r>
      <w:r w:rsidR="00C471E5" w:rsidRPr="00B462CE">
        <w:t>.</w:t>
      </w:r>
    </w:p>
    <w:p w14:paraId="73544DFA" w14:textId="0DB2D164" w:rsidR="00EF6D0C" w:rsidRPr="00B462CE" w:rsidRDefault="005903BE" w:rsidP="00F0252E">
      <w:pPr>
        <w:pStyle w:val="Nodala11"/>
        <w:ind w:left="567" w:hanging="567"/>
      </w:pPr>
      <w:r w:rsidRPr="00B462CE">
        <w:t>Atklāta konkursa</w:t>
      </w:r>
      <w:r w:rsidR="0070048C" w:rsidRPr="00B462CE">
        <w:t xml:space="preserve"> d</w:t>
      </w:r>
      <w:r w:rsidR="00AE014E" w:rsidRPr="00B462CE">
        <w:t xml:space="preserve">okumentācija ir pieejama </w:t>
      </w:r>
      <w:r w:rsidR="00891873" w:rsidRPr="00B462CE">
        <w:t xml:space="preserve">Pasūtītāja profilā </w:t>
      </w:r>
      <w:hyperlink r:id="rId14" w:history="1">
        <w:r w:rsidR="009946BF" w:rsidRPr="00B462CE">
          <w:rPr>
            <w:rStyle w:val="Hyperlink"/>
            <w:rFonts w:eastAsia="Calibri"/>
          </w:rPr>
          <w:t>https://www.eis.gov.lv/EKEIS/Supplier/Organizer/329</w:t>
        </w:r>
      </w:hyperlink>
      <w:r w:rsidR="009946BF" w:rsidRPr="00B462CE">
        <w:rPr>
          <w:rStyle w:val="Hyperlink"/>
          <w:rFonts w:eastAsia="Calibri"/>
          <w:u w:val="none"/>
        </w:rPr>
        <w:t xml:space="preserve"> </w:t>
      </w:r>
      <w:r w:rsidR="0070048C" w:rsidRPr="00B462CE">
        <w:t xml:space="preserve">Elektronisko </w:t>
      </w:r>
      <w:r w:rsidR="00891873" w:rsidRPr="00B462CE">
        <w:t>iepirkumu sistēmā</w:t>
      </w:r>
      <w:r w:rsidR="000145DD" w:rsidRPr="00B462CE">
        <w:t xml:space="preserve"> (turpmāk – EIS)</w:t>
      </w:r>
      <w:r w:rsidR="0070048C" w:rsidRPr="00B462CE">
        <w:t xml:space="preserve"> e-konkursu apakšsistēmā</w:t>
      </w:r>
      <w:r w:rsidR="00D20027" w:rsidRPr="00B462CE">
        <w:t xml:space="preserve"> </w:t>
      </w:r>
      <w:hyperlink r:id="rId15" w:history="1">
        <w:r w:rsidR="00D55465" w:rsidRPr="00287EE2">
          <w:rPr>
            <w:rStyle w:val="Hyperlink"/>
          </w:rPr>
          <w:t>https://www.eis.gov.lv/EKEIS/Supplier/Procurement/</w:t>
        </w:r>
      </w:hyperlink>
      <w:r w:rsidR="00392441" w:rsidRPr="00392441">
        <w:rPr>
          <w:rStyle w:val="Hyperlink"/>
        </w:rPr>
        <w:t>173402</w:t>
      </w:r>
      <w:r w:rsidR="00287EE2" w:rsidRPr="00287EE2">
        <w:t>.</w:t>
      </w:r>
    </w:p>
    <w:p w14:paraId="0440683C" w14:textId="77777777" w:rsidR="0070048C" w:rsidRPr="00B462CE" w:rsidRDefault="00CF4B1C" w:rsidP="00F0252E">
      <w:pPr>
        <w:pStyle w:val="Nodala11"/>
        <w:ind w:left="567" w:hanging="567"/>
      </w:pPr>
      <w:r w:rsidRPr="00B462CE">
        <w:t>P</w:t>
      </w:r>
      <w:r w:rsidR="0070048C" w:rsidRPr="00B462CE">
        <w:t>iegādātājiem ir tiesības prasīt p</w:t>
      </w:r>
      <w:r w:rsidR="005903BE" w:rsidRPr="00B462CE">
        <w:t>apildu informāciju par Atklātu konkursu</w:t>
      </w:r>
      <w:r w:rsidR="0070048C" w:rsidRPr="00B462CE">
        <w:t>, tai skaitā, pra</w:t>
      </w:r>
      <w:r w:rsidR="00891873" w:rsidRPr="00B462CE">
        <w:t xml:space="preserve">sīt izskaidrot </w:t>
      </w:r>
      <w:r w:rsidR="00653386" w:rsidRPr="00B462CE">
        <w:t>Atklāta konkursa</w:t>
      </w:r>
      <w:r w:rsidR="00891873" w:rsidRPr="00B462CE">
        <w:t xml:space="preserve"> nolikuma prasības</w:t>
      </w:r>
      <w:r w:rsidR="0070048C" w:rsidRPr="00B462CE">
        <w:t>, vienā no šādiem veidiem:</w:t>
      </w:r>
    </w:p>
    <w:p w14:paraId="35EB7561" w14:textId="77777777" w:rsidR="0070048C" w:rsidRPr="00B462CE" w:rsidRDefault="000145DD" w:rsidP="009127E6">
      <w:pPr>
        <w:pStyle w:val="Nodala111"/>
        <w:ind w:left="1418" w:hanging="851"/>
      </w:pPr>
      <w:r w:rsidRPr="00B462CE">
        <w:lastRenderedPageBreak/>
        <w:t>EIS</w:t>
      </w:r>
      <w:r w:rsidR="0070048C" w:rsidRPr="00B462CE">
        <w:t xml:space="preserve"> e-konkursu apakšsistēmā, ja piegādātājs ir reģistrēt</w:t>
      </w:r>
      <w:r w:rsidRPr="00B462CE">
        <w:t>s EIS un Atklāta konkursa</w:t>
      </w:r>
      <w:r w:rsidR="0070048C" w:rsidRPr="00B462CE">
        <w:t xml:space="preserve"> sadaļā ir reģistrējies kā nolikuma saņēmējs</w:t>
      </w:r>
      <w:r w:rsidR="0070048C" w:rsidRPr="00B462CE">
        <w:rPr>
          <w:rStyle w:val="FootnoteReference"/>
        </w:rPr>
        <w:footnoteReference w:id="2"/>
      </w:r>
      <w:r w:rsidR="0070048C" w:rsidRPr="00B462CE">
        <w:t>;</w:t>
      </w:r>
    </w:p>
    <w:p w14:paraId="2502CAD4" w14:textId="619C4626" w:rsidR="0070048C" w:rsidRPr="00B462CE" w:rsidRDefault="0070048C" w:rsidP="009127E6">
      <w:pPr>
        <w:pStyle w:val="Nodala111"/>
        <w:ind w:left="1418" w:hanging="851"/>
      </w:pPr>
      <w:r w:rsidRPr="00D55465">
        <w:t>nosūtot informācijas pieprasījumus uz e-pasta adresi:</w:t>
      </w:r>
      <w:r w:rsidR="007E4155" w:rsidRPr="00D55465">
        <w:t xml:space="preserve"> </w:t>
      </w:r>
      <w:hyperlink r:id="rId16" w:history="1">
        <w:r w:rsidR="00695306" w:rsidRPr="00930059">
          <w:rPr>
            <w:rStyle w:val="Hyperlink"/>
          </w:rPr>
          <w:t>Valerija.Kuznecova@rsu.lv</w:t>
        </w:r>
      </w:hyperlink>
      <w:r w:rsidR="00A31472">
        <w:rPr>
          <w:rStyle w:val="Hyperlink"/>
          <w:color w:val="auto"/>
        </w:rPr>
        <w:t xml:space="preserve">  </w:t>
      </w:r>
      <w:r w:rsidR="00553502" w:rsidRPr="00D55465">
        <w:rPr>
          <w:rStyle w:val="Hyperlink"/>
          <w:color w:val="auto"/>
        </w:rPr>
        <w:t xml:space="preserve"> </w:t>
      </w:r>
      <w:r w:rsidR="00D67178" w:rsidRPr="00D55465">
        <w:rPr>
          <w:b/>
          <w:u w:val="single"/>
        </w:rPr>
        <w:t>un</w:t>
      </w:r>
      <w:r w:rsidR="00D67178" w:rsidRPr="00D55465">
        <w:t xml:space="preserve"> </w:t>
      </w:r>
      <w:hyperlink r:id="rId17" w:history="1">
        <w:r w:rsidR="00695306" w:rsidRPr="00930059">
          <w:rPr>
            <w:rStyle w:val="Hyperlink"/>
          </w:rPr>
          <w:t>Inese.Sprukta@rsu.lv</w:t>
        </w:r>
      </w:hyperlink>
      <w:r w:rsidRPr="00D55465">
        <w:t xml:space="preserve"> ar norādi: </w:t>
      </w:r>
      <w:r w:rsidRPr="0090162A">
        <w:rPr>
          <w:b/>
        </w:rPr>
        <w:t>“Par atklāt</w:t>
      </w:r>
      <w:r w:rsidR="00EC0A23" w:rsidRPr="0090162A">
        <w:rPr>
          <w:b/>
        </w:rPr>
        <w:t>a</w:t>
      </w:r>
      <w:r w:rsidRPr="0090162A">
        <w:rPr>
          <w:b/>
        </w:rPr>
        <w:t xml:space="preserve"> konkurs</w:t>
      </w:r>
      <w:r w:rsidR="00EC0A23" w:rsidRPr="0090162A">
        <w:rPr>
          <w:b/>
        </w:rPr>
        <w:t>a</w:t>
      </w:r>
      <w:r w:rsidRPr="0090162A">
        <w:rPr>
          <w:b/>
        </w:rPr>
        <w:t xml:space="preserve"> </w:t>
      </w:r>
      <w:r w:rsidR="00AD056D" w:rsidRPr="0090162A">
        <w:rPr>
          <w:b/>
        </w:rPr>
        <w:t>“</w:t>
      </w:r>
      <w:r w:rsidR="00392441" w:rsidRPr="00392441">
        <w:rPr>
          <w:b/>
        </w:rPr>
        <w:t>Drošības sistēmu izbūve un pārbūve RSU objektos</w:t>
      </w:r>
      <w:r w:rsidR="00AD056D" w:rsidRPr="0090162A">
        <w:rPr>
          <w:b/>
        </w:rPr>
        <w:t>”</w:t>
      </w:r>
      <w:r w:rsidR="00AD056D" w:rsidRPr="00A31472">
        <w:rPr>
          <w:b/>
        </w:rPr>
        <w:t>, identifikācijas Nr. </w:t>
      </w:r>
      <w:r w:rsidR="00892152" w:rsidRPr="00A31472">
        <w:rPr>
          <w:b/>
        </w:rPr>
        <w:t>RSU</w:t>
      </w:r>
      <w:r w:rsidR="00CA0C1E" w:rsidRPr="00A31472">
        <w:rPr>
          <w:b/>
        </w:rPr>
        <w:t> 202</w:t>
      </w:r>
      <w:r w:rsidR="00695306">
        <w:rPr>
          <w:b/>
        </w:rPr>
        <w:t>6</w:t>
      </w:r>
      <w:r w:rsidR="00CA0C1E" w:rsidRPr="00A31472">
        <w:rPr>
          <w:b/>
        </w:rPr>
        <w:t>/</w:t>
      </w:r>
      <w:r w:rsidR="00392441">
        <w:rPr>
          <w:b/>
        </w:rPr>
        <w:t>99</w:t>
      </w:r>
      <w:r w:rsidR="00CA0C1E" w:rsidRPr="00A31472">
        <w:rPr>
          <w:b/>
        </w:rPr>
        <w:t>/AK</w:t>
      </w:r>
      <w:r w:rsidR="007D27F4" w:rsidRPr="00B462CE">
        <w:t xml:space="preserve"> nolikumu”.</w:t>
      </w:r>
    </w:p>
    <w:p w14:paraId="772BF084" w14:textId="77777777" w:rsidR="0070048C" w:rsidRPr="00B462CE" w:rsidRDefault="00A96E34" w:rsidP="00F0252E">
      <w:pPr>
        <w:pStyle w:val="Nodala11"/>
        <w:ind w:left="567" w:hanging="567"/>
      </w:pPr>
      <w:r w:rsidRPr="00B462CE">
        <w:t>Ja</w:t>
      </w:r>
      <w:r w:rsidR="0070048C" w:rsidRPr="00B462CE">
        <w:t xml:space="preserve"> pi</w:t>
      </w:r>
      <w:r w:rsidR="00891873" w:rsidRPr="00B462CE">
        <w:t>egādātājs ir laikus pieprasījis</w:t>
      </w:r>
      <w:r w:rsidR="00653386" w:rsidRPr="00B462CE">
        <w:t xml:space="preserve"> informāciju</w:t>
      </w:r>
      <w:r w:rsidR="00796E85" w:rsidRPr="00B462CE">
        <w:t xml:space="preserve"> par Atklāta konkursa nolikumā ietvertajām prasībām</w:t>
      </w:r>
      <w:r w:rsidR="00653386" w:rsidRPr="00B462CE">
        <w:t>, K</w:t>
      </w:r>
      <w:r w:rsidR="0070048C" w:rsidRPr="00B462CE">
        <w:t xml:space="preserve">omisija to sniedz </w:t>
      </w:r>
      <w:r w:rsidR="0070048C" w:rsidRPr="00A31472">
        <w:rPr>
          <w:b/>
        </w:rPr>
        <w:t>5 (piecu)</w:t>
      </w:r>
      <w:r w:rsidR="0070048C" w:rsidRPr="00B462CE">
        <w:t xml:space="preserve"> </w:t>
      </w:r>
      <w:r w:rsidR="0039150F" w:rsidRPr="00B462CE">
        <w:t>darb</w:t>
      </w:r>
      <w:r w:rsidR="0070048C" w:rsidRPr="00B462CE">
        <w:t xml:space="preserve">dienu laikā, bet ne vēlāk kā </w:t>
      </w:r>
      <w:r w:rsidR="0070048C" w:rsidRPr="00A31472">
        <w:rPr>
          <w:b/>
        </w:rPr>
        <w:t>6 (sešas)</w:t>
      </w:r>
      <w:r w:rsidR="0070048C" w:rsidRPr="00B462CE">
        <w:t xml:space="preserve"> dienas pirms piedāvājumu iesniegšanas termiņa beigām. </w:t>
      </w:r>
    </w:p>
    <w:p w14:paraId="6BB6FF6C" w14:textId="5CBAA085" w:rsidR="0070048C" w:rsidRPr="00B462CE" w:rsidRDefault="0070048C" w:rsidP="00F0252E">
      <w:pPr>
        <w:pStyle w:val="Nodala11"/>
        <w:ind w:left="567" w:hanging="567"/>
      </w:pPr>
      <w:r w:rsidRPr="00B462CE">
        <w:t>Ja</w:t>
      </w:r>
      <w:r w:rsidR="00653386" w:rsidRPr="00B462CE">
        <w:t xml:space="preserve"> K</w:t>
      </w:r>
      <w:r w:rsidR="00A96E34" w:rsidRPr="00B462CE">
        <w:t xml:space="preserve">omisija no </w:t>
      </w:r>
      <w:r w:rsidRPr="00B462CE">
        <w:t>piegādātāja ir saņēmusi r</w:t>
      </w:r>
      <w:r w:rsidR="00653386" w:rsidRPr="00B462CE">
        <w:t>akstisku jautājumu par Atklāta konkursa</w:t>
      </w:r>
      <w:r w:rsidRPr="00B462CE">
        <w:t xml:space="preserve"> nolikumu, tā kopā ar uzdoto jautājumu (nenorādot tā iesniedzēju) publicē atbildi </w:t>
      </w:r>
      <w:r w:rsidR="00653386" w:rsidRPr="00B462CE">
        <w:t xml:space="preserve">Atklāta konkursa </w:t>
      </w:r>
      <w:r w:rsidRPr="00B462CE">
        <w:t>nolikuma</w:t>
      </w:r>
      <w:r w:rsidRPr="00B462CE">
        <w:rPr>
          <w:color w:val="000000"/>
        </w:rPr>
        <w:t xml:space="preserve"> norādītajā tīmekļvietnē un vienlaikus </w:t>
      </w:r>
      <w:r w:rsidRPr="00B462CE">
        <w:t xml:space="preserve">nosūta attiecīgajam </w:t>
      </w:r>
      <w:r w:rsidR="00891873" w:rsidRPr="00B462CE">
        <w:t>piegādātājam uz e-pasta adresi, no kuras saņemts jautājums.</w:t>
      </w:r>
    </w:p>
    <w:p w14:paraId="6671BBA8" w14:textId="7EACEE5F" w:rsidR="008F07C7" w:rsidRPr="00F73DC0" w:rsidRDefault="0070048C" w:rsidP="00F0252E">
      <w:pPr>
        <w:pStyle w:val="Nodala11"/>
        <w:ind w:left="567" w:hanging="567"/>
      </w:pPr>
      <w:r w:rsidRPr="00B462CE">
        <w:t>Ti</w:t>
      </w:r>
      <w:r w:rsidR="00A96E34" w:rsidRPr="00B462CE">
        <w:t xml:space="preserve">ek uzskatīts, ka </w:t>
      </w:r>
      <w:r w:rsidRPr="00B462CE">
        <w:t xml:space="preserve">piegādātājs ir saņēmis </w:t>
      </w:r>
      <w:r w:rsidR="00653386" w:rsidRPr="00B462CE">
        <w:t xml:space="preserve">Atklāta konkursa </w:t>
      </w:r>
      <w:r w:rsidRPr="00B462CE">
        <w:t xml:space="preserve">nolikumu, informāciju par izmaiņām </w:t>
      </w:r>
      <w:r w:rsidR="00653386" w:rsidRPr="00B462CE">
        <w:t xml:space="preserve">Atklāta konkursa </w:t>
      </w:r>
      <w:r w:rsidR="00796E85" w:rsidRPr="00B462CE">
        <w:t>nolikumā un paskaidrojošo informāciju</w:t>
      </w:r>
      <w:r w:rsidR="00796E85" w:rsidRPr="00F73DC0">
        <w:t xml:space="preserve"> uz uzdoto jautājumu </w:t>
      </w:r>
      <w:r w:rsidRPr="00F73DC0">
        <w:t xml:space="preserve">ar brīdi, kad tā ir </w:t>
      </w:r>
      <w:r w:rsidRPr="00F73DC0">
        <w:rPr>
          <w:color w:val="000000"/>
        </w:rPr>
        <w:t xml:space="preserve">publicēta </w:t>
      </w:r>
      <w:r w:rsidR="00653386" w:rsidRPr="00F73DC0">
        <w:rPr>
          <w:color w:val="000000"/>
        </w:rPr>
        <w:t xml:space="preserve">Atklāta konkursa </w:t>
      </w:r>
      <w:r w:rsidRPr="00F73DC0">
        <w:rPr>
          <w:color w:val="000000"/>
        </w:rPr>
        <w:t xml:space="preserve">nolikuma </w:t>
      </w:r>
      <w:r w:rsidR="001713B1" w:rsidRPr="00F73DC0">
        <w:rPr>
          <w:color w:val="000000"/>
        </w:rPr>
        <w:t>norādītajā tīmekļvietnē</w:t>
      </w:r>
      <w:r w:rsidRPr="00F73DC0">
        <w:rPr>
          <w:color w:val="000000"/>
        </w:rPr>
        <w:t>.</w:t>
      </w:r>
    </w:p>
    <w:p w14:paraId="34390BC0" w14:textId="6E5AE3E5" w:rsidR="00812B03" w:rsidRPr="00F73DC0" w:rsidRDefault="00812B03" w:rsidP="00F0252E">
      <w:pPr>
        <w:pStyle w:val="Nodala11"/>
        <w:ind w:left="567" w:hanging="567"/>
      </w:pPr>
      <w:r w:rsidRPr="00F73DC0">
        <w:t>Informāc</w:t>
      </w:r>
      <w:r w:rsidR="00A96E34">
        <w:t xml:space="preserve">ijas apmaiņa starp </w:t>
      </w:r>
      <w:r w:rsidRPr="00F73DC0">
        <w:t>piegādātāju un Komisiju iepirkuma procedūras ietvaros n</w:t>
      </w:r>
      <w:r w:rsidR="003E4111">
        <w:t xml:space="preserve">otiek </w:t>
      </w:r>
      <w:r w:rsidR="003E4111" w:rsidRPr="008568D5">
        <w:t>latviešu</w:t>
      </w:r>
      <w:r w:rsidR="003E4111" w:rsidRPr="000C1E16">
        <w:rPr>
          <w:color w:val="F79646" w:themeColor="accent6"/>
        </w:rPr>
        <w:t xml:space="preserve"> </w:t>
      </w:r>
      <w:r w:rsidR="003E4111">
        <w:t>valodā rakstiski</w:t>
      </w:r>
      <w:r w:rsidRPr="00F73DC0">
        <w:t xml:space="preserve"> </w:t>
      </w:r>
      <w:r w:rsidR="00891873" w:rsidRPr="00F73DC0">
        <w:t xml:space="preserve">EIS vai </w:t>
      </w:r>
      <w:r w:rsidRPr="00F73DC0">
        <w:t>pa e-pastu.</w:t>
      </w:r>
    </w:p>
    <w:p w14:paraId="0B8497ED" w14:textId="77777777" w:rsidR="005745FE" w:rsidRPr="00F73DC0" w:rsidRDefault="00812B03" w:rsidP="00F0252E">
      <w:pPr>
        <w:pStyle w:val="Nodala11"/>
        <w:ind w:left="567" w:hanging="567"/>
      </w:pPr>
      <w:r w:rsidRPr="00F73DC0">
        <w:t>Laikā no piedāvājumu atvēršanas līdz rezultātu paziņošanai Komisija nesniedz informāciju par piedāvājumu vērtēšanas procesu.</w:t>
      </w:r>
    </w:p>
    <w:p w14:paraId="78C50409" w14:textId="77777777" w:rsidR="00802C4A" w:rsidRPr="000537F9" w:rsidRDefault="00802C4A" w:rsidP="009127E6">
      <w:pPr>
        <w:pStyle w:val="Nodala1"/>
        <w:ind w:hanging="720"/>
      </w:pPr>
      <w:bookmarkStart w:id="3" w:name="_Toc147498861"/>
      <w:r w:rsidRPr="000537F9">
        <w:t>Piedāvājuma iesniegšanas un atvēršanas vieta, datums, laiks un kārtība</w:t>
      </w:r>
      <w:bookmarkEnd w:id="3"/>
    </w:p>
    <w:p w14:paraId="3938BC2A" w14:textId="732FC315" w:rsidR="008969F8" w:rsidRPr="00287EE2" w:rsidRDefault="00A51E6D" w:rsidP="007F6F8B">
      <w:pPr>
        <w:pStyle w:val="Nodala11"/>
        <w:ind w:left="567" w:hanging="567"/>
      </w:pPr>
      <w:r w:rsidRPr="00287EE2">
        <w:t xml:space="preserve">Piedāvājums jāiesniedz </w:t>
      </w:r>
      <w:r w:rsidR="000145DD" w:rsidRPr="00287EE2">
        <w:t>EIS</w:t>
      </w:r>
      <w:r w:rsidR="005B6E87" w:rsidRPr="00287EE2">
        <w:t xml:space="preserve"> e-konkursu apakšsistēmā </w:t>
      </w:r>
      <w:hyperlink r:id="rId18" w:history="1">
        <w:r w:rsidR="00220ECF" w:rsidRPr="00287EE2">
          <w:rPr>
            <w:rStyle w:val="Hyperlink"/>
          </w:rPr>
          <w:t>https://www.eis.gov.lv/EKEIS/Supplier/Procurement/</w:t>
        </w:r>
      </w:hyperlink>
      <w:r w:rsidR="00392441" w:rsidRPr="00392441">
        <w:rPr>
          <w:rStyle w:val="Hyperlink"/>
        </w:rPr>
        <w:t>173402</w:t>
      </w:r>
      <w:r w:rsidR="00BD0CA2" w:rsidRPr="00287EE2">
        <w:t xml:space="preserve"> </w:t>
      </w:r>
      <w:r w:rsidR="00D20027" w:rsidRPr="00287EE2">
        <w:t xml:space="preserve"> </w:t>
      </w:r>
      <w:r w:rsidRPr="00287EE2">
        <w:t xml:space="preserve">vienā no </w:t>
      </w:r>
      <w:r w:rsidR="005B6E87" w:rsidRPr="00287EE2">
        <w:t xml:space="preserve">turpmāk </w:t>
      </w:r>
      <w:r w:rsidRPr="00287EE2">
        <w:t xml:space="preserve">minētajiem formātiem. </w:t>
      </w:r>
    </w:p>
    <w:p w14:paraId="50976A81" w14:textId="77777777" w:rsidR="008969F8" w:rsidRPr="000537F9" w:rsidRDefault="00A51E6D" w:rsidP="00F0252E">
      <w:pPr>
        <w:pStyle w:val="Nodala11"/>
        <w:ind w:left="567" w:hanging="567"/>
      </w:pPr>
      <w:r w:rsidRPr="000537F9">
        <w:t xml:space="preserve">Katra </w:t>
      </w:r>
      <w:r w:rsidRPr="00F73DC0">
        <w:t>iesniedzamā</w:t>
      </w:r>
      <w:r w:rsidRPr="000537F9">
        <w:t xml:space="preserve"> dokumenta formāts var atšķirties, bet ir jāievēro šādi iespējamie formāti: </w:t>
      </w:r>
    </w:p>
    <w:p w14:paraId="5BDDA922" w14:textId="77777777" w:rsidR="008969F8" w:rsidRDefault="00A51E6D" w:rsidP="00E62C92">
      <w:pPr>
        <w:pStyle w:val="Nodala111"/>
        <w:spacing w:before="60" w:after="60"/>
        <w:ind w:left="1418" w:hanging="851"/>
      </w:pPr>
      <w:r w:rsidRPr="000537F9">
        <w:t xml:space="preserve">izmantojot e-konkursu </w:t>
      </w:r>
      <w:r w:rsidRPr="00F73DC0">
        <w:t>apakšsistēmas</w:t>
      </w:r>
      <w:r w:rsidRPr="000537F9">
        <w:t xml:space="preserve"> piedāvātos rīkus, aizpildot minētās sistēmas e</w:t>
      </w:r>
      <w:r w:rsidR="007122E7" w:rsidRPr="000537F9">
        <w:t>-</w:t>
      </w:r>
      <w:r w:rsidRPr="000537F9">
        <w:t xml:space="preserve">konkursu </w:t>
      </w:r>
      <w:r w:rsidRPr="00F73DC0">
        <w:t>apakš</w:t>
      </w:r>
      <w:r w:rsidR="000E064F" w:rsidRPr="00F73DC0">
        <w:t>sistēmā</w:t>
      </w:r>
      <w:r w:rsidR="000E064F">
        <w:t xml:space="preserve"> Atklāta konkursa</w:t>
      </w:r>
      <w:r w:rsidRPr="000537F9">
        <w:t xml:space="preserve"> </w:t>
      </w:r>
      <w:r w:rsidR="008969F8" w:rsidRPr="000537F9">
        <w:t xml:space="preserve">sadaļā ievietotās </w:t>
      </w:r>
      <w:r w:rsidR="009C2D87">
        <w:t xml:space="preserve">veidlapas un </w:t>
      </w:r>
      <w:r w:rsidR="008969F8" w:rsidRPr="000537F9">
        <w:t>form</w:t>
      </w:r>
      <w:r w:rsidR="009C2D87">
        <w:t>u</w:t>
      </w:r>
      <w:r w:rsidR="008969F8" w:rsidRPr="000537F9">
        <w:t xml:space="preserve">; </w:t>
      </w:r>
    </w:p>
    <w:p w14:paraId="61AE681F" w14:textId="77777777" w:rsidR="008969F8" w:rsidRPr="00417E51" w:rsidRDefault="00A51E6D" w:rsidP="007F6F8B">
      <w:pPr>
        <w:pStyle w:val="Nodala111"/>
        <w:spacing w:before="60" w:after="60"/>
        <w:ind w:left="1418" w:hanging="851"/>
      </w:pPr>
      <w:r w:rsidRPr="000537F9">
        <w:t xml:space="preserve">elektroniski aizpildāmos dokumentus elektroniski sagatavojot ārpus e-konkursu apakšsistēmas un pievienojot atbilstošajām prasībām (šādā gadījumā pretendents ir atbildīgs par aizpildāmo </w:t>
      </w:r>
      <w:r w:rsidR="009C2D87">
        <w:t xml:space="preserve">veidlapu un </w:t>
      </w:r>
      <w:r w:rsidRPr="000537F9">
        <w:t xml:space="preserve">formu atbilstību dokumentācijas prasībām un </w:t>
      </w:r>
      <w:r w:rsidRPr="00417E51">
        <w:t xml:space="preserve">paraugiem). </w:t>
      </w:r>
    </w:p>
    <w:p w14:paraId="7ADD673E" w14:textId="77777777" w:rsidR="008969F8" w:rsidRPr="001710EB" w:rsidRDefault="00A51E6D" w:rsidP="00F0252E">
      <w:pPr>
        <w:pStyle w:val="Nodala11"/>
        <w:ind w:left="567" w:hanging="567"/>
      </w:pPr>
      <w:r w:rsidRPr="001710EB">
        <w:t>Saga</w:t>
      </w:r>
      <w:r w:rsidR="001713B1" w:rsidRPr="001710EB">
        <w:t xml:space="preserve">tavojot piedāvājumu, visus piedāvājuma dokumentus </w:t>
      </w:r>
      <w:r w:rsidRPr="001710EB">
        <w:t xml:space="preserve">paraksta pretendenta pārstāvis ar pārstāvības tiesībām, pievienojot pārstāvību apliecinošu dokumentu </w:t>
      </w:r>
      <w:r w:rsidR="008969F8" w:rsidRPr="001710EB">
        <w:t>(</w:t>
      </w:r>
      <w:r w:rsidRPr="001710EB">
        <w:t>skenēts dokument</w:t>
      </w:r>
      <w:r w:rsidR="00E761B0" w:rsidRPr="001710EB">
        <w:t>u oriģināls PDF formātā</w:t>
      </w:r>
      <w:r w:rsidR="001710EB" w:rsidRPr="001710EB">
        <w:t xml:space="preserve"> vai elektroniski parakstīts dokuments)</w:t>
      </w:r>
      <w:r w:rsidR="001710EB">
        <w:t>.</w:t>
      </w:r>
    </w:p>
    <w:p w14:paraId="1ACEAAA4" w14:textId="77777777" w:rsidR="008969F8" w:rsidRPr="001710EB" w:rsidRDefault="001713B1" w:rsidP="00F0252E">
      <w:pPr>
        <w:pStyle w:val="Nodala11"/>
        <w:ind w:left="567" w:hanging="567"/>
      </w:pPr>
      <w:r w:rsidRPr="001710EB">
        <w:t>P</w:t>
      </w:r>
      <w:r w:rsidR="00A51E6D" w:rsidRPr="001710EB">
        <w:t xml:space="preserve">retendents pēc saviem ieskatiem ir tiesīgs iesniegt </w:t>
      </w:r>
      <w:r w:rsidRPr="001710EB">
        <w:t xml:space="preserve">dokumentus </w:t>
      </w:r>
      <w:r w:rsidR="00A51E6D" w:rsidRPr="001710EB">
        <w:t>elektroniskā formātā, paraksto</w:t>
      </w:r>
      <w:r w:rsidR="00DE7782" w:rsidRPr="001710EB">
        <w:t>t tos ar</w:t>
      </w:r>
      <w:r w:rsidR="00891873" w:rsidRPr="001710EB">
        <w:t xml:space="preserve"> EIS piedāvāto sistēmas</w:t>
      </w:r>
      <w:r w:rsidR="00A51E6D" w:rsidRPr="001710EB">
        <w:t xml:space="preserve"> parakstu vai </w:t>
      </w:r>
      <w:r w:rsidR="00DE7782" w:rsidRPr="001710EB">
        <w:t xml:space="preserve">ar </w:t>
      </w:r>
      <w:r w:rsidR="00A51E6D" w:rsidRPr="001710EB">
        <w:t>drošu elektronisku parakstu.</w:t>
      </w:r>
      <w:r w:rsidR="001710EB" w:rsidRPr="001710EB">
        <w:t xml:space="preserve"> Ja dokuments ir parakstīts ar ārvalstīs izsniegtu drošu elektronisko parakstu, ir jānorāda interneta saite, kur bez maksas var verificēt elektronisko dokumentu, kas parakstīts ar drošu elektronisko parakstu.</w:t>
      </w:r>
    </w:p>
    <w:p w14:paraId="05750576" w14:textId="0BAC1901" w:rsidR="008969F8" w:rsidRPr="0075627B" w:rsidRDefault="00A51E6D" w:rsidP="00F0252E">
      <w:pPr>
        <w:pStyle w:val="Nodala11"/>
        <w:ind w:left="567" w:hanging="567"/>
      </w:pPr>
      <w:r w:rsidRPr="0075627B">
        <w:t xml:space="preserve">Iesniedzot piedāvājumu, pretendents pilnībā atzīst visus </w:t>
      </w:r>
      <w:r w:rsidR="000145DD" w:rsidRPr="0075627B">
        <w:t xml:space="preserve">Atklāta konkursa </w:t>
      </w:r>
      <w:r w:rsidRPr="0035127B">
        <w:t>noli</w:t>
      </w:r>
      <w:r w:rsidR="003C2BB6">
        <w:t>kumā (t.sk. tā pielikumos, kuri ir ievietoti</w:t>
      </w:r>
      <w:r w:rsidR="000145DD" w:rsidRPr="0035127B">
        <w:t xml:space="preserve"> EIS e-konkursu apakšsistēmās Atklāta</w:t>
      </w:r>
      <w:r w:rsidRPr="0035127B">
        <w:t xml:space="preserve"> konkursa sadaļā) ietvertos nosacījumus. </w:t>
      </w:r>
    </w:p>
    <w:p w14:paraId="755F35F6" w14:textId="0D488905" w:rsidR="008969F8" w:rsidRPr="00D269DA" w:rsidRDefault="00A51E6D" w:rsidP="00F0252E">
      <w:pPr>
        <w:pStyle w:val="Nodala11"/>
        <w:ind w:left="567" w:hanging="567"/>
      </w:pPr>
      <w:r w:rsidRPr="000537F9">
        <w:t>Piedāvājum</w:t>
      </w:r>
      <w:r w:rsidRPr="00D269DA">
        <w:t>s jāsagatavo tā, lai nekādā veidā netiktu apdraudēta EIS e-konkursa apakšsistēmas darbība un nebūtu ierobežota piekļuve piedāvājumā ietvertajai informācijai, tostarp piedāvājums nedrīkst saturēt datorvīrusus un cit</w:t>
      </w:r>
      <w:r w:rsidR="00D56F63" w:rsidRPr="00D269DA">
        <w:t>as</w:t>
      </w:r>
      <w:r w:rsidRPr="00D269DA">
        <w:t xml:space="preserve"> kaitīgas programmatūras vai to ģeneratorus. </w:t>
      </w:r>
      <w:r w:rsidR="00CA0C1E" w:rsidRPr="00CA0C1E">
        <w:t xml:space="preserve">Ja piedāvājums satur kādu no </w:t>
      </w:r>
      <w:r w:rsidR="00CA0C1E">
        <w:t xml:space="preserve">iepriekš </w:t>
      </w:r>
      <w:r w:rsidR="00CA0C1E" w:rsidRPr="00CA0C1E">
        <w:t>minētajiem riskiem, tas netiek izskatīts.</w:t>
      </w:r>
    </w:p>
    <w:p w14:paraId="60C44F37" w14:textId="79C7B69D" w:rsidR="00802C4A" w:rsidRPr="00DD4D1D" w:rsidRDefault="00802C4A" w:rsidP="00F0252E">
      <w:pPr>
        <w:pStyle w:val="Nodala11"/>
        <w:ind w:left="567" w:hanging="567"/>
      </w:pPr>
      <w:bookmarkStart w:id="4" w:name="_Hlk516049494"/>
      <w:r w:rsidRPr="00190037">
        <w:lastRenderedPageBreak/>
        <w:t>Piedāvājums jāiesniedz</w:t>
      </w:r>
      <w:r w:rsidR="005D72D8" w:rsidRPr="00190037">
        <w:t xml:space="preserve"> </w:t>
      </w:r>
      <w:r w:rsidR="000145DD" w:rsidRPr="00190037">
        <w:t>EIS</w:t>
      </w:r>
      <w:r w:rsidR="00DE7782" w:rsidRPr="00190037">
        <w:t xml:space="preserve"> e-konkursu apakšsistēmā</w:t>
      </w:r>
      <w:bookmarkEnd w:id="4"/>
      <w:r w:rsidR="00D20027" w:rsidRPr="00D20027">
        <w:t xml:space="preserve"> </w:t>
      </w:r>
      <w:hyperlink r:id="rId19" w:history="1">
        <w:r w:rsidR="00A31472" w:rsidRPr="00287EE2">
          <w:rPr>
            <w:rStyle w:val="Hyperlink"/>
          </w:rPr>
          <w:t>https://www.eis.gov.lv/EKEIS/Supplier/Procurement/</w:t>
        </w:r>
      </w:hyperlink>
      <w:r w:rsidR="00392441" w:rsidRPr="00392441">
        <w:rPr>
          <w:rStyle w:val="Hyperlink"/>
        </w:rPr>
        <w:t>173402</w:t>
      </w:r>
      <w:r w:rsidR="00A31472" w:rsidRPr="00A31472">
        <w:rPr>
          <w:color w:val="FF0000"/>
        </w:rPr>
        <w:t xml:space="preserve"> </w:t>
      </w:r>
      <w:r w:rsidR="000F2D93" w:rsidRPr="00A31472">
        <w:rPr>
          <w:b/>
        </w:rPr>
        <w:t>atbilstoši Paziņojumā par līgumu, kas publicēts Iepirkumu uzraudzības biroja tīmekļa vietnē norādītajam piedāvājumu iesniegšanas termiņam (datumam un laikam).</w:t>
      </w:r>
    </w:p>
    <w:p w14:paraId="661FD349" w14:textId="77777777" w:rsidR="003050EE" w:rsidRDefault="00F90ABA" w:rsidP="00F0252E">
      <w:pPr>
        <w:pStyle w:val="Nodala11"/>
        <w:ind w:left="567" w:hanging="567"/>
      </w:pPr>
      <w:r w:rsidRPr="00D269DA">
        <w:t>Piedāvājumi, kas nav iesniegti Atklāta konkursa nolikumā noteiktajā kārtībā, saņemti ārpus EIS e-</w:t>
      </w:r>
      <w:r w:rsidR="00DA2A78" w:rsidRPr="00D269DA">
        <w:t xml:space="preserve">konkursu </w:t>
      </w:r>
      <w:r w:rsidR="00DA2A78" w:rsidRPr="00AE3D1F">
        <w:t>apakšsistēmas</w:t>
      </w:r>
      <w:r w:rsidR="00DA2A78" w:rsidRPr="00D269DA">
        <w:t xml:space="preserve"> vai ir saņemti pēc Atklāta konkursa nolikumā norādītā piedāvājumu iesniegšanas termiņa, nav</w:t>
      </w:r>
      <w:r w:rsidR="00DA2A78">
        <w:t xml:space="preserve"> noformēti tā, lai piedāvājumā iekļautā informācija nebūtu pieejama līdz piedāvājuma atvēršanas brīdim,</w:t>
      </w:r>
      <w:r w:rsidR="00981E49">
        <w:t xml:space="preserve"> netiks izskatīti un tiks</w:t>
      </w:r>
      <w:r w:rsidR="00C62057">
        <w:t xml:space="preserve"> atgriezti</w:t>
      </w:r>
      <w:r w:rsidR="00DA2A78">
        <w:t xml:space="preserve"> atpakaļ iesniedzējam.</w:t>
      </w:r>
    </w:p>
    <w:p w14:paraId="6DF97D58" w14:textId="77777777" w:rsidR="00DA2A78" w:rsidRDefault="00DA2A78" w:rsidP="00F0252E">
      <w:pPr>
        <w:pStyle w:val="Nodala11"/>
        <w:ind w:left="567" w:hanging="567"/>
      </w:pPr>
      <w:r>
        <w:t>Piedāvājuma iesniegšana ir piegādātāja brīvas gribas izpausme, tāpēc neatkarīgi no Atklāta konkursa rezultātiem, Pasūtītājs neuzņemas atbildību par piegādātāja izdevumiem un iespējamiem zaudējumiem, kas saistīti ar piedāvājuma sagatavošanu un iesniegšanu.</w:t>
      </w:r>
    </w:p>
    <w:p w14:paraId="174A9368" w14:textId="77777777" w:rsidR="00B550A2" w:rsidRDefault="006723BF" w:rsidP="00F0252E">
      <w:pPr>
        <w:pStyle w:val="Nodala11"/>
        <w:ind w:left="567" w:hanging="567"/>
      </w:pPr>
      <w:r>
        <w:t>Pretendents jebkurā laikā līdz piedāvājumu iesniegšanas termiņa beigām var grozīt vai atsaukt iesniegto piedāvājumu</w:t>
      </w:r>
      <w:r w:rsidR="00981E49">
        <w:t xml:space="preserve">, </w:t>
      </w:r>
      <w:r w:rsidR="00981E49" w:rsidRPr="000537F9">
        <w:t>izmantojot attiecīgos E</w:t>
      </w:r>
      <w:r w:rsidR="000145DD">
        <w:t>IS</w:t>
      </w:r>
      <w:r w:rsidR="00981E49" w:rsidRPr="000537F9">
        <w:t xml:space="preserve"> pieejamos rīkus</w:t>
      </w:r>
      <w:r>
        <w:t xml:space="preserve">, papildus norādot “GROZĪJUMI” vai “ATSAUKUMS”. </w:t>
      </w:r>
      <w:r w:rsidR="00B550A2">
        <w:t>Pēc piedāvājumu iesniegšanas termiņa beigām pretendents nevar grozīt savu piedāvājumu.</w:t>
      </w:r>
    </w:p>
    <w:p w14:paraId="2305A8C4" w14:textId="77777777" w:rsidR="00981E49" w:rsidRPr="000537F9" w:rsidRDefault="00981E49" w:rsidP="00F0252E">
      <w:pPr>
        <w:pStyle w:val="Nodala11"/>
        <w:ind w:left="567" w:hanging="567"/>
      </w:pPr>
      <w:r>
        <w:t>Piedāvājuma atsaukšanai ir bezierunu raksturs un tā izslēdz pretendentu no tālākas līdzdalības Atklātā konkursā.</w:t>
      </w:r>
    </w:p>
    <w:p w14:paraId="2B283295" w14:textId="6D0D0F4E" w:rsidR="003050EE" w:rsidRPr="00A46B78" w:rsidRDefault="006A46D2" w:rsidP="00F0252E">
      <w:pPr>
        <w:pStyle w:val="Nodala11"/>
        <w:ind w:left="567" w:hanging="567"/>
        <w:rPr>
          <w:color w:val="C0504D" w:themeColor="accent2"/>
        </w:rPr>
      </w:pPr>
      <w:r w:rsidRPr="004679B7">
        <w:t xml:space="preserve">Ja konstatēti sistēmas darbības traucējumi, kuru dēļ nav bijis iespējams iesniegt piedāvājumus kopumā vismaz 2 (divas) stundas pēdējo 24 (divdesmit četru) stundu laikā vai 10 (desmit) minūtes pēdējo 4 (četru) stundu laikā līdz piedāvājumu iesniegšanas termiņa beigām, sistēmas </w:t>
      </w:r>
      <w:r w:rsidRPr="00A31472">
        <w:t>turētājs (Valsts</w:t>
      </w:r>
      <w:r w:rsidR="00810F3C" w:rsidRPr="00A31472">
        <w:t xml:space="preserve"> digitālās</w:t>
      </w:r>
      <w:r w:rsidRPr="00A31472">
        <w:t xml:space="preserve"> attīstības aģentūra) pēc sistēmas darbības atjaunošanas pārcels piedāvājumu vai pieteikumu iesniegšanas termiņu par 1 (vienu) darba dienu. </w:t>
      </w:r>
      <w:r w:rsidR="003050EE" w:rsidRPr="00A31472">
        <w:t xml:space="preserve">Ja no sistēmas uzturētāja būs saņemts paziņojums par traucējumiem elektroniskās </w:t>
      </w:r>
      <w:r w:rsidR="003050EE" w:rsidRPr="00DB067B">
        <w:t>informācijas sistēmas darbībā, kuru dēļ nav iespējams nodrošināt piedāvāj</w:t>
      </w:r>
      <w:r w:rsidR="00981E49" w:rsidRPr="00DB067B">
        <w:t>umu drošību, Atklāts konkurss</w:t>
      </w:r>
      <w:r w:rsidR="003050EE" w:rsidRPr="00DB067B">
        <w:t xml:space="preserve"> tiks pā</w:t>
      </w:r>
      <w:r w:rsidR="00981E49" w:rsidRPr="00DB067B">
        <w:t>rtraukts</w:t>
      </w:r>
      <w:r w:rsidR="003050EE" w:rsidRPr="00DB067B">
        <w:t>.</w:t>
      </w:r>
      <w:r w:rsidR="00DB067B" w:rsidRPr="00DB067B">
        <w:t xml:space="preserve"> 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šā likuma 35. panta trešās daļas izpratnē.</w:t>
      </w:r>
    </w:p>
    <w:p w14:paraId="569934F7" w14:textId="63A3747A" w:rsidR="00F74F12" w:rsidRPr="00A31472" w:rsidRDefault="00AA5689" w:rsidP="00F74F12">
      <w:pPr>
        <w:pStyle w:val="Nodala11"/>
        <w:ind w:left="567" w:hanging="567"/>
      </w:pPr>
      <w:r w:rsidRPr="00A31472">
        <w:t xml:space="preserve">Piedāvājumu </w:t>
      </w:r>
      <w:r w:rsidR="00F2308C" w:rsidRPr="00A31472">
        <w:t xml:space="preserve">atvēršana sākas Paziņojumā par līgumu, kas publicēts Iepirkumu uzraudzības biroja tīmekļa vietnē norādītajā piedāvājumu atvēršanas termiņā, </w:t>
      </w:r>
      <w:r w:rsidR="00F2308C" w:rsidRPr="00A31472">
        <w:rPr>
          <w:b/>
        </w:rPr>
        <w:t>kas ir ne ātrāk kā četras stundas pēc Paziņojumā par līgumu noteiktā piedāvājumu iesniegšanas termiņa (datuma un laika) beigām. Iesniegto piedāvājumu atvēršanas procesam var sekot līdzi tiešsaistes režīmā EIS e-konkursu apakšsistēmā.</w:t>
      </w:r>
    </w:p>
    <w:p w14:paraId="0B93E89E" w14:textId="24181D0E" w:rsidR="008450FB" w:rsidRPr="00E85DE0" w:rsidRDefault="008450FB" w:rsidP="00F0252E">
      <w:pPr>
        <w:pStyle w:val="Nodala11"/>
        <w:ind w:left="567" w:hanging="567"/>
      </w:pPr>
      <w:r w:rsidRPr="00E85DE0">
        <w:t>Piedāvājumu atvēršanas sanāksmē piedāvājumus atver, publicējot pretendentus, to piedāvājumu iesniegšanas datumu un laiku un piedāvātās cenas</w:t>
      </w:r>
      <w:r w:rsidR="00283770">
        <w:t xml:space="preserve"> vai izmaksas</w:t>
      </w:r>
      <w:r w:rsidRPr="00E85DE0">
        <w:t>.</w:t>
      </w:r>
    </w:p>
    <w:p w14:paraId="36C336E2" w14:textId="4E735EC7" w:rsidR="005F6152" w:rsidRPr="003C2BB6" w:rsidRDefault="000145DD" w:rsidP="00F0252E">
      <w:pPr>
        <w:pStyle w:val="Nodala11"/>
        <w:ind w:left="567" w:hanging="567"/>
      </w:pPr>
      <w:r>
        <w:t>Atklāta konkursa</w:t>
      </w:r>
      <w:r w:rsidR="00802C4A" w:rsidRPr="000537F9">
        <w:t xml:space="preserve"> piedāvājumu</w:t>
      </w:r>
      <w:r w:rsidR="00F90ABA">
        <w:t xml:space="preserve"> vērtēšana notiek slēgtās K</w:t>
      </w:r>
      <w:r w:rsidR="00802C4A" w:rsidRPr="000537F9">
        <w:t>omisijas sēdēs.</w:t>
      </w:r>
    </w:p>
    <w:p w14:paraId="3DFA7776" w14:textId="77777777" w:rsidR="00802C4A" w:rsidRPr="000537F9" w:rsidRDefault="00802C4A" w:rsidP="009127E6">
      <w:pPr>
        <w:pStyle w:val="Nodala1"/>
        <w:ind w:hanging="720"/>
      </w:pPr>
      <w:bookmarkStart w:id="5" w:name="_Toc147498862"/>
      <w:r w:rsidRPr="000537F9">
        <w:t>Piedāvājuma noformēšana</w:t>
      </w:r>
      <w:bookmarkEnd w:id="5"/>
    </w:p>
    <w:p w14:paraId="4CC5CF3F" w14:textId="77777777" w:rsidR="008D6B23" w:rsidRPr="000537F9" w:rsidRDefault="00E87C28" w:rsidP="00F0252E">
      <w:pPr>
        <w:pStyle w:val="Nodala11"/>
        <w:ind w:left="567" w:hanging="567"/>
      </w:pPr>
      <w:r w:rsidRPr="000537F9">
        <w:t>Pretendents piedāvājuma noformēšanā ievēro Elektronisko dokumentu li</w:t>
      </w:r>
      <w:r w:rsidR="00E5157D">
        <w:t>kumā un Ministru kabineta 2005. gada 28. jūnija noteikumos Nr. </w:t>
      </w:r>
      <w:r w:rsidRPr="000537F9">
        <w:t xml:space="preserve">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w:t>
      </w:r>
      <w:r w:rsidRPr="000537F9">
        <w:lastRenderedPageBreak/>
        <w:t>noformēšanu un to juridisko spēku. Pretendents ir tiesīg</w:t>
      </w:r>
      <w:r w:rsidR="001D0171" w:rsidRPr="000537F9">
        <w:t>s apliecināt visus piedāvājumā</w:t>
      </w:r>
      <w:r w:rsidRPr="000537F9">
        <w:t xml:space="preserve"> esošos atvasinātos dokumentus un tulkojumus, iesniedzot vienu kopēju apliecinājumu, kas attiecas uz visiem atvasinātajiem dokumentiem un tulkojumiem.</w:t>
      </w:r>
    </w:p>
    <w:p w14:paraId="5BAC7482" w14:textId="2A9428D3" w:rsidR="008D6B23" w:rsidRPr="000537F9" w:rsidRDefault="00DA2791" w:rsidP="00F0252E">
      <w:pPr>
        <w:pStyle w:val="Nodala11"/>
        <w:ind w:left="567" w:hanging="567"/>
      </w:pPr>
      <w:r>
        <w:t xml:space="preserve">Visiem piedāvājumā iekļautajiem dokumentiem ir jābūt latviešu valodā vai, ja to oriģināli ir svešvalodā, jāpievieno pretendenta apliecināts tulkojums latviešu valodā saskaņā ar Valsts valodas likuma </w:t>
      </w:r>
      <w:r w:rsidR="00C02E8E">
        <w:t>prasībām</w:t>
      </w:r>
      <w:r>
        <w:t xml:space="preserve"> un Ministru kabineta 2000.gada 22.augusta noteikumiem Nr.291 “Kārtība, kādā apliecināmi dokumentu tulkojumi valsts valodā”.</w:t>
      </w:r>
    </w:p>
    <w:p w14:paraId="01FE8A27" w14:textId="77777777" w:rsidR="008D6B23" w:rsidRDefault="00E87C28" w:rsidP="00F0252E">
      <w:pPr>
        <w:pStyle w:val="Nodala11"/>
        <w:widowControl w:val="0"/>
        <w:suppressAutoHyphens w:val="0"/>
        <w:ind w:left="567" w:hanging="567"/>
      </w:pPr>
      <w:r w:rsidRPr="000537F9">
        <w:t>Piedāvājuma dokumentiem jābūt skaidri salasāmiem, bez labojumiem, lai izvairītos no jebkādām šaubām un pārpratumiem, kas attiecas uz vārdiem un skaitļiem, un bez iestarpinājumiem, izdzēsumiem vai matemātiskām kļūdām.</w:t>
      </w:r>
      <w:r w:rsidR="008D6B23" w:rsidRPr="000537F9">
        <w:t xml:space="preserve"> </w:t>
      </w:r>
    </w:p>
    <w:p w14:paraId="1D06B55D" w14:textId="77777777" w:rsidR="00196F8F" w:rsidRPr="000537F9" w:rsidRDefault="00196F8F" w:rsidP="00F0252E">
      <w:pPr>
        <w:pStyle w:val="Nodala11"/>
        <w:widowControl w:val="0"/>
        <w:suppressAutoHyphens w:val="0"/>
        <w:ind w:left="567" w:hanging="567"/>
      </w:pPr>
      <w:r>
        <w:t>Piedāvājumā iekļautajiem dokumentiem un to noformējumam ir jāatbilst Dokumentu juridiskā spēka likumam un Ministru kabineta 2018.gada 4.septembra noteikumiem Nr.558 “Dokumentu izstrādāšanas un noformēšanas kārtība”.</w:t>
      </w:r>
    </w:p>
    <w:p w14:paraId="2568774C" w14:textId="77777777" w:rsidR="008D6B23" w:rsidRPr="000537F9" w:rsidRDefault="00E87C28" w:rsidP="00F0252E">
      <w:pPr>
        <w:pStyle w:val="Nodala11"/>
        <w:ind w:left="567" w:hanging="567"/>
      </w:pPr>
      <w:r w:rsidRPr="000537F9">
        <w:t>Piedā</w:t>
      </w:r>
      <w:r w:rsidR="000145DD">
        <w:t>vājumu</w:t>
      </w:r>
      <w:r w:rsidR="00805395">
        <w:t xml:space="preserve"> el</w:t>
      </w:r>
      <w:r w:rsidR="00E761B0">
        <w:t xml:space="preserve">ektroniski </w:t>
      </w:r>
      <w:r w:rsidR="00805395">
        <w:t>paraksta p</w:t>
      </w:r>
      <w:r w:rsidR="00E761B0">
        <w:t>retendenta pārstāvēttiesīgais vai pilnvarotais pārstāvis</w:t>
      </w:r>
      <w:r w:rsidRPr="000537F9">
        <w:t xml:space="preserve">, pēdējā gadījumā pievienojot </w:t>
      </w:r>
      <w:smartTag w:uri="schemas-tilde-lv/tildestengine" w:element="veidnes">
        <w:smartTagPr>
          <w:attr w:name="text" w:val="pilnvaru"/>
          <w:attr w:name="id" w:val="-1"/>
          <w:attr w:name="baseform" w:val="pilnvar|a"/>
        </w:smartTagPr>
        <w:r w:rsidRPr="000537F9">
          <w:t>pilnvaru</w:t>
        </w:r>
      </w:smartTag>
      <w:r w:rsidRPr="000537F9">
        <w:t xml:space="preserve"> </w:t>
      </w:r>
      <w:r w:rsidR="008D6B23" w:rsidRPr="000537F9">
        <w:t>p</w:t>
      </w:r>
      <w:r w:rsidRPr="000537F9">
        <w:t xml:space="preserve">retendenta atlases dokumentu daļā. </w:t>
      </w:r>
      <w:r w:rsidRPr="001A5EA0">
        <w:t>Pilnvarā precīzi jānorāda pilnvarotajam pārstāvim piešķirto tiesību un saistību apjoms.</w:t>
      </w:r>
      <w:r w:rsidRPr="000537F9">
        <w:t xml:space="preserve"> </w:t>
      </w:r>
    </w:p>
    <w:p w14:paraId="33B5662B" w14:textId="77777777" w:rsidR="00E761B0" w:rsidRDefault="00A9518D" w:rsidP="00F0252E">
      <w:pPr>
        <w:pStyle w:val="Nodala11"/>
        <w:ind w:left="567" w:hanging="567"/>
      </w:pPr>
      <w:r w:rsidRPr="000537F9">
        <w:t xml:space="preserve">Ja piedāvājumu iesniedz piegādātāju apvienība vai personālsabiedrība, piedāvājumā papildus norāda personu, kas </w:t>
      </w:r>
      <w:r w:rsidR="00805395">
        <w:t xml:space="preserve">Atklātā </w:t>
      </w:r>
      <w:r w:rsidRPr="000537F9">
        <w:t xml:space="preserve">konkursā pārstāv attiecīgo piegādātāju apvienību vai personālsabiedrību, kā arī katras personas atbildības sadalījumu. </w:t>
      </w:r>
      <w:r w:rsidR="000145DD">
        <w:t>Pilnvarojumu</w:t>
      </w:r>
      <w:r w:rsidR="00E761B0">
        <w:t xml:space="preserve"> pārstāvēt personu </w:t>
      </w:r>
      <w:r w:rsidR="000145DD">
        <w:t xml:space="preserve">apvienību </w:t>
      </w:r>
      <w:r w:rsidR="00E761B0">
        <w:t>paraksta katras personu apvienībā iekļau</w:t>
      </w:r>
      <w:r w:rsidR="000145DD">
        <w:t>tās personas pārstāvēttiesīgais vai pilnvarotais pārstāvis</w:t>
      </w:r>
      <w:r w:rsidR="00E761B0">
        <w:t>.</w:t>
      </w:r>
    </w:p>
    <w:p w14:paraId="511D4501" w14:textId="10641CFA" w:rsidR="00E761B0" w:rsidRDefault="00E761B0" w:rsidP="00F0252E">
      <w:pPr>
        <w:pStyle w:val="Nodala11"/>
        <w:ind w:left="567" w:hanging="567"/>
      </w:pPr>
      <w:r>
        <w:t>Dokumentus, kas attiecas tikai uz atsevišķu personālsabiedrības biedru vai personu apvienības dalībnieku, paraksta, kā arī kopijas un tulkojumus apliecina attiecīgais personālsabiedrības biedrs vai personu apvienības dalībnieks</w:t>
      </w:r>
      <w:r w:rsidR="00C02E8E">
        <w:t>.</w:t>
      </w:r>
    </w:p>
    <w:p w14:paraId="24DEFC60" w14:textId="77777777" w:rsidR="00802C4A" w:rsidRPr="000537F9" w:rsidRDefault="00802C4A" w:rsidP="009127E6">
      <w:pPr>
        <w:pStyle w:val="Nodala1"/>
        <w:ind w:hanging="720"/>
      </w:pPr>
      <w:bookmarkStart w:id="6" w:name="_Toc147498863"/>
      <w:r w:rsidRPr="000537F9">
        <w:t>Informācija par iepirkuma priekšmetu</w:t>
      </w:r>
      <w:bookmarkEnd w:id="6"/>
    </w:p>
    <w:p w14:paraId="7B3F1658" w14:textId="084B6379" w:rsidR="00587B27" w:rsidRPr="00B462CE" w:rsidRDefault="00EF4AD8" w:rsidP="00EA626B">
      <w:pPr>
        <w:pStyle w:val="Nodala11"/>
        <w:ind w:left="567" w:hanging="567"/>
      </w:pPr>
      <w:r w:rsidRPr="00B462CE">
        <w:t>Atklāta konkursa i</w:t>
      </w:r>
      <w:r w:rsidR="00802C4A" w:rsidRPr="00B462CE">
        <w:t xml:space="preserve">epirkuma priekšmets </w:t>
      </w:r>
      <w:r w:rsidR="00C24F6E" w:rsidRPr="00B462CE">
        <w:t xml:space="preserve">ir </w:t>
      </w:r>
      <w:r w:rsidR="00392441" w:rsidRPr="00392441">
        <w:rPr>
          <w:b/>
        </w:rPr>
        <w:t xml:space="preserve">Drošības sistēmu izbūve un pārbūve RSU objektos </w:t>
      </w:r>
      <w:r w:rsidR="00172030" w:rsidRPr="00B462CE">
        <w:rPr>
          <w:bCs/>
        </w:rPr>
        <w:t>(turpmāk – Darbi)</w:t>
      </w:r>
      <w:r w:rsidR="00172030" w:rsidRPr="00B462CE">
        <w:rPr>
          <w:b/>
          <w:bCs/>
        </w:rPr>
        <w:t xml:space="preserve"> </w:t>
      </w:r>
      <w:r w:rsidR="00172030" w:rsidRPr="00B462CE">
        <w:rPr>
          <w:bCs/>
        </w:rPr>
        <w:t xml:space="preserve">saskaņā ar Atklāta konkursa tehnisko specifikāciju </w:t>
      </w:r>
      <w:r w:rsidR="00172030" w:rsidRPr="00B462CE">
        <w:rPr>
          <w:bCs/>
          <w:i/>
        </w:rPr>
        <w:t xml:space="preserve"> </w:t>
      </w:r>
      <w:r w:rsidR="00172030" w:rsidRPr="00B462CE">
        <w:rPr>
          <w:bCs/>
        </w:rPr>
        <w:t>(turpmāk – Tehniskā specifikācija) un Latvijas Republikā (turpmāk – LR) spēkā esošajiem normatīvajiem aktiem.</w:t>
      </w:r>
    </w:p>
    <w:p w14:paraId="56FBC883" w14:textId="611F5B84" w:rsidR="00171453" w:rsidRPr="00B462CE" w:rsidRDefault="00171453" w:rsidP="00171453">
      <w:pPr>
        <w:pStyle w:val="Nodala11"/>
        <w:ind w:left="567" w:hanging="567"/>
      </w:pPr>
      <w:r w:rsidRPr="00B462CE">
        <w:rPr>
          <w:b/>
        </w:rPr>
        <w:t>Iepirkuma nomenklatūra (CPV kods)</w:t>
      </w:r>
      <w:r w:rsidRPr="00B462CE">
        <w:t xml:space="preserve">: </w:t>
      </w:r>
      <w:r w:rsidR="00172030" w:rsidRPr="006A00C4">
        <w:rPr>
          <w:b/>
        </w:rPr>
        <w:t>45000000-7</w:t>
      </w:r>
      <w:r w:rsidR="00172030" w:rsidRPr="00B462CE">
        <w:t xml:space="preserve"> (Celtniecības darbi)</w:t>
      </w:r>
      <w:r w:rsidR="004A088E">
        <w:t xml:space="preserve">, </w:t>
      </w:r>
      <w:r w:rsidR="00392441" w:rsidRPr="00392441">
        <w:rPr>
          <w:b/>
        </w:rPr>
        <w:t xml:space="preserve">45300000-0 </w:t>
      </w:r>
      <w:r w:rsidR="00392441">
        <w:rPr>
          <w:b/>
        </w:rPr>
        <w:t xml:space="preserve"> (</w:t>
      </w:r>
      <w:r w:rsidR="00392441" w:rsidRPr="00392441">
        <w:rPr>
          <w:b/>
        </w:rPr>
        <w:t>Ēku instalācijas darbi</w:t>
      </w:r>
      <w:r w:rsidR="00392441">
        <w:rPr>
          <w:b/>
        </w:rPr>
        <w:t>)</w:t>
      </w:r>
    </w:p>
    <w:p w14:paraId="1000F136" w14:textId="0A68305D" w:rsidR="00171453" w:rsidRPr="00B462CE" w:rsidRDefault="00AA5689" w:rsidP="00F0252E">
      <w:pPr>
        <w:pStyle w:val="Nodala11"/>
        <w:ind w:left="567" w:hanging="567"/>
      </w:pPr>
      <w:r w:rsidRPr="00B462CE">
        <w:t>I</w:t>
      </w:r>
      <w:r w:rsidR="00DE642C" w:rsidRPr="00B462CE">
        <w:t xml:space="preserve">epirkuma </w:t>
      </w:r>
      <w:r w:rsidR="003A219C" w:rsidRPr="00B462CE">
        <w:rPr>
          <w:bCs/>
        </w:rPr>
        <w:t>priekšmets nav sadalīts daļās. Pretendents var iesniegt 1 (vienu) piedāvājuma variantu par pilnu Atklāta konkursa iepirkuma priekšmeta apjomu.</w:t>
      </w:r>
    </w:p>
    <w:p w14:paraId="37DD5D32" w14:textId="048F94A4" w:rsidR="00171453" w:rsidRPr="00B462CE" w:rsidRDefault="00171453" w:rsidP="00F0252E">
      <w:pPr>
        <w:pStyle w:val="Nodala11"/>
        <w:ind w:left="567" w:hanging="567"/>
      </w:pPr>
      <w:r w:rsidRPr="00B462CE">
        <w:t xml:space="preserve">Skaidrojums atbilstoši Ministru kabineta noteikumu Nr.107 “Iepirkumu procedūru un metu konkursu norises kārtība” 196. punktam: Atklāta konkursa </w:t>
      </w:r>
      <w:r w:rsidR="00AA5689" w:rsidRPr="00B462CE">
        <w:t xml:space="preserve">iepirkuma </w:t>
      </w:r>
      <w:r w:rsidRPr="00B462CE">
        <w:t xml:space="preserve">priekšmets nav dalīts daļās, </w:t>
      </w:r>
      <w:r w:rsidR="00F31DAA" w:rsidRPr="00B462CE">
        <w:t>jo Tehniskajā specifikācijā iekļautie darbi netiek sadalīti un tiek iepirkti vienā iepirkumā</w:t>
      </w:r>
      <w:r w:rsidRPr="00B462CE">
        <w:t xml:space="preserve">. </w:t>
      </w:r>
    </w:p>
    <w:p w14:paraId="6FAFEC28" w14:textId="77777777" w:rsidR="004A088E" w:rsidRPr="004A088E" w:rsidRDefault="002F029E" w:rsidP="004A088E">
      <w:pPr>
        <w:pStyle w:val="Nodala11"/>
        <w:ind w:left="567" w:hanging="567"/>
        <w:rPr>
          <w:bCs/>
        </w:rPr>
      </w:pPr>
      <w:r w:rsidRPr="00FA7C2C">
        <w:t>Iepirkuma</w:t>
      </w:r>
      <w:r>
        <w:rPr>
          <w:bCs/>
        </w:rPr>
        <w:t xml:space="preserve"> l</w:t>
      </w:r>
      <w:r w:rsidRPr="002F029E">
        <w:rPr>
          <w:bCs/>
        </w:rPr>
        <w:t xml:space="preserve">īguma noteikumi </w:t>
      </w:r>
      <w:r w:rsidR="00EF4AD8">
        <w:rPr>
          <w:bCs/>
        </w:rPr>
        <w:t xml:space="preserve">ir </w:t>
      </w:r>
      <w:r w:rsidR="00EF4AD8" w:rsidRPr="00520F32">
        <w:rPr>
          <w:bCs/>
        </w:rPr>
        <w:t xml:space="preserve">noteikti </w:t>
      </w:r>
      <w:r w:rsidRPr="00520F32">
        <w:rPr>
          <w:bCs/>
        </w:rPr>
        <w:t>Atklā</w:t>
      </w:r>
      <w:r w:rsidR="00EF4AD8" w:rsidRPr="00520F32">
        <w:rPr>
          <w:bCs/>
        </w:rPr>
        <w:t>ta konkursa nolikumam pievienotajā</w:t>
      </w:r>
      <w:r w:rsidRPr="00520F32">
        <w:rPr>
          <w:bCs/>
        </w:rPr>
        <w:t xml:space="preserve"> </w:t>
      </w:r>
      <w:r w:rsidR="00171453" w:rsidRPr="00520F32">
        <w:rPr>
          <w:bCs/>
        </w:rPr>
        <w:t>L</w:t>
      </w:r>
      <w:r w:rsidR="006A2CFB" w:rsidRPr="00520F32">
        <w:rPr>
          <w:bCs/>
        </w:rPr>
        <w:t xml:space="preserve">īguma </w:t>
      </w:r>
      <w:r w:rsidR="00EF4AD8" w:rsidRPr="00520F32">
        <w:rPr>
          <w:bCs/>
        </w:rPr>
        <w:t>projektā</w:t>
      </w:r>
      <w:bookmarkStart w:id="7" w:name="_Hlk123299728"/>
      <w:r w:rsidRPr="00520F32">
        <w:rPr>
          <w:bCs/>
        </w:rPr>
        <w:t xml:space="preserve">. </w:t>
      </w:r>
      <w:bookmarkEnd w:id="7"/>
      <w:r w:rsidR="00EE51F7" w:rsidRPr="00520F32">
        <w:t>Iebildumus par Līguma projekta nosacījumiem iesniedz rakstiski Atklāta konkursa nolikuma 2.4. punktā noteiktajā kārtībā. Pēc piedāvājumu iesniegšanas termiņa beigām Atklātā konkursā iebildumi par Līgumu netiks ņemti vērā</w:t>
      </w:r>
      <w:r w:rsidR="00EE51F7" w:rsidRPr="00310735">
        <w:t>.</w:t>
      </w:r>
    </w:p>
    <w:p w14:paraId="6EF59804" w14:textId="1FCE1E6C" w:rsidR="00C25F08" w:rsidRPr="004A088E" w:rsidRDefault="0064656F" w:rsidP="004A088E">
      <w:pPr>
        <w:pStyle w:val="Nodala11"/>
        <w:ind w:left="567" w:hanging="567"/>
        <w:rPr>
          <w:bCs/>
        </w:rPr>
      </w:pPr>
      <w:r w:rsidRPr="00665D1B">
        <w:t xml:space="preserve">Kopējais </w:t>
      </w:r>
      <w:r w:rsidR="00E62C92" w:rsidRPr="004A088E">
        <w:rPr>
          <w:bCs/>
        </w:rPr>
        <w:t xml:space="preserve">Darbu izpildes termiņš </w:t>
      </w:r>
      <w:r w:rsidR="00053F7E" w:rsidRPr="004A088E">
        <w:rPr>
          <w:bCs/>
        </w:rPr>
        <w:t xml:space="preserve"> - </w:t>
      </w:r>
      <w:r w:rsidR="003F6558">
        <w:rPr>
          <w:b/>
        </w:rPr>
        <w:t>24</w:t>
      </w:r>
      <w:r w:rsidR="004A088E" w:rsidRPr="004A088E">
        <w:rPr>
          <w:b/>
        </w:rPr>
        <w:t xml:space="preserve">  (</w:t>
      </w:r>
      <w:r w:rsidR="003F6558">
        <w:rPr>
          <w:b/>
        </w:rPr>
        <w:t>divdesmit četrus</w:t>
      </w:r>
      <w:r w:rsidR="004A088E" w:rsidRPr="004A088E">
        <w:rPr>
          <w:b/>
        </w:rPr>
        <w:t>)</w:t>
      </w:r>
      <w:r w:rsidR="004A088E" w:rsidRPr="002416CF">
        <w:t xml:space="preserve"> mēneši no iepirkuma līguma spēkā stāšanās dienas vai līdz līgumcenas apguvei, atkarībā no tā, kurš nosacījums iestāsies pirmais. Gadījumā, ja līgumcena </w:t>
      </w:r>
      <w:r w:rsidR="003F6558">
        <w:rPr>
          <w:b/>
        </w:rPr>
        <w:t>24</w:t>
      </w:r>
      <w:r w:rsidR="004A088E" w:rsidRPr="004A088E">
        <w:rPr>
          <w:b/>
        </w:rPr>
        <w:t> (</w:t>
      </w:r>
      <w:r w:rsidR="003F6558">
        <w:rPr>
          <w:b/>
        </w:rPr>
        <w:t>divdesmit četru</w:t>
      </w:r>
      <w:r w:rsidR="004A088E" w:rsidRPr="004A088E">
        <w:rPr>
          <w:b/>
        </w:rPr>
        <w:t>)</w:t>
      </w:r>
      <w:r w:rsidR="004A088E" w:rsidRPr="002416CF">
        <w:t xml:space="preserve"> mēnešu laikā nav apgūta, iepirkuma līgumu var pagarināt, bet ne vairāk kā par </w:t>
      </w:r>
      <w:r w:rsidR="004A088E" w:rsidRPr="004A088E">
        <w:rPr>
          <w:b/>
        </w:rPr>
        <w:t>12 (divpadsmit)</w:t>
      </w:r>
      <w:r w:rsidR="004A088E" w:rsidRPr="002416CF">
        <w:t xml:space="preserve"> mēnešiem.</w:t>
      </w:r>
    </w:p>
    <w:p w14:paraId="01F6BE5F" w14:textId="40DD8CFF" w:rsidR="00053F7E" w:rsidRDefault="00C25F08" w:rsidP="00053F7E">
      <w:pPr>
        <w:pStyle w:val="Nodala11"/>
        <w:ind w:left="567" w:hanging="567"/>
        <w:rPr>
          <w:bCs/>
        </w:rPr>
      </w:pPr>
      <w:r>
        <w:rPr>
          <w:bCs/>
        </w:rPr>
        <w:t>B</w:t>
      </w:r>
      <w:r w:rsidRPr="00C25F08">
        <w:rPr>
          <w:bCs/>
        </w:rPr>
        <w:t xml:space="preserve">ūvdarbu garantijas termiņš ir </w:t>
      </w:r>
      <w:r w:rsidR="00053F7E">
        <w:rPr>
          <w:bCs/>
        </w:rPr>
        <w:t xml:space="preserve">vismaz </w:t>
      </w:r>
      <w:r w:rsidR="004A088E">
        <w:rPr>
          <w:b/>
          <w:bCs/>
        </w:rPr>
        <w:t>24</w:t>
      </w:r>
      <w:r w:rsidRPr="00C25F08">
        <w:rPr>
          <w:b/>
          <w:bCs/>
        </w:rPr>
        <w:t xml:space="preserve"> (</w:t>
      </w:r>
      <w:r w:rsidR="004A088E">
        <w:rPr>
          <w:b/>
          <w:bCs/>
        </w:rPr>
        <w:t>divdesmit četri</w:t>
      </w:r>
      <w:r w:rsidRPr="00C25F08">
        <w:rPr>
          <w:b/>
          <w:bCs/>
        </w:rPr>
        <w:t>)</w:t>
      </w:r>
      <w:r w:rsidR="004A088E">
        <w:rPr>
          <w:bCs/>
        </w:rPr>
        <w:t xml:space="preserve"> mēneši</w:t>
      </w:r>
      <w:r w:rsidR="00053F7E">
        <w:rPr>
          <w:bCs/>
        </w:rPr>
        <w:t xml:space="preserve">, </w:t>
      </w:r>
      <w:r w:rsidR="00053F7E" w:rsidRPr="00E62C92">
        <w:rPr>
          <w:bCs/>
        </w:rPr>
        <w:t>kas attiecas arī uz:</w:t>
      </w:r>
    </w:p>
    <w:p w14:paraId="71F1EBB8" w14:textId="33446181" w:rsidR="00053F7E" w:rsidRDefault="00053F7E" w:rsidP="00053F7E">
      <w:pPr>
        <w:pStyle w:val="Nodala111"/>
        <w:ind w:left="1287"/>
      </w:pPr>
      <w:r w:rsidRPr="00975550">
        <w:t>uzņēmēja piegādātām un uzstādītām iekārtām</w:t>
      </w:r>
      <w:r>
        <w:t>. J</w:t>
      </w:r>
      <w:r w:rsidRPr="00975550">
        <w:t>a nepieciešams</w:t>
      </w:r>
      <w:r>
        <w:t xml:space="preserve"> </w:t>
      </w:r>
      <w:r w:rsidRPr="00975550">
        <w:t>Uzņēmēj</w:t>
      </w:r>
      <w:r>
        <w:t>s</w:t>
      </w:r>
      <w:r w:rsidRPr="00975550">
        <w:t xml:space="preserve"> nodrošin</w:t>
      </w:r>
      <w:r>
        <w:t>a</w:t>
      </w:r>
      <w:r w:rsidRPr="00975550">
        <w:t xml:space="preserve"> papildus garantiju ražotāja noteiktajai, t.sk. paredzot nepieciešamos iekārtu elementu nomaiņas darbus garantijas laikā;</w:t>
      </w:r>
    </w:p>
    <w:p w14:paraId="68ECEE4D" w14:textId="66CB4B47" w:rsidR="00053F7E" w:rsidRDefault="00053F7E" w:rsidP="00053F7E">
      <w:pPr>
        <w:pStyle w:val="Nodala111"/>
        <w:ind w:left="1287"/>
      </w:pPr>
      <w:r>
        <w:lastRenderedPageBreak/>
        <w:t>visiem b</w:t>
      </w:r>
      <w:r w:rsidRPr="00975550">
        <w:t xml:space="preserve">ūvelementiem, neskatoties uz to uzstādīšanas periodu </w:t>
      </w:r>
      <w:r>
        <w:t>b</w:t>
      </w:r>
      <w:r w:rsidRPr="00975550">
        <w:t xml:space="preserve">ūvdarbu laikā, garantijas periods iestājas pēc visu darbu nodošanas Pasūtītājam, pēc </w:t>
      </w:r>
      <w:r>
        <w:t xml:space="preserve">darbu </w:t>
      </w:r>
      <w:r w:rsidRPr="00975550">
        <w:t>pieņemšanas</w:t>
      </w:r>
      <w:r>
        <w:t>-</w:t>
      </w:r>
      <w:r w:rsidRPr="00975550">
        <w:t>nodošanas akta parakstīšanas;</w:t>
      </w:r>
    </w:p>
    <w:p w14:paraId="42F18CA0" w14:textId="233F55F2" w:rsidR="00C25F08" w:rsidRPr="00053F7E" w:rsidRDefault="00053F7E" w:rsidP="00053F7E">
      <w:pPr>
        <w:pStyle w:val="Nodala111"/>
        <w:ind w:left="1287"/>
      </w:pPr>
      <w:r>
        <w:t>ar b</w:t>
      </w:r>
      <w:r w:rsidRPr="00545BF0">
        <w:t>ūvobjektu saistošajiem inženiertīkliem un iekārtām.</w:t>
      </w:r>
    </w:p>
    <w:p w14:paraId="6CD60749" w14:textId="43C5D137" w:rsidR="000A3F4A" w:rsidRPr="00983AD8" w:rsidRDefault="00411F42" w:rsidP="00D955B2">
      <w:pPr>
        <w:pStyle w:val="Nodala11"/>
        <w:ind w:left="567" w:hanging="567"/>
      </w:pPr>
      <w:r>
        <w:t>L</w:t>
      </w:r>
      <w:r w:rsidR="000C1E16" w:rsidRPr="00983AD8">
        <w:t>īgumcena</w:t>
      </w:r>
      <w:r w:rsidR="000A3F4A" w:rsidRPr="00983AD8">
        <w:t xml:space="preserve"> ir</w:t>
      </w:r>
      <w:r>
        <w:t xml:space="preserve"> </w:t>
      </w:r>
      <w:r w:rsidRPr="002416CF">
        <w:rPr>
          <w:b/>
        </w:rPr>
        <w:t>200 000,00 </w:t>
      </w:r>
      <w:r w:rsidRPr="002416CF">
        <w:rPr>
          <w:b/>
          <w:bCs/>
        </w:rPr>
        <w:t xml:space="preserve">EUR </w:t>
      </w:r>
      <w:r w:rsidRPr="002416CF">
        <w:rPr>
          <w:b/>
        </w:rPr>
        <w:t xml:space="preserve">(divi simti tūkstoši </w:t>
      </w:r>
      <w:proofErr w:type="spellStart"/>
      <w:r w:rsidRPr="002416CF">
        <w:rPr>
          <w:b/>
          <w:i/>
        </w:rPr>
        <w:t>euro</w:t>
      </w:r>
      <w:proofErr w:type="spellEnd"/>
      <w:r w:rsidRPr="002416CF">
        <w:rPr>
          <w:b/>
        </w:rPr>
        <w:t xml:space="preserve"> un 00 centi)  </w:t>
      </w:r>
      <w:r w:rsidRPr="002416CF">
        <w:t>bez pievienotās vērtības nodokļa</w:t>
      </w:r>
      <w:r>
        <w:t xml:space="preserve">. </w:t>
      </w:r>
      <w:r w:rsidR="000A3F4A" w:rsidRPr="00983AD8">
        <w:t xml:space="preserve"> </w:t>
      </w:r>
      <w:r w:rsidRPr="00411F42">
        <w:t>Pasūtītājam ir tiesības Līguma darbības laikā neizlietot visu Līguma summu.</w:t>
      </w:r>
    </w:p>
    <w:p w14:paraId="3C401FAD" w14:textId="4A4B9270" w:rsidR="000B769C" w:rsidRDefault="000B769C" w:rsidP="002C367A">
      <w:pPr>
        <w:pStyle w:val="Nodala11"/>
        <w:ind w:left="567" w:hanging="567"/>
      </w:pPr>
      <w:r w:rsidRPr="00D621F4">
        <w:t>Iepirkuma līguma izpildes vieta</w:t>
      </w:r>
      <w:r w:rsidR="00DA5DEC" w:rsidRPr="00D621F4">
        <w:t>/objekts</w:t>
      </w:r>
      <w:r w:rsidRPr="00D621F4">
        <w:t>:</w:t>
      </w:r>
      <w:r w:rsidR="008C673D" w:rsidRPr="00D621F4">
        <w:t xml:space="preserve"> </w:t>
      </w:r>
      <w:r w:rsidR="00411F42">
        <w:t>Rīgas pilsētas administratīvā teritorija vai cita Pasūtītāja norādītā vieta Latvijā.</w:t>
      </w:r>
    </w:p>
    <w:p w14:paraId="2129779C" w14:textId="29611A2D" w:rsidR="0002334F" w:rsidRDefault="0002334F" w:rsidP="00135194">
      <w:pPr>
        <w:pStyle w:val="Nodala1"/>
        <w:ind w:hanging="720"/>
      </w:pPr>
      <w:bookmarkStart w:id="8" w:name="_Toc147498864"/>
      <w:bookmarkStart w:id="9" w:name="_Hlk183696223"/>
      <w:r w:rsidRPr="000537F9">
        <w:t xml:space="preserve">Pretendentu </w:t>
      </w:r>
      <w:r w:rsidR="000145DD">
        <w:t>atlases (</w:t>
      </w:r>
      <w:r w:rsidRPr="000537F9">
        <w:t>kvalifikācijas</w:t>
      </w:r>
      <w:r w:rsidR="000145DD">
        <w:t>)</w:t>
      </w:r>
      <w:r w:rsidRPr="000537F9">
        <w:t xml:space="preserve"> </w:t>
      </w:r>
      <w:r w:rsidR="00E41CA9">
        <w:t>prasības</w:t>
      </w:r>
      <w:bookmarkEnd w:id="8"/>
    </w:p>
    <w:p w14:paraId="46F453CA" w14:textId="77777777" w:rsidR="008165C8" w:rsidRDefault="008165C8" w:rsidP="00EE40B1">
      <w:pPr>
        <w:pStyle w:val="Nodala11"/>
        <w:numPr>
          <w:ilvl w:val="1"/>
          <w:numId w:val="14"/>
        </w:numPr>
      </w:pPr>
      <w:bookmarkStart w:id="10" w:name="_Hlk225243067"/>
      <w:r>
        <w:t>Pretendentu kvalifikācijas</w:t>
      </w:r>
      <w:r w:rsidRPr="00F138E9">
        <w:t xml:space="preserve"> prasības</w:t>
      </w:r>
      <w:r>
        <w:t xml:space="preserve"> ir obligātas visiem pretendentiem</w:t>
      </w:r>
      <w:r w:rsidRPr="00F138E9">
        <w:t xml:space="preserve">, kas vēlas iegūt </w:t>
      </w:r>
      <w:r>
        <w:t>tiesības slēgt iepirkuma līgumu ar Pasūtītāju.</w:t>
      </w:r>
    </w:p>
    <w:p w14:paraId="263F5955" w14:textId="77777777" w:rsidR="008165C8" w:rsidRPr="00BD6A3C" w:rsidRDefault="008165C8" w:rsidP="00EE40B1">
      <w:pPr>
        <w:pStyle w:val="Nodala11"/>
        <w:numPr>
          <w:ilvl w:val="1"/>
          <w:numId w:val="14"/>
        </w:numPr>
      </w:pPr>
      <w:r w:rsidRPr="00BD6A3C">
        <w:t>Pretendents iesniedz</w:t>
      </w:r>
      <w:r w:rsidRPr="00387D9E">
        <w:rPr>
          <w:b/>
        </w:rPr>
        <w:t xml:space="preserve"> pieteikumu</w:t>
      </w:r>
      <w:r w:rsidRPr="00BD6A3C">
        <w:t xml:space="preserve"> dalībai Atklātā konkursā, kas ir noformēts atbilstoši Atklāta konkursa veidlapai “Pieteikums”</w:t>
      </w:r>
      <w:r w:rsidRPr="00BD6A3C">
        <w:rPr>
          <w:i/>
        </w:rPr>
        <w:t>.</w:t>
      </w:r>
      <w:r w:rsidRPr="00BD6A3C">
        <w:t xml:space="preserve"> Pretendents pieteikumā norāda personas, kurām Pretendentā ir izšķirošā ietekme uz līdzdalības pamata normatīvo aktu par koncerniem izpratnē. Pretendenta pieteikumu par piedalīšanos Atklātā konkursā paraksta atbilstoši Atklāta konkursa nolikuma noteiktaj</w:t>
      </w:r>
      <w:r>
        <w:t>ām prasībām</w:t>
      </w:r>
      <w:r w:rsidRPr="00BD6A3C">
        <w:t xml:space="preserve">. Ja pretendents ir personu apvienība un sabiedrības līgumā nav atrunātas pārstāvības tiesības vai nav izsniegta pilnvara, pieteikuma oriģināls jāparaksta katras personas, kas iekļauta personu apvienībā, pārstāvim ar pārstāvības tiesībām. </w:t>
      </w:r>
    </w:p>
    <w:p w14:paraId="6752C966" w14:textId="77777777" w:rsidR="008165C8" w:rsidRPr="0062739C" w:rsidRDefault="008165C8" w:rsidP="00EE40B1">
      <w:pPr>
        <w:pStyle w:val="Nodala11"/>
        <w:numPr>
          <w:ilvl w:val="1"/>
          <w:numId w:val="14"/>
        </w:numPr>
      </w:pPr>
      <w:r w:rsidRPr="0062739C">
        <w:rPr>
          <w:b/>
        </w:rPr>
        <w:t>Ārvalstīs reģistrētam pretendentam</w:t>
      </w:r>
      <w:r w:rsidRPr="0062739C">
        <w:t xml:space="preserve"> ir jāiesniedz komersanta amatpersonu saraksts Atklāta konkursa nolikuma pieteikumā “Pieteikums”, norādot pretendentu vai personu, kura ir pretendenta valdes vai padomes loceklis vai prokūrists, vai persona, kura ir pilnvarota pārstāvēt pretendentu darbības, kas saistītas ar filiāli, vārdu, uzvārdu un citu personu identificējošu informāciju. Minētā informācija iesniedzama arī par personu apvienības, personālsabiedrības biedru un personu, uz kuru iespējām pretendents balstās savas kvalifikācijas apliecināšanai un apakšuzņēmēja amatpersonām.</w:t>
      </w:r>
    </w:p>
    <w:p w14:paraId="6E053EBF" w14:textId="77777777" w:rsidR="008165C8" w:rsidRPr="00E53EEC" w:rsidRDefault="008165C8" w:rsidP="00EE40B1">
      <w:pPr>
        <w:pStyle w:val="Nodala11"/>
        <w:numPr>
          <w:ilvl w:val="1"/>
          <w:numId w:val="14"/>
        </w:numPr>
      </w:pPr>
      <w:r w:rsidRPr="00310735">
        <w:t xml:space="preserve">Pretendents iesniedz </w:t>
      </w:r>
      <w:r w:rsidRPr="00AB2C9E">
        <w:rPr>
          <w:b/>
        </w:rPr>
        <w:t>apliecinājumu par neatkarīgi izstrādātu piedāvājumu</w:t>
      </w:r>
      <w:r w:rsidRPr="00310735">
        <w:t>, kas ir noformēts atbilstoši Atklāta konkursa veidlapai “Apliecinājums par neatkarīgi iz</w:t>
      </w:r>
      <w:r w:rsidRPr="00E53EEC">
        <w:t>strādātu piedāvājumu”.</w:t>
      </w:r>
    </w:p>
    <w:p w14:paraId="5A45066B" w14:textId="77777777" w:rsidR="008165C8" w:rsidRPr="00E53EEC" w:rsidRDefault="008165C8" w:rsidP="00EE40B1">
      <w:pPr>
        <w:pStyle w:val="Nodala11"/>
        <w:numPr>
          <w:ilvl w:val="1"/>
          <w:numId w:val="14"/>
        </w:numPr>
      </w:pPr>
      <w:r w:rsidRPr="00E53EEC">
        <w:t>Pretendentu atlases (kvalifikācijas) prasības un iesniedzamie kvalifikācijas dokumenti: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103"/>
      </w:tblGrid>
      <w:tr w:rsidR="0069204D" w:rsidRPr="00635C03" w14:paraId="19A3AFC5" w14:textId="77777777" w:rsidTr="005002D8">
        <w:trPr>
          <w:tblHeader/>
        </w:trPr>
        <w:tc>
          <w:tcPr>
            <w:tcW w:w="4962" w:type="dxa"/>
            <w:shd w:val="clear" w:color="auto" w:fill="D9D9D9"/>
          </w:tcPr>
          <w:p w14:paraId="260E1CB6" w14:textId="77777777" w:rsidR="0069204D" w:rsidRPr="00635C03" w:rsidRDefault="0069204D" w:rsidP="00DD7FF4">
            <w:pPr>
              <w:contextualSpacing/>
              <w:jc w:val="center"/>
              <w:rPr>
                <w:b/>
              </w:rPr>
            </w:pPr>
            <w:r w:rsidRPr="00635C03">
              <w:rPr>
                <w:b/>
              </w:rPr>
              <w:t>Prasība</w:t>
            </w:r>
          </w:p>
        </w:tc>
        <w:tc>
          <w:tcPr>
            <w:tcW w:w="5103" w:type="dxa"/>
            <w:shd w:val="clear" w:color="auto" w:fill="D9D9D9"/>
          </w:tcPr>
          <w:p w14:paraId="067034BB" w14:textId="77777777" w:rsidR="0069204D" w:rsidRPr="00635C03" w:rsidRDefault="0069204D" w:rsidP="00DD7FF4">
            <w:pPr>
              <w:contextualSpacing/>
              <w:jc w:val="center"/>
              <w:rPr>
                <w:b/>
              </w:rPr>
            </w:pPr>
            <w:r w:rsidRPr="00635C03">
              <w:rPr>
                <w:b/>
              </w:rPr>
              <w:t>Iesniedzamais dokuments</w:t>
            </w:r>
          </w:p>
        </w:tc>
      </w:tr>
      <w:tr w:rsidR="0069204D" w:rsidRPr="00635C03" w14:paraId="4A3C0087" w14:textId="77777777" w:rsidTr="005002D8">
        <w:tc>
          <w:tcPr>
            <w:tcW w:w="10065" w:type="dxa"/>
            <w:gridSpan w:val="2"/>
            <w:shd w:val="clear" w:color="auto" w:fill="FBD4B4" w:themeFill="accent6" w:themeFillTint="66"/>
          </w:tcPr>
          <w:p w14:paraId="379AD722" w14:textId="77777777" w:rsidR="0069204D" w:rsidRPr="00635C03" w:rsidRDefault="0069204D" w:rsidP="0076117C">
            <w:pPr>
              <w:pStyle w:val="Nodala1111"/>
              <w:numPr>
                <w:ilvl w:val="0"/>
                <w:numId w:val="0"/>
              </w:numPr>
              <w:spacing w:before="0" w:after="0"/>
              <w:contextualSpacing/>
              <w:jc w:val="center"/>
              <w:rPr>
                <w:b/>
              </w:rPr>
            </w:pPr>
            <w:r w:rsidRPr="00635C03">
              <w:rPr>
                <w:b/>
              </w:rPr>
              <w:t>Atbilstība profesionālās darbības veikšanai</w:t>
            </w:r>
          </w:p>
        </w:tc>
      </w:tr>
      <w:tr w:rsidR="0069204D" w:rsidRPr="00635C03" w14:paraId="4D72DC0D" w14:textId="77777777" w:rsidTr="005002D8">
        <w:tc>
          <w:tcPr>
            <w:tcW w:w="4962" w:type="dxa"/>
            <w:shd w:val="clear" w:color="auto" w:fill="auto"/>
          </w:tcPr>
          <w:p w14:paraId="7AED1853" w14:textId="77777777" w:rsidR="0069204D" w:rsidRPr="00635C03" w:rsidRDefault="0069204D" w:rsidP="00EE40B1">
            <w:pPr>
              <w:pStyle w:val="Nodala111"/>
              <w:numPr>
                <w:ilvl w:val="2"/>
                <w:numId w:val="14"/>
              </w:numPr>
              <w:ind w:left="768" w:hanging="709"/>
              <w:contextualSpacing/>
            </w:pPr>
            <w:r w:rsidRPr="00635C03">
              <w:t>Pretendents ir reģistrēts atbilstoši reģistrācijas valsts normatīvo aktu prasībām (</w:t>
            </w:r>
            <w:r w:rsidRPr="00635C03">
              <w:rPr>
                <w:rFonts w:eastAsia="Calibri"/>
              </w:rPr>
              <w:t>Latvijas Republikas Uzņēmumu reģistra Komercreģistrā, Latvijas Republikas Valsts ieņēmumu dienesta (turpmāk – VID) Nodokļu maksātāju reģistrā kā saimnieciskās darbības veicējs vai līdzvērtīgā reģistrā ārvalstīs</w:t>
            </w:r>
            <w:r w:rsidRPr="00635C03">
              <w:t>).</w:t>
            </w:r>
          </w:p>
          <w:p w14:paraId="74CB2DD2" w14:textId="77777777" w:rsidR="0069204D" w:rsidRPr="00635C03" w:rsidRDefault="0069204D" w:rsidP="00DD7FF4">
            <w:pPr>
              <w:pStyle w:val="Nodala111"/>
              <w:numPr>
                <w:ilvl w:val="0"/>
                <w:numId w:val="0"/>
              </w:numPr>
              <w:ind w:left="768"/>
              <w:contextualSpacing/>
            </w:pPr>
            <w:r w:rsidRPr="00635C03">
              <w:t xml:space="preserve">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sidRPr="00635C03">
              <w:lastRenderedPageBreak/>
              <w:t xml:space="preserve">pretendents plāno piesaistīt apakšuzņēmējus). </w:t>
            </w:r>
          </w:p>
        </w:tc>
        <w:tc>
          <w:tcPr>
            <w:tcW w:w="5103" w:type="dxa"/>
            <w:shd w:val="clear" w:color="auto" w:fill="auto"/>
          </w:tcPr>
          <w:p w14:paraId="31A9D34A" w14:textId="77777777" w:rsidR="0069204D" w:rsidRPr="00635C03" w:rsidRDefault="0069204D" w:rsidP="00EE40B1">
            <w:pPr>
              <w:pStyle w:val="Nodala1111"/>
              <w:numPr>
                <w:ilvl w:val="3"/>
                <w:numId w:val="14"/>
              </w:numPr>
              <w:spacing w:before="0" w:after="0"/>
              <w:ind w:left="878" w:hanging="850"/>
              <w:contextualSpacing/>
            </w:pPr>
            <w:r w:rsidRPr="00635C03">
              <w:lastRenderedPageBreak/>
              <w:t xml:space="preserve">Informāciju par pretendentu, kas ir reģistrēts LV Komercreģistrā, Komisija pārbauda Uzņēmumu reģistra mājaslapā (skat. </w:t>
            </w:r>
            <w:hyperlink r:id="rId20" w:history="1">
              <w:r w:rsidRPr="00635C03">
                <w:rPr>
                  <w:rStyle w:val="Hyperlink"/>
                  <w:rFonts w:eastAsia="Calibri"/>
                </w:rPr>
                <w:t>www.ur.gov.lv/?a=936&amp;z=631&amp;v=lv</w:t>
              </w:r>
            </w:hyperlink>
            <w:r w:rsidRPr="00635C03">
              <w:t xml:space="preserve">, ja pretendents nav iesniedzis komersanta reģistrācijas apliecības kopiju. Informāciju par pretendentu, kas ir fiziska persona un Latvijas Republikā ir reģistrēta kā saimnieciskās darbības veicēja VID nodokļu maksātāju reģistrā, Komisija pārbauda VID mājaslapā sadaļā “Saimnieciskās darbības veicēji, VID reģistrētās juridiskās personas un citas personas” (skat. </w:t>
            </w:r>
            <w:hyperlink r:id="rId21" w:history="1">
              <w:r w:rsidRPr="00635C03">
                <w:rPr>
                  <w:rFonts w:eastAsia="Calibri"/>
                  <w:color w:val="0000FF"/>
                  <w:u w:val="single"/>
                </w:rPr>
                <w:t>https://www6.vid.gov.lv/SDV</w:t>
              </w:r>
            </w:hyperlink>
            <w:r w:rsidRPr="00635C03">
              <w:t>).</w:t>
            </w:r>
          </w:p>
          <w:p w14:paraId="5B1B9D6A" w14:textId="77777777" w:rsidR="0069204D" w:rsidRPr="00635C03" w:rsidRDefault="0069204D" w:rsidP="00EE40B1">
            <w:pPr>
              <w:pStyle w:val="Nodala1111"/>
              <w:numPr>
                <w:ilvl w:val="3"/>
                <w:numId w:val="14"/>
              </w:numPr>
              <w:spacing w:before="0" w:after="0"/>
              <w:ind w:left="888" w:hanging="888"/>
              <w:contextualSpacing/>
            </w:pPr>
            <w:r w:rsidRPr="00635C03">
              <w:lastRenderedPageBreak/>
              <w:t xml:space="preserve">Pretendents, kas reģistrēts ārvalstīs – iesniedz kompetentas attiecīgās valsts institūcijas izsniegtu dokumenta kopiju, kas apliecina, ka pretendents ir reģistrēts atbilstoši tās valsts normatīvo aktu prasībām, kā arī komersanta amatpersonu sarakstu saskaņā ar Atklāta konkursa nolikuma prasībām. Ja attiecīgās reģistrācijas valsts normatīvais regulējums neparedz reģistrācijas apliecības izdošanu, tad pretendents iesniedz informāciju par pretendenta reģistrācijas Nr. un reģistrācijas laiku, kā arī norāda kompetento iestādi reģistrācijas valstī, kas nepieciešamības gadījumā var apliecināt reģistrācijas faktu. </w:t>
            </w:r>
            <w:r w:rsidRPr="00BA014E">
              <w:rPr>
                <w:b/>
              </w:rPr>
              <w:t>Ārvalsts pretendents reģistrāciju var apliecināt norādot publiski pieejamu reģistru, kur Pasūtītājs varētu pārliecināties par pretendenta reģistrācijas faktu.</w:t>
            </w:r>
          </w:p>
        </w:tc>
      </w:tr>
      <w:tr w:rsidR="0069204D" w:rsidRPr="00635C03" w14:paraId="644E8068" w14:textId="77777777" w:rsidTr="005002D8">
        <w:tc>
          <w:tcPr>
            <w:tcW w:w="4962" w:type="dxa"/>
            <w:shd w:val="clear" w:color="auto" w:fill="auto"/>
          </w:tcPr>
          <w:p w14:paraId="4A70B1D1" w14:textId="77777777" w:rsidR="0069204D" w:rsidRPr="00635C03" w:rsidRDefault="0069204D" w:rsidP="00EE40B1">
            <w:pPr>
              <w:pStyle w:val="Nodala111"/>
              <w:numPr>
                <w:ilvl w:val="2"/>
                <w:numId w:val="14"/>
              </w:numPr>
              <w:ind w:left="768" w:hanging="709"/>
              <w:contextualSpacing/>
            </w:pPr>
            <w:r w:rsidRPr="00635C03">
              <w:lastRenderedPageBreak/>
              <w:t xml:space="preserve">Pretendents, personālsabiedrības biedrs, personu apvienības dalībnieks </w:t>
            </w:r>
            <w:r w:rsidRPr="00635C03">
              <w:rPr>
                <w:iCs/>
              </w:rPr>
              <w:t>(ja piedāvājumu iesniedz personālsabiedrība vai personu apvienība)</w:t>
            </w:r>
            <w:r w:rsidRPr="00635C03">
              <w:t xml:space="preserve"> vai apakšuzņēmējs </w:t>
            </w:r>
            <w:r w:rsidRPr="00635C03">
              <w:rPr>
                <w:iCs/>
              </w:rPr>
              <w:t>(ja pretendents plāno piesaistīt apakšuzņēmēju)</w:t>
            </w:r>
            <w:r w:rsidRPr="00635C03">
              <w:t xml:space="preserve">, kas veiks darbus, kuru veikšanai saskaņā ar spēkā esošajiem normatīvajiem aktiem ir nepieciešama reģistrācija LV Būvkomersantu reģistrā, ir reģistrēts LV Būvkomersantu reģistrā vai attiecīgā profesionālā reģistrā ārvalstīs, vai tam ir kompetentas institūcijas izsniegta licence, sertifikāts vai cits līdzvērtīgs dokuments, ja attiecīgās valsts normatīvie tiesību akti paredz profesionālo reģistrāciju, licences, sertifikāta vai citu līdzvērtīgu dokumentu izsniegšanu. </w:t>
            </w:r>
          </w:p>
          <w:p w14:paraId="6062899F" w14:textId="77777777" w:rsidR="0069204D" w:rsidRPr="00635C03" w:rsidRDefault="0069204D" w:rsidP="00DD7FF4">
            <w:pPr>
              <w:pStyle w:val="Nodala111"/>
              <w:numPr>
                <w:ilvl w:val="0"/>
                <w:numId w:val="0"/>
              </w:numPr>
              <w:ind w:left="768"/>
            </w:pPr>
            <w:r w:rsidRPr="00635C03">
              <w:t>Pretendentam, kas nav reģistrēts LV Būvkomersantu reģistrā, gadījumā, ja tas tiks atzīts par Atklāta konkursa uzvarētāju, pirms iepirkuma līguma noslēgšanas būs jāreģistrējas LR Būvkomersantu reģistrā</w:t>
            </w:r>
            <w:r w:rsidRPr="00635C03">
              <w:rPr>
                <w:vertAlign w:val="superscript"/>
              </w:rPr>
              <w:footnoteReference w:id="3"/>
            </w:r>
            <w:r w:rsidRPr="00635C03">
              <w:t>.</w:t>
            </w:r>
          </w:p>
          <w:p w14:paraId="3F468BC7" w14:textId="77777777" w:rsidR="0069204D" w:rsidRPr="00635C03" w:rsidRDefault="0069204D" w:rsidP="00DD7FF4">
            <w:pPr>
              <w:pStyle w:val="Nodala111"/>
              <w:numPr>
                <w:ilvl w:val="0"/>
                <w:numId w:val="0"/>
              </w:numPr>
              <w:ind w:left="768"/>
              <w:contextualSpacing/>
            </w:pPr>
            <w:r w:rsidRPr="00635C03">
              <w:t xml:space="preserve">Prasība attiecas arī uz personālsabiedrības biedru, piegādātāju apvienības dalībnieku </w:t>
            </w:r>
            <w:r w:rsidRPr="00635C03">
              <w:rPr>
                <w:iCs/>
              </w:rPr>
              <w:t xml:space="preserve">(ja piedāvājumu iesniedz personālsabiedrība vai </w:t>
            </w:r>
            <w:r w:rsidRPr="00635C03">
              <w:rPr>
                <w:iCs/>
              </w:rPr>
              <w:lastRenderedPageBreak/>
              <w:t>piegādātāju apvienība)</w:t>
            </w:r>
            <w:r w:rsidRPr="00635C03">
              <w:t xml:space="preserve"> vai apakšuzņēmēju </w:t>
            </w:r>
            <w:r w:rsidRPr="00635C03">
              <w:rPr>
                <w:iCs/>
              </w:rPr>
              <w:t>(ja pretendents plāno piesaistīt apakšuzņēmēju)</w:t>
            </w:r>
            <w:r w:rsidRPr="00635C03">
              <w:t>, ja tie veiks tādus darbus, kuru veikšanai saskaņā ar spēkā esošajiem normatīvajiem aktiem ir nepieciešama reģistrācija LV Būvkomersantu reģistrā.</w:t>
            </w:r>
          </w:p>
        </w:tc>
        <w:tc>
          <w:tcPr>
            <w:tcW w:w="5103" w:type="dxa"/>
            <w:shd w:val="clear" w:color="auto" w:fill="auto"/>
          </w:tcPr>
          <w:p w14:paraId="106D242B" w14:textId="77777777" w:rsidR="0069204D" w:rsidRPr="00635C03" w:rsidRDefault="0069204D" w:rsidP="00EE40B1">
            <w:pPr>
              <w:pStyle w:val="Nodala1111"/>
              <w:numPr>
                <w:ilvl w:val="3"/>
                <w:numId w:val="14"/>
              </w:numPr>
              <w:spacing w:before="0" w:after="0"/>
              <w:ind w:left="878" w:hanging="850"/>
              <w:contextualSpacing/>
            </w:pPr>
            <w:r w:rsidRPr="00635C03">
              <w:lastRenderedPageBreak/>
              <w:t xml:space="preserve">Pretendenta, kas reģistrēts LV Būvkomersantu reģistrā, </w:t>
            </w:r>
            <w:r w:rsidRPr="00635C03">
              <w:rPr>
                <w:b/>
                <w:bCs/>
              </w:rPr>
              <w:t xml:space="preserve">reģistrācijas faktu Komisija pārbauda Būvniecības informācijas sistēmā </w:t>
            </w:r>
            <w:hyperlink r:id="rId22">
              <w:r w:rsidRPr="00635C03">
                <w:rPr>
                  <w:rStyle w:val="Hyperlink"/>
                </w:rPr>
                <w:t>www.bis.gov.lv</w:t>
              </w:r>
            </w:hyperlink>
            <w:r w:rsidRPr="00635C03">
              <w:t xml:space="preserve">.   </w:t>
            </w:r>
          </w:p>
          <w:p w14:paraId="4611350D" w14:textId="77777777" w:rsidR="0069204D" w:rsidRPr="00635C03" w:rsidRDefault="0069204D" w:rsidP="00EE40B1">
            <w:pPr>
              <w:pStyle w:val="Nodala1111"/>
              <w:numPr>
                <w:ilvl w:val="3"/>
                <w:numId w:val="14"/>
              </w:numPr>
              <w:spacing w:before="0" w:after="0"/>
              <w:ind w:left="878" w:hanging="850"/>
              <w:contextualSpacing/>
            </w:pPr>
            <w:r w:rsidRPr="00635C03">
              <w:t xml:space="preserve">Pretendents, kas uz piedāvājuma iesniegšanas dienu nav reģistrēts LV Būvkomersantu reģistrā, iesniedz līdzvērtīgas iestādes izdotu dokumentu, kas atbilstoši attiecīgās valsts normatīviem aktiem apliecina pretendenta tiesības veikt darbus, un šīs personas apliecinājumu, ka gadījumā, ja tas </w:t>
            </w:r>
            <w:r w:rsidRPr="00635C03">
              <w:rPr>
                <w:i/>
                <w:iCs/>
              </w:rPr>
              <w:t>(</w:t>
            </w:r>
            <w:r w:rsidRPr="00635C03">
              <w:rPr>
                <w:iCs/>
              </w:rPr>
              <w:t>pretendenta dalībnieka, kurš sniegs darbus, apakšuzņēmējs)</w:t>
            </w:r>
            <w:r w:rsidRPr="00635C03">
              <w:t xml:space="preserve"> tiks atzīts par Atklāta konkursa uzvarētāju, tad tas apņemas 10 (desmit) darba dienu laikā no dienas, pēc PIL 60.panta sestajā daļā minētā nogaidīšanas termiņa beigām, reģistrēties LV Būvkomersantu reģistrā vai iesniegt Pasūtītājam reģistra iestādes lēmumu reģistrēt vai nereģistrēt komersantu. </w:t>
            </w:r>
          </w:p>
          <w:p w14:paraId="1D2D0CBD" w14:textId="77777777" w:rsidR="0069204D" w:rsidRPr="00635C03" w:rsidRDefault="0069204D" w:rsidP="00EE40B1">
            <w:pPr>
              <w:pStyle w:val="Nodala1111"/>
              <w:numPr>
                <w:ilvl w:val="3"/>
                <w:numId w:val="14"/>
              </w:numPr>
              <w:spacing w:before="0" w:after="0"/>
              <w:ind w:left="878" w:hanging="850"/>
              <w:contextualSpacing/>
            </w:pPr>
            <w:r w:rsidRPr="00635C03">
              <w:t xml:space="preserve">Ārvalstīs reģistrēts pretendents, kas uz piedāvājuma iesniegšanas dienu nav reģistrēts LV Būvkomersantu reģistrā, iesniedz </w:t>
            </w:r>
            <w:r w:rsidRPr="00635C03">
              <w:rPr>
                <w:b/>
                <w:bCs/>
              </w:rPr>
              <w:t>apliecinājumu</w:t>
            </w:r>
            <w:r w:rsidRPr="00635C03">
              <w:t xml:space="preserve">, ka gadījumā, ja tas tiks atzīts par uzvarētāju Atklātā konkursā, tad </w:t>
            </w:r>
            <w:r w:rsidRPr="00635C03">
              <w:rPr>
                <w:b/>
                <w:bCs/>
              </w:rPr>
              <w:t xml:space="preserve">pirms iepirkuma līguma </w:t>
            </w:r>
            <w:r w:rsidRPr="00635C03">
              <w:rPr>
                <w:b/>
                <w:bCs/>
              </w:rPr>
              <w:lastRenderedPageBreak/>
              <w:t xml:space="preserve">noslēgšanas </w:t>
            </w:r>
            <w:r w:rsidRPr="00635C03">
              <w:t>pretendents reģistrēsies LV Būvkomersantu reģistrā</w:t>
            </w:r>
            <w:r w:rsidRPr="00635C03">
              <w:rPr>
                <w:i/>
                <w:iCs/>
              </w:rPr>
              <w:t>.</w:t>
            </w:r>
          </w:p>
        </w:tc>
      </w:tr>
      <w:tr w:rsidR="00765683" w:rsidRPr="00635C03" w14:paraId="075D4620" w14:textId="77777777" w:rsidTr="005002D8">
        <w:tc>
          <w:tcPr>
            <w:tcW w:w="4962" w:type="dxa"/>
            <w:shd w:val="clear" w:color="auto" w:fill="auto"/>
          </w:tcPr>
          <w:p w14:paraId="1C1FE1D2" w14:textId="4BDC03B1" w:rsidR="00765683" w:rsidRPr="00765683" w:rsidRDefault="00765683" w:rsidP="00EE40B1">
            <w:pPr>
              <w:pStyle w:val="Nodala111"/>
              <w:numPr>
                <w:ilvl w:val="2"/>
                <w:numId w:val="14"/>
              </w:numPr>
              <w:ind w:left="768" w:hanging="709"/>
              <w:contextualSpacing/>
            </w:pPr>
            <w:r w:rsidRPr="00765683">
              <w:lastRenderedPageBreak/>
              <w:t>Pretendents ir licencēts vai sertificēts atbilstoši reģistrācijas valsts normatīvo aktu prasībām un tam ir tiesības veikt apsardzes tehnisko sistēmu ierīkošanu un projektēšanu, uzstādīšanu un apkalpošanu.</w:t>
            </w:r>
          </w:p>
        </w:tc>
        <w:tc>
          <w:tcPr>
            <w:tcW w:w="5103" w:type="dxa"/>
            <w:shd w:val="clear" w:color="auto" w:fill="auto"/>
          </w:tcPr>
          <w:p w14:paraId="52866A40" w14:textId="7D7C5D68" w:rsidR="00765683" w:rsidRPr="00765683" w:rsidRDefault="00765683" w:rsidP="00EE40B1">
            <w:pPr>
              <w:pStyle w:val="ListParagraph"/>
              <w:numPr>
                <w:ilvl w:val="3"/>
                <w:numId w:val="14"/>
              </w:numPr>
              <w:contextualSpacing/>
            </w:pPr>
            <w:r w:rsidRPr="00765683">
              <w:t xml:space="preserve">Pretendents </w:t>
            </w:r>
            <w:r w:rsidRPr="00765683">
              <w:rPr>
                <w:iCs/>
              </w:rPr>
              <w:t>iesniedz spēkā esošu speciālo atļauju vai licences kopiju saskaņā ar reģistrācijas valsts normatīvajiem aktiem.</w:t>
            </w:r>
          </w:p>
          <w:p w14:paraId="09A707FF" w14:textId="77777777" w:rsidR="00765683" w:rsidRPr="00765683" w:rsidRDefault="00765683" w:rsidP="00EE40B1">
            <w:pPr>
              <w:numPr>
                <w:ilvl w:val="3"/>
                <w:numId w:val="14"/>
              </w:numPr>
              <w:suppressAutoHyphens w:val="0"/>
              <w:ind w:left="878" w:hanging="850"/>
              <w:contextualSpacing/>
              <w:rPr>
                <w:rFonts w:eastAsiaTheme="minorHAnsi"/>
              </w:rPr>
            </w:pPr>
            <w:r w:rsidRPr="00765683">
              <w:rPr>
                <w:rFonts w:eastAsiaTheme="minorHAnsi"/>
              </w:rPr>
              <w:t xml:space="preserve">Latvijā </w:t>
            </w:r>
            <w:r w:rsidRPr="00765683">
              <w:rPr>
                <w:rFonts w:eastAsiaTheme="minorHAnsi"/>
                <w:iCs/>
              </w:rPr>
              <w:t>reģistrēts pretendents iesniedz spēkā esošu speciālo atļauju (licenci) kopiju, atbilstoši 2022.gada 21.jūnija Ministru kabineta noteikumiem Nr.369 “Noteikumi par apsardzes darbības reģistru, apsardzes darbības reģistrāciju un prasībām apsardzes vadības centram”.</w:t>
            </w:r>
          </w:p>
          <w:p w14:paraId="0E26F3A2" w14:textId="67EA86F1" w:rsidR="00765683" w:rsidRPr="00765683" w:rsidRDefault="00765683" w:rsidP="00EE40B1">
            <w:pPr>
              <w:pStyle w:val="Nodala1111"/>
              <w:numPr>
                <w:ilvl w:val="3"/>
                <w:numId w:val="14"/>
              </w:numPr>
              <w:spacing w:before="0" w:after="0"/>
              <w:ind w:left="878" w:hanging="850"/>
              <w:contextualSpacing/>
            </w:pPr>
            <w:r w:rsidRPr="00765683">
              <w:t>Gadījumā, ja pretendents pakalpojuma nodrošināšanā piesaistīs apakšuzņēmējus, tad pretendents piedāvājumam pievieno arī piesaistīto apakšuzņēmēju atbilstošas speciālās (licences) atļaujas kopijas.</w:t>
            </w:r>
          </w:p>
        </w:tc>
      </w:tr>
      <w:tr w:rsidR="0069204D" w:rsidRPr="00635C03" w14:paraId="640F8D2E" w14:textId="77777777" w:rsidTr="005002D8">
        <w:tc>
          <w:tcPr>
            <w:tcW w:w="10065" w:type="dxa"/>
            <w:gridSpan w:val="2"/>
            <w:shd w:val="clear" w:color="auto" w:fill="FBD4B4" w:themeFill="accent6" w:themeFillTint="66"/>
          </w:tcPr>
          <w:p w14:paraId="32A0F624" w14:textId="77777777" w:rsidR="0069204D" w:rsidRPr="00635C03" w:rsidRDefault="0069204D" w:rsidP="007D05FF">
            <w:pPr>
              <w:pStyle w:val="Nodala1111"/>
              <w:numPr>
                <w:ilvl w:val="0"/>
                <w:numId w:val="0"/>
              </w:numPr>
              <w:spacing w:before="0" w:after="0"/>
              <w:ind w:left="1429" w:hanging="720"/>
              <w:contextualSpacing/>
              <w:jc w:val="center"/>
              <w:rPr>
                <w:b/>
              </w:rPr>
            </w:pPr>
            <w:r w:rsidRPr="00635C03">
              <w:rPr>
                <w:b/>
              </w:rPr>
              <w:t>Prasības saimnieciskajam un finansiālajam stāvoklim</w:t>
            </w:r>
          </w:p>
        </w:tc>
      </w:tr>
      <w:tr w:rsidR="0069204D" w:rsidRPr="00635C03" w14:paraId="25FA7F54" w14:textId="77777777" w:rsidTr="005002D8">
        <w:tc>
          <w:tcPr>
            <w:tcW w:w="4962" w:type="dxa"/>
            <w:shd w:val="clear" w:color="auto" w:fill="auto"/>
          </w:tcPr>
          <w:p w14:paraId="43A81034" w14:textId="68D2981F" w:rsidR="0069204D" w:rsidRPr="00585057" w:rsidRDefault="0069204D" w:rsidP="00EE40B1">
            <w:pPr>
              <w:pStyle w:val="Nodala111"/>
              <w:numPr>
                <w:ilvl w:val="2"/>
                <w:numId w:val="14"/>
              </w:numPr>
              <w:ind w:left="766" w:hanging="709"/>
              <w:contextualSpacing/>
            </w:pPr>
            <w:r w:rsidRPr="00585057">
              <w:t xml:space="preserve">Pretendenta </w:t>
            </w:r>
            <w:bookmarkStart w:id="11" w:name="_Hlk206162750"/>
            <w:r w:rsidRPr="00585057">
              <w:rPr>
                <w:b/>
                <w:bCs/>
              </w:rPr>
              <w:t xml:space="preserve">vidējais viena gada* neto finanšu apgrozījums </w:t>
            </w:r>
            <w:bookmarkEnd w:id="11"/>
            <w:r w:rsidRPr="00585057">
              <w:rPr>
                <w:bCs/>
              </w:rPr>
              <w:t xml:space="preserve">(EUR bez PVN) iepriekšējo </w:t>
            </w:r>
            <w:r w:rsidRPr="00585057">
              <w:rPr>
                <w:b/>
                <w:bCs/>
              </w:rPr>
              <w:t>3 (trīs)</w:t>
            </w:r>
            <w:r w:rsidRPr="00585057">
              <w:rPr>
                <w:bCs/>
              </w:rPr>
              <w:t xml:space="preserve"> noslēgto finanšu gadu laikā</w:t>
            </w:r>
            <w:r w:rsidRPr="00585057">
              <w:rPr>
                <w:b/>
                <w:bCs/>
              </w:rPr>
              <w:t xml:space="preserve"> </w:t>
            </w:r>
            <w:r w:rsidRPr="00585057">
              <w:rPr>
                <w:i/>
              </w:rPr>
              <w:t>(par noslēgto finanšu gadu uzskata gadu, par kuru ir sagatavots un normatīvajos aktos noteiktajā kārtībā apstiprināts gada pārskats)</w:t>
            </w:r>
            <w:r w:rsidRPr="00585057">
              <w:t xml:space="preserve"> ir </w:t>
            </w:r>
            <w:r w:rsidRPr="00585057">
              <w:rPr>
                <w:b/>
                <w:bCs/>
              </w:rPr>
              <w:t>vismaz</w:t>
            </w:r>
            <w:r w:rsidR="00831E5E" w:rsidRPr="00585057">
              <w:rPr>
                <w:b/>
                <w:bCs/>
              </w:rPr>
              <w:t xml:space="preserve"> </w:t>
            </w:r>
            <w:r w:rsidR="00917378" w:rsidRPr="00585057">
              <w:rPr>
                <w:b/>
                <w:bCs/>
              </w:rPr>
              <w:t>4</w:t>
            </w:r>
            <w:r w:rsidR="008C1DF7" w:rsidRPr="00585057">
              <w:rPr>
                <w:b/>
                <w:bCs/>
              </w:rPr>
              <w:t>00</w:t>
            </w:r>
            <w:r w:rsidR="00983AD8" w:rsidRPr="00585057">
              <w:rPr>
                <w:b/>
                <w:bCs/>
              </w:rPr>
              <w:t> 000,00</w:t>
            </w:r>
            <w:r w:rsidR="00831E5E" w:rsidRPr="00585057">
              <w:rPr>
                <w:b/>
                <w:bCs/>
              </w:rPr>
              <w:t xml:space="preserve"> </w:t>
            </w:r>
            <w:r w:rsidR="00983AD8" w:rsidRPr="00585057">
              <w:rPr>
                <w:b/>
                <w:bCs/>
              </w:rPr>
              <w:t> </w:t>
            </w:r>
            <w:r w:rsidRPr="00585057">
              <w:rPr>
                <w:b/>
                <w:bCs/>
              </w:rPr>
              <w:t>EUR (</w:t>
            </w:r>
            <w:r w:rsidR="00917378" w:rsidRPr="00585057">
              <w:rPr>
                <w:b/>
                <w:bCs/>
              </w:rPr>
              <w:t>četri</w:t>
            </w:r>
            <w:r w:rsidR="00983AD8" w:rsidRPr="00585057">
              <w:rPr>
                <w:b/>
                <w:bCs/>
              </w:rPr>
              <w:t xml:space="preserve"> simti tūkstoši </w:t>
            </w:r>
            <w:proofErr w:type="spellStart"/>
            <w:r w:rsidR="00983AD8" w:rsidRPr="00585057">
              <w:rPr>
                <w:b/>
                <w:bCs/>
                <w:i/>
              </w:rPr>
              <w:t>euro</w:t>
            </w:r>
            <w:proofErr w:type="spellEnd"/>
            <w:r w:rsidR="00983AD8" w:rsidRPr="00585057">
              <w:rPr>
                <w:b/>
                <w:bCs/>
              </w:rPr>
              <w:t xml:space="preserve"> un 00 centi</w:t>
            </w:r>
            <w:r w:rsidRPr="00585057">
              <w:rPr>
                <w:b/>
                <w:bCs/>
              </w:rPr>
              <w:t>).</w:t>
            </w:r>
          </w:p>
          <w:p w14:paraId="21826359" w14:textId="77777777" w:rsidR="0069204D" w:rsidRPr="00585057" w:rsidRDefault="0069204D" w:rsidP="00DD7FF4">
            <w:pPr>
              <w:pStyle w:val="111Tabulaiiiiii"/>
              <w:ind w:left="709"/>
              <w:contextualSpacing/>
              <w:rPr>
                <w:sz w:val="24"/>
                <w:szCs w:val="24"/>
                <w:lang w:val="lv-LV"/>
              </w:rPr>
            </w:pPr>
            <w:r w:rsidRPr="00585057">
              <w:rPr>
                <w:sz w:val="24"/>
                <w:szCs w:val="24"/>
              </w:rPr>
              <w:t xml:space="preserve">Pretendents, kas dibināts vēlāk, apliecina finanšu apgrozījumu par nostrādāto periodu un tam ir </w:t>
            </w:r>
            <w:r w:rsidRPr="00585057">
              <w:rPr>
                <w:sz w:val="24"/>
                <w:szCs w:val="24"/>
                <w:lang w:val="lv-LV"/>
              </w:rPr>
              <w:t>jāatbilst šajā punktā minētajai prasībai.</w:t>
            </w:r>
          </w:p>
          <w:p w14:paraId="222A199C" w14:textId="77777777" w:rsidR="0069204D" w:rsidRPr="00635C03" w:rsidRDefault="0069204D" w:rsidP="00DD7FF4">
            <w:pPr>
              <w:pStyle w:val="111Tabulaiiiiii"/>
              <w:ind w:left="709"/>
              <w:contextualSpacing/>
              <w:rPr>
                <w:sz w:val="24"/>
                <w:szCs w:val="24"/>
              </w:rPr>
            </w:pPr>
            <w:r w:rsidRPr="00585057">
              <w:rPr>
                <w:sz w:val="24"/>
                <w:szCs w:val="24"/>
              </w:rPr>
              <w:t>Ja pretendents ir pieg</w:t>
            </w:r>
            <w:r w:rsidRPr="00585057">
              <w:rPr>
                <w:sz w:val="24"/>
                <w:szCs w:val="24"/>
                <w:lang w:val="lv-LV"/>
              </w:rPr>
              <w:t>ādātāju</w:t>
            </w:r>
            <w:r w:rsidRPr="00585057">
              <w:rPr>
                <w:sz w:val="24"/>
                <w:szCs w:val="24"/>
              </w:rPr>
              <w:t xml:space="preserve"> apvienība, tad </w:t>
            </w:r>
            <w:r w:rsidRPr="00585057">
              <w:rPr>
                <w:sz w:val="24"/>
                <w:szCs w:val="24"/>
                <w:lang w:val="lv-LV"/>
              </w:rPr>
              <w:t xml:space="preserve">vismaz vienam no piegādātāju apvienības dalībniekiem vai </w:t>
            </w:r>
            <w:r w:rsidRPr="00585057">
              <w:rPr>
                <w:sz w:val="24"/>
                <w:szCs w:val="24"/>
              </w:rPr>
              <w:t>visu pieg</w:t>
            </w:r>
            <w:r w:rsidRPr="00585057">
              <w:rPr>
                <w:sz w:val="24"/>
                <w:szCs w:val="24"/>
                <w:lang w:val="lv-LV"/>
              </w:rPr>
              <w:t>ādātāju</w:t>
            </w:r>
            <w:r w:rsidRPr="00585057">
              <w:rPr>
                <w:sz w:val="24"/>
                <w:szCs w:val="24"/>
              </w:rPr>
              <w:t xml:space="preserve"> apvienības dalībnieku finanšu apgrozīju</w:t>
            </w:r>
            <w:r w:rsidRPr="00585057">
              <w:rPr>
                <w:sz w:val="24"/>
                <w:szCs w:val="24"/>
                <w:lang w:val="lv-LV"/>
              </w:rPr>
              <w:t>ms</w:t>
            </w:r>
            <w:r w:rsidRPr="00585057">
              <w:rPr>
                <w:sz w:val="24"/>
                <w:szCs w:val="24"/>
              </w:rPr>
              <w:t xml:space="preserve"> kopā </w:t>
            </w:r>
            <w:r w:rsidRPr="00585057">
              <w:rPr>
                <w:sz w:val="24"/>
                <w:szCs w:val="24"/>
                <w:lang w:val="lv-LV"/>
              </w:rPr>
              <w:t xml:space="preserve">ir </w:t>
            </w:r>
            <w:r w:rsidRPr="00585057">
              <w:rPr>
                <w:sz w:val="24"/>
                <w:szCs w:val="24"/>
              </w:rPr>
              <w:t>ne mazāk</w:t>
            </w:r>
            <w:r w:rsidRPr="00585057">
              <w:rPr>
                <w:sz w:val="24"/>
                <w:szCs w:val="24"/>
                <w:lang w:val="lv-LV"/>
              </w:rPr>
              <w:t>s</w:t>
            </w:r>
            <w:r w:rsidRPr="00585057">
              <w:rPr>
                <w:sz w:val="24"/>
                <w:szCs w:val="24"/>
              </w:rPr>
              <w:t xml:space="preserve"> kā</w:t>
            </w:r>
            <w:r w:rsidRPr="00585057">
              <w:rPr>
                <w:sz w:val="24"/>
                <w:szCs w:val="24"/>
                <w:lang w:val="lv-LV"/>
              </w:rPr>
              <w:t xml:space="preserve"> šajā punktā noteiktais.</w:t>
            </w:r>
            <w:r w:rsidRPr="00635C03">
              <w:rPr>
                <w:sz w:val="24"/>
                <w:szCs w:val="24"/>
                <w:lang w:val="lv-LV"/>
              </w:rPr>
              <w:t xml:space="preserve"> </w:t>
            </w:r>
            <w:r w:rsidRPr="00635C03">
              <w:rPr>
                <w:sz w:val="24"/>
                <w:szCs w:val="24"/>
              </w:rPr>
              <w:t xml:space="preserve"> </w:t>
            </w:r>
          </w:p>
          <w:p w14:paraId="44254C10" w14:textId="77777777" w:rsidR="0069204D" w:rsidRPr="00635C03" w:rsidRDefault="0069204D" w:rsidP="00DD7FF4">
            <w:pPr>
              <w:pStyle w:val="111Tabulaiiiiii"/>
              <w:ind w:left="709"/>
              <w:contextualSpacing/>
              <w:rPr>
                <w:sz w:val="24"/>
                <w:szCs w:val="24"/>
              </w:rPr>
            </w:pPr>
          </w:p>
          <w:p w14:paraId="65E3EC35" w14:textId="77777777" w:rsidR="0069204D" w:rsidRPr="00635C03" w:rsidRDefault="0069204D" w:rsidP="00DD7FF4">
            <w:pPr>
              <w:pStyle w:val="111Tabulaiiiiii"/>
              <w:ind w:left="709"/>
              <w:contextualSpacing/>
              <w:rPr>
                <w:sz w:val="24"/>
                <w:szCs w:val="24"/>
              </w:rPr>
            </w:pPr>
            <w:r w:rsidRPr="00635C03">
              <w:rPr>
                <w:sz w:val="24"/>
                <w:szCs w:val="24"/>
                <w:lang w:val="lv-LV"/>
              </w:rPr>
              <w:t>*</w:t>
            </w:r>
            <w:r w:rsidRPr="00635C03">
              <w:rPr>
                <w:sz w:val="24"/>
                <w:szCs w:val="24"/>
              </w:rPr>
              <w:t>Vidējā viena gada neto finanšu apgrozījuma aprēķins tiek veikts: iepriek</w:t>
            </w:r>
            <w:r w:rsidRPr="00635C03">
              <w:rPr>
                <w:sz w:val="24"/>
                <w:szCs w:val="24"/>
                <w:lang w:val="lv-LV"/>
              </w:rPr>
              <w:t>šējo</w:t>
            </w:r>
            <w:r w:rsidRPr="00635C03">
              <w:rPr>
                <w:sz w:val="24"/>
                <w:szCs w:val="24"/>
              </w:rPr>
              <w:t xml:space="preserve"> </w:t>
            </w:r>
            <w:r w:rsidRPr="00635C03">
              <w:rPr>
                <w:bCs/>
                <w:sz w:val="24"/>
                <w:szCs w:val="24"/>
              </w:rPr>
              <w:t>3 (trīs) noslēgto finanšu gadu neto apgrozījumu summu (EUR bez PVN) dalot ar 3 (trīs).</w:t>
            </w:r>
          </w:p>
        </w:tc>
        <w:tc>
          <w:tcPr>
            <w:tcW w:w="5103" w:type="dxa"/>
            <w:shd w:val="clear" w:color="auto" w:fill="auto"/>
          </w:tcPr>
          <w:p w14:paraId="0FB95E89" w14:textId="32E331DC" w:rsidR="005B4326" w:rsidRPr="00D73F3B" w:rsidRDefault="0069204D" w:rsidP="003F6558">
            <w:pPr>
              <w:pStyle w:val="Nodala1111"/>
              <w:numPr>
                <w:ilvl w:val="3"/>
                <w:numId w:val="14"/>
              </w:numPr>
              <w:spacing w:before="0" w:after="0"/>
            </w:pPr>
            <w:r w:rsidRPr="00D73F3B">
              <w:t xml:space="preserve">Pretendenta </w:t>
            </w:r>
            <w:r w:rsidR="005B4326" w:rsidRPr="00D73F3B">
              <w:t>Par Latvijas Republikā reģistrēta komersanta atbilstību nolikuma noteiktajai prasībai Komisija pārliecināsies Lursoft datu bāzē vai nepieciešamības gadījumā pieprasīs iesniegt pretendentam atbilstību apliecinošus dokumentus</w:t>
            </w:r>
            <w:r w:rsidR="005B4326" w:rsidRPr="00D73F3B">
              <w:rPr>
                <w:vertAlign w:val="superscript"/>
              </w:rPr>
              <w:footnoteReference w:id="4"/>
            </w:r>
            <w:r w:rsidR="005B4326" w:rsidRPr="00D73F3B">
              <w:t>.</w:t>
            </w:r>
          </w:p>
          <w:p w14:paraId="556C65AA" w14:textId="77777777" w:rsidR="005B4326" w:rsidRPr="00D73F3B" w:rsidRDefault="005B4326" w:rsidP="005B4326">
            <w:pPr>
              <w:pStyle w:val="Nodala1111"/>
              <w:numPr>
                <w:ilvl w:val="0"/>
                <w:numId w:val="0"/>
              </w:numPr>
              <w:spacing w:before="0" w:after="0"/>
              <w:ind w:left="720"/>
            </w:pPr>
            <w:r w:rsidRPr="00D73F3B">
              <w:t xml:space="preserve">Pretendentam, kas dibināts vēlāk, kā arī, ja pretendentam nav sagatavots un normatīvajos aktos noteiktajā kārtībā apstiprināts gada pārskats, iesniedz zvērināta revidenta pārbaudītu operatīvo bilanci par tā darbības laiku. </w:t>
            </w:r>
          </w:p>
          <w:p w14:paraId="3A8517EE" w14:textId="77777777" w:rsidR="005B4326" w:rsidRPr="00D73F3B" w:rsidRDefault="005B4326" w:rsidP="005B4326">
            <w:pPr>
              <w:ind w:left="748"/>
            </w:pPr>
            <w:r w:rsidRPr="00D73F3B">
              <w:t>Ja pretendents pamatotu iemeslu dēļ nespēj iesniegt prasītos dokumentus, tad pasūtītājs pieņem arī citus dokumentus, ar ko pretendents savu atbilstību var apliecināt, ja uzskata tos par piemērotiem.</w:t>
            </w:r>
          </w:p>
          <w:p w14:paraId="1EF3D1E4" w14:textId="77777777" w:rsidR="005B4326" w:rsidRPr="00772161" w:rsidRDefault="005B4326" w:rsidP="003F6558">
            <w:pPr>
              <w:pStyle w:val="Nodala1111"/>
              <w:numPr>
                <w:ilvl w:val="3"/>
                <w:numId w:val="14"/>
              </w:numPr>
              <w:ind w:left="748"/>
            </w:pPr>
            <w:r w:rsidRPr="00772161">
              <w:rPr>
                <w:rFonts w:eastAsia="Aptos"/>
              </w:rPr>
              <w:t xml:space="preserve">Ja pretendents balstās uz citu personu finansiālajām iespējām (neatkarīgi no to savstarpējo attiecību tiesiskā rakstura), pretendents iesniedz visu šo personu apliecinājumu vai vienošanos par sadarbību konkrētā pakalpojuma izpildē, ka viņa rīcībā būs nepieciešami resursi pakalpojuma izpildei. Visas šajā punktā </w:t>
            </w:r>
            <w:r w:rsidRPr="00772161">
              <w:rPr>
                <w:rFonts w:eastAsia="Aptos"/>
              </w:rPr>
              <w:lastRenderedPageBreak/>
              <w:t>minētās personas ir solidāri atbildīgas par iepirkuma līguma izpildi.</w:t>
            </w:r>
          </w:p>
          <w:p w14:paraId="0EC13AD4" w14:textId="4013BD75" w:rsidR="00222DA4" w:rsidRPr="00635C03" w:rsidRDefault="005B4326" w:rsidP="003F6558">
            <w:pPr>
              <w:pStyle w:val="Nodala1111"/>
              <w:numPr>
                <w:ilvl w:val="3"/>
                <w:numId w:val="14"/>
              </w:numPr>
              <w:ind w:left="748"/>
            </w:pPr>
            <w:r w:rsidRPr="00772161">
              <w:t>Ārvalstī reģistrētam pretendentam jāiesniedz atbilstoši sagatavoti, apstiprināti un attiecīgajā valsts kompetentajā institūcijā izsniegti dokumenti vai dokumentu kopijas par pēdējiem 3 (trīs) finanšu gadiem, vai, ja pretendents ir dibināts vēlāk, informāciju par finanšu apgrozījumu (neto apgrozījumu) no tā reģistrācijas dienas.</w:t>
            </w:r>
          </w:p>
        </w:tc>
      </w:tr>
      <w:tr w:rsidR="00ED32F6" w:rsidRPr="00635C03" w14:paraId="793E8A7C" w14:textId="77777777" w:rsidTr="005002D8">
        <w:tc>
          <w:tcPr>
            <w:tcW w:w="4962" w:type="dxa"/>
            <w:shd w:val="clear" w:color="auto" w:fill="auto"/>
          </w:tcPr>
          <w:p w14:paraId="0762E77F" w14:textId="63872408" w:rsidR="00ED32F6" w:rsidRPr="00290733" w:rsidRDefault="00ED32F6" w:rsidP="003F6558">
            <w:pPr>
              <w:pStyle w:val="Nodala111"/>
              <w:numPr>
                <w:ilvl w:val="2"/>
                <w:numId w:val="14"/>
              </w:numPr>
              <w:contextualSpacing/>
              <w:rPr>
                <w:u w:val="single"/>
              </w:rPr>
            </w:pPr>
            <w:r w:rsidRPr="00290733">
              <w:lastRenderedPageBreak/>
              <w:t xml:space="preserve"> Pretendentam ir pozitīvs pašu kapitāls </w:t>
            </w:r>
            <w:r w:rsidRPr="00290733">
              <w:rPr>
                <w:b/>
                <w:bCs/>
              </w:rPr>
              <w:t xml:space="preserve">pēdējā noslēgtajā finanšu gadā </w:t>
            </w:r>
            <w:r w:rsidRPr="00290733">
              <w:rPr>
                <w:i/>
                <w:iCs/>
              </w:rPr>
              <w:t>(par noslēgto finanšu gadu uzskata gadu, par kuru ir sastādīts un normatīvajos aktos noteiktajā kārtībā apstiprināts gada pārskats)</w:t>
            </w:r>
            <w:r w:rsidRPr="00290733">
              <w:t>.</w:t>
            </w:r>
          </w:p>
          <w:p w14:paraId="7857AA22" w14:textId="77777777" w:rsidR="00ED32F6" w:rsidRPr="00290733" w:rsidRDefault="00ED32F6" w:rsidP="00ED32F6">
            <w:pPr>
              <w:pStyle w:val="Nodala111"/>
              <w:numPr>
                <w:ilvl w:val="0"/>
                <w:numId w:val="0"/>
              </w:numPr>
              <w:ind w:left="766" w:hanging="709"/>
              <w:contextualSpacing/>
            </w:pPr>
          </w:p>
          <w:p w14:paraId="09D74917" w14:textId="27B8B815" w:rsidR="00ED32F6" w:rsidRPr="00585057" w:rsidRDefault="00ED32F6" w:rsidP="00ED32F6">
            <w:pPr>
              <w:pStyle w:val="Nodala111"/>
              <w:numPr>
                <w:ilvl w:val="0"/>
                <w:numId w:val="0"/>
              </w:numPr>
              <w:ind w:left="766"/>
              <w:contextualSpacing/>
            </w:pPr>
            <w:r w:rsidRPr="00290733">
              <w:t xml:space="preserve">Ja pretendents ir piegādātāju apvienība, tad </w:t>
            </w:r>
            <w:r w:rsidRPr="00290733">
              <w:rPr>
                <w:u w:val="single"/>
              </w:rPr>
              <w:t>katram</w:t>
            </w:r>
            <w:r w:rsidRPr="00290733">
              <w:t xml:space="preserve"> piegādātāju apvienības dalībniekiem, uz kuru saimnieciskajām un finansiālajām iespējām pretendents balstās un, kuri būs finansiāli atbildīgi par iepirkuma līguma izpildi, ir pozitīvs pašu kapitāls pēdējā noslēgtajā finanšu gadā.</w:t>
            </w:r>
          </w:p>
        </w:tc>
        <w:tc>
          <w:tcPr>
            <w:tcW w:w="5103" w:type="dxa"/>
            <w:shd w:val="clear" w:color="auto" w:fill="auto"/>
          </w:tcPr>
          <w:p w14:paraId="67D46944" w14:textId="7780EA03" w:rsidR="00ED32F6" w:rsidRPr="00290733" w:rsidRDefault="00ED32F6" w:rsidP="003F6558">
            <w:pPr>
              <w:pStyle w:val="Nodala1111"/>
              <w:numPr>
                <w:ilvl w:val="3"/>
                <w:numId w:val="14"/>
              </w:numPr>
              <w:spacing w:before="0" w:after="0"/>
              <w:contextualSpacing/>
            </w:pPr>
            <w:r w:rsidRPr="00290733">
              <w:t xml:space="preserve">Pretendenta, piegādātāju  apvienības dalībnieka, uz kuru saimnieciskajām un finansiālajām iespējām pretendents balstās un, kuri būs finansiāli atbildīgi par iepirkuma līguma izpildi, </w:t>
            </w:r>
            <w:r w:rsidRPr="00290733">
              <w:rPr>
                <w:b/>
                <w:bCs/>
              </w:rPr>
              <w:t>pēdējā noslēgtā finanšu gada pārskata</w:t>
            </w:r>
            <w:r w:rsidRPr="00290733">
              <w:t xml:space="preserve">, kas iesniegts Valsts ieņēmumu dienestā, pievienotā </w:t>
            </w:r>
            <w:r w:rsidRPr="00290733">
              <w:rPr>
                <w:b/>
                <w:bCs/>
              </w:rPr>
              <w:t>bilance</w:t>
            </w:r>
            <w:r w:rsidRPr="00290733">
              <w:t>.</w:t>
            </w:r>
          </w:p>
          <w:p w14:paraId="5AD74891" w14:textId="77777777" w:rsidR="00ED32F6" w:rsidRPr="00290733" w:rsidRDefault="00ED32F6" w:rsidP="003F6558">
            <w:pPr>
              <w:pStyle w:val="Nodala1111"/>
              <w:numPr>
                <w:ilvl w:val="3"/>
                <w:numId w:val="14"/>
              </w:numPr>
              <w:spacing w:before="0" w:after="0"/>
              <w:ind w:left="891" w:hanging="851"/>
              <w:contextualSpacing/>
            </w:pPr>
            <w:r w:rsidRPr="00290733">
              <w:t xml:space="preserve">Ārvalstīs reģistrēts pretendents iesniedz atbilstoši tās valsts normatīvo aktu prasībām sagatavotu un attiecīgās valsts kompetentās institūcijas iesniegtu / saskaņotu </w:t>
            </w:r>
            <w:r w:rsidRPr="00290733">
              <w:rPr>
                <w:b/>
                <w:bCs/>
              </w:rPr>
              <w:t>pēdējā noslēgtā finanšu gada pārskatu.</w:t>
            </w:r>
          </w:p>
          <w:p w14:paraId="490DF2B5" w14:textId="77777777" w:rsidR="00ED32F6" w:rsidRDefault="00ED32F6" w:rsidP="00EE40B1">
            <w:pPr>
              <w:pStyle w:val="Nodala1111"/>
              <w:numPr>
                <w:ilvl w:val="3"/>
                <w:numId w:val="14"/>
              </w:numPr>
              <w:spacing w:before="0" w:after="0"/>
              <w:ind w:left="888" w:hanging="851"/>
              <w:contextualSpacing/>
            </w:pPr>
            <w:r w:rsidRPr="00290733">
              <w:t>Pretendents, kura darbības laiks ir mazāks par gadu, iesniedz zvērināta revidenta pārbaudītu operatīvo bilanci par tā darbības laiku, kurā iekļauts peļņas zaudējuma aprēķins un naudas plūsmas pārskats.</w:t>
            </w:r>
          </w:p>
          <w:p w14:paraId="231BB6BF" w14:textId="6D1F2ABF" w:rsidR="00222DA4" w:rsidRPr="00635C03" w:rsidRDefault="00222DA4" w:rsidP="00EE40B1">
            <w:pPr>
              <w:pStyle w:val="Nodala1111"/>
              <w:numPr>
                <w:ilvl w:val="3"/>
                <w:numId w:val="14"/>
              </w:numPr>
              <w:spacing w:before="0" w:after="0"/>
              <w:ind w:left="888" w:hanging="851"/>
              <w:contextualSpacing/>
            </w:pPr>
            <w:r>
              <w:t xml:space="preserve">Komisija prasības atbilstību var pārbaudīt - </w:t>
            </w:r>
            <w:hyperlink r:id="rId23" w:history="1">
              <w:r w:rsidRPr="00325D17">
                <w:rPr>
                  <w:rStyle w:val="Hyperlink"/>
                </w:rPr>
                <w:t>www.lursoft.lv</w:t>
              </w:r>
            </w:hyperlink>
            <w:r>
              <w:t xml:space="preserve"> </w:t>
            </w:r>
          </w:p>
        </w:tc>
      </w:tr>
      <w:tr w:rsidR="00ED32F6" w:rsidRPr="00635C03" w14:paraId="54D870AD" w14:textId="77777777" w:rsidTr="005002D8">
        <w:tc>
          <w:tcPr>
            <w:tcW w:w="4962" w:type="dxa"/>
            <w:shd w:val="clear" w:color="auto" w:fill="auto"/>
          </w:tcPr>
          <w:p w14:paraId="41B62221" w14:textId="6DB9F487" w:rsidR="005D515C" w:rsidRPr="0055123B" w:rsidRDefault="005D515C" w:rsidP="003F6558">
            <w:pPr>
              <w:pStyle w:val="Nodala111"/>
              <w:numPr>
                <w:ilvl w:val="2"/>
                <w:numId w:val="14"/>
              </w:numPr>
              <w:contextualSpacing/>
              <w:rPr>
                <w:u w:val="single"/>
              </w:rPr>
            </w:pPr>
            <w:r w:rsidRPr="0055123B">
              <w:t xml:space="preserve">Pretendentam </w:t>
            </w:r>
            <w:r w:rsidRPr="0055123B">
              <w:rPr>
                <w:b/>
                <w:bCs/>
              </w:rPr>
              <w:t>likviditātes koeficients</w:t>
            </w:r>
            <w:r w:rsidRPr="0055123B">
              <w:t xml:space="preserve"> saskaņā ar pēdējā noslēgtā finanšu gada pārskata gada datiem (</w:t>
            </w:r>
            <w:r w:rsidRPr="0055123B">
              <w:rPr>
                <w:i/>
                <w:iCs/>
              </w:rPr>
              <w:t xml:space="preserve">par noslēgto finanšu gadu uzskata gadu, par kuru ir sastādīts un normatīvajos aktos noteiktajā kārtībā </w:t>
            </w:r>
            <w:r w:rsidRPr="0055123B">
              <w:rPr>
                <w:i/>
                <w:iCs/>
                <w:u w:val="single"/>
              </w:rPr>
              <w:t>apstiprināts gada pārskats</w:t>
            </w:r>
            <w:r w:rsidRPr="0055123B">
              <w:rPr>
                <w:i/>
                <w:iCs/>
              </w:rPr>
              <w:t>)</w:t>
            </w:r>
            <w:r w:rsidRPr="0055123B">
              <w:t xml:space="preserve">*  ir </w:t>
            </w:r>
            <w:r w:rsidRPr="0055123B">
              <w:rPr>
                <w:b/>
                <w:bCs/>
              </w:rPr>
              <w:t>ne mazāks, kā 1,00 (viens).</w:t>
            </w:r>
          </w:p>
          <w:p w14:paraId="03482070" w14:textId="77777777" w:rsidR="005D515C" w:rsidRDefault="005D515C" w:rsidP="005D515C">
            <w:pPr>
              <w:pStyle w:val="Nodala111"/>
              <w:numPr>
                <w:ilvl w:val="0"/>
                <w:numId w:val="0"/>
              </w:numPr>
              <w:ind w:left="766" w:hanging="709"/>
              <w:contextualSpacing/>
            </w:pPr>
          </w:p>
          <w:p w14:paraId="01111101" w14:textId="77777777" w:rsidR="005D515C" w:rsidRDefault="005D515C" w:rsidP="005D515C">
            <w:pPr>
              <w:pStyle w:val="Nodala111"/>
              <w:numPr>
                <w:ilvl w:val="0"/>
                <w:numId w:val="0"/>
              </w:numPr>
              <w:ind w:left="766" w:hanging="709"/>
              <w:contextualSpacing/>
              <w:rPr>
                <w:b/>
                <w:bCs/>
              </w:rPr>
            </w:pPr>
            <w:r>
              <w:t xml:space="preserve">            </w:t>
            </w:r>
            <w:r w:rsidRPr="0055123B">
              <w:t xml:space="preserve">Ja pretendents ir piegādātāju apvienība, tad </w:t>
            </w:r>
            <w:r w:rsidRPr="0055123B">
              <w:rPr>
                <w:u w:val="single"/>
              </w:rPr>
              <w:t>katram</w:t>
            </w:r>
            <w:r w:rsidRPr="0055123B">
              <w:t xml:space="preserve"> piegādātāju apvienības dalībniekiem, uz kuru saimnieciskajām un finansiālajām iespējām pretendents balstās un, kuri būs finansiāli atbildīgi par iepirkuma līguma izpildi, likviditātes koeficients saskaņā ar pēdējā noslēgtā finanšu gada pārskata gada datiem ir </w:t>
            </w:r>
            <w:r w:rsidRPr="0055123B">
              <w:rPr>
                <w:b/>
                <w:bCs/>
              </w:rPr>
              <w:t>ne mazāks</w:t>
            </w:r>
            <w:r>
              <w:rPr>
                <w:b/>
                <w:bCs/>
              </w:rPr>
              <w:t xml:space="preserve"> </w:t>
            </w:r>
            <w:r w:rsidRPr="0055123B">
              <w:rPr>
                <w:b/>
                <w:bCs/>
              </w:rPr>
              <w:t>kā 1,00 (viens).</w:t>
            </w:r>
          </w:p>
          <w:p w14:paraId="06C5FC35" w14:textId="77777777" w:rsidR="005D515C" w:rsidRPr="0055123B" w:rsidRDefault="005D515C" w:rsidP="005D515C">
            <w:pPr>
              <w:pStyle w:val="Nodala111"/>
              <w:numPr>
                <w:ilvl w:val="0"/>
                <w:numId w:val="0"/>
              </w:numPr>
              <w:ind w:left="766" w:hanging="709"/>
              <w:contextualSpacing/>
              <w:rPr>
                <w:b/>
                <w:bCs/>
              </w:rPr>
            </w:pPr>
          </w:p>
          <w:p w14:paraId="44532A05" w14:textId="74803A9A" w:rsidR="00ED32F6" w:rsidRPr="00290733" w:rsidRDefault="005D515C" w:rsidP="005D515C">
            <w:pPr>
              <w:pStyle w:val="Nodala111"/>
              <w:numPr>
                <w:ilvl w:val="0"/>
                <w:numId w:val="0"/>
              </w:numPr>
              <w:contextualSpacing/>
            </w:pPr>
            <w:r w:rsidRPr="0055123B">
              <w:rPr>
                <w:i/>
                <w:iCs/>
              </w:rPr>
              <w:t>*Likviditāti aprēķina pēc formulas: apgrozāmie līdzekļi dalīts ar īstermiņa saistības.</w:t>
            </w:r>
          </w:p>
        </w:tc>
        <w:tc>
          <w:tcPr>
            <w:tcW w:w="5103" w:type="dxa"/>
            <w:shd w:val="clear" w:color="auto" w:fill="auto"/>
          </w:tcPr>
          <w:p w14:paraId="2A782B6E" w14:textId="77777777" w:rsidR="005D515C" w:rsidRPr="00656E60" w:rsidRDefault="005D515C" w:rsidP="003F6558">
            <w:pPr>
              <w:pStyle w:val="Nodala1111"/>
              <w:numPr>
                <w:ilvl w:val="3"/>
                <w:numId w:val="14"/>
              </w:numPr>
              <w:spacing w:before="0" w:after="0"/>
              <w:contextualSpacing/>
            </w:pPr>
            <w:r w:rsidRPr="00656E60">
              <w:lastRenderedPageBreak/>
              <w:t xml:space="preserve">Pretendenta, piegādātāju  apvienības dalībnieka, uz kuru saimnieciskajām un finansiālajām iespējām pretendents balstās un kuri būs finansiāli atbildīgi par iepirkuma līguma izpildi, </w:t>
            </w:r>
            <w:r w:rsidRPr="00656E60">
              <w:rPr>
                <w:b/>
                <w:bCs/>
              </w:rPr>
              <w:t>pēdējā noslēgtā finanšu gada pārskata</w:t>
            </w:r>
            <w:r w:rsidRPr="00656E60">
              <w:t xml:space="preserve">, kas iesniegts Valsts ieņēmumu dienestā, pievienotā </w:t>
            </w:r>
            <w:r w:rsidRPr="00656E60">
              <w:rPr>
                <w:b/>
                <w:bCs/>
              </w:rPr>
              <w:t>bilance.</w:t>
            </w:r>
          </w:p>
          <w:p w14:paraId="5F26E537" w14:textId="77777777" w:rsidR="005D515C" w:rsidRPr="00656E60" w:rsidRDefault="005D515C" w:rsidP="003F6558">
            <w:pPr>
              <w:pStyle w:val="Nodala1111"/>
              <w:numPr>
                <w:ilvl w:val="3"/>
                <w:numId w:val="14"/>
              </w:numPr>
              <w:spacing w:before="0" w:after="0"/>
              <w:contextualSpacing/>
            </w:pPr>
            <w:r w:rsidRPr="00656E60">
              <w:t xml:space="preserve">Ārvalstīs reģistrēts pretendents iesniedz atbilstoši tās valsts normatīvo aktu prasībām sagatavotu un attiecīgās valsts kompetentās institūcijas iesniegtu / saskaņotu </w:t>
            </w:r>
            <w:r w:rsidRPr="00656E60">
              <w:rPr>
                <w:b/>
                <w:bCs/>
              </w:rPr>
              <w:t>pēdējā noslēgtā finanšu gada pārskatu.</w:t>
            </w:r>
          </w:p>
          <w:p w14:paraId="28F4F69B" w14:textId="77777777" w:rsidR="00ED32F6" w:rsidRDefault="005D515C" w:rsidP="003F6558">
            <w:pPr>
              <w:pStyle w:val="Nodala1111"/>
              <w:numPr>
                <w:ilvl w:val="3"/>
                <w:numId w:val="14"/>
              </w:numPr>
              <w:spacing w:before="0" w:after="0"/>
              <w:contextualSpacing/>
            </w:pPr>
            <w:r w:rsidRPr="00656E60">
              <w:t xml:space="preserve">Pretendents, kura darbības laiks ir mazāks par gadu, iesniedz zvērināta revidenta pārbaudītu operatīvo bilanci par tā darbības </w:t>
            </w:r>
            <w:r w:rsidRPr="00656E60">
              <w:lastRenderedPageBreak/>
              <w:t>laiku, kurā iekļauts peļņas zaudējuma aprēķins un naudas plūsmas pārskats.</w:t>
            </w:r>
          </w:p>
          <w:p w14:paraId="457FD9EF" w14:textId="62D9495E" w:rsidR="00222DA4" w:rsidRPr="00290733" w:rsidRDefault="00222DA4" w:rsidP="003F6558">
            <w:pPr>
              <w:pStyle w:val="Nodala1111"/>
              <w:numPr>
                <w:ilvl w:val="3"/>
                <w:numId w:val="14"/>
              </w:numPr>
              <w:spacing w:before="0" w:after="0"/>
              <w:contextualSpacing/>
            </w:pPr>
            <w:r>
              <w:t xml:space="preserve">Komisija prasības atbilstību var pārbaudīt - </w:t>
            </w:r>
            <w:hyperlink r:id="rId24" w:history="1">
              <w:r w:rsidRPr="00325D17">
                <w:rPr>
                  <w:rStyle w:val="Hyperlink"/>
                </w:rPr>
                <w:t>www.lursoft.lv</w:t>
              </w:r>
            </w:hyperlink>
            <w:r>
              <w:t xml:space="preserve"> </w:t>
            </w:r>
          </w:p>
        </w:tc>
      </w:tr>
      <w:tr w:rsidR="00ED32F6" w:rsidRPr="00635C03" w14:paraId="3AD0AE18" w14:textId="77777777" w:rsidTr="005002D8">
        <w:tc>
          <w:tcPr>
            <w:tcW w:w="10065" w:type="dxa"/>
            <w:gridSpan w:val="2"/>
            <w:shd w:val="clear" w:color="auto" w:fill="FBD4B4" w:themeFill="accent6" w:themeFillTint="66"/>
          </w:tcPr>
          <w:p w14:paraId="15F388B8" w14:textId="77777777" w:rsidR="00ED32F6" w:rsidRPr="00635C03" w:rsidRDefault="00ED32F6" w:rsidP="00ED32F6">
            <w:pPr>
              <w:pStyle w:val="Nodala1111"/>
              <w:numPr>
                <w:ilvl w:val="0"/>
                <w:numId w:val="0"/>
              </w:numPr>
              <w:spacing w:before="0" w:after="0"/>
              <w:ind w:left="1429"/>
              <w:contextualSpacing/>
              <w:jc w:val="center"/>
              <w:rPr>
                <w:b/>
              </w:rPr>
            </w:pPr>
            <w:r w:rsidRPr="00635C03">
              <w:rPr>
                <w:b/>
              </w:rPr>
              <w:lastRenderedPageBreak/>
              <w:t>Tehniskās un profesionālās spējas</w:t>
            </w:r>
          </w:p>
        </w:tc>
      </w:tr>
      <w:tr w:rsidR="007D4612" w:rsidRPr="00635C03" w14:paraId="15B21862" w14:textId="77777777" w:rsidTr="005002D8">
        <w:trPr>
          <w:trHeight w:val="574"/>
        </w:trPr>
        <w:tc>
          <w:tcPr>
            <w:tcW w:w="4962" w:type="dxa"/>
            <w:shd w:val="clear" w:color="auto" w:fill="auto"/>
          </w:tcPr>
          <w:p w14:paraId="2204A884" w14:textId="32599719" w:rsidR="007D4612" w:rsidRPr="007D4612" w:rsidRDefault="007D4612" w:rsidP="003F6558">
            <w:pPr>
              <w:pStyle w:val="ListParagraph"/>
              <w:numPr>
                <w:ilvl w:val="2"/>
                <w:numId w:val="14"/>
              </w:numPr>
              <w:contextualSpacing/>
            </w:pPr>
            <w:r w:rsidRPr="007D4612">
              <w:t xml:space="preserve">Pretendentam iepriekšējo </w:t>
            </w:r>
            <w:r w:rsidRPr="007D4612">
              <w:rPr>
                <w:b/>
              </w:rPr>
              <w:t>5 (piecu)</w:t>
            </w:r>
            <w:r w:rsidRPr="007D4612">
              <w:t xml:space="preserve"> gadu</w:t>
            </w:r>
            <w:r w:rsidRPr="007D4612">
              <w:rPr>
                <w:i/>
              </w:rPr>
              <w:t xml:space="preserve"> (2021., 2022., 2023., 2024., 2025. un 2026.gadā līdz piedāvājumu iesniegšanas termiņa beigām) </w:t>
            </w:r>
            <w:r w:rsidRPr="007D4612">
              <w:t xml:space="preserve">laikā ir pieredze vismaz </w:t>
            </w:r>
            <w:r w:rsidRPr="007D4612">
              <w:rPr>
                <w:b/>
              </w:rPr>
              <w:t>1 (viena)</w:t>
            </w:r>
            <w:r w:rsidRPr="007D4612">
              <w:t xml:space="preserve"> līguma izpildē, kura ietvaros:</w:t>
            </w:r>
          </w:p>
          <w:p w14:paraId="27C19A35" w14:textId="7AEFF1C5" w:rsidR="007D4612" w:rsidRPr="00026F1F" w:rsidRDefault="007D4612" w:rsidP="00EE40B1">
            <w:pPr>
              <w:numPr>
                <w:ilvl w:val="0"/>
                <w:numId w:val="13"/>
              </w:numPr>
              <w:suppressAutoHyphens w:val="0"/>
              <w:ind w:left="1057" w:hanging="283"/>
              <w:contextualSpacing/>
              <w:rPr>
                <w:rFonts w:eastAsiaTheme="minorHAnsi"/>
              </w:rPr>
            </w:pPr>
            <w:r w:rsidRPr="00026F1F">
              <w:rPr>
                <w:rFonts w:eastAsiaTheme="minorHAnsi"/>
              </w:rPr>
              <w:t xml:space="preserve">veikta </w:t>
            </w:r>
            <w:r w:rsidRPr="00026F1F">
              <w:rPr>
                <w:rFonts w:eastAsiaTheme="minorHAnsi"/>
                <w:b/>
              </w:rPr>
              <w:t>drošības  sistēmu</w:t>
            </w:r>
            <w:r w:rsidR="00026F1F" w:rsidRPr="00026F1F">
              <w:rPr>
                <w:rStyle w:val="FootnoteReference"/>
                <w:rFonts w:eastAsiaTheme="minorHAnsi"/>
              </w:rPr>
              <w:footnoteReference w:id="5"/>
            </w:r>
            <w:r w:rsidRPr="00026F1F">
              <w:rPr>
                <w:rFonts w:eastAsiaTheme="minorHAnsi"/>
              </w:rPr>
              <w:t xml:space="preserve"> </w:t>
            </w:r>
            <w:r w:rsidR="00745883">
              <w:rPr>
                <w:rFonts w:eastAsiaTheme="minorHAnsi"/>
              </w:rPr>
              <w:t>izbūve</w:t>
            </w:r>
            <w:r w:rsidRPr="00026F1F">
              <w:rPr>
                <w:rFonts w:eastAsiaTheme="minorHAnsi"/>
              </w:rPr>
              <w:t xml:space="preserve"> vai pārbūve par summu  vismaz </w:t>
            </w:r>
            <w:r w:rsidRPr="00026F1F">
              <w:rPr>
                <w:rFonts w:eastAsiaTheme="minorHAnsi"/>
                <w:b/>
              </w:rPr>
              <w:t xml:space="preserve">30 000,00 EUR bez PVN (trīsdesmit tūkstoši </w:t>
            </w:r>
            <w:proofErr w:type="spellStart"/>
            <w:r w:rsidRPr="00026F1F">
              <w:rPr>
                <w:rFonts w:eastAsiaTheme="minorHAnsi"/>
                <w:b/>
              </w:rPr>
              <w:t>euro</w:t>
            </w:r>
            <w:proofErr w:type="spellEnd"/>
            <w:r w:rsidRPr="00026F1F">
              <w:rPr>
                <w:rFonts w:eastAsiaTheme="minorHAnsi"/>
                <w:b/>
              </w:rPr>
              <w:t xml:space="preserve"> 00 centi)</w:t>
            </w:r>
            <w:r w:rsidRPr="00026F1F">
              <w:rPr>
                <w:rFonts w:eastAsiaTheme="minorHAnsi"/>
              </w:rPr>
              <w:t>;</w:t>
            </w:r>
          </w:p>
          <w:p w14:paraId="0980E2F4" w14:textId="77777777" w:rsidR="007D4612" w:rsidRDefault="007D4612" w:rsidP="00EE40B1">
            <w:pPr>
              <w:numPr>
                <w:ilvl w:val="0"/>
                <w:numId w:val="13"/>
              </w:numPr>
              <w:suppressAutoHyphens w:val="0"/>
              <w:ind w:left="1057" w:hanging="283"/>
              <w:contextualSpacing/>
              <w:rPr>
                <w:rFonts w:eastAsiaTheme="minorHAnsi"/>
              </w:rPr>
            </w:pPr>
            <w:r w:rsidRPr="00026F1F">
              <w:rPr>
                <w:rFonts w:eastAsiaTheme="minorHAnsi"/>
              </w:rPr>
              <w:t>darbi ir pabeigti un nodoti pasūtītājam vai līgums izpildīts par norādīto summu.</w:t>
            </w:r>
          </w:p>
          <w:p w14:paraId="4CB33655" w14:textId="77777777" w:rsidR="00EC14AC" w:rsidRDefault="00EC14AC" w:rsidP="00EC14AC">
            <w:pPr>
              <w:pStyle w:val="111Tabulaiiiiii"/>
              <w:contextualSpacing/>
              <w:rPr>
                <w:bCs/>
                <w:color w:val="auto"/>
                <w:sz w:val="24"/>
                <w:szCs w:val="24"/>
                <w:lang w:val="lv-LV"/>
              </w:rPr>
            </w:pPr>
          </w:p>
          <w:p w14:paraId="16C2A770" w14:textId="4147AC81" w:rsidR="00EC14AC" w:rsidRPr="00EC14AC" w:rsidRDefault="00EC14AC" w:rsidP="00EC14AC">
            <w:pPr>
              <w:pStyle w:val="111Tabulaiiiiii"/>
              <w:contextualSpacing/>
              <w:rPr>
                <w:bCs/>
                <w:color w:val="auto"/>
                <w:sz w:val="24"/>
                <w:szCs w:val="24"/>
                <w:lang w:val="lv-LV"/>
              </w:rPr>
            </w:pPr>
            <w:r w:rsidRPr="00F57C67">
              <w:rPr>
                <w:bCs/>
                <w:color w:val="auto"/>
                <w:sz w:val="24"/>
                <w:szCs w:val="24"/>
                <w:lang w:val="lv-LV"/>
              </w:rPr>
              <w:t xml:space="preserve">Ja pretendents ir piegādātāju apvienība, noteikto prasību par pieredzi izpilda </w:t>
            </w:r>
            <w:r>
              <w:rPr>
                <w:bCs/>
                <w:color w:val="auto"/>
                <w:sz w:val="24"/>
                <w:szCs w:val="24"/>
                <w:lang w:val="lv-LV"/>
              </w:rPr>
              <w:t xml:space="preserve">kāds no </w:t>
            </w:r>
            <w:r w:rsidRPr="00F57C67">
              <w:rPr>
                <w:bCs/>
                <w:color w:val="auto"/>
                <w:sz w:val="24"/>
                <w:szCs w:val="24"/>
                <w:lang w:val="lv-LV"/>
              </w:rPr>
              <w:t>piegādātāju apvienības dalībnie</w:t>
            </w:r>
            <w:r>
              <w:rPr>
                <w:bCs/>
                <w:color w:val="auto"/>
                <w:sz w:val="24"/>
                <w:szCs w:val="24"/>
                <w:lang w:val="lv-LV"/>
              </w:rPr>
              <w:t>kiem.</w:t>
            </w:r>
          </w:p>
        </w:tc>
        <w:tc>
          <w:tcPr>
            <w:tcW w:w="5103" w:type="dxa"/>
            <w:shd w:val="clear" w:color="auto" w:fill="auto"/>
          </w:tcPr>
          <w:p w14:paraId="4BFC400D" w14:textId="2B15E599" w:rsidR="007D4612" w:rsidRPr="007D4612" w:rsidRDefault="007D4612" w:rsidP="003F6558">
            <w:pPr>
              <w:numPr>
                <w:ilvl w:val="3"/>
                <w:numId w:val="14"/>
              </w:numPr>
              <w:suppressAutoHyphens w:val="0"/>
              <w:ind w:left="888" w:hanging="851"/>
              <w:contextualSpacing/>
              <w:rPr>
                <w:rFonts w:eastAsiaTheme="minorHAnsi"/>
              </w:rPr>
            </w:pPr>
            <w:r w:rsidRPr="007D4612">
              <w:rPr>
                <w:rFonts w:eastAsiaTheme="minorHAnsi"/>
                <w:b/>
              </w:rPr>
              <w:t>Informācija</w:t>
            </w:r>
            <w:r w:rsidRPr="007D4612">
              <w:rPr>
                <w:rFonts w:eastAsiaTheme="minorHAnsi"/>
              </w:rPr>
              <w:t xml:space="preserve"> par pretendenta pieredzi, ko iesniedz atbilstoši Atklāta konkursa nolikuma veidlapai</w:t>
            </w:r>
            <w:r w:rsidR="00133E35">
              <w:rPr>
                <w:rFonts w:eastAsiaTheme="minorHAnsi"/>
              </w:rPr>
              <w:t xml:space="preserve">, </w:t>
            </w:r>
            <w:r w:rsidRPr="007D4612">
              <w:rPr>
                <w:rFonts w:eastAsiaTheme="minorHAnsi"/>
              </w:rPr>
              <w:t>norādot raksturojošos datus atbilstoši Atklāta konkursa nolikumā izvirzītajām pieredzes prasībām.</w:t>
            </w:r>
          </w:p>
          <w:p w14:paraId="27321F25" w14:textId="0215F055" w:rsidR="007D4612" w:rsidRPr="007D4612" w:rsidRDefault="007D4612" w:rsidP="003F6558">
            <w:pPr>
              <w:numPr>
                <w:ilvl w:val="3"/>
                <w:numId w:val="14"/>
              </w:numPr>
              <w:suppressAutoHyphens w:val="0"/>
              <w:ind w:left="888" w:hanging="851"/>
              <w:contextualSpacing/>
              <w:rPr>
                <w:rFonts w:eastAsiaTheme="minorHAnsi"/>
              </w:rPr>
            </w:pPr>
            <w:r w:rsidRPr="007D4612">
              <w:rPr>
                <w:rFonts w:eastAsiaTheme="minorHAnsi"/>
              </w:rPr>
              <w:t xml:space="preserve">Par līgumu, ar ko pretendents apliecina pieredzi atbilstoši, iesniedz </w:t>
            </w:r>
            <w:r w:rsidRPr="007D4612">
              <w:rPr>
                <w:rFonts w:eastAsiaTheme="minorHAnsi"/>
                <w:b/>
              </w:rPr>
              <w:t>pasūtītāja atsauksmi, rekomendāciju vai citu dokumentāciju</w:t>
            </w:r>
            <w:r w:rsidRPr="007D4612">
              <w:rPr>
                <w:rFonts w:eastAsiaTheme="minorHAnsi"/>
              </w:rPr>
              <w:t xml:space="preserve"> </w:t>
            </w:r>
            <w:r w:rsidRPr="007D4612">
              <w:rPr>
                <w:rFonts w:eastAsiaTheme="minorHAnsi"/>
                <w:i/>
              </w:rPr>
              <w:t>(iesniegtajiem dokumentiem ir jāsatur informācija par Atklāta konkursa nolikumā izvirzītajām pieredzes prasībām)</w:t>
            </w:r>
            <w:r w:rsidRPr="007D4612">
              <w:rPr>
                <w:rFonts w:eastAsiaTheme="minorHAnsi"/>
              </w:rPr>
              <w:t xml:space="preserve">. </w:t>
            </w:r>
          </w:p>
          <w:p w14:paraId="06D0DCC5" w14:textId="51C0C4F0" w:rsidR="007D4612" w:rsidRPr="007D4612" w:rsidRDefault="007D4612" w:rsidP="003F6558">
            <w:pPr>
              <w:pStyle w:val="Nodala1111"/>
              <w:numPr>
                <w:ilvl w:val="3"/>
                <w:numId w:val="14"/>
              </w:numPr>
              <w:spacing w:before="0" w:after="0"/>
              <w:ind w:left="888" w:hanging="851"/>
              <w:contextualSpacing/>
              <w:rPr>
                <w:b/>
              </w:rPr>
            </w:pPr>
            <w:r w:rsidRPr="007D4612">
              <w:t xml:space="preserve">Ja pretendents balstās uz personas iespējām, apliecinājumu iesniedz par personu, kura tiek piesaistīta, lai izpildītu Atklāta konkursa nolikuma </w:t>
            </w:r>
            <w:r w:rsidR="00133E35">
              <w:t xml:space="preserve">prasības. </w:t>
            </w:r>
          </w:p>
        </w:tc>
      </w:tr>
      <w:tr w:rsidR="00ED32F6" w:rsidRPr="00635C03" w14:paraId="663CCB81" w14:textId="77777777" w:rsidTr="005002D8">
        <w:trPr>
          <w:trHeight w:val="574"/>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7DFDF078" w14:textId="555BE84C" w:rsidR="00EC14AC" w:rsidRPr="00EC14AC" w:rsidRDefault="00EC14AC" w:rsidP="003F6558">
            <w:pPr>
              <w:pStyle w:val="ListParagraph"/>
              <w:numPr>
                <w:ilvl w:val="2"/>
                <w:numId w:val="14"/>
              </w:numPr>
            </w:pPr>
            <w:r w:rsidRPr="00EC14AC">
              <w:t xml:space="preserve">Pretendentam iepriekšējo </w:t>
            </w:r>
            <w:r w:rsidRPr="00EC14AC">
              <w:rPr>
                <w:b/>
              </w:rPr>
              <w:t>3 (trīs)</w:t>
            </w:r>
            <w:r w:rsidRPr="00EC14AC">
              <w:t xml:space="preserve"> gadu (</w:t>
            </w:r>
            <w:r w:rsidRPr="00EC14AC">
              <w:rPr>
                <w:i/>
              </w:rPr>
              <w:t>2023., 2024., 2025., 2026. līdz piedāvājumu iesniegšanas termiņa beigām</w:t>
            </w:r>
            <w:r w:rsidRPr="00EC14AC">
              <w:t>) laikā ir pieredze</w:t>
            </w:r>
            <w:r>
              <w:t xml:space="preserve"> </w:t>
            </w:r>
            <w:r w:rsidRPr="00EC14AC">
              <w:t xml:space="preserve">vismaz </w:t>
            </w:r>
            <w:r w:rsidRPr="00EC14AC">
              <w:rPr>
                <w:b/>
              </w:rPr>
              <w:t>1 (viena)</w:t>
            </w:r>
            <w:r w:rsidRPr="00EC14AC">
              <w:t xml:space="preserve"> līguma izpildē, kura ietvaros</w:t>
            </w:r>
            <w:r>
              <w:t>:</w:t>
            </w:r>
          </w:p>
          <w:p w14:paraId="11FF2162" w14:textId="41EB9868" w:rsidR="00EC14AC" w:rsidRPr="00EC14AC" w:rsidRDefault="00EC14AC" w:rsidP="00EE40B1">
            <w:pPr>
              <w:numPr>
                <w:ilvl w:val="0"/>
                <w:numId w:val="17"/>
              </w:numPr>
              <w:suppressAutoHyphens w:val="0"/>
              <w:rPr>
                <w:rFonts w:eastAsiaTheme="minorHAnsi"/>
              </w:rPr>
            </w:pPr>
            <w:r w:rsidRPr="00EC14AC">
              <w:rPr>
                <w:rFonts w:eastAsiaTheme="minorHAnsi"/>
              </w:rPr>
              <w:t xml:space="preserve">veikta  </w:t>
            </w:r>
            <w:proofErr w:type="spellStart"/>
            <w:r w:rsidRPr="00EC14AC">
              <w:rPr>
                <w:rFonts w:eastAsiaTheme="minorHAnsi"/>
                <w:b/>
                <w:i/>
                <w:iCs/>
              </w:rPr>
              <w:t>InnerRange</w:t>
            </w:r>
            <w:proofErr w:type="spellEnd"/>
            <w:r w:rsidRPr="00EC14AC">
              <w:rPr>
                <w:rFonts w:eastAsiaTheme="minorHAnsi"/>
                <w:b/>
                <w:i/>
                <w:iCs/>
              </w:rPr>
              <w:t xml:space="preserve"> </w:t>
            </w:r>
            <w:proofErr w:type="spellStart"/>
            <w:r w:rsidRPr="00EC14AC">
              <w:rPr>
                <w:rFonts w:eastAsiaTheme="minorHAnsi"/>
                <w:b/>
                <w:i/>
                <w:iCs/>
              </w:rPr>
              <w:t>Integriti</w:t>
            </w:r>
            <w:proofErr w:type="spellEnd"/>
            <w:r w:rsidRPr="00EC14AC">
              <w:rPr>
                <w:rFonts w:eastAsiaTheme="minorHAnsi"/>
                <w:b/>
                <w:iCs/>
              </w:rPr>
              <w:t xml:space="preserve"> </w:t>
            </w:r>
            <w:r w:rsidRPr="00EC14AC">
              <w:rPr>
                <w:rFonts w:eastAsiaTheme="minorHAnsi"/>
                <w:b/>
              </w:rPr>
              <w:t xml:space="preserve">piekļuves kontroles sistēmu </w:t>
            </w:r>
            <w:r w:rsidRPr="00EC14AC">
              <w:rPr>
                <w:rFonts w:eastAsiaTheme="minorHAnsi"/>
              </w:rPr>
              <w:t>programmēšana, sistēmas integrēšana ar ārējām sistēmām, tai skaitā aktīvo direktoriju, ar kopējo lietotāju skaitu ne mazāk</w:t>
            </w:r>
            <w:r>
              <w:rPr>
                <w:rFonts w:eastAsiaTheme="minorHAnsi"/>
              </w:rPr>
              <w:t>u</w:t>
            </w:r>
            <w:r w:rsidRPr="00EC14AC">
              <w:rPr>
                <w:rFonts w:eastAsiaTheme="minorHAnsi"/>
              </w:rPr>
              <w:t xml:space="preserve"> par </w:t>
            </w:r>
            <w:r w:rsidRPr="00EC14AC">
              <w:rPr>
                <w:rFonts w:eastAsiaTheme="minorHAnsi"/>
                <w:b/>
              </w:rPr>
              <w:t xml:space="preserve">2500 </w:t>
            </w:r>
            <w:r w:rsidRPr="00EC14AC">
              <w:rPr>
                <w:rFonts w:eastAsiaTheme="minorHAnsi"/>
              </w:rPr>
              <w:t>lietotājiem;</w:t>
            </w:r>
          </w:p>
          <w:p w14:paraId="3D593D00" w14:textId="77777777" w:rsidR="00ED32F6" w:rsidRPr="00821E83" w:rsidRDefault="00EC14AC" w:rsidP="00EE40B1">
            <w:pPr>
              <w:numPr>
                <w:ilvl w:val="0"/>
                <w:numId w:val="17"/>
              </w:numPr>
              <w:suppressAutoHyphens w:val="0"/>
              <w:rPr>
                <w:rFonts w:eastAsiaTheme="minorHAnsi"/>
                <w:sz w:val="20"/>
                <w:szCs w:val="20"/>
              </w:rPr>
            </w:pPr>
            <w:r w:rsidRPr="00EC14AC">
              <w:rPr>
                <w:rFonts w:eastAsiaTheme="minorHAnsi"/>
              </w:rPr>
              <w:t>darbi ir pabeigti un nodoti pasūtītājam.</w:t>
            </w:r>
          </w:p>
          <w:p w14:paraId="22EE9423" w14:textId="77777777" w:rsidR="00821E83" w:rsidRDefault="00821E83" w:rsidP="00821E83">
            <w:pPr>
              <w:suppressAutoHyphens w:val="0"/>
              <w:rPr>
                <w:bCs/>
              </w:rPr>
            </w:pPr>
          </w:p>
          <w:p w14:paraId="693DEA64" w14:textId="67362321" w:rsidR="00821E83" w:rsidRPr="00EC14AC" w:rsidRDefault="00821E83" w:rsidP="00821E83">
            <w:pPr>
              <w:suppressAutoHyphens w:val="0"/>
              <w:rPr>
                <w:rFonts w:eastAsiaTheme="minorHAnsi"/>
                <w:sz w:val="20"/>
                <w:szCs w:val="20"/>
              </w:rPr>
            </w:pPr>
            <w:r w:rsidRPr="00F57C67">
              <w:rPr>
                <w:bCs/>
              </w:rPr>
              <w:t xml:space="preserve">Ja pretendents ir piegādātāju apvienība, noteikto prasību par pieredzi izpilda </w:t>
            </w:r>
            <w:r>
              <w:rPr>
                <w:bCs/>
              </w:rPr>
              <w:t xml:space="preserve">kāds no </w:t>
            </w:r>
            <w:r w:rsidRPr="00F57C67">
              <w:rPr>
                <w:bCs/>
              </w:rPr>
              <w:t>piegādātāju apvienības dalībnie</w:t>
            </w:r>
            <w:r>
              <w:rPr>
                <w:bCs/>
              </w:rPr>
              <w:t>kiem.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029751" w14:textId="77777777" w:rsidR="00EC14AC" w:rsidRPr="007D4612" w:rsidRDefault="00EC14AC" w:rsidP="003F6558">
            <w:pPr>
              <w:numPr>
                <w:ilvl w:val="3"/>
                <w:numId w:val="14"/>
              </w:numPr>
              <w:suppressAutoHyphens w:val="0"/>
              <w:ind w:left="888" w:hanging="851"/>
              <w:contextualSpacing/>
              <w:rPr>
                <w:rFonts w:eastAsiaTheme="minorHAnsi"/>
              </w:rPr>
            </w:pPr>
            <w:r w:rsidRPr="007D4612">
              <w:rPr>
                <w:rFonts w:eastAsiaTheme="minorHAnsi"/>
                <w:b/>
              </w:rPr>
              <w:t>Informācija</w:t>
            </w:r>
            <w:r w:rsidRPr="007D4612">
              <w:rPr>
                <w:rFonts w:eastAsiaTheme="minorHAnsi"/>
              </w:rPr>
              <w:t xml:space="preserve"> par pretendenta pieredzi, ko iesniedz atbilstoši Atklāta konkursa nolikuma veidlapai</w:t>
            </w:r>
            <w:r>
              <w:rPr>
                <w:rFonts w:eastAsiaTheme="minorHAnsi"/>
              </w:rPr>
              <w:t xml:space="preserve">, </w:t>
            </w:r>
            <w:r w:rsidRPr="007D4612">
              <w:rPr>
                <w:rFonts w:eastAsiaTheme="minorHAnsi"/>
              </w:rPr>
              <w:t>norādot raksturojošos datus atbilstoši Atklāta konkursa nolikumā izvirzītajām pieredzes prasībām.</w:t>
            </w:r>
          </w:p>
          <w:p w14:paraId="7373FA6E" w14:textId="77777777" w:rsidR="00EC14AC" w:rsidRPr="007D4612" w:rsidRDefault="00EC14AC" w:rsidP="003F6558">
            <w:pPr>
              <w:numPr>
                <w:ilvl w:val="3"/>
                <w:numId w:val="14"/>
              </w:numPr>
              <w:suppressAutoHyphens w:val="0"/>
              <w:ind w:left="888" w:hanging="851"/>
              <w:contextualSpacing/>
              <w:rPr>
                <w:rFonts w:eastAsiaTheme="minorHAnsi"/>
              </w:rPr>
            </w:pPr>
            <w:r w:rsidRPr="007D4612">
              <w:rPr>
                <w:rFonts w:eastAsiaTheme="minorHAnsi"/>
              </w:rPr>
              <w:t xml:space="preserve">Par līgumu, ar ko pretendents apliecina pieredzi atbilstoši, iesniedz </w:t>
            </w:r>
            <w:r w:rsidRPr="007D4612">
              <w:rPr>
                <w:rFonts w:eastAsiaTheme="minorHAnsi"/>
                <w:b/>
              </w:rPr>
              <w:t>pasūtītāja atsauksmi, rekomendāciju vai citu dokumentāciju</w:t>
            </w:r>
            <w:r w:rsidRPr="007D4612">
              <w:rPr>
                <w:rFonts w:eastAsiaTheme="minorHAnsi"/>
              </w:rPr>
              <w:t xml:space="preserve"> </w:t>
            </w:r>
            <w:r w:rsidRPr="007D4612">
              <w:rPr>
                <w:rFonts w:eastAsiaTheme="minorHAnsi"/>
                <w:i/>
              </w:rPr>
              <w:t>(iesniegtajiem dokumentiem ir jāsatur informācija par Atklāta konkursa nolikumā izvirzītajām pieredzes prasībām)</w:t>
            </w:r>
            <w:r w:rsidRPr="007D4612">
              <w:rPr>
                <w:rFonts w:eastAsiaTheme="minorHAnsi"/>
              </w:rPr>
              <w:t xml:space="preserve">. </w:t>
            </w:r>
          </w:p>
          <w:p w14:paraId="01599F31" w14:textId="435B3F7A" w:rsidR="00725E9A" w:rsidRPr="00E1621B" w:rsidRDefault="00EC14AC" w:rsidP="003F6558">
            <w:pPr>
              <w:pStyle w:val="Nodala1111"/>
              <w:numPr>
                <w:ilvl w:val="3"/>
                <w:numId w:val="14"/>
              </w:numPr>
              <w:ind w:left="880" w:hanging="880"/>
              <w:rPr>
                <w:b/>
              </w:rPr>
            </w:pPr>
            <w:r w:rsidRPr="007D4612">
              <w:t xml:space="preserve">Ja pretendents balstās uz personas iespējām, apliecinājumu iesniedz par personu, kura tiek piesaistīta, lai izpildītu Atklāta konkursa nolikuma </w:t>
            </w:r>
            <w:r>
              <w:t>prasības.</w:t>
            </w:r>
          </w:p>
        </w:tc>
      </w:tr>
      <w:tr w:rsidR="00821E83" w:rsidRPr="00635C03" w14:paraId="0B81DEBD" w14:textId="77777777" w:rsidTr="005002D8">
        <w:trPr>
          <w:trHeight w:val="574"/>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4544ECF3" w14:textId="73625276" w:rsidR="00821E83" w:rsidRPr="00821E83" w:rsidRDefault="00821E83" w:rsidP="003F6558">
            <w:pPr>
              <w:pStyle w:val="ListParagraph"/>
              <w:numPr>
                <w:ilvl w:val="2"/>
                <w:numId w:val="14"/>
              </w:numPr>
              <w:contextualSpacing/>
            </w:pPr>
            <w:r w:rsidRPr="00821E83">
              <w:t xml:space="preserve">Pretendenta rīcībā līguma izpildei būs </w:t>
            </w:r>
            <w:r w:rsidRPr="00821E83">
              <w:rPr>
                <w:b/>
              </w:rPr>
              <w:t xml:space="preserve">sertificēts </w:t>
            </w:r>
            <w:proofErr w:type="spellStart"/>
            <w:r w:rsidRPr="00821E83">
              <w:rPr>
                <w:b/>
                <w:i/>
              </w:rPr>
              <w:t>InnerRange</w:t>
            </w:r>
            <w:proofErr w:type="spellEnd"/>
            <w:r w:rsidRPr="00821E83">
              <w:rPr>
                <w:b/>
                <w:i/>
              </w:rPr>
              <w:t xml:space="preserve">  </w:t>
            </w:r>
            <w:proofErr w:type="spellStart"/>
            <w:r w:rsidRPr="00821E83">
              <w:rPr>
                <w:b/>
                <w:i/>
              </w:rPr>
              <w:t>Integriti</w:t>
            </w:r>
            <w:proofErr w:type="spellEnd"/>
            <w:r w:rsidRPr="00821E83">
              <w:rPr>
                <w:b/>
              </w:rPr>
              <w:t xml:space="preserve"> speciālists,</w:t>
            </w:r>
            <w:r w:rsidRPr="00821E83">
              <w:t xml:space="preserve"> kuram </w:t>
            </w:r>
            <w:r w:rsidRPr="00821E83">
              <w:rPr>
                <w:b/>
              </w:rPr>
              <w:t>ir derīgs sertifikāts sistēmas</w:t>
            </w:r>
            <w:r w:rsidRPr="00821E83">
              <w:t xml:space="preserve"> </w:t>
            </w:r>
            <w:proofErr w:type="spellStart"/>
            <w:r w:rsidRPr="00821E83">
              <w:rPr>
                <w:b/>
              </w:rPr>
              <w:t>InnerRange</w:t>
            </w:r>
            <w:proofErr w:type="spellEnd"/>
            <w:r w:rsidRPr="00821E83">
              <w:rPr>
                <w:b/>
              </w:rPr>
              <w:t xml:space="preserve">  </w:t>
            </w:r>
            <w:proofErr w:type="spellStart"/>
            <w:r w:rsidRPr="00821E83">
              <w:rPr>
                <w:b/>
              </w:rPr>
              <w:t>Integriti</w:t>
            </w:r>
            <w:proofErr w:type="spellEnd"/>
            <w:r w:rsidRPr="00821E83">
              <w:rPr>
                <w:b/>
              </w:rPr>
              <w:t xml:space="preserve"> </w:t>
            </w:r>
            <w:r w:rsidRPr="00821E83">
              <w:rPr>
                <w:b/>
                <w:i/>
              </w:rPr>
              <w:t>(</w:t>
            </w:r>
            <w:proofErr w:type="spellStart"/>
            <w:r w:rsidRPr="00821E83">
              <w:rPr>
                <w:b/>
                <w:i/>
              </w:rPr>
              <w:t>Advanced</w:t>
            </w:r>
            <w:proofErr w:type="spellEnd"/>
            <w:r w:rsidRPr="00821E83">
              <w:rPr>
                <w:b/>
                <w:i/>
              </w:rPr>
              <w:t xml:space="preserve"> </w:t>
            </w:r>
            <w:proofErr w:type="spellStart"/>
            <w:r w:rsidRPr="00821E83">
              <w:rPr>
                <w:b/>
                <w:i/>
              </w:rPr>
              <w:t>Tehnical</w:t>
            </w:r>
            <w:proofErr w:type="spellEnd"/>
            <w:r w:rsidRPr="00821E83">
              <w:rPr>
                <w:b/>
                <w:i/>
              </w:rPr>
              <w:t>)</w:t>
            </w:r>
            <w:r w:rsidRPr="00821E83">
              <w:rPr>
                <w:b/>
              </w:rPr>
              <w:t xml:space="preserve"> programmēšanai un </w:t>
            </w:r>
            <w:r w:rsidRPr="00821E83">
              <w:rPr>
                <w:b/>
                <w:i/>
              </w:rPr>
              <w:t>(</w:t>
            </w:r>
            <w:proofErr w:type="spellStart"/>
            <w:r w:rsidRPr="00821E83">
              <w:rPr>
                <w:b/>
                <w:i/>
              </w:rPr>
              <w:t>InnerRange</w:t>
            </w:r>
            <w:proofErr w:type="spellEnd"/>
            <w:r w:rsidRPr="00821E83">
              <w:rPr>
                <w:b/>
                <w:i/>
              </w:rPr>
              <w:t xml:space="preserve"> </w:t>
            </w:r>
            <w:proofErr w:type="spellStart"/>
            <w:r w:rsidRPr="00821E83">
              <w:rPr>
                <w:b/>
                <w:i/>
              </w:rPr>
              <w:t>Integriti</w:t>
            </w:r>
            <w:proofErr w:type="spellEnd"/>
            <w:r w:rsidRPr="00821E83">
              <w:rPr>
                <w:b/>
                <w:i/>
              </w:rPr>
              <w:t xml:space="preserve"> </w:t>
            </w:r>
            <w:proofErr w:type="spellStart"/>
            <w:r w:rsidRPr="00821E83">
              <w:rPr>
                <w:b/>
                <w:i/>
              </w:rPr>
              <w:t>GateKeeper</w:t>
            </w:r>
            <w:proofErr w:type="spellEnd"/>
            <w:r w:rsidRPr="00821E83">
              <w:rPr>
                <w:b/>
                <w:i/>
              </w:rPr>
              <w:t>)</w:t>
            </w:r>
            <w:r w:rsidRPr="00821E83">
              <w:t xml:space="preserve"> </w:t>
            </w:r>
            <w:r w:rsidRPr="00821E83">
              <w:rPr>
                <w:b/>
              </w:rPr>
              <w:t>administrēšanai</w:t>
            </w:r>
            <w:r w:rsidRPr="00821E83">
              <w:t xml:space="preserve"> un šim speciālistam </w:t>
            </w:r>
            <w:r w:rsidRPr="00821E83">
              <w:lastRenderedPageBreak/>
              <w:t xml:space="preserve">iepriekšējo </w:t>
            </w:r>
            <w:r w:rsidRPr="00821E83">
              <w:rPr>
                <w:b/>
              </w:rPr>
              <w:t>3 (trīs)</w:t>
            </w:r>
            <w:r w:rsidRPr="00821E83">
              <w:t xml:space="preserve"> gadu </w:t>
            </w:r>
            <w:r w:rsidRPr="00821E83">
              <w:rPr>
                <w:i/>
              </w:rPr>
              <w:t>(2023., 2024.</w:t>
            </w:r>
            <w:r>
              <w:rPr>
                <w:i/>
              </w:rPr>
              <w:t xml:space="preserve">, </w:t>
            </w:r>
            <w:r w:rsidRPr="00821E83">
              <w:rPr>
                <w:i/>
              </w:rPr>
              <w:t xml:space="preserve"> 2025.</w:t>
            </w:r>
            <w:r>
              <w:rPr>
                <w:i/>
              </w:rPr>
              <w:t>, 2026.</w:t>
            </w:r>
            <w:r w:rsidRPr="00821E83">
              <w:rPr>
                <w:i/>
              </w:rPr>
              <w:t>gadā līdz piedāvājumu iesniegšanas termiņa beigām)</w:t>
            </w:r>
            <w:r w:rsidRPr="00821E83">
              <w:t xml:space="preserve"> laikā ir pieredze:</w:t>
            </w:r>
          </w:p>
          <w:p w14:paraId="0042F5B5" w14:textId="77121247" w:rsidR="00821E83" w:rsidRPr="00821E83" w:rsidRDefault="00821E83" w:rsidP="00EE40B1">
            <w:pPr>
              <w:numPr>
                <w:ilvl w:val="0"/>
                <w:numId w:val="18"/>
              </w:numPr>
              <w:suppressAutoHyphens w:val="0"/>
              <w:spacing w:before="60" w:after="60"/>
              <w:rPr>
                <w:rFonts w:eastAsiaTheme="minorHAnsi"/>
              </w:rPr>
            </w:pPr>
            <w:r w:rsidRPr="00821E83">
              <w:rPr>
                <w:rFonts w:eastAsiaTheme="minorHAnsi"/>
              </w:rPr>
              <w:t xml:space="preserve">vismaz </w:t>
            </w:r>
            <w:r w:rsidRPr="00821E83">
              <w:rPr>
                <w:rFonts w:eastAsiaTheme="minorHAnsi"/>
                <w:b/>
              </w:rPr>
              <w:t>1 (viena)</w:t>
            </w:r>
            <w:r w:rsidRPr="00821E83">
              <w:rPr>
                <w:rFonts w:eastAsiaTheme="minorHAnsi"/>
              </w:rPr>
              <w:t xml:space="preserve"> līgum</w:t>
            </w:r>
            <w:r>
              <w:rPr>
                <w:rFonts w:eastAsiaTheme="minorHAnsi"/>
              </w:rPr>
              <w:t>a izpildē</w:t>
            </w:r>
            <w:r w:rsidRPr="00821E83">
              <w:rPr>
                <w:rFonts w:eastAsiaTheme="minorHAnsi"/>
              </w:rPr>
              <w:t>, kur</w:t>
            </w:r>
            <w:r>
              <w:rPr>
                <w:rFonts w:eastAsiaTheme="minorHAnsi"/>
              </w:rPr>
              <w:t>a realizācijas ietvaros</w:t>
            </w:r>
            <w:r w:rsidRPr="00821E83">
              <w:rPr>
                <w:rFonts w:eastAsiaTheme="minorHAnsi"/>
              </w:rPr>
              <w:t xml:space="preserve"> veikta piekļuves kontroles sistēmas </w:t>
            </w:r>
            <w:proofErr w:type="spellStart"/>
            <w:r w:rsidRPr="00821E83">
              <w:rPr>
                <w:rFonts w:eastAsiaTheme="minorHAnsi"/>
              </w:rPr>
              <w:t>InnerRange</w:t>
            </w:r>
            <w:proofErr w:type="spellEnd"/>
            <w:r w:rsidRPr="00821E83">
              <w:rPr>
                <w:rFonts w:eastAsiaTheme="minorHAnsi"/>
              </w:rPr>
              <w:t xml:space="preserve"> </w:t>
            </w:r>
            <w:proofErr w:type="spellStart"/>
            <w:r w:rsidRPr="00821E83">
              <w:rPr>
                <w:rFonts w:eastAsiaTheme="minorHAnsi"/>
              </w:rPr>
              <w:t>Integriti</w:t>
            </w:r>
            <w:proofErr w:type="spellEnd"/>
            <w:r w:rsidRPr="00821E83">
              <w:rPr>
                <w:rFonts w:eastAsiaTheme="minorHAnsi"/>
              </w:rPr>
              <w:t xml:space="preserve"> sistēmas programmēšana; </w:t>
            </w:r>
          </w:p>
          <w:p w14:paraId="23D8C28C" w14:textId="5DE3CDD5" w:rsidR="00821E83" w:rsidRPr="00821E83" w:rsidRDefault="00821E83" w:rsidP="00EE40B1">
            <w:pPr>
              <w:numPr>
                <w:ilvl w:val="0"/>
                <w:numId w:val="18"/>
              </w:numPr>
              <w:suppressAutoHyphens w:val="0"/>
              <w:contextualSpacing/>
              <w:rPr>
                <w:rFonts w:eastAsiaTheme="minorHAnsi"/>
              </w:rPr>
            </w:pPr>
            <w:r w:rsidRPr="00821E83">
              <w:rPr>
                <w:rFonts w:eastAsiaTheme="minorHAnsi"/>
              </w:rPr>
              <w:t>vismaz</w:t>
            </w:r>
            <w:r>
              <w:rPr>
                <w:rFonts w:eastAsiaTheme="minorHAnsi"/>
              </w:rPr>
              <w:t xml:space="preserve"> </w:t>
            </w:r>
            <w:r w:rsidRPr="00821E83">
              <w:rPr>
                <w:rFonts w:eastAsiaTheme="minorHAnsi"/>
                <w:b/>
              </w:rPr>
              <w:t>1 (viena)</w:t>
            </w:r>
            <w:r w:rsidRPr="00821E83">
              <w:rPr>
                <w:rFonts w:eastAsiaTheme="minorHAnsi"/>
              </w:rPr>
              <w:t xml:space="preserve"> līgum</w:t>
            </w:r>
            <w:r>
              <w:rPr>
                <w:rFonts w:eastAsiaTheme="minorHAnsi"/>
              </w:rPr>
              <w:t>a izpildē</w:t>
            </w:r>
            <w:r w:rsidRPr="00821E83">
              <w:rPr>
                <w:rFonts w:eastAsiaTheme="minorHAnsi"/>
              </w:rPr>
              <w:t>, kur</w:t>
            </w:r>
            <w:r>
              <w:rPr>
                <w:rFonts w:eastAsiaTheme="minorHAnsi"/>
              </w:rPr>
              <w:t>a realizācijas ietvaros</w:t>
            </w:r>
            <w:r w:rsidRPr="00821E83">
              <w:rPr>
                <w:rFonts w:eastAsiaTheme="minorHAnsi"/>
              </w:rPr>
              <w:t xml:space="preserve"> veikta </w:t>
            </w:r>
            <w:proofErr w:type="spellStart"/>
            <w:r w:rsidRPr="00821E83">
              <w:rPr>
                <w:rFonts w:eastAsiaTheme="minorHAnsi"/>
                <w:i/>
              </w:rPr>
              <w:t>InnerRange</w:t>
            </w:r>
            <w:proofErr w:type="spellEnd"/>
            <w:r w:rsidRPr="00821E83">
              <w:rPr>
                <w:rFonts w:eastAsiaTheme="minorHAnsi"/>
                <w:i/>
              </w:rPr>
              <w:t xml:space="preserve"> </w:t>
            </w:r>
            <w:proofErr w:type="spellStart"/>
            <w:r w:rsidRPr="00821E83">
              <w:rPr>
                <w:rFonts w:eastAsiaTheme="minorHAnsi"/>
                <w:i/>
              </w:rPr>
              <w:t>Integriti</w:t>
            </w:r>
            <w:proofErr w:type="spellEnd"/>
            <w:r w:rsidRPr="00821E83">
              <w:rPr>
                <w:rFonts w:eastAsiaTheme="minorHAnsi"/>
                <w:i/>
              </w:rPr>
              <w:t xml:space="preserve"> </w:t>
            </w:r>
            <w:proofErr w:type="spellStart"/>
            <w:r w:rsidRPr="00821E83">
              <w:rPr>
                <w:rFonts w:eastAsiaTheme="minorHAnsi"/>
                <w:i/>
              </w:rPr>
              <w:t>Gatekeeper</w:t>
            </w:r>
            <w:proofErr w:type="spellEnd"/>
            <w:r w:rsidRPr="00821E83">
              <w:rPr>
                <w:rFonts w:eastAsiaTheme="minorHAnsi"/>
              </w:rPr>
              <w:t xml:space="preserve"> sadaļas administrēšana un papildināšana;</w:t>
            </w:r>
          </w:p>
          <w:p w14:paraId="4DAC4BA1" w14:textId="6665FB73" w:rsidR="00821E83" w:rsidRPr="00821E83" w:rsidRDefault="00821E83" w:rsidP="00EE40B1">
            <w:pPr>
              <w:numPr>
                <w:ilvl w:val="0"/>
                <w:numId w:val="18"/>
              </w:numPr>
              <w:suppressAutoHyphens w:val="0"/>
              <w:contextualSpacing/>
              <w:rPr>
                <w:rFonts w:eastAsiaTheme="minorHAnsi"/>
              </w:rPr>
            </w:pPr>
            <w:r w:rsidRPr="00821E83">
              <w:rPr>
                <w:rFonts w:eastAsiaTheme="minorHAnsi"/>
              </w:rPr>
              <w:t xml:space="preserve">vismaz </w:t>
            </w:r>
            <w:r w:rsidRPr="00821E83">
              <w:rPr>
                <w:rFonts w:eastAsiaTheme="minorHAnsi"/>
                <w:b/>
              </w:rPr>
              <w:t>1 (viena)</w:t>
            </w:r>
            <w:r w:rsidRPr="00821E83">
              <w:rPr>
                <w:rFonts w:eastAsiaTheme="minorHAnsi"/>
              </w:rPr>
              <w:t xml:space="preserve"> līgum</w:t>
            </w:r>
            <w:r>
              <w:rPr>
                <w:rFonts w:eastAsiaTheme="minorHAnsi"/>
              </w:rPr>
              <w:t>a izpildē</w:t>
            </w:r>
            <w:r w:rsidRPr="00821E83">
              <w:rPr>
                <w:rFonts w:eastAsiaTheme="minorHAnsi"/>
              </w:rPr>
              <w:t>, kur</w:t>
            </w:r>
            <w:r>
              <w:rPr>
                <w:rFonts w:eastAsiaTheme="minorHAnsi"/>
              </w:rPr>
              <w:t>a realizācijas ietvaros</w:t>
            </w:r>
            <w:r w:rsidRPr="00821E83">
              <w:rPr>
                <w:rFonts w:eastAsiaTheme="minorHAnsi"/>
              </w:rPr>
              <w:t xml:space="preserve">, kurā veikta </w:t>
            </w:r>
            <w:proofErr w:type="spellStart"/>
            <w:r w:rsidRPr="00821E83">
              <w:rPr>
                <w:rFonts w:eastAsiaTheme="minorHAnsi"/>
                <w:i/>
                <w:iCs/>
              </w:rPr>
              <w:t>InnerRange</w:t>
            </w:r>
            <w:proofErr w:type="spellEnd"/>
            <w:r w:rsidRPr="00821E83">
              <w:rPr>
                <w:rFonts w:eastAsiaTheme="minorHAnsi"/>
                <w:i/>
                <w:iCs/>
              </w:rPr>
              <w:t xml:space="preserve"> </w:t>
            </w:r>
            <w:proofErr w:type="spellStart"/>
            <w:r w:rsidRPr="00821E83">
              <w:rPr>
                <w:rFonts w:eastAsiaTheme="minorHAnsi"/>
                <w:i/>
                <w:iCs/>
              </w:rPr>
              <w:t>Integriti</w:t>
            </w:r>
            <w:proofErr w:type="spellEnd"/>
            <w:r w:rsidRPr="00821E83">
              <w:rPr>
                <w:rFonts w:eastAsiaTheme="minorHAnsi"/>
              </w:rPr>
              <w:t xml:space="preserve"> sistēmas integrēšanā ar ārējām sistēmām, tai skaitā aktīvo direktoriju savietošana.</w:t>
            </w:r>
          </w:p>
          <w:p w14:paraId="65DE2E63" w14:textId="77777777" w:rsidR="00821E83" w:rsidRPr="00821E83" w:rsidRDefault="00821E83" w:rsidP="00821E83">
            <w:pPr>
              <w:suppressAutoHyphens w:val="0"/>
              <w:contextualSpacing/>
              <w:rPr>
                <w:rFonts w:eastAsiaTheme="minorHAnsi"/>
              </w:rPr>
            </w:pPr>
          </w:p>
          <w:p w14:paraId="7C648BF9" w14:textId="73CE09F5" w:rsidR="00821E83" w:rsidRPr="00821E83" w:rsidRDefault="00821E83" w:rsidP="008A0686">
            <w:pPr>
              <w:pStyle w:val="Nodala111"/>
              <w:numPr>
                <w:ilvl w:val="0"/>
                <w:numId w:val="0"/>
              </w:numPr>
            </w:pPr>
            <w:r w:rsidRPr="00821E83">
              <w:t xml:space="preserve">Lai apliecinātu pieredzi atbilstoši </w:t>
            </w:r>
            <w:r>
              <w:t xml:space="preserve">šīm prasībām, </w:t>
            </w:r>
            <w:r w:rsidRPr="00821E83">
              <w:t>pretendents var uzrādīt vienu vai vairākus līgumus pēc nepieciešamības</w:t>
            </w:r>
            <w: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043CA3" w14:textId="73990B2B" w:rsidR="00821E83" w:rsidRPr="00821E83" w:rsidRDefault="00821E83" w:rsidP="003F6558">
            <w:pPr>
              <w:pStyle w:val="ListParagraph"/>
              <w:numPr>
                <w:ilvl w:val="3"/>
                <w:numId w:val="14"/>
              </w:numPr>
              <w:contextualSpacing/>
            </w:pPr>
            <w:r w:rsidRPr="00821E83">
              <w:lastRenderedPageBreak/>
              <w:t>Pretendents iesniedz informāciju par pretendenta speciālista pieredzi</w:t>
            </w:r>
            <w:r w:rsidR="00745883">
              <w:t>.</w:t>
            </w:r>
          </w:p>
          <w:p w14:paraId="20971468" w14:textId="77777777" w:rsidR="00821E83" w:rsidRPr="00821E83" w:rsidRDefault="00821E83" w:rsidP="003F6558">
            <w:pPr>
              <w:numPr>
                <w:ilvl w:val="3"/>
                <w:numId w:val="14"/>
              </w:numPr>
              <w:suppressAutoHyphens w:val="0"/>
              <w:ind w:left="888" w:hanging="851"/>
              <w:contextualSpacing/>
              <w:rPr>
                <w:rFonts w:eastAsiaTheme="minorHAnsi"/>
              </w:rPr>
            </w:pPr>
            <w:r w:rsidRPr="00821E83">
              <w:rPr>
                <w:rFonts w:eastAsiaTheme="minorHAnsi"/>
                <w:iCs/>
              </w:rPr>
              <w:t>Pretendents iesniedz speciālista kvalifikāciju apliecinošo dokumentu kopijas</w:t>
            </w:r>
            <w:r w:rsidRPr="00821E83">
              <w:rPr>
                <w:rFonts w:eastAsiaTheme="minorHAnsi"/>
              </w:rPr>
              <w:t xml:space="preserve">, kas apliecina pretendenta zināšanas sistēmas </w:t>
            </w:r>
            <w:proofErr w:type="spellStart"/>
            <w:r w:rsidRPr="00821E83">
              <w:rPr>
                <w:rFonts w:eastAsiaTheme="minorHAnsi"/>
                <w:i/>
              </w:rPr>
              <w:t>Inner</w:t>
            </w:r>
            <w:proofErr w:type="spellEnd"/>
            <w:r w:rsidRPr="00821E83">
              <w:rPr>
                <w:rFonts w:eastAsiaTheme="minorHAnsi"/>
                <w:i/>
              </w:rPr>
              <w:t xml:space="preserve"> </w:t>
            </w:r>
            <w:proofErr w:type="spellStart"/>
            <w:r w:rsidRPr="00821E83">
              <w:rPr>
                <w:rFonts w:eastAsiaTheme="minorHAnsi"/>
                <w:i/>
              </w:rPr>
              <w:t>Range</w:t>
            </w:r>
            <w:proofErr w:type="spellEnd"/>
            <w:r w:rsidRPr="00821E83">
              <w:rPr>
                <w:rFonts w:eastAsiaTheme="minorHAnsi"/>
                <w:i/>
              </w:rPr>
              <w:t xml:space="preserve">  </w:t>
            </w:r>
            <w:proofErr w:type="spellStart"/>
            <w:r w:rsidRPr="00821E83">
              <w:rPr>
                <w:rFonts w:eastAsiaTheme="minorHAnsi"/>
                <w:i/>
              </w:rPr>
              <w:t>Integriti</w:t>
            </w:r>
            <w:proofErr w:type="spellEnd"/>
            <w:r w:rsidRPr="00821E83">
              <w:rPr>
                <w:rFonts w:eastAsiaTheme="minorHAnsi"/>
              </w:rPr>
              <w:t xml:space="preserve"> programmēšanai un  </w:t>
            </w:r>
            <w:proofErr w:type="spellStart"/>
            <w:r w:rsidRPr="00821E83">
              <w:rPr>
                <w:rFonts w:eastAsiaTheme="minorHAnsi"/>
              </w:rPr>
              <w:t>InnerRange</w:t>
            </w:r>
            <w:proofErr w:type="spellEnd"/>
            <w:r w:rsidRPr="00821E83">
              <w:rPr>
                <w:rFonts w:eastAsiaTheme="minorHAnsi"/>
              </w:rPr>
              <w:t xml:space="preserve"> </w:t>
            </w:r>
            <w:proofErr w:type="spellStart"/>
            <w:r w:rsidRPr="00821E83">
              <w:rPr>
                <w:rFonts w:eastAsiaTheme="minorHAnsi"/>
                <w:i/>
              </w:rPr>
              <w:t>Integriti</w:t>
            </w:r>
            <w:proofErr w:type="spellEnd"/>
            <w:r w:rsidRPr="00821E83">
              <w:rPr>
                <w:rFonts w:eastAsiaTheme="minorHAnsi"/>
                <w:i/>
              </w:rPr>
              <w:t xml:space="preserve"> </w:t>
            </w:r>
            <w:proofErr w:type="spellStart"/>
            <w:r w:rsidRPr="00821E83">
              <w:rPr>
                <w:rFonts w:eastAsiaTheme="minorHAnsi"/>
                <w:i/>
              </w:rPr>
              <w:lastRenderedPageBreak/>
              <w:t>Gatekeeper</w:t>
            </w:r>
            <w:proofErr w:type="spellEnd"/>
            <w:r w:rsidRPr="00821E83">
              <w:rPr>
                <w:rFonts w:eastAsiaTheme="minorHAnsi"/>
              </w:rPr>
              <w:t xml:space="preserve"> sadaļas administrēšanai. Kvalifikācijas apliecinošam dokumentam jābūt ar atbilstošu derīguma termiņu, to ir izsniedzis ražotājs vai ražotāja oficiālais pārstāvis.</w:t>
            </w:r>
          </w:p>
          <w:p w14:paraId="5EF68F6E" w14:textId="4260E1C2" w:rsidR="00821E83" w:rsidRPr="00821E83" w:rsidRDefault="00821E83" w:rsidP="003F6558">
            <w:pPr>
              <w:numPr>
                <w:ilvl w:val="3"/>
                <w:numId w:val="14"/>
              </w:numPr>
              <w:suppressAutoHyphens w:val="0"/>
              <w:spacing w:before="60" w:after="60"/>
              <w:ind w:left="891" w:hanging="851"/>
              <w:rPr>
                <w:rFonts w:eastAsiaTheme="minorHAnsi"/>
                <w:bCs/>
              </w:rPr>
            </w:pPr>
            <w:r w:rsidRPr="00821E83">
              <w:rPr>
                <w:rFonts w:eastAsiaTheme="minorHAnsi"/>
              </w:rPr>
              <w:t xml:space="preserve">Par katru līgumu, </w:t>
            </w:r>
            <w:r w:rsidRPr="00821E83">
              <w:rPr>
                <w:rFonts w:eastAsiaTheme="minorHAnsi"/>
                <w:bCs/>
              </w:rPr>
              <w:t>ar ko pretendents apliecina speciālista pieredzi,</w:t>
            </w:r>
            <w:r w:rsidRPr="00821E83">
              <w:rPr>
                <w:rFonts w:eastAsiaTheme="minorHAnsi"/>
                <w:b/>
                <w:bCs/>
              </w:rPr>
              <w:t xml:space="preserve"> iesniedz darbu pasūtītāja atsauksmi vai citu dokumentu, kas apliecina</w:t>
            </w:r>
            <w:r w:rsidRPr="00821E83">
              <w:rPr>
                <w:rFonts w:eastAsiaTheme="minorHAnsi"/>
                <w:bCs/>
              </w:rPr>
              <w:t xml:space="preserve"> speciālista pieredzi norādītā līguma izpildē.</w:t>
            </w:r>
          </w:p>
          <w:p w14:paraId="385AB942" w14:textId="52EB301E" w:rsidR="00821E83" w:rsidRPr="00821E83" w:rsidRDefault="00821E83" w:rsidP="003F6558">
            <w:pPr>
              <w:pStyle w:val="Nodala1111"/>
              <w:numPr>
                <w:ilvl w:val="3"/>
                <w:numId w:val="14"/>
              </w:numPr>
              <w:ind w:left="880" w:hanging="880"/>
            </w:pPr>
            <w:r w:rsidRPr="00821E83">
              <w:rPr>
                <w:b/>
                <w:bCs/>
              </w:rPr>
              <w:t>Speciālista apliecinājums</w:t>
            </w:r>
            <w:r w:rsidRPr="00821E83">
              <w:rPr>
                <w:bCs/>
              </w:rPr>
              <w:t xml:space="preserve"> par gatavību piedalīties Atklāta konkursa iepirkuma līguma izpildē, kas iekļauts speciālista pieredzes apliecinājumā</w:t>
            </w:r>
            <w:r>
              <w:rPr>
                <w:bCs/>
              </w:rPr>
              <w:t xml:space="preserve">. </w:t>
            </w:r>
            <w:r w:rsidRPr="00821E83">
              <w:rPr>
                <w:bCs/>
              </w:rPr>
              <w:t>Gadījumā, ja norādītais speciālists ir pretendenta darbinieks, apliecinājumu par tā pieredzi un piesaisti iepirkuma līguma izpildē var parakstīt darba devējs, ja minētā pieredze gūta pie darba devēja.</w:t>
            </w:r>
          </w:p>
        </w:tc>
      </w:tr>
      <w:tr w:rsidR="008A0686" w:rsidRPr="00635C03" w14:paraId="6403A6FF" w14:textId="77777777" w:rsidTr="005002D8">
        <w:trPr>
          <w:trHeight w:val="574"/>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539CF7E3" w14:textId="36D03AD8" w:rsidR="008A0686" w:rsidRPr="008A0686" w:rsidRDefault="008A0686" w:rsidP="003F6558">
            <w:pPr>
              <w:pStyle w:val="ListParagraph"/>
              <w:numPr>
                <w:ilvl w:val="2"/>
                <w:numId w:val="14"/>
              </w:numPr>
              <w:contextualSpacing/>
            </w:pPr>
            <w:r w:rsidRPr="008A0686">
              <w:lastRenderedPageBreak/>
              <w:t xml:space="preserve">Pretendenta rīcībā līguma izpildei būs </w:t>
            </w:r>
            <w:r w:rsidRPr="008A0686">
              <w:rPr>
                <w:b/>
              </w:rPr>
              <w:t>Elektronisko sakaru sistēmu un tīklu darbu vadītājs (</w:t>
            </w:r>
            <w:r w:rsidRPr="003F6558">
              <w:rPr>
                <w:i/>
              </w:rPr>
              <w:t>ar spēkā esošu sertifikātu</w:t>
            </w:r>
            <w:r w:rsidRPr="003F6558">
              <w:rPr>
                <w:b/>
                <w:i/>
              </w:rPr>
              <w:t xml:space="preserve"> </w:t>
            </w:r>
            <w:r w:rsidRPr="003F6558">
              <w:rPr>
                <w:i/>
              </w:rPr>
              <w:t>elektronisko sakaru sistēmu un tīklu būvdarbu vadīšanā</w:t>
            </w:r>
            <w:r w:rsidRPr="008A0686">
              <w:t xml:space="preserve">), kuram iepriekšējo </w:t>
            </w:r>
            <w:r w:rsidRPr="008A0686">
              <w:rPr>
                <w:b/>
              </w:rPr>
              <w:t>5 (piecu)</w:t>
            </w:r>
            <w:r w:rsidRPr="008A0686">
              <w:t xml:space="preserve"> gadu </w:t>
            </w:r>
            <w:r w:rsidRPr="008A0686">
              <w:rPr>
                <w:i/>
              </w:rPr>
              <w:t>2021., 2022., 2023., 2024. 2025.</w:t>
            </w:r>
            <w:r>
              <w:rPr>
                <w:i/>
              </w:rPr>
              <w:t>, 2026.</w:t>
            </w:r>
            <w:r w:rsidRPr="008A0686">
              <w:rPr>
                <w:i/>
              </w:rPr>
              <w:t xml:space="preserve"> gadā līdz piedāvājuma iesniegšanas termiņa beigām)</w:t>
            </w:r>
            <w:r w:rsidRPr="008A0686">
              <w:t xml:space="preserve"> laikā  ir pieredze</w:t>
            </w:r>
            <w:r w:rsidR="00095E4C">
              <w:t xml:space="preserve"> vismaz </w:t>
            </w:r>
            <w:r w:rsidR="00095E4C" w:rsidRPr="008A0686">
              <w:rPr>
                <w:b/>
              </w:rPr>
              <w:t>1 (vienā) objektā</w:t>
            </w:r>
            <w:r w:rsidR="00095E4C">
              <w:rPr>
                <w:b/>
              </w:rPr>
              <w:t>, kur:</w:t>
            </w:r>
          </w:p>
          <w:p w14:paraId="47DEA6CA" w14:textId="43A03FDB" w:rsidR="008A0686" w:rsidRPr="00095E4C" w:rsidRDefault="008A0686" w:rsidP="00EE40B1">
            <w:pPr>
              <w:numPr>
                <w:ilvl w:val="0"/>
                <w:numId w:val="20"/>
              </w:numPr>
              <w:suppressAutoHyphens w:val="0"/>
              <w:contextualSpacing/>
              <w:rPr>
                <w:rFonts w:eastAsiaTheme="minorHAnsi"/>
              </w:rPr>
            </w:pPr>
            <w:r w:rsidRPr="00095E4C">
              <w:rPr>
                <w:rFonts w:eastAsiaTheme="minorHAnsi"/>
              </w:rPr>
              <w:t>veikta</w:t>
            </w:r>
            <w:r w:rsidRPr="00095E4C">
              <w:rPr>
                <w:rFonts w:eastAsiaTheme="minorHAnsi"/>
                <w:iCs/>
              </w:rPr>
              <w:t xml:space="preserve"> </w:t>
            </w:r>
            <w:r w:rsidRPr="00095E4C">
              <w:rPr>
                <w:rFonts w:eastAsiaTheme="minorHAnsi"/>
                <w:b/>
                <w:iCs/>
              </w:rPr>
              <w:t>drošības  sistēmu</w:t>
            </w:r>
            <w:r w:rsidR="00095E4C">
              <w:rPr>
                <w:rStyle w:val="FootnoteReference"/>
                <w:rFonts w:eastAsiaTheme="minorHAnsi"/>
                <w:b/>
                <w:iCs/>
              </w:rPr>
              <w:footnoteReference w:id="6"/>
            </w:r>
            <w:r w:rsidRPr="00095E4C">
              <w:rPr>
                <w:rFonts w:eastAsiaTheme="minorHAnsi"/>
                <w:iCs/>
              </w:rPr>
              <w:t xml:space="preserve">  </w:t>
            </w:r>
            <w:r w:rsidR="00095E4C">
              <w:rPr>
                <w:rFonts w:eastAsiaTheme="minorHAnsi"/>
                <w:iCs/>
              </w:rPr>
              <w:t>izbūve</w:t>
            </w:r>
            <w:r w:rsidRPr="00095E4C">
              <w:rPr>
                <w:rFonts w:eastAsiaTheme="minorHAnsi"/>
                <w:iCs/>
              </w:rPr>
              <w:t xml:space="preserve"> vai pārbūve ar veikto darbu vērtību objektā vismaz </w:t>
            </w:r>
            <w:r w:rsidRPr="00095E4C">
              <w:rPr>
                <w:rFonts w:eastAsiaTheme="minorHAnsi"/>
                <w:b/>
                <w:iCs/>
              </w:rPr>
              <w:t xml:space="preserve">30 000,00 EUR (trīsdesmit tūkstoši </w:t>
            </w:r>
            <w:proofErr w:type="spellStart"/>
            <w:r w:rsidRPr="00095E4C">
              <w:rPr>
                <w:rFonts w:eastAsiaTheme="minorHAnsi"/>
                <w:b/>
                <w:i/>
                <w:iCs/>
              </w:rPr>
              <w:t>euro</w:t>
            </w:r>
            <w:proofErr w:type="spellEnd"/>
            <w:r w:rsidRPr="00095E4C">
              <w:rPr>
                <w:rFonts w:eastAsiaTheme="minorHAnsi"/>
                <w:b/>
                <w:iCs/>
              </w:rPr>
              <w:t>)</w:t>
            </w:r>
            <w:r w:rsidRPr="00095E4C">
              <w:rPr>
                <w:rFonts w:eastAsiaTheme="minorHAnsi"/>
                <w:iCs/>
              </w:rPr>
              <w:t xml:space="preserve"> bez PVN</w:t>
            </w:r>
            <w:r w:rsidRPr="00095E4C">
              <w:rPr>
                <w:rFonts w:eastAsiaTheme="minorHAnsi"/>
              </w:rPr>
              <w:t>;</w:t>
            </w:r>
          </w:p>
          <w:p w14:paraId="1518EDA8" w14:textId="1C9DA752" w:rsidR="008A0686" w:rsidRPr="008A0686" w:rsidRDefault="008A0686" w:rsidP="00EE40B1">
            <w:pPr>
              <w:pStyle w:val="ListParagraph"/>
              <w:numPr>
                <w:ilvl w:val="0"/>
                <w:numId w:val="20"/>
              </w:numPr>
              <w:contextualSpacing/>
            </w:pPr>
            <w:r w:rsidRPr="008A0686">
              <w:rPr>
                <w:iCs/>
              </w:rPr>
              <w:t>darbi pabeigti un nodoti objekta pasūtītājam.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7DF570" w14:textId="05DB6FA4" w:rsidR="008A0686" w:rsidRPr="008A0686" w:rsidRDefault="008A0686" w:rsidP="003F6558">
            <w:pPr>
              <w:numPr>
                <w:ilvl w:val="3"/>
                <w:numId w:val="14"/>
              </w:numPr>
              <w:suppressAutoHyphens w:val="0"/>
              <w:spacing w:before="60" w:after="60"/>
              <w:ind w:left="891" w:hanging="851"/>
              <w:rPr>
                <w:rFonts w:eastAsiaTheme="minorHAnsi"/>
              </w:rPr>
            </w:pPr>
            <w:r w:rsidRPr="008A0686">
              <w:rPr>
                <w:rFonts w:eastAsiaTheme="minorHAnsi"/>
              </w:rPr>
              <w:t>Pretendents iesniedz informāciju par pretendenta speciālista pieredzi</w:t>
            </w:r>
            <w:r w:rsidR="00095E4C">
              <w:rPr>
                <w:rFonts w:eastAsiaTheme="minorHAnsi"/>
              </w:rPr>
              <w:t>.</w:t>
            </w:r>
          </w:p>
          <w:p w14:paraId="7A3D8E9E" w14:textId="77777777" w:rsidR="008A0686" w:rsidRPr="008A0686" w:rsidRDefault="008A0686" w:rsidP="003F6558">
            <w:pPr>
              <w:numPr>
                <w:ilvl w:val="3"/>
                <w:numId w:val="14"/>
              </w:numPr>
              <w:suppressAutoHyphens w:val="0"/>
              <w:ind w:left="888" w:hanging="851"/>
              <w:contextualSpacing/>
              <w:rPr>
                <w:rFonts w:eastAsiaTheme="minorHAnsi"/>
              </w:rPr>
            </w:pPr>
            <w:r w:rsidRPr="008A0686">
              <w:rPr>
                <w:rFonts w:eastAsiaTheme="minorHAnsi"/>
              </w:rPr>
              <w:t xml:space="preserve">Speciālista profesionālās kvalifikācijas apliecinoša dokumenta kopija. Speciālista, kuram ir </w:t>
            </w:r>
            <w:r w:rsidRPr="008A0686">
              <w:rPr>
                <w:rFonts w:eastAsiaTheme="minorHAnsi"/>
                <w:lang w:val="x-none"/>
              </w:rPr>
              <w:t xml:space="preserve">LV spēkā esošs sertifikāts, kvalifikāciju Komisija pārbauda  </w:t>
            </w:r>
            <w:r w:rsidRPr="008A0686">
              <w:rPr>
                <w:rFonts w:eastAsiaTheme="minorHAnsi"/>
              </w:rPr>
              <w:t xml:space="preserve"> LV Būvkomersantu reģistrā </w:t>
            </w:r>
            <w:r w:rsidRPr="008A0686">
              <w:rPr>
                <w:rFonts w:eastAsiaTheme="minorHAnsi"/>
                <w:bCs/>
              </w:rPr>
              <w:t xml:space="preserve">Būvniecības informācijas sistēmā </w:t>
            </w:r>
            <w:hyperlink r:id="rId25">
              <w:r w:rsidRPr="008A0686">
                <w:rPr>
                  <w:rFonts w:eastAsiaTheme="minorHAnsi"/>
                  <w:bCs/>
                  <w:color w:val="0000FF"/>
                  <w:u w:val="single"/>
                </w:rPr>
                <w:t>www.bis.gov.lv</w:t>
              </w:r>
            </w:hyperlink>
            <w:r w:rsidRPr="008A0686">
              <w:rPr>
                <w:rFonts w:eastAsiaTheme="minorHAnsi"/>
              </w:rPr>
              <w:t>.</w:t>
            </w:r>
          </w:p>
          <w:p w14:paraId="269547CC" w14:textId="3D7D0187" w:rsidR="008A0686" w:rsidRPr="008A0686" w:rsidRDefault="008A0686" w:rsidP="003F6558">
            <w:pPr>
              <w:numPr>
                <w:ilvl w:val="3"/>
                <w:numId w:val="14"/>
              </w:numPr>
              <w:suppressAutoHyphens w:val="0"/>
              <w:ind w:left="888" w:hanging="851"/>
              <w:contextualSpacing/>
              <w:rPr>
                <w:rFonts w:eastAsiaTheme="minorHAnsi"/>
              </w:rPr>
            </w:pPr>
            <w:r w:rsidRPr="008A0686">
              <w:rPr>
                <w:rFonts w:eastAsiaTheme="minorHAnsi"/>
              </w:rPr>
              <w:t xml:space="preserve">Par katru </w:t>
            </w:r>
            <w:r w:rsidR="00095E4C">
              <w:rPr>
                <w:rFonts w:eastAsiaTheme="minorHAnsi"/>
              </w:rPr>
              <w:t>objektu</w:t>
            </w:r>
            <w:r w:rsidRPr="008A0686">
              <w:rPr>
                <w:rFonts w:eastAsiaTheme="minorHAnsi"/>
              </w:rPr>
              <w:t xml:space="preserve">, </w:t>
            </w:r>
            <w:r w:rsidRPr="008A0686">
              <w:rPr>
                <w:rFonts w:eastAsiaTheme="minorHAnsi"/>
                <w:bCs/>
              </w:rPr>
              <w:t>ar ko pretendents apliecina speciālista pieredzi atbilstoši Atklāta konkursa nolikuma</w:t>
            </w:r>
            <w:r w:rsidR="00095E4C">
              <w:rPr>
                <w:rFonts w:eastAsiaTheme="minorHAnsi"/>
                <w:bCs/>
              </w:rPr>
              <w:t xml:space="preserve"> prasībām</w:t>
            </w:r>
            <w:r w:rsidRPr="008A0686">
              <w:rPr>
                <w:rFonts w:eastAsiaTheme="minorHAnsi"/>
                <w:bCs/>
              </w:rPr>
              <w:t>,</w:t>
            </w:r>
            <w:r w:rsidRPr="008A0686">
              <w:rPr>
                <w:rFonts w:eastAsiaTheme="minorHAnsi"/>
                <w:b/>
                <w:bCs/>
              </w:rPr>
              <w:t xml:space="preserve"> iesniedz darbu pasūtītāja atsauksmi vai citu dokumentu, kas apliecina</w:t>
            </w:r>
            <w:r w:rsidRPr="008A0686">
              <w:rPr>
                <w:rFonts w:eastAsiaTheme="minorHAnsi"/>
                <w:bCs/>
              </w:rPr>
              <w:t xml:space="preserve"> speciālista pieredzi</w:t>
            </w:r>
            <w:r w:rsidR="00095E4C">
              <w:rPr>
                <w:rFonts w:eastAsiaTheme="minorHAnsi"/>
                <w:bCs/>
              </w:rPr>
              <w:t>.</w:t>
            </w:r>
          </w:p>
          <w:p w14:paraId="78620917" w14:textId="2C5D418C" w:rsidR="008A0686" w:rsidRPr="008A0686" w:rsidRDefault="008A0686" w:rsidP="003F6558">
            <w:pPr>
              <w:pStyle w:val="ListParagraph"/>
              <w:numPr>
                <w:ilvl w:val="3"/>
                <w:numId w:val="14"/>
              </w:numPr>
              <w:contextualSpacing/>
            </w:pPr>
            <w:r w:rsidRPr="008A0686">
              <w:rPr>
                <w:b/>
                <w:bCs/>
              </w:rPr>
              <w:t>Speciālista apliecinājums</w:t>
            </w:r>
            <w:r w:rsidRPr="008A0686">
              <w:t xml:space="preserve"> par gatavību piedalīties Atklāta konkursa iepirkuma līguma izpildē, kas iekļauts speciālista pieredzes apliecinājum</w:t>
            </w:r>
            <w:r w:rsidR="00095E4C">
              <w:t xml:space="preserve">ā. </w:t>
            </w:r>
            <w:r w:rsidRPr="008A0686">
              <w:t xml:space="preserve">Gadījumā, ja norādītais speciālists ir pretendenta darbinieks, apliecinājumu par tā pieredzi un piesaisti iepirkuma līguma </w:t>
            </w:r>
            <w:r w:rsidRPr="008A0686">
              <w:lastRenderedPageBreak/>
              <w:t>izpildē var parakstīt darba devējs, ja minētā pieredze gūta pie darba devēja</w:t>
            </w:r>
          </w:p>
        </w:tc>
      </w:tr>
      <w:tr w:rsidR="00095E4C" w:rsidRPr="00635C03" w14:paraId="3CF4C95C" w14:textId="77777777" w:rsidTr="005002D8">
        <w:trPr>
          <w:trHeight w:val="574"/>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607A51DA" w14:textId="0ACC35B9" w:rsidR="00095E4C" w:rsidRPr="00095E4C" w:rsidRDefault="00095E4C" w:rsidP="003F6558">
            <w:pPr>
              <w:pStyle w:val="ListParagraph"/>
              <w:numPr>
                <w:ilvl w:val="2"/>
                <w:numId w:val="14"/>
              </w:numPr>
              <w:contextualSpacing/>
            </w:pPr>
            <w:r w:rsidRPr="00095E4C">
              <w:lastRenderedPageBreak/>
              <w:t xml:space="preserve">Pretendenta rīcībā līguma izpildei būs </w:t>
            </w:r>
            <w:r w:rsidRPr="00095E4C">
              <w:rPr>
                <w:b/>
                <w:bCs/>
              </w:rPr>
              <w:t>speciālists</w:t>
            </w:r>
            <w:r w:rsidRPr="00095E4C">
              <w:t xml:space="preserve">, kurš ir </w:t>
            </w:r>
            <w:r w:rsidRPr="00095E4C">
              <w:rPr>
                <w:b/>
                <w:bCs/>
              </w:rPr>
              <w:t>tiesīgs izstrādāt inženiertīklu novietojuma plānu</w:t>
            </w:r>
            <w:r w:rsidRPr="00095E4C">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35C176" w14:textId="19C50603" w:rsidR="00095E4C" w:rsidRPr="00095E4C" w:rsidRDefault="00095E4C" w:rsidP="003F6558">
            <w:pPr>
              <w:pStyle w:val="ListParagraph"/>
              <w:numPr>
                <w:ilvl w:val="3"/>
                <w:numId w:val="14"/>
              </w:numPr>
              <w:contextualSpacing/>
            </w:pPr>
            <w:r w:rsidRPr="00095E4C">
              <w:t>Piedāvātā speciālista kompetenci apliecinoša dokumenta (sertifikāta, apliecības u.c.) kopija.</w:t>
            </w:r>
          </w:p>
          <w:p w14:paraId="4FA30B49" w14:textId="37E63049" w:rsidR="00095E4C" w:rsidRPr="00095E4C" w:rsidRDefault="00095E4C" w:rsidP="003F6558">
            <w:pPr>
              <w:numPr>
                <w:ilvl w:val="3"/>
                <w:numId w:val="14"/>
              </w:numPr>
              <w:suppressAutoHyphens w:val="0"/>
              <w:spacing w:before="60" w:after="60"/>
              <w:ind w:left="891" w:hanging="851"/>
              <w:rPr>
                <w:rFonts w:eastAsiaTheme="minorHAnsi"/>
              </w:rPr>
            </w:pPr>
            <w:r w:rsidRPr="00095E4C">
              <w:rPr>
                <w:rFonts w:eastAsiaTheme="minorHAnsi"/>
                <w:b/>
                <w:bCs/>
              </w:rPr>
              <w:t>Speciālista apliecinājums</w:t>
            </w:r>
            <w:r w:rsidRPr="00095E4C">
              <w:rPr>
                <w:rFonts w:eastAsiaTheme="minorHAnsi"/>
              </w:rPr>
              <w:t xml:space="preserve"> par gatavību piedalīties Atklāta konkursa iepirkuma līguma izpildē, kas iekļauts speciālista pieredzes apliecinājumā</w:t>
            </w:r>
            <w:r>
              <w:rPr>
                <w:rFonts w:eastAsiaTheme="minorHAnsi"/>
              </w:rPr>
              <w:t xml:space="preserve">. </w:t>
            </w:r>
            <w:r w:rsidRPr="00095E4C">
              <w:rPr>
                <w:rFonts w:eastAsiaTheme="minorHAnsi"/>
              </w:rPr>
              <w:t>Gadījumā, ja norādītais speciālists ir pretendenta darbinieks, apliecinājumu par tā pieredzi un piesaisti iepirkuma līguma izpildē var parakstīt darba devējs, ja minētā pieredze gūta pie darba devēja.</w:t>
            </w:r>
          </w:p>
        </w:tc>
      </w:tr>
      <w:tr w:rsidR="00095E4C" w:rsidRPr="00635C03" w14:paraId="45150CA5" w14:textId="77777777" w:rsidTr="005002D8">
        <w:trPr>
          <w:trHeight w:val="574"/>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6D662CD4" w14:textId="3CB6F3C1" w:rsidR="00095E4C" w:rsidRPr="00095E4C" w:rsidRDefault="00095E4C" w:rsidP="003F6558">
            <w:pPr>
              <w:pStyle w:val="ListParagraph"/>
              <w:numPr>
                <w:ilvl w:val="2"/>
                <w:numId w:val="14"/>
              </w:numPr>
              <w:contextualSpacing/>
            </w:pPr>
            <w:r w:rsidRPr="00095E4C">
              <w:t xml:space="preserve">Pretendenta rīcībā līguma izpildei būs </w:t>
            </w:r>
            <w:r w:rsidRPr="00095E4C">
              <w:rPr>
                <w:b/>
                <w:bCs/>
              </w:rPr>
              <w:t xml:space="preserve">speciālists ar elektrodrošības </w:t>
            </w:r>
            <w:proofErr w:type="spellStart"/>
            <w:r w:rsidRPr="00095E4C">
              <w:rPr>
                <w:b/>
                <w:bCs/>
              </w:rPr>
              <w:t>Cz</w:t>
            </w:r>
            <w:proofErr w:type="spellEnd"/>
            <w:r w:rsidRPr="00095E4C">
              <w:rPr>
                <w:b/>
                <w:bCs/>
              </w:rPr>
              <w:t xml:space="preserve"> drošības grupas kvalifikāciju</w:t>
            </w:r>
            <w:r w:rsidRPr="00095E4C">
              <w:t>, ko apliecina spēkā esoša elektrodrošības apmācības apliecība.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B1F9B2" w14:textId="53873946" w:rsidR="00095E4C" w:rsidRPr="00095E4C" w:rsidRDefault="00095E4C" w:rsidP="003F6558">
            <w:pPr>
              <w:pStyle w:val="ListParagraph"/>
              <w:numPr>
                <w:ilvl w:val="3"/>
                <w:numId w:val="14"/>
              </w:numPr>
            </w:pPr>
            <w:r w:rsidRPr="00095E4C">
              <w:t>Piedāvātā speciālista kompetenci apliecinoša dokumenta (sertifikāta, apliecības u.c.) kopija.</w:t>
            </w:r>
          </w:p>
          <w:p w14:paraId="03D2B276" w14:textId="167965DD" w:rsidR="00095E4C" w:rsidRPr="00095E4C" w:rsidRDefault="00095E4C" w:rsidP="003F6558">
            <w:pPr>
              <w:pStyle w:val="ListParagraph"/>
              <w:numPr>
                <w:ilvl w:val="3"/>
                <w:numId w:val="14"/>
              </w:numPr>
              <w:contextualSpacing/>
            </w:pPr>
            <w:r w:rsidRPr="00095E4C">
              <w:rPr>
                <w:b/>
                <w:bCs/>
              </w:rPr>
              <w:t>Speciālista apliecinājums</w:t>
            </w:r>
            <w:r w:rsidRPr="00095E4C">
              <w:t xml:space="preserve"> par gatavību piedalīties Atklāta konkursa iepirkuma līguma izpildē, kas iekļauts speciālista pieredzes apliecinājumā</w:t>
            </w:r>
            <w:r>
              <w:t xml:space="preserve">. </w:t>
            </w:r>
            <w:r w:rsidRPr="00095E4C">
              <w:t>Gadījumā, ja norādītais speciālists ir pretendenta darbinieks, apliecinājumu par tā pieredzi un piesaisti iepirkuma līguma izpildē var parakstīt darba devējs, ja minētā pieredze gūta pie darba devēja.</w:t>
            </w:r>
          </w:p>
        </w:tc>
      </w:tr>
    </w:tbl>
    <w:p w14:paraId="36FC3E93" w14:textId="77777777" w:rsidR="008165C8" w:rsidRDefault="008165C8" w:rsidP="00DF145E">
      <w:pPr>
        <w:pStyle w:val="Nodala11"/>
        <w:numPr>
          <w:ilvl w:val="0"/>
          <w:numId w:val="0"/>
        </w:numPr>
      </w:pPr>
    </w:p>
    <w:p w14:paraId="05F970C3" w14:textId="77777777" w:rsidR="008165C8" w:rsidRDefault="008165C8" w:rsidP="003F6558">
      <w:pPr>
        <w:pStyle w:val="Nodala11"/>
        <w:numPr>
          <w:ilvl w:val="1"/>
          <w:numId w:val="14"/>
        </w:numPr>
        <w:ind w:left="567" w:hanging="567"/>
      </w:pPr>
      <w:bookmarkStart w:id="12" w:name="_Toc2930442"/>
      <w:bookmarkEnd w:id="12"/>
      <w:r>
        <w:t xml:space="preserve">Pretendents </w:t>
      </w:r>
      <w:r w:rsidRPr="002A052A">
        <w:t>var piesaistīt vienu speciālistu vairākās speciālistu pozīcijās, kā arī piesaistīt papildus speciālistus, lai nodrošinātu Tehniskajā specifikācijā</w:t>
      </w:r>
      <w:r>
        <w:t xml:space="preserve"> </w:t>
      </w:r>
      <w:r w:rsidRPr="002A052A">
        <w:t xml:space="preserve">noteikto </w:t>
      </w:r>
      <w:r>
        <w:t>d</w:t>
      </w:r>
      <w:r w:rsidRPr="002A052A">
        <w:t>arbu izpildi.</w:t>
      </w:r>
    </w:p>
    <w:p w14:paraId="4D6796C5" w14:textId="64A17D75" w:rsidR="008165C8" w:rsidRDefault="008165C8" w:rsidP="003F6558">
      <w:pPr>
        <w:pStyle w:val="Nodala11"/>
        <w:numPr>
          <w:ilvl w:val="1"/>
          <w:numId w:val="14"/>
        </w:numPr>
        <w:ind w:left="567" w:hanging="567"/>
      </w:pPr>
      <w:r w:rsidRPr="00256134">
        <w:t>Pretendents var balstīties uz citu personu tehniskajām un profesionālajām iespējām, ja tas ir nepieciešams konkrētā</w:t>
      </w:r>
      <w:r>
        <w:t xml:space="preserve"> Līguma </w:t>
      </w:r>
      <w:r w:rsidRPr="00256134">
        <w:t xml:space="preserve">izpildei, neatkarīgi no savstarpējo attiecību tiesiskā rakstura. Pretendents, lai apliecinātu profesionālo pieredzi vai pasūtītāja prasībām atbilstoša personāla </w:t>
      </w:r>
      <w:r w:rsidRPr="004E1F79">
        <w:t>pieejamību, var balstīties uz citu personu iespējām tikai tad, ja šīs personas</w:t>
      </w:r>
      <w:r w:rsidR="00844E4D" w:rsidRPr="004E1F79">
        <w:t xml:space="preserve"> veiks būvdarbus</w:t>
      </w:r>
      <w:r w:rsidRPr="004E1F79">
        <w:t xml:space="preserve"> </w:t>
      </w:r>
      <w:r w:rsidR="000E0697" w:rsidRPr="004E1F79">
        <w:rPr>
          <w:rStyle w:val="CommentReference"/>
          <w:sz w:val="24"/>
          <w:szCs w:val="24"/>
          <w:lang w:eastAsia="lv-LV"/>
        </w:rPr>
        <w:t>vai</w:t>
      </w:r>
      <w:r w:rsidR="000E0697" w:rsidRPr="004E1F79">
        <w:rPr>
          <w:rStyle w:val="CommentReference"/>
          <w:rFonts w:ascii="Calibri" w:hAnsi="Calibri"/>
          <w:lang w:eastAsia="lv-LV"/>
        </w:rPr>
        <w:t xml:space="preserve"> </w:t>
      </w:r>
      <w:r w:rsidRPr="004E1F79">
        <w:t>sniegs pakalpojumus, kuru izpildei attiecīgās spējas ir nepieciešamas.</w:t>
      </w:r>
      <w:r w:rsidR="00844E4D" w:rsidRPr="004E1F79">
        <w:t xml:space="preserve"> </w:t>
      </w:r>
      <w:r w:rsidRPr="004E1F79">
        <w:t>Šādā gadījumā pretendents pierāda pasūtītājam, ka tā rīcībā būs nepieciešamie resursi, iesniedzot šo personu apliecinājumu vai vienošanos par nepieciešamo resursu nodošanu piegādātāja rīcībā, kuros norāda:</w:t>
      </w:r>
    </w:p>
    <w:p w14:paraId="1A0FEAAC" w14:textId="77777777" w:rsidR="008165C8" w:rsidRPr="00A6214D" w:rsidRDefault="008165C8" w:rsidP="003F6558">
      <w:pPr>
        <w:pStyle w:val="Nodala111"/>
        <w:numPr>
          <w:ilvl w:val="2"/>
          <w:numId w:val="14"/>
        </w:numPr>
        <w:ind w:left="1276" w:hanging="709"/>
        <w:rPr>
          <w:b/>
        </w:rPr>
      </w:pPr>
      <w:r w:rsidRPr="00A6214D">
        <w:t>ka tam būs nepieciešamie resursi, uz kuriem viņš balstījies, iesniedzot piedāvājumu Atklātā konkursā;</w:t>
      </w:r>
    </w:p>
    <w:p w14:paraId="6FAA798F" w14:textId="77777777" w:rsidR="008165C8" w:rsidRPr="00A6214D" w:rsidRDefault="008165C8" w:rsidP="003F6558">
      <w:pPr>
        <w:pStyle w:val="Nodala111"/>
        <w:numPr>
          <w:ilvl w:val="2"/>
          <w:numId w:val="14"/>
        </w:numPr>
        <w:ind w:left="1276" w:hanging="709"/>
      </w:pPr>
      <w:r w:rsidRPr="00A6214D">
        <w:t>ka šie resursi pretendentam būs pieejami visu Līguma izpildes laiku un, ka Līguma izpildei nepieciešamie resursi tiks nodoti pretendenta rīcībā (norādot konkrētus darbus, kādi tiks veikti Līguma izpildes laikā) gadījumā, ja ar pretendentu tiks noslēgts Līgums.</w:t>
      </w:r>
    </w:p>
    <w:p w14:paraId="7A06622D" w14:textId="77777777" w:rsidR="008165C8" w:rsidRDefault="008165C8" w:rsidP="003F6558">
      <w:pPr>
        <w:pStyle w:val="Nodala11"/>
        <w:numPr>
          <w:ilvl w:val="1"/>
          <w:numId w:val="14"/>
        </w:numPr>
        <w:ind w:left="567" w:hanging="567"/>
      </w:pPr>
      <w:r>
        <w:t xml:space="preserve">Ārvalsts speciālistu </w:t>
      </w:r>
      <w:r w:rsidRPr="00507C7C">
        <w:t>kvalifikācijas prasības attiecībā uz izglītību, sertifikāciju un iesniedzamajiem dokumentiem:</w:t>
      </w:r>
    </w:p>
    <w:p w14:paraId="61F142AB" w14:textId="77777777" w:rsidR="008165C8" w:rsidRDefault="008165C8" w:rsidP="003F6558">
      <w:pPr>
        <w:pStyle w:val="Nodala111"/>
        <w:numPr>
          <w:ilvl w:val="2"/>
          <w:numId w:val="14"/>
        </w:numPr>
        <w:ind w:left="1276" w:hanging="709"/>
      </w:pPr>
      <w:r>
        <w:t xml:space="preserve">Ja speciālists – </w:t>
      </w:r>
      <w:r w:rsidRPr="00507C7C">
        <w:t>arhitekts</w:t>
      </w:r>
      <w:r>
        <w:t xml:space="preserve"> vai būvdarbu vadītājs</w:t>
      </w:r>
      <w:r w:rsidRPr="00507C7C">
        <w:t xml:space="preserve">, ir persona, kuras mītnes valsts ir Eiropas Savienības dalībvalsts  vai Eiropas Brīvās tirdzniecības asociācijas dalībvalsts un kura sniegto pakalpojumu izcelsmes valsts ir Eiropas Savienības dalībvalsts vai Eiropas Brīvās tirdzniecības asociācijas dalībvalsts (proti, Islande, </w:t>
      </w:r>
      <w:r w:rsidRPr="00507C7C">
        <w:lastRenderedPageBreak/>
        <w:t>Lihtenšteina, Norvēģija un Šveice), tad tā kvalifikācijai jāatbilst speciālista reģistrācijas valsts, kurā speciālists pastāvīgi strādā, prasībām attiecīgo darbu veikšanai. Pretendentam pirms iepirkuma līguma noslēgšanas būs jāiesniedz:</w:t>
      </w:r>
    </w:p>
    <w:p w14:paraId="7F9790BB" w14:textId="77777777" w:rsidR="008165C8" w:rsidRDefault="008165C8" w:rsidP="003F6558">
      <w:pPr>
        <w:pStyle w:val="Nodala1111"/>
        <w:numPr>
          <w:ilvl w:val="3"/>
          <w:numId w:val="14"/>
        </w:numPr>
        <w:ind w:left="2081"/>
      </w:pPr>
      <w:r>
        <w:t xml:space="preserve">dokumenti </w:t>
      </w:r>
      <w:r w:rsidRPr="00C87B4F">
        <w:t>vai to kopijas, kas apliecina speciālista kvalifikāciju mītnes valstī un šo dokumentu tulkojums latviešu valodā;</w:t>
      </w:r>
    </w:p>
    <w:p w14:paraId="74984460" w14:textId="77777777" w:rsidR="008165C8" w:rsidRDefault="008165C8" w:rsidP="003F6558">
      <w:pPr>
        <w:pStyle w:val="Nodala1111"/>
        <w:numPr>
          <w:ilvl w:val="3"/>
          <w:numId w:val="14"/>
        </w:numPr>
        <w:ind w:left="2081"/>
      </w:pPr>
      <w:r>
        <w:t xml:space="preserve">pierādījumi, </w:t>
      </w:r>
      <w:r w:rsidRPr="00CF7FB8">
        <w:t>ka par speciālistu normatīvajos aktos noteiktajā kārtībā atzīšanas institūcijai ir iesniegta deklarācija par īslaicīgu profesionālo pakalpojumu sniegšanu LV reglamentētā profesijā.</w:t>
      </w:r>
    </w:p>
    <w:p w14:paraId="10840D31" w14:textId="77777777" w:rsidR="008165C8" w:rsidRDefault="008165C8" w:rsidP="003F6558">
      <w:pPr>
        <w:pStyle w:val="Nodala11"/>
        <w:numPr>
          <w:ilvl w:val="1"/>
          <w:numId w:val="14"/>
        </w:numPr>
        <w:ind w:left="567" w:hanging="567"/>
      </w:pPr>
      <w:r>
        <w:t xml:space="preserve">Ja speciālists </w:t>
      </w:r>
      <w:r w:rsidRPr="00E97BE2">
        <w:t>- arhitekts</w:t>
      </w:r>
      <w:r w:rsidRPr="00DB4944">
        <w:rPr>
          <w:rFonts w:eastAsia="Calibri"/>
        </w:rPr>
        <w:t xml:space="preserve"> </w:t>
      </w:r>
      <w:r w:rsidRPr="00DB4944">
        <w:t>vai būvdarbu vadītājs</w:t>
      </w:r>
      <w:r w:rsidRPr="00E97BE2">
        <w:t>, ir no ārvalsts, kas nav Eiropas Savienības dalībvalsts vai Eiropas Brīvās tirdzniecības asociācijas dalībvalsts, tad pretendentam ir jānodrošina, ka speciālistam uz iepirkuma līguma noslēgšanas brīdi būs LV spēkā esošs būvprakses sertifikāts attiecīgajā jomā un, ka līdz iepirkuma līguma noslēgšanas brīdim, speciālists būs saņēmis LV spēkā esošu attiecīgās jomas sertifikātu, un piedāvājumam jāpievieno pretendenta parakstīts apliecinājums, ka līdz plānotajam iepirkuma līguma noslēgšanas brīdim, tas būs saņēmis LV spēkā esošu attiecīgās jomas sertifikātu un dokumentu vai to kopijas, kas apliecina speciālista kvalifikāciju mītnes valstī un šo dokumentu tulkojumu latviešu valodā.</w:t>
      </w:r>
    </w:p>
    <w:p w14:paraId="4106FFCB" w14:textId="11084748" w:rsidR="00FD13DC" w:rsidRPr="008165C8" w:rsidRDefault="00FD13DC" w:rsidP="00EE40B1">
      <w:pPr>
        <w:pStyle w:val="Nodala1"/>
        <w:numPr>
          <w:ilvl w:val="0"/>
          <w:numId w:val="14"/>
        </w:numPr>
        <w:ind w:hanging="720"/>
      </w:pPr>
      <w:bookmarkStart w:id="13" w:name="_Toc147498865"/>
      <w:bookmarkEnd w:id="9"/>
      <w:bookmarkEnd w:id="10"/>
      <w:r w:rsidRPr="008165C8">
        <w:t>Eiropas vienotais iepirkuma procedūras dokuments</w:t>
      </w:r>
      <w:bookmarkEnd w:id="13"/>
    </w:p>
    <w:p w14:paraId="448FF5FF" w14:textId="197DFAB1" w:rsidR="008D609B" w:rsidRDefault="00005D5F" w:rsidP="00EE40B1">
      <w:pPr>
        <w:pStyle w:val="Nodala11"/>
        <w:numPr>
          <w:ilvl w:val="1"/>
          <w:numId w:val="14"/>
        </w:numPr>
        <w:ind w:left="567" w:hanging="567"/>
      </w:pPr>
      <w:r w:rsidRPr="00692512">
        <w:t>Pretendents var iesniegt Eiropas vienoto iepirkuma procedūras dokumentu</w:t>
      </w:r>
      <w:r>
        <w:t xml:space="preserve"> (turpmāk - ESPD)</w:t>
      </w:r>
      <w:r w:rsidRPr="00692512">
        <w:t xml:space="preserve"> kā sākotnējo pierādījumu atbilstībai paziņojumā par līgumu vai Atklāta konkursa dokumentos noteiktajām pretendentu atlases (kvalifikācijas) prasībām</w:t>
      </w:r>
      <w:r w:rsidR="007F6027">
        <w:t>.</w:t>
      </w:r>
    </w:p>
    <w:p w14:paraId="609819FD" w14:textId="57FBAD50" w:rsidR="00005D5F" w:rsidRDefault="00005D5F" w:rsidP="00EE40B1">
      <w:pPr>
        <w:pStyle w:val="Nodala11"/>
        <w:numPr>
          <w:ilvl w:val="1"/>
          <w:numId w:val="14"/>
        </w:numPr>
        <w:ind w:left="567" w:hanging="567"/>
      </w:pPr>
      <w:r w:rsidRPr="00692512">
        <w:t>Komisija ir tiesīga jebkurā Atklāta konkursa stadijā pieprasīt iesniegt kvalifikāciju apliecinošus dokumentus, dodot termiņu to iesniegšanai ne ilgāk kā 5 (piecas) darba dienas</w:t>
      </w:r>
      <w:r>
        <w:t>.</w:t>
      </w:r>
    </w:p>
    <w:p w14:paraId="6D34AF60" w14:textId="3F036CCD" w:rsidR="00005D5F" w:rsidRPr="00005D5F" w:rsidRDefault="00005D5F" w:rsidP="00EE40B1">
      <w:pPr>
        <w:pStyle w:val="Nodala11"/>
        <w:numPr>
          <w:ilvl w:val="1"/>
          <w:numId w:val="14"/>
        </w:numPr>
        <w:ind w:left="567" w:hanging="567"/>
      </w:pPr>
      <w:r>
        <w:t>ESPD</w:t>
      </w:r>
      <w:r w:rsidRPr="00692512">
        <w:t xml:space="preserve"> veidlapu paraugus nosaka Eiropas Komisijas 2016.gada 5.janvāra Īstenošanas regula 2016/7, ar ko nosaka standarta veidlapu Eiropas vienotajam iepirkuma procedūras dokumentam </w:t>
      </w:r>
      <w:hyperlink r:id="rId26" w:history="1">
        <w:r w:rsidRPr="00692512">
          <w:rPr>
            <w:color w:val="0000FF"/>
            <w:u w:val="single"/>
          </w:rPr>
          <w:t>http://espd.eis.gov.lv/</w:t>
        </w:r>
      </w:hyperlink>
      <w:r w:rsidRPr="00005D5F">
        <w:t>.</w:t>
      </w:r>
    </w:p>
    <w:p w14:paraId="0171C447" w14:textId="44158CC8" w:rsidR="00005D5F" w:rsidRPr="00825E9C" w:rsidRDefault="00005D5F" w:rsidP="00EE40B1">
      <w:pPr>
        <w:pStyle w:val="Nodala11"/>
        <w:numPr>
          <w:ilvl w:val="1"/>
          <w:numId w:val="14"/>
        </w:numPr>
        <w:ind w:left="567" w:hanging="567"/>
      </w:pPr>
      <w:r w:rsidRPr="00872283">
        <w:t xml:space="preserve">Kā sākotnējo pierādījumu, lai apliecinātu atbilstību </w:t>
      </w:r>
      <w:r w:rsidR="00010765">
        <w:t>Atklāta konkursa</w:t>
      </w:r>
      <w:r w:rsidRPr="00872283">
        <w:t xml:space="preserve"> </w:t>
      </w:r>
      <w:r w:rsidR="00010765">
        <w:t>nolikuma</w:t>
      </w:r>
      <w:r w:rsidRPr="00872283">
        <w:t xml:space="preserve"> prasībām, pretendents ir tiesīgs iesniegt </w:t>
      </w:r>
      <w:r>
        <w:t>ESPD</w:t>
      </w:r>
      <w:r w:rsidRPr="00872283">
        <w:t xml:space="preserve">, kurā </w:t>
      </w:r>
      <w:r w:rsidRPr="00A03568">
        <w:t xml:space="preserve">aizpildīta </w:t>
      </w:r>
      <w:r w:rsidR="00916AD7" w:rsidRPr="00B56CA5">
        <w:t>I</w:t>
      </w:r>
      <w:r w:rsidR="0068029A" w:rsidRPr="00B56CA5">
        <w:t xml:space="preserve"> </w:t>
      </w:r>
      <w:r w:rsidR="00916AD7" w:rsidRPr="00B56CA5">
        <w:t>daļa</w:t>
      </w:r>
      <w:r w:rsidR="007C00B3" w:rsidRPr="00B56CA5">
        <w:t>,</w:t>
      </w:r>
      <w:r w:rsidR="00916AD7" w:rsidRPr="00B56CA5">
        <w:t xml:space="preserve"> </w:t>
      </w:r>
      <w:r w:rsidRPr="00B56CA5">
        <w:t>II daļa, III daļa, IV daļa</w:t>
      </w:r>
      <w:r w:rsidR="00AA5689" w:rsidRPr="00B56CA5">
        <w:t xml:space="preserve"> </w:t>
      </w:r>
      <w:r w:rsidRPr="00B56CA5">
        <w:t>un VI daļa</w:t>
      </w:r>
      <w:r w:rsidRPr="000A3B42">
        <w:t xml:space="preserve">. Ja pretendents izvēlējies iesniegt </w:t>
      </w:r>
      <w:r>
        <w:t>ESPD</w:t>
      </w:r>
      <w:r w:rsidRPr="000A3B42">
        <w:t>, lai apliecinātu</w:t>
      </w:r>
      <w:r w:rsidRPr="00872283">
        <w:t>,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w:t>
      </w:r>
      <w:r w:rsidRPr="004E1F79">
        <w:t xml:space="preserve">apakšuzņēmēju, kura </w:t>
      </w:r>
      <w:r w:rsidR="009B675E" w:rsidRPr="004E1F79">
        <w:t xml:space="preserve">veicamo būvdarbu vai </w:t>
      </w:r>
      <w:r w:rsidRPr="004E1F79">
        <w:t xml:space="preserve">pakalpojumu vērtība ir vismaz </w:t>
      </w:r>
      <w:r w:rsidR="007B6A80" w:rsidRPr="004E1F79">
        <w:t xml:space="preserve">10 000 </w:t>
      </w:r>
      <w:r w:rsidR="007B6A80" w:rsidRPr="004E1F79">
        <w:rPr>
          <w:i/>
        </w:rPr>
        <w:t>euro</w:t>
      </w:r>
      <w:r w:rsidRPr="004E1F79">
        <w:t>. Piegādātāju apvienība iesniedz atsevišķu ESPD par katru tās dalībnieku. Pasūtītājam jebkurā iepirkuma procedūras stadijā ir tiesības prasīt, lai pretendents iesniedz visus dokumentus vai daļu no tiem, kas apliecina tā atbilstību</w:t>
      </w:r>
      <w:r w:rsidRPr="00872283">
        <w:t xml:space="preserve"> iepirkuma procedūras dokumentos noteiktajām pretendentu atlases prasībām. Aizpildīt </w:t>
      </w:r>
      <w:r>
        <w:t>ESPD</w:t>
      </w:r>
      <w:r w:rsidRPr="00872283">
        <w:t xml:space="preserve"> var EIS tīmekļvietnē izveidotā rīkā (adrese – </w:t>
      </w:r>
      <w:hyperlink r:id="rId27" w:history="1">
        <w:r w:rsidRPr="009B675E">
          <w:rPr>
            <w:color w:val="0000FF"/>
            <w:u w:val="single"/>
          </w:rPr>
          <w:t>http://espd.eis.gov.lv/</w:t>
        </w:r>
      </w:hyperlink>
      <w:r w:rsidRPr="00C207EC">
        <w:t>)</w:t>
      </w:r>
      <w:r w:rsidRPr="00872283">
        <w:t>, tad to saglabāt un iesniegt pasūtītājam EIS e-konkursu apakšsistēmā</w:t>
      </w:r>
      <w:r w:rsidR="00A4038A">
        <w:t>.</w:t>
      </w:r>
    </w:p>
    <w:p w14:paraId="24B00AD4" w14:textId="45AEF3E4" w:rsidR="005745FE" w:rsidRPr="00967F00" w:rsidRDefault="00005D5F" w:rsidP="00EE40B1">
      <w:pPr>
        <w:pStyle w:val="Nodala11"/>
        <w:numPr>
          <w:ilvl w:val="1"/>
          <w:numId w:val="14"/>
        </w:numPr>
        <w:ind w:left="567" w:hanging="567"/>
      </w:pPr>
      <w:r w:rsidRPr="00692512">
        <w:t xml:space="preserve">Pretendents var iesniegt Komisijai </w:t>
      </w:r>
      <w:r>
        <w:t>ESPD</w:t>
      </w:r>
      <w:r w:rsidRPr="00692512">
        <w:t>, kas ir bijis iesniegts citā iepirkuma procedūrā, ja tas apliecina, ka tajā iekļautā informācija ir pareiza</w:t>
      </w:r>
      <w:r w:rsidR="00DF3DB4">
        <w:t>.</w:t>
      </w:r>
    </w:p>
    <w:p w14:paraId="109C224A" w14:textId="77777777" w:rsidR="00802C4A" w:rsidRPr="000537F9" w:rsidRDefault="00802C4A" w:rsidP="00EE40B1">
      <w:pPr>
        <w:pStyle w:val="Nodala1"/>
        <w:numPr>
          <w:ilvl w:val="0"/>
          <w:numId w:val="14"/>
        </w:numPr>
        <w:ind w:left="851" w:hanging="851"/>
      </w:pPr>
      <w:bookmarkStart w:id="14" w:name="_Toc147498866"/>
      <w:r w:rsidRPr="000537F9">
        <w:t>T</w:t>
      </w:r>
      <w:r w:rsidR="00766954">
        <w:t xml:space="preserve">ehniskais </w:t>
      </w:r>
      <w:r w:rsidRPr="000537F9">
        <w:t>piedāvājums</w:t>
      </w:r>
      <w:bookmarkEnd w:id="14"/>
    </w:p>
    <w:p w14:paraId="4AA4B33A" w14:textId="77AE7819" w:rsidR="006F70D2" w:rsidRDefault="00845B8A" w:rsidP="00EE40B1">
      <w:pPr>
        <w:pStyle w:val="Nodala11"/>
        <w:numPr>
          <w:ilvl w:val="1"/>
          <w:numId w:val="14"/>
        </w:numPr>
        <w:ind w:left="567" w:hanging="567"/>
      </w:pPr>
      <w:r w:rsidRPr="009A3A2A">
        <w:t>Pretendents</w:t>
      </w:r>
      <w:r w:rsidR="00B5141D">
        <w:t xml:space="preserve"> </w:t>
      </w:r>
      <w:r w:rsidR="00B5141D" w:rsidRPr="00B5141D">
        <w:t>iesniedz pieteikumu saskaņā ar Atklāta konkursa nolikuma formu (pielikumā Nr.1).</w:t>
      </w:r>
    </w:p>
    <w:p w14:paraId="2179D91A" w14:textId="77777777" w:rsidR="00CF3F56" w:rsidRPr="00B556C6" w:rsidRDefault="00CF3F56" w:rsidP="00EE40B1">
      <w:pPr>
        <w:pStyle w:val="Nodala1"/>
        <w:numPr>
          <w:ilvl w:val="0"/>
          <w:numId w:val="14"/>
        </w:numPr>
        <w:ind w:left="851" w:hanging="851"/>
      </w:pPr>
      <w:bookmarkStart w:id="15" w:name="_Toc147498867"/>
      <w:r w:rsidRPr="00B556C6">
        <w:t>Finanšu piedāvājums</w:t>
      </w:r>
      <w:bookmarkEnd w:id="15"/>
    </w:p>
    <w:p w14:paraId="5A8A8DFD" w14:textId="7B43F656" w:rsidR="00FE62A6" w:rsidRPr="00D628B6" w:rsidRDefault="00615F63" w:rsidP="00EE40B1">
      <w:pPr>
        <w:pStyle w:val="Nodala11"/>
        <w:numPr>
          <w:ilvl w:val="1"/>
          <w:numId w:val="14"/>
        </w:numPr>
        <w:ind w:left="567" w:hanging="567"/>
      </w:pPr>
      <w:r w:rsidRPr="00D628B6">
        <w:t xml:space="preserve">Finanšu piedāvājumu </w:t>
      </w:r>
      <w:r w:rsidR="002B768B" w:rsidRPr="00D628B6">
        <w:t>pretendents sagatavo atbilstoši Atklāta konkursa nolikuma pieliku</w:t>
      </w:r>
      <w:r w:rsidR="006538D2" w:rsidRPr="00D628B6">
        <w:t>ma pielikumā</w:t>
      </w:r>
      <w:r w:rsidR="002B768B" w:rsidRPr="00D628B6">
        <w:t xml:space="preserve"> </w:t>
      </w:r>
      <w:r w:rsidR="006538D2" w:rsidRPr="00D628B6">
        <w:t>pievienotajai formai,</w:t>
      </w:r>
      <w:r w:rsidR="00C933CF" w:rsidRPr="00D628B6">
        <w:t xml:space="preserve"> ievērojot Tehniskās specifikācijas </w:t>
      </w:r>
      <w:r w:rsidR="00270B8E" w:rsidRPr="00D628B6">
        <w:t xml:space="preserve">nosacījumus. </w:t>
      </w:r>
    </w:p>
    <w:p w14:paraId="64AAF19C" w14:textId="4E36626B" w:rsidR="004C7E76" w:rsidRPr="00BD0430" w:rsidRDefault="001C238B" w:rsidP="00EE40B1">
      <w:pPr>
        <w:pStyle w:val="Nodala11"/>
        <w:numPr>
          <w:ilvl w:val="1"/>
          <w:numId w:val="14"/>
        </w:numPr>
        <w:ind w:left="567" w:hanging="567"/>
      </w:pPr>
      <w:bookmarkStart w:id="16" w:name="_Hlk123738493"/>
      <w:r w:rsidRPr="00BD0430">
        <w:rPr>
          <w:bCs/>
        </w:rPr>
        <w:lastRenderedPageBreak/>
        <w:t>Izstrādājot finanšu piedāvājumu</w:t>
      </w:r>
      <w:r w:rsidR="004830F6" w:rsidRPr="00BD0430">
        <w:rPr>
          <w:bCs/>
        </w:rPr>
        <w:t xml:space="preserve">, jānorāda cenas un apjomi </w:t>
      </w:r>
      <w:r w:rsidR="009734E3" w:rsidRPr="00BD0430">
        <w:rPr>
          <w:bCs/>
        </w:rPr>
        <w:t>vis</w:t>
      </w:r>
      <w:r w:rsidR="004830F6" w:rsidRPr="00BD0430">
        <w:rPr>
          <w:bCs/>
        </w:rPr>
        <w:t>ām</w:t>
      </w:r>
      <w:r w:rsidR="00CA7720" w:rsidRPr="00BD0430">
        <w:rPr>
          <w:bCs/>
        </w:rPr>
        <w:t xml:space="preserve"> finanšu piedāvājuma veidnē iekļauta</w:t>
      </w:r>
      <w:r w:rsidR="004830F6" w:rsidRPr="00BD0430">
        <w:rPr>
          <w:bCs/>
        </w:rPr>
        <w:t>jām</w:t>
      </w:r>
      <w:r w:rsidR="009734E3" w:rsidRPr="00BD0430">
        <w:rPr>
          <w:bCs/>
        </w:rPr>
        <w:t xml:space="preserve"> pozīcij</w:t>
      </w:r>
      <w:r w:rsidR="004830F6" w:rsidRPr="00BD0430">
        <w:rPr>
          <w:bCs/>
        </w:rPr>
        <w:t>ām</w:t>
      </w:r>
      <w:r w:rsidR="009734E3" w:rsidRPr="00BD0430">
        <w:rPr>
          <w:bCs/>
        </w:rPr>
        <w:t>, nav pieļaujama jaunu</w:t>
      </w:r>
      <w:r w:rsidR="00CA7720" w:rsidRPr="00BD0430">
        <w:rPr>
          <w:bCs/>
        </w:rPr>
        <w:t xml:space="preserve"> pozīciju un apjomu iekļaušana</w:t>
      </w:r>
      <w:r w:rsidR="009734E3" w:rsidRPr="00BD0430">
        <w:rPr>
          <w:bCs/>
        </w:rPr>
        <w:t>, kā arī esošo mainīšana</w:t>
      </w:r>
      <w:bookmarkEnd w:id="16"/>
      <w:r w:rsidR="009734E3" w:rsidRPr="00BD0430">
        <w:rPr>
          <w:bCs/>
        </w:rPr>
        <w:t>.</w:t>
      </w:r>
    </w:p>
    <w:p w14:paraId="1C792061" w14:textId="176A8375" w:rsidR="00CA7720" w:rsidRPr="00431E78" w:rsidRDefault="00CA7720" w:rsidP="00EE40B1">
      <w:pPr>
        <w:pStyle w:val="Nodala11"/>
        <w:numPr>
          <w:ilvl w:val="1"/>
          <w:numId w:val="14"/>
        </w:numPr>
        <w:ind w:left="567" w:hanging="567"/>
      </w:pPr>
      <w:bookmarkStart w:id="17" w:name="_Hlk123738513"/>
      <w:r w:rsidRPr="00431E78">
        <w:t>Finanšu piedāvājumā visas cenas</w:t>
      </w:r>
      <w:r w:rsidRPr="00431E78">
        <w:rPr>
          <w:lang w:val="de-DE"/>
        </w:rPr>
        <w:t xml:space="preserve"> jāizsaka </w:t>
      </w:r>
      <w:r w:rsidRPr="00431E78">
        <w:rPr>
          <w:i/>
          <w:iCs/>
          <w:lang w:val="de-DE"/>
        </w:rPr>
        <w:t>euro</w:t>
      </w:r>
      <w:r w:rsidRPr="00431E78">
        <w:rPr>
          <w:lang w:val="de-DE"/>
        </w:rPr>
        <w:t xml:space="preserve"> (</w:t>
      </w:r>
      <w:r w:rsidRPr="00431E78">
        <w:t>EUR bez PVN) un piedāvā</w:t>
      </w:r>
      <w:r w:rsidRPr="00431E78">
        <w:rPr>
          <w:lang w:val="pt-PT"/>
        </w:rPr>
        <w:t xml:space="preserve">juma cenas jāaprēķina un jānorāda ar precizitāti </w:t>
      </w:r>
      <w:r w:rsidRPr="003F6558">
        <w:rPr>
          <w:b/>
          <w:lang w:val="it-IT"/>
        </w:rPr>
        <w:t>2</w:t>
      </w:r>
      <w:r w:rsidRPr="003F6558">
        <w:rPr>
          <w:b/>
        </w:rPr>
        <w:t> (divas)</w:t>
      </w:r>
      <w:r w:rsidRPr="00431E78">
        <w:t xml:space="preserve"> zīmes aiz komata. Ja būs norādītas vairāk kā 2 (divas) zīmes aiz komata, noapaļoš</w:t>
      </w:r>
      <w:r w:rsidR="00C62AE3" w:rsidRPr="00431E78">
        <w:t>ana netiks veikta un K</w:t>
      </w:r>
      <w:r w:rsidRPr="00431E78">
        <w:t xml:space="preserve">omisija ņems vērā tikai </w:t>
      </w:r>
      <w:r w:rsidRPr="003F6558">
        <w:rPr>
          <w:b/>
        </w:rPr>
        <w:t>2 (divas)</w:t>
      </w:r>
      <w:r w:rsidRPr="00431E78">
        <w:t xml:space="preserve"> zīmes aiz komata</w:t>
      </w:r>
      <w:bookmarkEnd w:id="17"/>
      <w:r w:rsidRPr="00431E78">
        <w:t>.</w:t>
      </w:r>
    </w:p>
    <w:p w14:paraId="6C41D826" w14:textId="3AA38D44" w:rsidR="006538D2" w:rsidRPr="00FD7022" w:rsidRDefault="006538D2" w:rsidP="00EE40B1">
      <w:pPr>
        <w:pStyle w:val="Nodala11"/>
        <w:numPr>
          <w:ilvl w:val="1"/>
          <w:numId w:val="14"/>
        </w:numPr>
        <w:ind w:left="567" w:hanging="567"/>
      </w:pPr>
      <w:bookmarkStart w:id="18" w:name="_Hlk89949356"/>
      <w:bookmarkStart w:id="19" w:name="_Hlk123738538"/>
      <w:r w:rsidRPr="00FD7022">
        <w:t>Pretendents finanšu piedāvājumā iekļauj visus izdevumus un izmaksas</w:t>
      </w:r>
      <w:r w:rsidR="00A93738" w:rsidRPr="00FD7022">
        <w:t xml:space="preserve"> (izņemot PVN)</w:t>
      </w:r>
      <w:r w:rsidRPr="00FD7022">
        <w:t xml:space="preserve">, kas var rasties pretendentam, lai pilnīgi un pienācīgā kvalitātē </w:t>
      </w:r>
      <w:bookmarkEnd w:id="18"/>
      <w:r w:rsidRPr="00FD7022">
        <w:t>nodrošinātu Tehniskajā specifikācijā noteikto atbilstoši Līguma projekta noteikumiem</w:t>
      </w:r>
      <w:bookmarkEnd w:id="19"/>
      <w:r w:rsidRPr="00FD7022">
        <w:t xml:space="preserve">. </w:t>
      </w:r>
    </w:p>
    <w:p w14:paraId="059CE486" w14:textId="77777777" w:rsidR="00CF7F22" w:rsidRPr="002456B1" w:rsidRDefault="00CF7F22" w:rsidP="00EE40B1">
      <w:pPr>
        <w:pStyle w:val="Nodala1"/>
        <w:numPr>
          <w:ilvl w:val="0"/>
          <w:numId w:val="14"/>
        </w:numPr>
        <w:ind w:hanging="720"/>
      </w:pPr>
      <w:bookmarkStart w:id="20" w:name="_Toc147498868"/>
      <w:r w:rsidRPr="000537F9">
        <w:t>P</w:t>
      </w:r>
      <w:r w:rsidR="002456B1">
        <w:t>iedāvājumu izvērtēšana</w:t>
      </w:r>
      <w:bookmarkEnd w:id="20"/>
    </w:p>
    <w:p w14:paraId="2C6DF39E" w14:textId="534641EF" w:rsidR="006549EC" w:rsidRPr="003630F5" w:rsidRDefault="00D536D9" w:rsidP="00EE40B1">
      <w:pPr>
        <w:pStyle w:val="Nodala11"/>
        <w:numPr>
          <w:ilvl w:val="1"/>
          <w:numId w:val="14"/>
        </w:numPr>
        <w:ind w:left="567" w:hanging="567"/>
        <w:rPr>
          <w:lang w:eastAsia="lv-LV"/>
        </w:rPr>
      </w:pPr>
      <w:r w:rsidRPr="003630F5">
        <w:t xml:space="preserve">Piedāvājuma izvēles kritērijs ir </w:t>
      </w:r>
      <w:r w:rsidR="006549EC" w:rsidRPr="003630F5">
        <w:rPr>
          <w:b/>
          <w:u w:val="single"/>
        </w:rPr>
        <w:t>saimnieciski visizdevīgākais piedāvājums</w:t>
      </w:r>
      <w:r w:rsidR="003630F5" w:rsidRPr="003630F5">
        <w:rPr>
          <w:b/>
          <w:u w:val="single"/>
        </w:rPr>
        <w:t xml:space="preserve">. </w:t>
      </w:r>
      <w:r w:rsidR="003630F5" w:rsidRPr="003630F5">
        <w:t xml:space="preserve">Par saimnieciski visizdevīgāko piedāvājumu tiks atzīts iepirkuma nolikumam atbilstošs piedāvājums, </w:t>
      </w:r>
      <w:r w:rsidR="003630F5" w:rsidRPr="003630F5">
        <w:rPr>
          <w:b/>
          <w:u w:val="single"/>
        </w:rPr>
        <w:t>kas piedāvājis zemāko cenu</w:t>
      </w:r>
      <w:r w:rsidR="007A6674" w:rsidRPr="00B53025">
        <w:rPr>
          <w:b/>
        </w:rPr>
        <w:t xml:space="preserve"> </w:t>
      </w:r>
      <w:r w:rsidR="007A6674">
        <w:rPr>
          <w:i/>
        </w:rPr>
        <w:t xml:space="preserve">(cena kopā par </w:t>
      </w:r>
      <w:r w:rsidR="00B53025">
        <w:rPr>
          <w:i/>
        </w:rPr>
        <w:t xml:space="preserve">Finanšu piedāvājumā </w:t>
      </w:r>
      <w:r w:rsidR="007A6674">
        <w:rPr>
          <w:i/>
        </w:rPr>
        <w:t>norādītajiem darbiem un materiāliem)</w:t>
      </w:r>
      <w:r w:rsidR="007A6674">
        <w:t>.</w:t>
      </w:r>
    </w:p>
    <w:p w14:paraId="2DB28ABF" w14:textId="3E90AF4F" w:rsidR="0044326D" w:rsidRDefault="0044326D" w:rsidP="00EE40B1">
      <w:pPr>
        <w:pStyle w:val="Nodala11"/>
        <w:numPr>
          <w:ilvl w:val="1"/>
          <w:numId w:val="14"/>
        </w:numPr>
        <w:ind w:left="567" w:hanging="567"/>
      </w:pPr>
      <w:r w:rsidRPr="003C2D4A">
        <w:t>Komisija piedāvāj</w:t>
      </w:r>
      <w:r w:rsidR="0062302A">
        <w:t xml:space="preserve">umu vērtēšanu </w:t>
      </w:r>
      <w:r w:rsidR="00AD51C1">
        <w:t xml:space="preserve">slēgtās sēdēs </w:t>
      </w:r>
      <w:r w:rsidR="0062302A">
        <w:t xml:space="preserve">veic </w:t>
      </w:r>
      <w:r w:rsidR="00194609">
        <w:t>šādos posmos:</w:t>
      </w:r>
    </w:p>
    <w:p w14:paraId="35818798" w14:textId="77777777" w:rsidR="00194609" w:rsidRPr="00A21D8B" w:rsidRDefault="00C1205B" w:rsidP="00EE40B1">
      <w:pPr>
        <w:pStyle w:val="Nodala111"/>
        <w:numPr>
          <w:ilvl w:val="2"/>
          <w:numId w:val="14"/>
        </w:numPr>
        <w:ind w:left="1418" w:hanging="851"/>
      </w:pPr>
      <w:r w:rsidRPr="00A21D8B">
        <w:t>p</w:t>
      </w:r>
      <w:r w:rsidR="00194609" w:rsidRPr="00A21D8B">
        <w:t>iedāvājuma noformējuma pārbaude;</w:t>
      </w:r>
    </w:p>
    <w:p w14:paraId="453BB3A0" w14:textId="77777777" w:rsidR="00194609" w:rsidRPr="00A21D8B" w:rsidRDefault="00C1205B" w:rsidP="00EE40B1">
      <w:pPr>
        <w:pStyle w:val="Nodala111"/>
        <w:numPr>
          <w:ilvl w:val="2"/>
          <w:numId w:val="14"/>
        </w:numPr>
        <w:ind w:left="1418" w:hanging="851"/>
      </w:pPr>
      <w:r w:rsidRPr="00A21D8B">
        <w:t>p</w:t>
      </w:r>
      <w:r w:rsidR="00194609" w:rsidRPr="00A21D8B">
        <w:t>retendentu atlase;</w:t>
      </w:r>
    </w:p>
    <w:p w14:paraId="1E66E010" w14:textId="77777777" w:rsidR="00194609" w:rsidRPr="00A21D8B" w:rsidRDefault="00C1205B" w:rsidP="00EE40B1">
      <w:pPr>
        <w:pStyle w:val="Nodala111"/>
        <w:numPr>
          <w:ilvl w:val="2"/>
          <w:numId w:val="14"/>
        </w:numPr>
        <w:ind w:left="1418" w:hanging="851"/>
      </w:pPr>
      <w:r w:rsidRPr="00A21D8B">
        <w:t>t</w:t>
      </w:r>
      <w:r w:rsidR="00194609" w:rsidRPr="00A21D8B">
        <w:t>ehnisko piedāvājumu vērtēšana;</w:t>
      </w:r>
    </w:p>
    <w:p w14:paraId="6BAE7E9B" w14:textId="58E27CEB" w:rsidR="00903F72" w:rsidRDefault="00C1205B" w:rsidP="00EE40B1">
      <w:pPr>
        <w:pStyle w:val="Nodala111"/>
        <w:numPr>
          <w:ilvl w:val="2"/>
          <w:numId w:val="14"/>
        </w:numPr>
        <w:ind w:left="1418" w:hanging="851"/>
      </w:pPr>
      <w:r w:rsidRPr="00A21D8B">
        <w:t>f</w:t>
      </w:r>
      <w:r w:rsidR="00194609" w:rsidRPr="00A21D8B">
        <w:t>inanšu piedāvājumu vērtēšana</w:t>
      </w:r>
      <w:r w:rsidR="00F77F5E">
        <w:t>;</w:t>
      </w:r>
    </w:p>
    <w:p w14:paraId="03DF163F" w14:textId="1E880172" w:rsidR="00F77F5E" w:rsidRPr="00A21D8B" w:rsidRDefault="00F77F5E" w:rsidP="00EE40B1">
      <w:pPr>
        <w:pStyle w:val="Nodala111"/>
        <w:numPr>
          <w:ilvl w:val="2"/>
          <w:numId w:val="14"/>
        </w:numPr>
        <w:ind w:left="1418" w:hanging="851"/>
      </w:pPr>
      <w:r>
        <w:t>piedāvājumu vērtēšana.</w:t>
      </w:r>
    </w:p>
    <w:p w14:paraId="74290C21" w14:textId="531DE2B1" w:rsidR="00FB7C81" w:rsidRDefault="00FB7C81" w:rsidP="00EE40B1">
      <w:pPr>
        <w:pStyle w:val="Nodala11"/>
        <w:numPr>
          <w:ilvl w:val="1"/>
          <w:numId w:val="14"/>
        </w:numPr>
        <w:ind w:left="567" w:hanging="567"/>
      </w:pPr>
      <w:r>
        <w:t>K</w:t>
      </w:r>
      <w:r w:rsidRPr="008F5252">
        <w:t>omisija pārbauda piedāvā</w:t>
      </w:r>
      <w:r>
        <w:t>juma</w:t>
      </w:r>
      <w:r w:rsidRPr="008F5252">
        <w:t xml:space="preserve"> atbilstību </w:t>
      </w:r>
      <w:r>
        <w:t>Atklāta konkursa</w:t>
      </w:r>
      <w:r w:rsidRPr="008F5252">
        <w:t xml:space="preserve"> nolikumā noteiktajām prasībām un izvēlas piedāvājumu saskaņā ar noteikto piedāvājuma izvēles kritēriju</w:t>
      </w:r>
      <w:r>
        <w:t>.</w:t>
      </w:r>
    </w:p>
    <w:p w14:paraId="57A67860" w14:textId="0E0AB572" w:rsidR="00FB7C81" w:rsidRDefault="00FB7C81" w:rsidP="00EE40B1">
      <w:pPr>
        <w:pStyle w:val="Nodala11"/>
        <w:numPr>
          <w:ilvl w:val="1"/>
          <w:numId w:val="14"/>
        </w:numPr>
        <w:ind w:left="567" w:hanging="567"/>
      </w:pPr>
      <w:r>
        <w:t>K</w:t>
      </w:r>
      <w:r w:rsidRPr="00F47BDD">
        <w:t xml:space="preserve">omisija attiecībā uz pretendentu, kuram būtu </w:t>
      </w:r>
      <w:r w:rsidRPr="00784680">
        <w:t>piešķiramas līguma slēgšanas tiesības Atklātā konkursā, pārbauda vai uz pretendentu nav attiecinām</w:t>
      </w:r>
      <w:r w:rsidR="0077104B">
        <w:t>i</w:t>
      </w:r>
      <w:r w:rsidRPr="00784680">
        <w:t xml:space="preserve"> PIL 42. panta </w:t>
      </w:r>
      <w:r w:rsidR="00784680">
        <w:t>otr</w:t>
      </w:r>
      <w:r w:rsidR="00131ECE">
        <w:t>ās</w:t>
      </w:r>
      <w:r w:rsidR="00784680">
        <w:t xml:space="preserve"> </w:t>
      </w:r>
      <w:r w:rsidRPr="00784680">
        <w:t>daļ</w:t>
      </w:r>
      <w:r w:rsidR="00131ECE">
        <w:t>as 1., 2., 3., 4., 5., 6., 7., 10., 11., 12., 13. un 14. punktā</w:t>
      </w:r>
      <w:r w:rsidRPr="00784680">
        <w:t xml:space="preserve"> noteiktie</w:t>
      </w:r>
      <w:r w:rsidRPr="00745051">
        <w:t xml:space="preserve"> pretendenta izslēgšanas nosacījumi</w:t>
      </w:r>
      <w:r w:rsidR="006F43B8">
        <w:t xml:space="preserve">. </w:t>
      </w:r>
    </w:p>
    <w:p w14:paraId="5E4D51BF" w14:textId="2C2BC05A" w:rsidR="00C9016E" w:rsidRDefault="00C9016E" w:rsidP="00EE40B1">
      <w:pPr>
        <w:pStyle w:val="Nodala11"/>
        <w:numPr>
          <w:ilvl w:val="1"/>
          <w:numId w:val="14"/>
        </w:numPr>
        <w:ind w:left="567" w:hanging="567"/>
      </w:pPr>
      <w:r>
        <w:t>K</w:t>
      </w:r>
      <w:r w:rsidRPr="00E11F05">
        <w:t xml:space="preserve">omisija pārbaudīs, </w:t>
      </w:r>
      <w:bookmarkStart w:id="21" w:name="_Hlk123742634"/>
      <w:r w:rsidRPr="00E11F05">
        <w:t>vai uz pretendentu</w:t>
      </w:r>
      <w:r>
        <w:t xml:space="preserve">, kuram būtu piešķiramas līguma slēgšanas tiesības </w:t>
      </w:r>
      <w:r w:rsidR="00D710F3">
        <w:t>Atklātā konkursā</w:t>
      </w:r>
      <w:r>
        <w:t>,</w:t>
      </w:r>
      <w:r w:rsidRPr="00E11F05">
        <w:t xml:space="preserve"> neattiecas Starptautisko un Latvijas Republika</w:t>
      </w:r>
      <w:r>
        <w:t>s nacionālo sankciju likuma 11.¹ panta pirmajā daļā</w:t>
      </w:r>
      <w:r w:rsidRPr="00E11F05">
        <w:t xml:space="preserve"> noteiktie sankciju </w:t>
      </w:r>
      <w:r w:rsidRPr="00826881">
        <w:t>piemērošanas nosacījumi publisko iepirkumu un publiskās un privātās partnerības jomā</w:t>
      </w:r>
      <w:r w:rsidR="00837521">
        <w:t>.</w:t>
      </w:r>
      <w:r w:rsidRPr="00826881">
        <w:t xml:space="preserve"> </w:t>
      </w:r>
      <w:bookmarkEnd w:id="21"/>
    </w:p>
    <w:p w14:paraId="0F5E3312" w14:textId="1686A037" w:rsidR="00D710F3" w:rsidRDefault="00D710F3" w:rsidP="00EE40B1">
      <w:pPr>
        <w:pStyle w:val="Nodala11"/>
        <w:numPr>
          <w:ilvl w:val="1"/>
          <w:numId w:val="14"/>
        </w:numPr>
        <w:ind w:left="567" w:hanging="567"/>
        <w:rPr>
          <w:b/>
        </w:rPr>
      </w:pPr>
      <w:r w:rsidRPr="00D710F3">
        <w:rPr>
          <w:b/>
        </w:rPr>
        <w:t>Piedāvājuma noformējuma pārbaude</w:t>
      </w:r>
    </w:p>
    <w:p w14:paraId="45BD2AEF" w14:textId="4BDF7EF3" w:rsidR="00D710F3" w:rsidRDefault="00D710F3" w:rsidP="00EE40B1">
      <w:pPr>
        <w:pStyle w:val="Nodala111"/>
        <w:numPr>
          <w:ilvl w:val="2"/>
          <w:numId w:val="14"/>
        </w:numPr>
        <w:ind w:left="1418" w:hanging="851"/>
      </w:pPr>
      <w:r w:rsidRPr="00EC1A57">
        <w:t>Komisija novērtē piedāvājuma atbilstību Atklāta konkursa nolikuma noteiktajām prasībām</w:t>
      </w:r>
      <w:r>
        <w:t>.</w:t>
      </w:r>
    </w:p>
    <w:p w14:paraId="5CC5645B" w14:textId="63966D96" w:rsidR="00D710F3" w:rsidRDefault="00D710F3" w:rsidP="00EE40B1">
      <w:pPr>
        <w:pStyle w:val="Nodala111"/>
        <w:numPr>
          <w:ilvl w:val="2"/>
          <w:numId w:val="14"/>
        </w:numPr>
        <w:ind w:left="1418" w:hanging="851"/>
      </w:pPr>
      <w:r>
        <w:t>J</w:t>
      </w:r>
      <w:r w:rsidRPr="00EC1A57">
        <w:t xml:space="preserve">a piedāvājums neatbilst kādai no piedāvājumu noformējuma prasībām, Komisija var lemt par attiecīgā piedāvājuma tālāku izskatīšanu, vai nepieciešamības gadījumā, izvērtējot neatbilstības būtiskumu, rīkoties </w:t>
      </w:r>
      <w:r w:rsidRPr="00784680">
        <w:t>atbilstoši PIL 41. panta sestās daļas regulējumam.</w:t>
      </w:r>
    </w:p>
    <w:p w14:paraId="1CF6EFA8" w14:textId="13DE5C9E" w:rsidR="00D710F3" w:rsidRDefault="00D710F3" w:rsidP="00EE40B1">
      <w:pPr>
        <w:pStyle w:val="Nodala11"/>
        <w:numPr>
          <w:ilvl w:val="1"/>
          <w:numId w:val="14"/>
        </w:numPr>
        <w:ind w:left="709" w:hanging="709"/>
        <w:rPr>
          <w:b/>
        </w:rPr>
      </w:pPr>
      <w:r w:rsidRPr="00D710F3">
        <w:rPr>
          <w:b/>
        </w:rPr>
        <w:t>Pretendentu atlase</w:t>
      </w:r>
    </w:p>
    <w:p w14:paraId="5493D664" w14:textId="1737E4BF" w:rsidR="00D710F3" w:rsidRDefault="00D710F3" w:rsidP="00EE40B1">
      <w:pPr>
        <w:pStyle w:val="Nodala111"/>
        <w:numPr>
          <w:ilvl w:val="2"/>
          <w:numId w:val="14"/>
        </w:numPr>
        <w:ind w:left="1418" w:hanging="851"/>
      </w:pPr>
      <w:r w:rsidRPr="00EC1A57">
        <w:t>Komisija vērtē pretendenta atbilstību Atklāta konkursa nolikum</w:t>
      </w:r>
      <w:r w:rsidR="006F43B8">
        <w:t xml:space="preserve">ā </w:t>
      </w:r>
      <w:r w:rsidRPr="00EC1A57">
        <w:t>noteiktajām pretendentu atlases prasībām</w:t>
      </w:r>
      <w:r>
        <w:t>.</w:t>
      </w:r>
    </w:p>
    <w:p w14:paraId="6D6AB0FB" w14:textId="12574EBB" w:rsidR="00D710F3" w:rsidRDefault="00D710F3" w:rsidP="00EE40B1">
      <w:pPr>
        <w:pStyle w:val="Nodala11"/>
        <w:numPr>
          <w:ilvl w:val="2"/>
          <w:numId w:val="14"/>
        </w:numPr>
        <w:spacing w:before="0" w:after="0"/>
        <w:ind w:left="1418" w:hanging="851"/>
      </w:pPr>
      <w:r>
        <w:t>Komisija izslēdz pretendentu no turpmākas dalības Atklāta konkurs</w:t>
      </w:r>
      <w:r w:rsidR="005C57C2">
        <w:t xml:space="preserve">ā </w:t>
      </w:r>
      <w:r>
        <w:t>un tā piedāvājumu tālāk nevērtē, ja konstatē, ka:</w:t>
      </w:r>
    </w:p>
    <w:p w14:paraId="3114721D" w14:textId="77777777" w:rsidR="00D710F3" w:rsidRPr="00D710F3" w:rsidRDefault="00D710F3" w:rsidP="00EE40B1">
      <w:pPr>
        <w:pStyle w:val="111Tabulaiiiiii"/>
        <w:numPr>
          <w:ilvl w:val="3"/>
          <w:numId w:val="14"/>
        </w:numPr>
        <w:ind w:left="2410" w:hanging="992"/>
        <w:rPr>
          <w:color w:val="auto"/>
          <w:sz w:val="24"/>
          <w:szCs w:val="24"/>
          <w:lang w:val="lv-LV" w:eastAsia="ar-SA"/>
          <w14:scene3d>
            <w14:camera w14:prst="orthographicFront"/>
            <w14:lightRig w14:rig="threePt" w14:dir="t">
              <w14:rot w14:lat="0" w14:lon="0" w14:rev="0"/>
            </w14:lightRig>
          </w14:scene3d>
        </w:rPr>
      </w:pPr>
      <w:r w:rsidRPr="00D710F3">
        <w:rPr>
          <w:color w:val="auto"/>
          <w:sz w:val="24"/>
          <w:szCs w:val="24"/>
          <w:lang w:val="lv-LV" w:eastAsia="ar-SA"/>
          <w14:scene3d>
            <w14:camera w14:prst="orthographicFront"/>
            <w14:lightRig w14:rig="threePt" w14:dir="t">
              <w14:rot w14:lat="0" w14:lon="0" w14:rev="0"/>
            </w14:lightRig>
          </w14:scene3d>
        </w:rPr>
        <w:t>pretendents ir iesniedzis nepatiesu informāciju savas kvalifikācijas novērtēšanai;</w:t>
      </w:r>
    </w:p>
    <w:p w14:paraId="786A8FC8" w14:textId="36EC0CAE" w:rsidR="00D710F3" w:rsidRDefault="00D710F3" w:rsidP="00EE40B1">
      <w:pPr>
        <w:pStyle w:val="111Tabulaiiiiii"/>
        <w:numPr>
          <w:ilvl w:val="3"/>
          <w:numId w:val="14"/>
        </w:numPr>
        <w:ind w:left="2410" w:hanging="992"/>
        <w:rPr>
          <w:color w:val="auto"/>
          <w:sz w:val="24"/>
          <w:szCs w:val="24"/>
          <w:lang w:val="lv-LV" w:eastAsia="ar-SA"/>
          <w14:scene3d>
            <w14:camera w14:prst="orthographicFront"/>
            <w14:lightRig w14:rig="threePt" w14:dir="t">
              <w14:rot w14:lat="0" w14:lon="0" w14:rev="0"/>
            </w14:lightRig>
          </w14:scene3d>
        </w:rPr>
      </w:pPr>
      <w:r w:rsidRPr="00D710F3">
        <w:rPr>
          <w:color w:val="auto"/>
          <w:sz w:val="24"/>
          <w:szCs w:val="24"/>
          <w:lang w:val="lv-LV" w:eastAsia="ar-SA"/>
          <w14:scene3d>
            <w14:camera w14:prst="orthographicFront"/>
            <w14:lightRig w14:rig="threePt" w14:dir="t">
              <w14:rot w14:lat="0" w14:lon="0" w14:rev="0"/>
            </w14:lightRig>
          </w14:scene3d>
        </w:rPr>
        <w:t>pretendents vispār nav iesniedzis prasīto informāciju;</w:t>
      </w:r>
    </w:p>
    <w:p w14:paraId="18AF38A5" w14:textId="7CB2CC67" w:rsidR="0075769B" w:rsidRPr="00D710F3" w:rsidRDefault="003A36C4" w:rsidP="00EE40B1">
      <w:pPr>
        <w:pStyle w:val="111Tabulaiiiiii"/>
        <w:numPr>
          <w:ilvl w:val="3"/>
          <w:numId w:val="14"/>
        </w:numPr>
        <w:ind w:left="2410" w:hanging="992"/>
        <w:rPr>
          <w:color w:val="auto"/>
          <w:sz w:val="24"/>
          <w:szCs w:val="24"/>
          <w:lang w:val="lv-LV" w:eastAsia="ar-SA"/>
          <w14:scene3d>
            <w14:camera w14:prst="orthographicFront"/>
            <w14:lightRig w14:rig="threePt" w14:dir="t">
              <w14:rot w14:lat="0" w14:lon="0" w14:rev="0"/>
            </w14:lightRig>
          </w14:scene3d>
        </w:rPr>
      </w:pPr>
      <w:r w:rsidRPr="003A36C4">
        <w:rPr>
          <w:color w:val="auto"/>
          <w:sz w:val="24"/>
          <w:szCs w:val="24"/>
          <w:lang w:val="lv-LV" w:eastAsia="ar-SA"/>
          <w14:scene3d>
            <w14:camera w14:prst="orthographicFront"/>
            <w14:lightRig w14:rig="threePt" w14:dir="t">
              <w14:rot w14:lat="0" w14:lon="0" w14:rev="0"/>
            </w14:lightRig>
          </w14:scene3d>
        </w:rPr>
        <w:t>kvalifikācijas dokumenti nav iesniegti atbilstoši Atklāta konkursa nolikumā noteiktajām prasībām un/vai to saturs neatbilst Atklāta konkursa nolikuma prasībām.</w:t>
      </w:r>
    </w:p>
    <w:p w14:paraId="3165EF5C" w14:textId="70EA5A63" w:rsidR="003A36C4" w:rsidRDefault="003A36C4" w:rsidP="00EE40B1">
      <w:pPr>
        <w:pStyle w:val="Nodala11"/>
        <w:numPr>
          <w:ilvl w:val="1"/>
          <w:numId w:val="14"/>
        </w:numPr>
        <w:ind w:left="567" w:hanging="567"/>
        <w:rPr>
          <w:b/>
        </w:rPr>
      </w:pPr>
      <w:r w:rsidRPr="003A36C4">
        <w:rPr>
          <w:b/>
        </w:rPr>
        <w:t>Tehniskā piedāvājuma vērtēšana</w:t>
      </w:r>
    </w:p>
    <w:p w14:paraId="699A7D3A" w14:textId="224BACEB" w:rsidR="003A36C4" w:rsidRDefault="003A36C4" w:rsidP="00EE40B1">
      <w:pPr>
        <w:pStyle w:val="Nodala111"/>
        <w:numPr>
          <w:ilvl w:val="2"/>
          <w:numId w:val="14"/>
        </w:numPr>
        <w:ind w:left="1418" w:hanging="851"/>
      </w:pPr>
      <w:r w:rsidRPr="00EC1A57">
        <w:lastRenderedPageBreak/>
        <w:t>Komisija pārbauda</w:t>
      </w:r>
      <w:r w:rsidR="00475BA8">
        <w:t>,</w:t>
      </w:r>
      <w:r w:rsidRPr="00EC1A57">
        <w:t xml:space="preserve"> vai tehniskais piedāvājums atbilst Atklāta konkursa nolikum</w:t>
      </w:r>
      <w:r w:rsidR="006F43B8">
        <w:t>ā</w:t>
      </w:r>
      <w:r w:rsidRPr="00EC1A57">
        <w:t xml:space="preserve"> noteiktajām prasībām</w:t>
      </w:r>
      <w:r>
        <w:t>.</w:t>
      </w:r>
    </w:p>
    <w:p w14:paraId="6E85DF21" w14:textId="3B71CDB8" w:rsidR="003A36C4" w:rsidRPr="003A36C4" w:rsidRDefault="003A36C4" w:rsidP="00EE40B1">
      <w:pPr>
        <w:pStyle w:val="Nodala111"/>
        <w:numPr>
          <w:ilvl w:val="2"/>
          <w:numId w:val="14"/>
        </w:numPr>
        <w:ind w:left="1418" w:hanging="851"/>
      </w:pPr>
      <w:r>
        <w:t>J</w:t>
      </w:r>
      <w:r w:rsidRPr="00EC1A57">
        <w:t>a Komisija konstatē, ka pretendenta tehniskais piedāvājums neatbilst Atklāta konkursa nolikum</w:t>
      </w:r>
      <w:r w:rsidR="006F43B8">
        <w:t>ā</w:t>
      </w:r>
      <w:r w:rsidRPr="00EC1A57">
        <w:t xml:space="preserve"> noteiktajām prasībām, Komisija izslēdz pretendentu no turpmākās dalības Atklāt</w:t>
      </w:r>
      <w:r>
        <w:t>a</w:t>
      </w:r>
      <w:r w:rsidRPr="00EC1A57">
        <w:t xml:space="preserve"> konkurs</w:t>
      </w:r>
      <w:r w:rsidR="006D1715">
        <w:t xml:space="preserve">ā </w:t>
      </w:r>
      <w:r w:rsidRPr="00EC1A57">
        <w:t>un tā piedāvājumu tālāk nevērtē</w:t>
      </w:r>
      <w:r>
        <w:t>.</w:t>
      </w:r>
    </w:p>
    <w:p w14:paraId="2F45B9C2" w14:textId="68C820B9" w:rsidR="003A36C4" w:rsidRDefault="003A36C4" w:rsidP="00EE40B1">
      <w:pPr>
        <w:pStyle w:val="Nodala11"/>
        <w:numPr>
          <w:ilvl w:val="1"/>
          <w:numId w:val="14"/>
        </w:numPr>
        <w:ind w:left="567" w:hanging="567"/>
        <w:rPr>
          <w:b/>
        </w:rPr>
      </w:pPr>
      <w:r w:rsidRPr="003A36C4">
        <w:rPr>
          <w:b/>
        </w:rPr>
        <w:t>Finanšu piedāvājuma vērtēšana</w:t>
      </w:r>
    </w:p>
    <w:p w14:paraId="609C3FEF" w14:textId="212B8BAD" w:rsidR="003A36C4" w:rsidRPr="00B74966" w:rsidRDefault="003A36C4" w:rsidP="00EE40B1">
      <w:pPr>
        <w:pStyle w:val="Nodala111"/>
        <w:numPr>
          <w:ilvl w:val="2"/>
          <w:numId w:val="14"/>
        </w:numPr>
        <w:ind w:left="1418" w:hanging="851"/>
      </w:pPr>
      <w:r w:rsidRPr="00B74966">
        <w:t>Komisija veic finanšu piedāvājumu atbilstības pārbaudi un izvērtēšanu atbilstoši Atklāta konkursa nolikum</w:t>
      </w:r>
      <w:r w:rsidR="006F43B8">
        <w:t xml:space="preserve">ā </w:t>
      </w:r>
      <w:r w:rsidRPr="00B74966">
        <w:t>noteiktajām prasībām.</w:t>
      </w:r>
    </w:p>
    <w:p w14:paraId="75DCFAA7" w14:textId="5E5A1556" w:rsidR="003A36C4" w:rsidRPr="00B74966" w:rsidRDefault="003A36C4" w:rsidP="00EE40B1">
      <w:pPr>
        <w:pStyle w:val="Nodala111"/>
        <w:numPr>
          <w:ilvl w:val="2"/>
          <w:numId w:val="14"/>
        </w:numPr>
        <w:ind w:left="1418" w:hanging="851"/>
      </w:pPr>
      <w:r w:rsidRPr="00B74966">
        <w:t>Komisija izslēdz pretendentu no turpmākas dalības Atklātā konkursā un tā piedāvājumu tālāk nevērtē, ja konstatē, ka nav iesniegti visi finanšu piedāvājuma dokumenti vai finanšu piedāvājums nav iesniegts par visu Atklāta konkursa apjomu.</w:t>
      </w:r>
    </w:p>
    <w:p w14:paraId="40F17858" w14:textId="21DFA979" w:rsidR="003A36C4" w:rsidRPr="005803B7" w:rsidRDefault="003A36C4" w:rsidP="00EE40B1">
      <w:pPr>
        <w:pStyle w:val="Nodala111"/>
        <w:numPr>
          <w:ilvl w:val="2"/>
          <w:numId w:val="14"/>
        </w:numPr>
        <w:ind w:left="1418" w:hanging="851"/>
      </w:pPr>
      <w:r w:rsidRPr="005803B7">
        <w:t>Lai konstatētu, kuram pretendentam ir piešķiramas līguma slēgšanas tiesības,  Komisija pārbauda vai iesniegtajos finanšu piedāvājumos nav aritmētiskās kļūdas. Ja Komisija konstatē šādas kļūdas, tā tās izlabo. Par kļūdu labojumu un laboto piedāvājuma summu Komisija paziņo pretendentam, kura pieļautās kļūdas labotas. Vērtējot piedāvājumus, Komisija ņem vērā Komisijas veikto aritmētisko kļūdu labojumus.</w:t>
      </w:r>
    </w:p>
    <w:p w14:paraId="3D12CE30" w14:textId="1E9A228C" w:rsidR="00784680" w:rsidRDefault="003A36C4" w:rsidP="00EE40B1">
      <w:pPr>
        <w:pStyle w:val="Nodala111"/>
        <w:numPr>
          <w:ilvl w:val="2"/>
          <w:numId w:val="14"/>
        </w:numPr>
        <w:ind w:left="1418" w:hanging="851"/>
      </w:pPr>
      <w:r w:rsidRPr="005803B7">
        <w:t>Komisija pārbauda, vai nav iesniegts nepamatoti lēts piedāvājums un rīkojas saskaņā ar PIL noteikumiem. Ja Komisija konstatē, ka Atklātā konkursā ir iesniegts nepamatoti lēts piedāvājums, tas tiek noraidīts.</w:t>
      </w:r>
    </w:p>
    <w:p w14:paraId="1D6B3DEC" w14:textId="7CB23E04" w:rsidR="005803B7" w:rsidRDefault="005803B7" w:rsidP="00EE40B1">
      <w:pPr>
        <w:pStyle w:val="Nodala111"/>
        <w:numPr>
          <w:ilvl w:val="2"/>
          <w:numId w:val="14"/>
        </w:numPr>
        <w:ind w:left="1418" w:hanging="851"/>
      </w:pPr>
      <w:r>
        <w:t xml:space="preserve">Ja </w:t>
      </w:r>
      <w:r w:rsidRPr="005803B7">
        <w:t xml:space="preserve">piedāvājums šķiet nepamatoti lēts, Komisija saskaņā ar PIL </w:t>
      </w:r>
      <w:r w:rsidR="006F43B8">
        <w:t xml:space="preserve">noteikumiem </w:t>
      </w:r>
      <w:r w:rsidRPr="005803B7">
        <w:t>pieprasa pretendentam skaidrojumu par piedāvāto cenu vai izmaksām. Skaidrojums īpaši var attiekties uz:</w:t>
      </w:r>
    </w:p>
    <w:p w14:paraId="773451F8" w14:textId="1FF8B304" w:rsidR="005803B7" w:rsidRDefault="005803B7" w:rsidP="00EE40B1">
      <w:pPr>
        <w:pStyle w:val="Nodala1111"/>
        <w:numPr>
          <w:ilvl w:val="3"/>
          <w:numId w:val="14"/>
        </w:numPr>
        <w:ind w:left="2410" w:hanging="992"/>
      </w:pPr>
      <w:r>
        <w:t xml:space="preserve">ražošanas </w:t>
      </w:r>
      <w:r w:rsidRPr="005803B7">
        <w:t>procesa, būvdarbu metodes vai sniedzamo pakalpojumu izmaksām;</w:t>
      </w:r>
    </w:p>
    <w:p w14:paraId="18F65C61" w14:textId="0CC0D693" w:rsidR="005803B7" w:rsidRDefault="001E24C0" w:rsidP="00EE40B1">
      <w:pPr>
        <w:pStyle w:val="Nodala1111"/>
        <w:numPr>
          <w:ilvl w:val="3"/>
          <w:numId w:val="14"/>
        </w:numPr>
        <w:ind w:left="2410" w:hanging="992"/>
      </w:pPr>
      <w:r>
        <w:t xml:space="preserve">izraudzītajiem </w:t>
      </w:r>
      <w:r w:rsidRPr="001E24C0">
        <w:t>tehniskajiem risinājumiem un īpaši izdevīgajiem būvdarbu veikšanas, preču piegādes vai pakalpojumu sniegšanas apstākļiem, kas ir pieejami pretendentam;</w:t>
      </w:r>
    </w:p>
    <w:p w14:paraId="5CF4701C" w14:textId="29FF8C7F" w:rsidR="001E24C0" w:rsidRDefault="00AA27A9" w:rsidP="00EE40B1">
      <w:pPr>
        <w:pStyle w:val="Nodala1111"/>
        <w:numPr>
          <w:ilvl w:val="3"/>
          <w:numId w:val="14"/>
        </w:numPr>
        <w:ind w:left="2410" w:hanging="992"/>
      </w:pPr>
      <w:r>
        <w:t xml:space="preserve">vides, </w:t>
      </w:r>
      <w:r w:rsidRPr="00AA27A9">
        <w:t>sociālo un darba tiesību un darba aizsardzības jomas normatīvajos aktos un darba koplīgumos noteikto pienākumu ievērošanu;</w:t>
      </w:r>
    </w:p>
    <w:p w14:paraId="4BBDBFEC" w14:textId="02B819E4" w:rsidR="00AA27A9" w:rsidRDefault="00AA27A9" w:rsidP="00EE40B1">
      <w:pPr>
        <w:pStyle w:val="Nodala1111"/>
        <w:numPr>
          <w:ilvl w:val="3"/>
          <w:numId w:val="14"/>
        </w:numPr>
        <w:ind w:left="2410" w:hanging="992"/>
      </w:pPr>
      <w:r>
        <w:t xml:space="preserve">saistībām </w:t>
      </w:r>
      <w:r w:rsidRPr="00AA27A9">
        <w:t>pret apakšuzņēmējiem;</w:t>
      </w:r>
    </w:p>
    <w:p w14:paraId="6BC5E511" w14:textId="4B8B5FD6" w:rsidR="00AA27A9" w:rsidRDefault="00AA27A9" w:rsidP="00EE40B1">
      <w:pPr>
        <w:pStyle w:val="Nodala1111"/>
        <w:numPr>
          <w:ilvl w:val="3"/>
          <w:numId w:val="14"/>
        </w:numPr>
        <w:ind w:left="2410" w:hanging="992"/>
      </w:pPr>
      <w:r>
        <w:t xml:space="preserve">pretendenta </w:t>
      </w:r>
      <w:r w:rsidRPr="00AA27A9">
        <w:t>saņemto komercdarbības atbalstu.</w:t>
      </w:r>
    </w:p>
    <w:p w14:paraId="3CE87999" w14:textId="3A80EFD1" w:rsidR="001E6071" w:rsidRDefault="001E6071" w:rsidP="00EE40B1">
      <w:pPr>
        <w:pStyle w:val="Nodala111"/>
        <w:numPr>
          <w:ilvl w:val="2"/>
          <w:numId w:val="14"/>
        </w:numPr>
        <w:ind w:left="1418" w:hanging="851"/>
      </w:pPr>
      <w:r>
        <w:t xml:space="preserve">Komisija </w:t>
      </w:r>
      <w:r w:rsidRPr="001E6071">
        <w:t>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14:paraId="339DDE93" w14:textId="77777777" w:rsidR="001E6071" w:rsidRDefault="001E6071" w:rsidP="00EE40B1">
      <w:pPr>
        <w:pStyle w:val="Nodala11"/>
        <w:numPr>
          <w:ilvl w:val="1"/>
          <w:numId w:val="14"/>
        </w:numPr>
        <w:ind w:left="567" w:hanging="567"/>
      </w:pPr>
      <w:r>
        <w:t xml:space="preserve">Katrs </w:t>
      </w:r>
      <w:r w:rsidRPr="001E6071">
        <w:t>Komisijas loceklis piedāvājumus vērtē individuāli.</w:t>
      </w:r>
    </w:p>
    <w:p w14:paraId="78A137E0" w14:textId="77777777" w:rsidR="00AE3665" w:rsidRPr="003335DD" w:rsidRDefault="003576E1" w:rsidP="00EE40B1">
      <w:pPr>
        <w:pStyle w:val="Nodala1"/>
        <w:numPr>
          <w:ilvl w:val="0"/>
          <w:numId w:val="14"/>
        </w:numPr>
        <w:ind w:hanging="720"/>
      </w:pPr>
      <w:bookmarkStart w:id="22" w:name="_Toc147498869"/>
      <w:r>
        <w:t>Preten</w:t>
      </w:r>
      <w:r w:rsidR="0087681A">
        <w:t>dentu izslēgšanas noteikumi</w:t>
      </w:r>
      <w:r w:rsidR="000D67BA">
        <w:t xml:space="preserve"> atbilstoši normatīviem aktiem</w:t>
      </w:r>
      <w:bookmarkEnd w:id="22"/>
    </w:p>
    <w:p w14:paraId="5BE97ECA" w14:textId="7EE64B2B" w:rsidR="00982B2E" w:rsidRPr="00E53498" w:rsidRDefault="00982B2E" w:rsidP="00EE40B1">
      <w:pPr>
        <w:pStyle w:val="Nodala11"/>
        <w:numPr>
          <w:ilvl w:val="1"/>
          <w:numId w:val="14"/>
        </w:numPr>
        <w:ind w:left="567" w:hanging="567"/>
      </w:pPr>
      <w:r w:rsidRPr="00E53498">
        <w:t>Pretendentu izslēgšanas gadīju</w:t>
      </w:r>
      <w:r w:rsidR="00825E9C">
        <w:t>mu esamības pārbaudi Komisija veic attiecībā uz p</w:t>
      </w:r>
      <w:r w:rsidRPr="00E53498">
        <w:t>retendentu, k</w:t>
      </w:r>
      <w:r w:rsidR="00825E9C">
        <w:t xml:space="preserve">uram būtu piešķiramas </w:t>
      </w:r>
      <w:r w:rsidRPr="00E53498">
        <w:t>līguma slēgšanas tiesības.</w:t>
      </w:r>
    </w:p>
    <w:p w14:paraId="7782C96D" w14:textId="77777777" w:rsidR="00760407" w:rsidRDefault="007A327A" w:rsidP="00760407">
      <w:pPr>
        <w:pStyle w:val="Nodala11"/>
        <w:numPr>
          <w:ilvl w:val="1"/>
          <w:numId w:val="14"/>
        </w:numPr>
        <w:ind w:left="567" w:hanging="567"/>
      </w:pPr>
      <w:r>
        <w:t>K</w:t>
      </w:r>
      <w:r w:rsidR="008179B8" w:rsidRPr="008179B8">
        <w:t>omisija izslēdz pretendentu no turpmākās da</w:t>
      </w:r>
      <w:r w:rsidR="001C238B">
        <w:t>lības Atklātā konkursā</w:t>
      </w:r>
      <w:r w:rsidR="008179B8" w:rsidRPr="008179B8">
        <w:t xml:space="preserve">, ja tā konstatē apstākļus, kas atbilst PIL 42.panta </w:t>
      </w:r>
      <w:r w:rsidR="00920686">
        <w:t>otrās</w:t>
      </w:r>
      <w:r w:rsidR="00CD276C">
        <w:t xml:space="preserve"> </w:t>
      </w:r>
      <w:r w:rsidR="008179B8" w:rsidRPr="008179B8">
        <w:t xml:space="preserve">daļas </w:t>
      </w:r>
      <w:r w:rsidR="00DA1E9C">
        <w:t xml:space="preserve">1., 2., 3., 4., 5., 6., 7., </w:t>
      </w:r>
      <w:r w:rsidR="00CE7489">
        <w:t xml:space="preserve">10., 11., 12., 13. un 14. punktā </w:t>
      </w:r>
      <w:r w:rsidR="008179B8" w:rsidRPr="008179B8">
        <w:t xml:space="preserve">noteiktajiem pretendenta izslēgšanas nosacījumiem. </w:t>
      </w:r>
      <w:r w:rsidR="00CD276C">
        <w:t xml:space="preserve">Komisija tomēr neizslēdz pretendentu no turpmākas dalības Atklātā konkursā jebkurā no PIL 42.panta ceturtajā daļā norādītajiem gadījumiem. </w:t>
      </w:r>
    </w:p>
    <w:p w14:paraId="570EC681" w14:textId="3BEE363E" w:rsidR="00760407" w:rsidRPr="00760407" w:rsidRDefault="00760407" w:rsidP="00760407">
      <w:pPr>
        <w:pStyle w:val="Nodala11"/>
        <w:numPr>
          <w:ilvl w:val="1"/>
          <w:numId w:val="14"/>
        </w:numPr>
        <w:ind w:left="567" w:hanging="567"/>
      </w:pPr>
      <w:r w:rsidRPr="00760407">
        <w:t>Saskaņā ar PIL 42.panta trešo daļu, PIL 42.panta otrajā daļā noteiktie izslēgšanas nosacījumi ir attiecināmi arī uz:</w:t>
      </w:r>
    </w:p>
    <w:p w14:paraId="6CE226BE" w14:textId="77777777" w:rsidR="00760407" w:rsidRPr="00AC4DF8" w:rsidRDefault="00760407" w:rsidP="00760407">
      <w:pPr>
        <w:numPr>
          <w:ilvl w:val="0"/>
          <w:numId w:val="21"/>
        </w:numPr>
        <w:suppressAutoHyphens w:val="0"/>
        <w:rPr>
          <w:rFonts w:eastAsia="Times New Roman"/>
          <w14:scene3d>
            <w14:camera w14:prst="orthographicFront"/>
            <w14:lightRig w14:rig="threePt" w14:dir="t">
              <w14:rot w14:lat="0" w14:lon="0" w14:rev="0"/>
            </w14:lightRig>
          </w14:scene3d>
        </w:rPr>
      </w:pPr>
      <w:r w:rsidRPr="00AC4DF8">
        <w:rPr>
          <w:rFonts w:eastAsia="Times New Roman"/>
          <w14:scene3d>
            <w14:camera w14:prst="orthographicFront"/>
            <w14:lightRig w14:rig="threePt" w14:dir="t">
              <w14:rot w14:lat="0" w14:lon="0" w14:rev="0"/>
            </w14:lightRig>
          </w14:scene3d>
        </w:rPr>
        <w:lastRenderedPageBreak/>
        <w:t xml:space="preserve">personālsabiedrības biedru, ja pretendents ir personālsabiedrība; </w:t>
      </w:r>
    </w:p>
    <w:p w14:paraId="3AF525BC" w14:textId="77777777" w:rsidR="00760407" w:rsidRPr="00AC4DF8" w:rsidRDefault="00760407" w:rsidP="00760407">
      <w:pPr>
        <w:numPr>
          <w:ilvl w:val="0"/>
          <w:numId w:val="21"/>
        </w:numPr>
        <w:suppressAutoHyphens w:val="0"/>
        <w:rPr>
          <w:rFonts w:eastAsia="Times New Roman"/>
          <w14:scene3d>
            <w14:camera w14:prst="orthographicFront"/>
            <w14:lightRig w14:rig="threePt" w14:dir="t">
              <w14:rot w14:lat="0" w14:lon="0" w14:rev="0"/>
            </w14:lightRig>
          </w14:scene3d>
        </w:rPr>
      </w:pPr>
      <w:r w:rsidRPr="00AC4DF8">
        <w:rPr>
          <w:rFonts w:eastAsia="Times New Roman"/>
          <w14:scene3d>
            <w14:camera w14:prst="orthographicFront"/>
            <w14:lightRig w14:rig="threePt" w14:dir="t">
              <w14:rot w14:lat="0" w14:lon="0" w14:rev="0"/>
            </w14:lightRig>
          </w14:scene3d>
        </w:rPr>
        <w:t xml:space="preserve">pretendenta norādīto personu, uz kuras iespējām pretendents balstās, lai apliecinātu, ka tā kvalifikācija atbilst paziņojumā par līgumu vai iepirkuma procedūras dokumentos noteiktajām prasībām; </w:t>
      </w:r>
    </w:p>
    <w:p w14:paraId="69B5678C" w14:textId="77777777" w:rsidR="00760407" w:rsidRPr="00AC4DF8" w:rsidRDefault="00760407" w:rsidP="00760407">
      <w:pPr>
        <w:numPr>
          <w:ilvl w:val="0"/>
          <w:numId w:val="21"/>
        </w:numPr>
        <w:suppressAutoHyphens w:val="0"/>
        <w:spacing w:after="60"/>
        <w:rPr>
          <w:rFonts w:eastAsia="Times New Roman"/>
          <w14:scene3d>
            <w14:camera w14:prst="orthographicFront"/>
            <w14:lightRig w14:rig="threePt" w14:dir="t">
              <w14:rot w14:lat="0" w14:lon="0" w14:rev="0"/>
            </w14:lightRig>
          </w14:scene3d>
        </w:rPr>
      </w:pPr>
      <w:r w:rsidRPr="00AC4DF8">
        <w:rPr>
          <w:rFonts w:eastAsia="Times New Roman"/>
          <w14:scene3d>
            <w14:camera w14:prst="orthographicFront"/>
            <w14:lightRig w14:rig="threePt" w14:dir="t">
              <w14:rot w14:lat="0" w14:lon="0" w14:rev="0"/>
            </w14:lightRig>
          </w14:scene3d>
        </w:rPr>
        <w:t xml:space="preserve">pretendenta norādīto apakšuzņēmēju, kura sniedzamo pakalpojumu vērtība ir vismaz 10 000 </w:t>
      </w:r>
      <w:proofErr w:type="spellStart"/>
      <w:r w:rsidRPr="00AC4DF8">
        <w:rPr>
          <w:rFonts w:eastAsia="Times New Roman"/>
          <w:i/>
          <w:iCs/>
          <w14:scene3d>
            <w14:camera w14:prst="orthographicFront"/>
            <w14:lightRig w14:rig="threePt" w14:dir="t">
              <w14:rot w14:lat="0" w14:lon="0" w14:rev="0"/>
            </w14:lightRig>
          </w14:scene3d>
        </w:rPr>
        <w:t>euro</w:t>
      </w:r>
      <w:proofErr w:type="spellEnd"/>
      <w:r w:rsidRPr="00AC4DF8">
        <w:rPr>
          <w:rFonts w:eastAsia="Times New Roman"/>
          <w14:scene3d>
            <w14:camera w14:prst="orthographicFront"/>
            <w14:lightRig w14:rig="threePt" w14:dir="t">
              <w14:rot w14:lat="0" w14:lon="0" w14:rev="0"/>
            </w14:lightRig>
          </w14:scene3d>
        </w:rPr>
        <w:t xml:space="preserve">. </w:t>
      </w:r>
    </w:p>
    <w:p w14:paraId="6F526649" w14:textId="639FBDAF" w:rsidR="00760407" w:rsidRPr="00AC4DF8" w:rsidRDefault="00760407" w:rsidP="00760407">
      <w:pPr>
        <w:ind w:left="709" w:hanging="709"/>
        <w:rPr>
          <w:rFonts w:eastAsiaTheme="minorHAnsi"/>
          <w14:scene3d>
            <w14:camera w14:prst="orthographicFront"/>
            <w14:lightRig w14:rig="threePt" w14:dir="t">
              <w14:rot w14:lat="0" w14:lon="0" w14:rev="0"/>
            </w14:lightRig>
          </w14:scene3d>
        </w:rPr>
      </w:pPr>
      <w:r w:rsidRPr="00AC4DF8">
        <w:rPr>
          <w14:scene3d>
            <w14:camera w14:prst="orthographicFront"/>
            <w14:lightRig w14:rig="threePt" w14:dir="t">
              <w14:rot w14:lat="0" w14:lon="0" w14:rev="0"/>
            </w14:lightRig>
          </w14:scene3d>
        </w:rPr>
        <w:t>Savukārt saskaņā ar PIL pārejas noteikumu 28.punkta 2) apakšpunktu:</w:t>
      </w:r>
    </w:p>
    <w:p w14:paraId="472AE519" w14:textId="77777777" w:rsidR="00760407" w:rsidRPr="00AC4DF8" w:rsidRDefault="00760407" w:rsidP="00760407">
      <w:pPr>
        <w:numPr>
          <w:ilvl w:val="0"/>
          <w:numId w:val="22"/>
        </w:numPr>
        <w:suppressAutoHyphens w:val="0"/>
        <w:ind w:hanging="357"/>
        <w:rPr>
          <w14:scene3d>
            <w14:camera w14:prst="orthographicFront"/>
            <w14:lightRig w14:rig="threePt" w14:dir="t">
              <w14:rot w14:lat="0" w14:lon="0" w14:rev="0"/>
            </w14:lightRig>
          </w14:scene3d>
        </w:rPr>
      </w:pPr>
      <w:r w:rsidRPr="00AC4DF8">
        <w:rPr>
          <w14:scene3d>
            <w14:camera w14:prst="orthographicFront"/>
            <w14:lightRig w14:rig="threePt" w14:dir="t">
              <w14:rot w14:lat="0" w14:lon="0" w14:rev="0"/>
            </w14:lightRig>
          </w14:scene3d>
        </w:rPr>
        <w:t>PIL 42. panta otrās daļas 1., 2. un 3. punktā minētie izslēgšanas iemesli netiks attiecināti personām, kurām pretendentā ir izšķirošā ietekme uz līdzdalības pamata normatīvo aktu par koncerniem izpratnē;</w:t>
      </w:r>
    </w:p>
    <w:p w14:paraId="3CE6EFA1" w14:textId="0359DDBE" w:rsidR="00CD276C" w:rsidRPr="00AC4DF8" w:rsidRDefault="00760407" w:rsidP="00AC4DF8">
      <w:pPr>
        <w:numPr>
          <w:ilvl w:val="0"/>
          <w:numId w:val="22"/>
        </w:numPr>
        <w:suppressAutoHyphens w:val="0"/>
        <w:ind w:hanging="357"/>
        <w:rPr>
          <w14:scene3d>
            <w14:camera w14:prst="orthographicFront"/>
            <w14:lightRig w14:rig="threePt" w14:dir="t">
              <w14:rot w14:lat="0" w14:lon="0" w14:rev="0"/>
            </w14:lightRig>
          </w14:scene3d>
        </w:rPr>
      </w:pPr>
      <w:r w:rsidRPr="00AC4DF8">
        <w:rPr>
          <w14:scene3d>
            <w14:camera w14:prst="orthographicFront"/>
            <w14:lightRig w14:rig="threePt" w14:dir="t">
              <w14:rot w14:lat="0" w14:lon="0" w14:rev="0"/>
            </w14:lightRig>
          </w14:scene3d>
        </w:rPr>
        <w:t>PIL 42. panta otrās daļas 1., 2. un 11. punktā minētie izslēgšanas iemesli netiks attiecināti uz  pretendenta patieso labuma guvēju.</w:t>
      </w:r>
    </w:p>
    <w:p w14:paraId="0E08D2E5" w14:textId="2C5A4426" w:rsidR="004B66EF" w:rsidRDefault="004B66EF" w:rsidP="00EE40B1">
      <w:pPr>
        <w:pStyle w:val="Nodala11"/>
        <w:numPr>
          <w:ilvl w:val="1"/>
          <w:numId w:val="14"/>
        </w:numPr>
        <w:ind w:left="567" w:hanging="567"/>
      </w:pPr>
      <w:r>
        <w:t xml:space="preserve">Ja iepirkuma komisija konstatē, ka pretendents būtu izslēdzams no dalības </w:t>
      </w:r>
      <w:r w:rsidR="009C3AA7">
        <w:t>Atklātā konkursā</w:t>
      </w:r>
      <w:r>
        <w:t xml:space="preserve">, pamatojoties uz PIL 42.panta otrās daļas 1., 4., </w:t>
      </w:r>
      <w:r w:rsidR="00DF39A1">
        <w:t xml:space="preserve">5., 6., 7., 10., </w:t>
      </w:r>
      <w:r>
        <w:t>11.</w:t>
      </w:r>
      <w:r w:rsidR="00DF39A1">
        <w:t>, 12., 13. un 14.</w:t>
      </w:r>
      <w:r>
        <w:t>punktā minētajiem izslēgšanas iemesliem, tai skaitā saistībā ar personālsabiedrības biedru, ja pretendents ir personālsabiedrība, personām, kurām pretendentā ir izšķirošā ietekme uz līdzdalības pamata normatīvo aktu par koncerniem izpratnē, pretendenta patieso labu guvēju, un nav piemērojami PIL 42.panta ceturtās daļas 2.</w:t>
      </w:r>
      <w:r w:rsidR="00DF39A1">
        <w:t>, 3., 4.</w:t>
      </w:r>
      <w:r w:rsidR="003C237A">
        <w:t xml:space="preserve"> </w:t>
      </w:r>
      <w:r>
        <w:t>noteiktie izņēmumi, pasūtītājs dod pretendentam tiesības termiņā, kas ir vismaz 10 dienas pēc informācijas pieprasījuma nosūtīšanas dienas, iesniegt skaidrojumu un pierādījumus, kas apliecina pretendenta uzticamību saskaņā ar PIL 43.panta noteikumiem</w:t>
      </w:r>
      <w:r w:rsidR="00D42910">
        <w:t>.</w:t>
      </w:r>
    </w:p>
    <w:p w14:paraId="158B6A8D" w14:textId="2E28FE54" w:rsidR="00982B2E" w:rsidRPr="005D7027" w:rsidRDefault="00920686" w:rsidP="00EE40B1">
      <w:pPr>
        <w:pStyle w:val="Nodala11"/>
        <w:numPr>
          <w:ilvl w:val="1"/>
          <w:numId w:val="14"/>
        </w:numPr>
        <w:ind w:left="567" w:hanging="567"/>
      </w:pPr>
      <w:r w:rsidRPr="00745051">
        <w:t>Komisija neizskata pretendenta piedāvājumu un izslēdz pretendentu no turpmākās dalības Atklāt</w:t>
      </w:r>
      <w:r>
        <w:t>a</w:t>
      </w:r>
      <w:r w:rsidRPr="00745051">
        <w:t xml:space="preserve"> konkur</w:t>
      </w:r>
      <w:r w:rsidR="00C958DB">
        <w:t>sā</w:t>
      </w:r>
      <w:r w:rsidRPr="00745051">
        <w:t xml:space="preserve">, ja uz pretendentu, piegādātāju apvienības biedru </w:t>
      </w:r>
      <w:r w:rsidRPr="00F62666">
        <w:rPr>
          <w:i/>
        </w:rPr>
        <w:t>(ja pretendents ir piegādātāju apvienība)</w:t>
      </w:r>
      <w:r w:rsidRPr="00F62666">
        <w:t>,</w:t>
      </w:r>
      <w:r w:rsidRPr="00745051">
        <w:t xml:space="preserve"> personālsabiedrības biedru </w:t>
      </w:r>
      <w:r w:rsidRPr="00745051">
        <w:rPr>
          <w:i/>
        </w:rPr>
        <w:t>(ja pretendents ir personālsabiedrība)</w:t>
      </w:r>
      <w:r>
        <w:t xml:space="preserve"> </w:t>
      </w:r>
      <w:r w:rsidRPr="00745051">
        <w:t>attiecās Starptautisko un Latvijas Republikas nacionālo sankciju 11.</w:t>
      </w:r>
      <w:r w:rsidRPr="00745051">
        <w:rPr>
          <w:vertAlign w:val="superscript"/>
        </w:rPr>
        <w:t>1 </w:t>
      </w:r>
      <w:r>
        <w:t>panta pirmās daļas</w:t>
      </w:r>
      <w:r w:rsidRPr="00745051">
        <w:t xml:space="preserve"> noteikumi. </w:t>
      </w:r>
      <w:r w:rsidRPr="004701E1">
        <w:t xml:space="preserve">Komisija neizskatīs pretendenta piedāvājumu un izslēgs pretendentu no turpmākas dalības iepirkuma procedūrā, ja arī uz pretendenta </w:t>
      </w:r>
      <w:r w:rsidRPr="004701E1">
        <w:rPr>
          <w:i/>
          <w:iCs/>
        </w:rPr>
        <w:t>valdes vai padomes locekli, patieso labuma guvēju, pārstāvēttiesīgo personu vai prokūristu, vai personu, kura ir pilnvarota pārstāvēt pretendentu darbībās, kas saistītas ar filiāli</w:t>
      </w:r>
      <w:r w:rsidRPr="004701E1">
        <w:t xml:space="preserve">, vai personālsabiedrības biedru, </w:t>
      </w:r>
      <w:r w:rsidRPr="004701E1">
        <w:rPr>
          <w:i/>
          <w:iCs/>
        </w:rPr>
        <w:t>tā valdes vai padomes locekli, patieso labuma guvēju, pārstāvēttiesīgo personu vai prokūristu, ja pretendents ir personālsabiedrība</w:t>
      </w:r>
      <w:r w:rsidRPr="004701E1">
        <w:t>, būs attiecināmi attiecīgie izslēgšanas noteikumi</w:t>
      </w:r>
      <w:r w:rsidR="00E34E1E">
        <w:t>.</w:t>
      </w:r>
      <w:r w:rsidR="00982B2E" w:rsidRPr="005D7027">
        <w:t xml:space="preserve"> </w:t>
      </w:r>
    </w:p>
    <w:p w14:paraId="6DDD91F1" w14:textId="77777777" w:rsidR="00FF78F3" w:rsidRPr="005F3BCB" w:rsidRDefault="005F3BCB" w:rsidP="00EE40B1">
      <w:pPr>
        <w:pStyle w:val="Nodala11"/>
        <w:numPr>
          <w:ilvl w:val="1"/>
          <w:numId w:val="14"/>
        </w:numPr>
        <w:ind w:left="567" w:hanging="567"/>
      </w:pPr>
      <w:r w:rsidRPr="005F3BCB">
        <w:t>Pretendentu izslēgšanas gadījumu pārbaudi Komisija veic</w:t>
      </w:r>
      <w:r w:rsidR="00FF78F3" w:rsidRPr="005F3BCB">
        <w:t xml:space="preserve"> PIL 42.panta </w:t>
      </w:r>
      <w:r w:rsidRPr="005F3BCB">
        <w:t>noteiktajā</w:t>
      </w:r>
      <w:r w:rsidR="00FF78F3" w:rsidRPr="005F3BCB">
        <w:t xml:space="preserve"> </w:t>
      </w:r>
      <w:r w:rsidRPr="005F3BCB">
        <w:t>kārtībā</w:t>
      </w:r>
      <w:r w:rsidR="00FF78F3" w:rsidRPr="005F3BCB">
        <w:t>.</w:t>
      </w:r>
    </w:p>
    <w:p w14:paraId="6834B732" w14:textId="77777777" w:rsidR="0087681A" w:rsidRPr="000537F9" w:rsidRDefault="0087681A" w:rsidP="00EE40B1">
      <w:pPr>
        <w:pStyle w:val="Nodala1"/>
        <w:numPr>
          <w:ilvl w:val="0"/>
          <w:numId w:val="14"/>
        </w:numPr>
        <w:ind w:hanging="720"/>
      </w:pPr>
      <w:bookmarkStart w:id="23" w:name="_Toc147498870"/>
      <w:r>
        <w:t>Iepirkuma līguma noslēgšana</w:t>
      </w:r>
      <w:bookmarkEnd w:id="23"/>
    </w:p>
    <w:p w14:paraId="4964E1B0" w14:textId="77CED0C2" w:rsidR="00725E8A" w:rsidRDefault="00725E8A" w:rsidP="00EE40B1">
      <w:pPr>
        <w:pStyle w:val="Nodala11"/>
        <w:numPr>
          <w:ilvl w:val="1"/>
          <w:numId w:val="14"/>
        </w:numPr>
        <w:ind w:left="567" w:hanging="709"/>
      </w:pPr>
      <w:r>
        <w:t xml:space="preserve">Lēmumu </w:t>
      </w:r>
      <w:r w:rsidR="001C238B">
        <w:t>par Atklāta konkursa rezultātu</w:t>
      </w:r>
      <w:r>
        <w:t xml:space="preserve"> Komisija pretendentiem paziņo</w:t>
      </w:r>
      <w:r w:rsidR="00C1205B">
        <w:t xml:space="preserve"> rakstiski 3 </w:t>
      </w:r>
      <w:r>
        <w:t>(trīs) darba dienu laikā no dienas, kad Komisija ir pieņēmusi lēmumu par Atklāta konkursa rezultātu.</w:t>
      </w:r>
    </w:p>
    <w:p w14:paraId="3E3305B0" w14:textId="4DA13232" w:rsidR="00002F8A" w:rsidRPr="008C0D93" w:rsidRDefault="002D6D3A" w:rsidP="00EE40B1">
      <w:pPr>
        <w:pStyle w:val="Nodala11"/>
        <w:numPr>
          <w:ilvl w:val="1"/>
          <w:numId w:val="14"/>
        </w:numPr>
        <w:ind w:left="567" w:hanging="709"/>
      </w:pPr>
      <w:r>
        <w:t xml:space="preserve">Ar Atklāta konkursa rezultātā līguma slēgšanas tiesību ieguvušo pretendentu tiks </w:t>
      </w:r>
      <w:r w:rsidR="00002F8A" w:rsidRPr="000537F9">
        <w:t>slēgts iepir</w:t>
      </w:r>
      <w:r w:rsidR="00725E8A">
        <w:t xml:space="preserve">kuma </w:t>
      </w:r>
      <w:r w:rsidR="00725E8A" w:rsidRPr="002614BF">
        <w:t>līgums,</w:t>
      </w:r>
      <w:r w:rsidR="00725E8A">
        <w:t xml:space="preserve"> atbilstoši Atklāta konkursa nolikumam pievienotajam </w:t>
      </w:r>
      <w:r w:rsidR="006665F8">
        <w:t>L</w:t>
      </w:r>
      <w:r w:rsidR="00725E8A">
        <w:t xml:space="preserve">īguma </w:t>
      </w:r>
      <w:r w:rsidR="00725E8A" w:rsidRPr="007C3163">
        <w:t>projektam</w:t>
      </w:r>
      <w:r w:rsidR="006F26DA">
        <w:t>.</w:t>
      </w:r>
    </w:p>
    <w:p w14:paraId="466E083B" w14:textId="246EC8D0" w:rsidR="00127E88" w:rsidRPr="008C0D93" w:rsidRDefault="00127E88" w:rsidP="00EE40B1">
      <w:pPr>
        <w:pStyle w:val="Nodala11"/>
        <w:numPr>
          <w:ilvl w:val="1"/>
          <w:numId w:val="14"/>
        </w:numPr>
        <w:ind w:left="567" w:hanging="709"/>
      </w:pPr>
      <w:r w:rsidRPr="008C0D93">
        <w:t xml:space="preserve">Pasūtītājs slēdz </w:t>
      </w:r>
      <w:r w:rsidR="007C3163">
        <w:t xml:space="preserve">iepirkuma </w:t>
      </w:r>
      <w:r w:rsidRPr="008C0D93">
        <w:t>līgumu ar pretendentu, kuram saskaņā ar Atklāta konkursa nolikumā noteikto kārtību ir piešķirtas līguma slēgšanas tiesības, saskaņā ar PIL 60.panta sesto daļu – ne ātrāk kā nākamajā darbdienā pēc nogaidīšanas termiņa beigām, ja Iepirkumu uzraudzības birojam nav PIL 68.pantā noteiktajā kārtībā iesniegts iesniegums par iepirkuma pro</w:t>
      </w:r>
      <w:r w:rsidR="007C3163">
        <w:t>cedūras p</w:t>
      </w:r>
      <w:r w:rsidR="00594C1C">
        <w:t>ārkāpumiem. Iepirkuma l</w:t>
      </w:r>
      <w:r w:rsidR="007C3163">
        <w:t>īgumu Pasūtītāj</w:t>
      </w:r>
      <w:r w:rsidR="00CB564D">
        <w:t>s</w:t>
      </w:r>
      <w:r w:rsidR="007C3163">
        <w:t xml:space="preserve"> sagatavo, pamatojoties uz K</w:t>
      </w:r>
      <w:r w:rsidRPr="008C0D93">
        <w:t>omisijas lēmumu par līguma slēgšanas tiesību piešķiršanu un pretendenta, kuram piešķirtas līguma slēgšanas tiesības, iesniegto piedāvājumu</w:t>
      </w:r>
      <w:r w:rsidR="008C0D93">
        <w:t>.</w:t>
      </w:r>
    </w:p>
    <w:p w14:paraId="063E8A5E" w14:textId="11D0B785" w:rsidR="00725E8A" w:rsidRDefault="00725E8A" w:rsidP="00EE40B1">
      <w:pPr>
        <w:pStyle w:val="Nodala11"/>
        <w:numPr>
          <w:ilvl w:val="1"/>
          <w:numId w:val="14"/>
        </w:numPr>
        <w:ind w:left="567" w:hanging="709"/>
      </w:pPr>
      <w:r>
        <w:t xml:space="preserve">Pretendenta </w:t>
      </w:r>
      <w:r w:rsidRPr="000537F9">
        <w:t xml:space="preserve">iebildumi par </w:t>
      </w:r>
      <w:r>
        <w:t xml:space="preserve">Atklāta konkursa </w:t>
      </w:r>
      <w:r w:rsidRPr="000537F9">
        <w:t>nolikumam pievienotā iepirkuma līguma projekta nosacījumiem jāizsaka pi</w:t>
      </w:r>
      <w:r>
        <w:t>edāvājumu sagatavošanas laikā</w:t>
      </w:r>
      <w:r w:rsidRPr="000537F9">
        <w:t>. Slēdzot iepirkuma līgumu, iebildumi par iepi</w:t>
      </w:r>
      <w:r w:rsidR="00CB564D">
        <w:t>rkuma līguma nosacījumiem netiks</w:t>
      </w:r>
      <w:r w:rsidRPr="000537F9">
        <w:t xml:space="preserve"> pieņemti</w:t>
      </w:r>
      <w:r w:rsidR="00CB564D">
        <w:t>.</w:t>
      </w:r>
    </w:p>
    <w:p w14:paraId="284EDDD7" w14:textId="77777777" w:rsidR="00FB7EB6" w:rsidRDefault="00FB7EB6" w:rsidP="00EE40B1">
      <w:pPr>
        <w:pStyle w:val="Nodala11"/>
        <w:numPr>
          <w:ilvl w:val="1"/>
          <w:numId w:val="14"/>
        </w:numPr>
        <w:ind w:left="567" w:hanging="709"/>
      </w:pPr>
      <w:r>
        <w:lastRenderedPageBreak/>
        <w:t xml:space="preserve">Ja piedāvājumu iesniedz personu apvienība vai personālsabiedrība, piedāvājumā papildus norāda personu, kas Atklātā konkursā pārstāv attiecīgo personu apvienību vai personālsabiedrību, </w:t>
      </w:r>
      <w:r w:rsidRPr="0052721D">
        <w:t>kā arī katras personas atbildības sadalījumu. Ja piedāvājumu iesniedz personu apvienība, tai iepirkuma līguma slēgšanas tiesību iegūšanas gadījumā, ir pienākums pirms iepirkuma līguma noslēgšanas pēc savas izvēles izveidoties atbilstoši noteiktam juridiskam statusam (pilnsabiedrība) vai noslēgt sabiedrības līgumu, vienojoties par apvienības dalībnieku atbildības sadalījumu 15</w:t>
      </w:r>
      <w:r>
        <w:t xml:space="preserve"> (piecpadsmit) dienu laikā pēc PIL 60.panta sestajā daļā minētā nogaidīšanas termiņa beigām.</w:t>
      </w:r>
    </w:p>
    <w:p w14:paraId="6984919D" w14:textId="77777777" w:rsidR="00FB7EB6" w:rsidRDefault="009D6E23" w:rsidP="00EE40B1">
      <w:pPr>
        <w:pStyle w:val="Nodala11"/>
        <w:numPr>
          <w:ilvl w:val="1"/>
          <w:numId w:val="14"/>
        </w:numPr>
        <w:ind w:left="567" w:hanging="709"/>
      </w:pPr>
      <w:r>
        <w:t>Ja</w:t>
      </w:r>
      <w:r w:rsidRPr="009D6E23">
        <w:t xml:space="preserve"> </w:t>
      </w:r>
      <w:r>
        <w:t>Atklāta</w:t>
      </w:r>
      <w:r w:rsidRPr="00EB6F1C">
        <w:t xml:space="preserve"> konkursa uzvarētājs bez attaisnojoša iemesla 10 (desmit) darba dienu laikā pēc </w:t>
      </w:r>
      <w:r w:rsidRPr="00AA65F6">
        <w:t xml:space="preserve">PIL </w:t>
      </w:r>
      <w:r w:rsidR="00AA65F6" w:rsidRPr="00AA65F6">
        <w:t>68.panta otrā</w:t>
      </w:r>
      <w:r w:rsidRPr="00AA65F6">
        <w:t xml:space="preserve"> daļā minētā nogaidīšanas termiņa beigām, atsakās slēgt iepirkuma līgumu ar Pasūtītāju, vai Atklāta konkursa uzvarētājs atsauc savu piedāvājumu vai personu apvienība 15 (piecpadsmit) dienu laikā, pēc PIL </w:t>
      </w:r>
      <w:r w:rsidR="00AA65F6" w:rsidRPr="00AA65F6">
        <w:t>68.panta otrā</w:t>
      </w:r>
      <w:r w:rsidRPr="00AA65F6">
        <w:t xml:space="preserve"> daļā</w:t>
      </w:r>
      <w:r w:rsidRPr="00EB6F1C">
        <w:t xml:space="preserve">  minētā nogaidīšanas termiņa beigām, </w:t>
      </w:r>
      <w:r>
        <w:t>kad K</w:t>
      </w:r>
      <w:r w:rsidRPr="00EB6F1C">
        <w:t>omisijas lēmums par līguma slēgšanas tiesību piešķiršanu kļuvis nepārsūdzams, neizveidojas atbilstoši noteiktam juridiskam statusam vai nenoslēdz sabiedrības līgumu un neiesniedz dokumentus, kas pierāda, ka personu apvienība ir izveidojusies atbilstoši noteiktam juridiskam statusam vai noslēgusi sabiedrības lī</w:t>
      </w:r>
      <w:r w:rsidR="00D25292">
        <w:t>gumu, K</w:t>
      </w:r>
      <w:r w:rsidRPr="00EB6F1C">
        <w:t>omisija izvēlas pretendentu, kurš nākamais piedāvājis saimnieciski visizdevīgāko piedāvājumu.</w:t>
      </w:r>
      <w:r>
        <w:t xml:space="preserve"> </w:t>
      </w:r>
    </w:p>
    <w:p w14:paraId="49F8204C" w14:textId="4FE627D6" w:rsidR="00B52AAA" w:rsidRPr="004E1F79" w:rsidRDefault="00B52AAA" w:rsidP="00EE40B1">
      <w:pPr>
        <w:pStyle w:val="Nodala11"/>
        <w:numPr>
          <w:ilvl w:val="1"/>
          <w:numId w:val="14"/>
        </w:numPr>
        <w:ind w:left="567" w:hanging="709"/>
      </w:pPr>
      <w:r w:rsidRPr="004E1F79">
        <w:t>Ja nākamais pretendents, kurš piedāvājis saimnieciski visizdevīgāko piedāvājumu,</w:t>
      </w:r>
      <w:r w:rsidR="004E1F79">
        <w:t xml:space="preserve"> </w:t>
      </w:r>
      <w:r w:rsidRPr="004E1F79">
        <w:t>atsakās slē</w:t>
      </w:r>
      <w:r w:rsidR="00A11C03" w:rsidRPr="004E1F79">
        <w:t>gt iepirkuma līgumu, K</w:t>
      </w:r>
      <w:r w:rsidRPr="004E1F79">
        <w:t>omisija pieņem lēmumu pārtraukt Atklātu konkursu, neizvēloties nevienu piedāvājumu.</w:t>
      </w:r>
    </w:p>
    <w:p w14:paraId="317C3EA8" w14:textId="18F574BA" w:rsidR="00897811" w:rsidRDefault="00897811" w:rsidP="00EE40B1">
      <w:pPr>
        <w:pStyle w:val="Nodala11"/>
        <w:numPr>
          <w:ilvl w:val="1"/>
          <w:numId w:val="14"/>
        </w:numPr>
        <w:ind w:left="567" w:hanging="709"/>
      </w:pPr>
      <w:r>
        <w:t xml:space="preserve">Pretendents pēc iepirkuma līguma slēgšanas tiesību piešķiršanas un ne vēlāk kā uzsākot iepirkuma līguma izpildi iesniedz Pasūtītājam </w:t>
      </w:r>
      <w:r w:rsidR="006B6111">
        <w:t>darbu veikšanai</w:t>
      </w:r>
      <w:r>
        <w:t xml:space="preserve">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piegādātājs paziņo Pasūtītājam par jebkurām minētās informācijas izmaiņām, kā arī papildina sarakstu ar informāciju par apakšuzņēmēju, kas tiek vēlāk iesaistīts pakalpojumu sniegšanā.</w:t>
      </w:r>
    </w:p>
    <w:p w14:paraId="26663E25" w14:textId="77777777" w:rsidR="00973E1F" w:rsidRDefault="00002F8A" w:rsidP="00EE40B1">
      <w:pPr>
        <w:pStyle w:val="Nodala11"/>
        <w:numPr>
          <w:ilvl w:val="1"/>
          <w:numId w:val="14"/>
        </w:numPr>
        <w:ind w:left="567" w:hanging="709"/>
      </w:pPr>
      <w:r>
        <w:t xml:space="preserve">Komisija </w:t>
      </w:r>
      <w:r w:rsidRPr="000537F9">
        <w:t xml:space="preserve">10 </w:t>
      </w:r>
      <w:r w:rsidR="00A11C03">
        <w:t xml:space="preserve">(desmit) </w:t>
      </w:r>
      <w:r w:rsidRPr="000537F9">
        <w:t>darba dienu laikā pēc tam, kad noslēgts iepirkuma līgums vai pieņemts</w:t>
      </w:r>
      <w:r w:rsidR="00D25292">
        <w:t xml:space="preserve"> lēmums par Atklāta konkursa</w:t>
      </w:r>
      <w:r w:rsidRPr="000537F9">
        <w:t xml:space="preserve"> izbeigšanu vai pārtraukšanu, iesniedz publicēšanai paziņojumu par līguma slēgšanas tiesību piešķiršanu</w:t>
      </w:r>
      <w:r>
        <w:t>.</w:t>
      </w:r>
    </w:p>
    <w:p w14:paraId="067C6F0D" w14:textId="587D7E8F" w:rsidR="005745FE" w:rsidRDefault="00973E1F" w:rsidP="00EE40B1">
      <w:pPr>
        <w:pStyle w:val="Nodala11"/>
        <w:numPr>
          <w:ilvl w:val="1"/>
          <w:numId w:val="14"/>
        </w:numPr>
        <w:ind w:left="567" w:hanging="709"/>
      </w:pPr>
      <w:r>
        <w:t>Atbilstoši PIL 60.</w:t>
      </w:r>
      <w:r w:rsidRPr="00973E1F">
        <w:rPr>
          <w:vertAlign w:val="superscript"/>
        </w:rPr>
        <w:t>1</w:t>
      </w:r>
      <w:r>
        <w:t xml:space="preserve"> pantā noteiktajam, par noslēgto iepirkuma līgumu tiek izveidots līguma reģistra ieraksts ar paziņojumā par līguma slēgšanas tiesību piešķiršanu norādīto informāciju. </w:t>
      </w:r>
    </w:p>
    <w:p w14:paraId="6EBD0C27" w14:textId="77777777" w:rsidR="00F242E9" w:rsidRPr="000537F9" w:rsidRDefault="004D17FE" w:rsidP="00EE40B1">
      <w:pPr>
        <w:pStyle w:val="Nodala1"/>
        <w:numPr>
          <w:ilvl w:val="0"/>
          <w:numId w:val="14"/>
        </w:numPr>
        <w:ind w:hanging="720"/>
      </w:pPr>
      <w:bookmarkStart w:id="24" w:name="_Toc147498871"/>
      <w:r>
        <w:t xml:space="preserve">Apakšuzņēmēji, personāls un to </w:t>
      </w:r>
      <w:r w:rsidR="00E90355" w:rsidRPr="000537F9">
        <w:t>nomaiņas kārtība</w:t>
      </w:r>
      <w:bookmarkEnd w:id="24"/>
    </w:p>
    <w:p w14:paraId="65882A7A" w14:textId="77777777" w:rsidR="004D17FE" w:rsidRDefault="004D17FE" w:rsidP="00EE40B1">
      <w:pPr>
        <w:pStyle w:val="Nodala11"/>
        <w:numPr>
          <w:ilvl w:val="1"/>
          <w:numId w:val="14"/>
        </w:numPr>
        <w:ind w:left="567" w:hanging="709"/>
      </w:pPr>
      <w:r>
        <w:t>Pretendents Atklāta konkursa iepirkuma līguma izpildē ir tiesīgs piesaistīt apakšuzņēmējus.</w:t>
      </w:r>
    </w:p>
    <w:p w14:paraId="33D28355" w14:textId="23EBEDB8" w:rsidR="004D17FE" w:rsidRPr="004E1F79" w:rsidRDefault="004D17FE" w:rsidP="00EE40B1">
      <w:pPr>
        <w:pStyle w:val="Nodala11"/>
        <w:numPr>
          <w:ilvl w:val="1"/>
          <w:numId w:val="14"/>
        </w:numPr>
        <w:ind w:left="567" w:hanging="709"/>
      </w:pPr>
      <w:r w:rsidRPr="004E1F79">
        <w:t xml:space="preserve">Apakšuzņēmējs ir </w:t>
      </w:r>
      <w:r w:rsidR="002B0C5A" w:rsidRPr="004E1F79">
        <w:t>pretendenta nolīgta persona vai savukārt tās nolīgta persona, kura</w:t>
      </w:r>
      <w:r w:rsidR="009B675E" w:rsidRPr="004E1F79">
        <w:t xml:space="preserve"> veic bū</w:t>
      </w:r>
      <w:r w:rsidR="00AB65E7" w:rsidRPr="004E1F79">
        <w:t>vdarbus vai</w:t>
      </w:r>
      <w:r w:rsidR="002B0C5A" w:rsidRPr="004E1F79">
        <w:t xml:space="preserve"> sniedz pakalpojumus iepirkuma līguma izpildei atbilstoši piedāvājumā Atklātam konkursam norādītajam apjomam. </w:t>
      </w:r>
    </w:p>
    <w:p w14:paraId="2E0514C5" w14:textId="475A9993" w:rsidR="00A46844" w:rsidRDefault="005417E9" w:rsidP="00EE40B1">
      <w:pPr>
        <w:pStyle w:val="Nodala11"/>
        <w:numPr>
          <w:ilvl w:val="1"/>
          <w:numId w:val="14"/>
        </w:numPr>
        <w:ind w:left="567" w:hanging="709"/>
      </w:pPr>
      <w:r>
        <w:t>Pretendents piedāvājumā</w:t>
      </w:r>
      <w:r w:rsidR="00A46844">
        <w:t xml:space="preserve"> Atklāt</w:t>
      </w:r>
      <w:r w:rsidR="00A46844" w:rsidRPr="003716C1">
        <w:t xml:space="preserve">am konkursam </w:t>
      </w:r>
      <w:r w:rsidR="002B26FF" w:rsidRPr="003716C1">
        <w:rPr>
          <w:bCs/>
          <w:u w:val="single"/>
        </w:rPr>
        <w:t>norāda</w:t>
      </w:r>
      <w:r w:rsidR="00A46844" w:rsidRPr="003716C1">
        <w:rPr>
          <w:u w:val="single"/>
        </w:rPr>
        <w:t xml:space="preserve"> </w:t>
      </w:r>
      <w:r w:rsidR="002B26FF" w:rsidRPr="003716C1">
        <w:rPr>
          <w:u w:val="single"/>
        </w:rPr>
        <w:t xml:space="preserve">visus </w:t>
      </w:r>
      <w:r w:rsidR="00A46844" w:rsidRPr="003716C1">
        <w:rPr>
          <w:u w:val="single"/>
        </w:rPr>
        <w:t>apakšuzņēmējus</w:t>
      </w:r>
      <w:r w:rsidR="00AE3665" w:rsidRPr="003716C1">
        <w:rPr>
          <w:u w:val="single"/>
        </w:rPr>
        <w:t xml:space="preserve"> un apakšuzņēmēju </w:t>
      </w:r>
      <w:r w:rsidR="00AE3665" w:rsidRPr="004E1F79">
        <w:rPr>
          <w:u w:val="single"/>
        </w:rPr>
        <w:t>apakšuzņēmējus</w:t>
      </w:r>
      <w:r w:rsidR="00A46844" w:rsidRPr="004E1F79">
        <w:t xml:space="preserve">, kuru </w:t>
      </w:r>
      <w:r w:rsidR="00AB65E7" w:rsidRPr="004E1F79">
        <w:t xml:space="preserve">veicamo būvdarbu vai </w:t>
      </w:r>
      <w:r w:rsidR="0003257B" w:rsidRPr="004E1F79">
        <w:t>sniedzamo pakalpojumu</w:t>
      </w:r>
      <w:r w:rsidR="00A46844" w:rsidRPr="004E1F79">
        <w:t xml:space="preserve"> vērtība ir</w:t>
      </w:r>
      <w:r w:rsidR="0003257B" w:rsidRPr="004E1F79">
        <w:t xml:space="preserve"> vismaz 10 000</w:t>
      </w:r>
      <w:r w:rsidR="008B0FAE" w:rsidRPr="004E1F79">
        <w:rPr>
          <w:rStyle w:val="FootnoteReference"/>
        </w:rPr>
        <w:footnoteReference w:id="7"/>
      </w:r>
      <w:r w:rsidR="001749A7" w:rsidRPr="004E1F79">
        <w:t xml:space="preserve"> </w:t>
      </w:r>
      <w:r w:rsidR="001749A7" w:rsidRPr="004E1F79">
        <w:rPr>
          <w:i/>
        </w:rPr>
        <w:t>euro</w:t>
      </w:r>
      <w:r w:rsidR="00A46844" w:rsidRPr="004E1F79">
        <w:t>, un katram šādam apakšuzņēmējam izpildei</w:t>
      </w:r>
      <w:r w:rsidR="00A46844">
        <w:t xml:space="preserve"> nododamo iepirkuma līguma daļu</w:t>
      </w:r>
      <w:r w:rsidR="00474F50">
        <w:t xml:space="preserve"> </w:t>
      </w:r>
      <w:r w:rsidR="00A46844">
        <w:t xml:space="preserve">, kā arī savam piedāvājumam Atklātam konkursam pievieno rakstiskus apakšuzņēmēju apliecinājumus par apakšuzņēmēja piedalīšanos Atklātā </w:t>
      </w:r>
      <w:r w:rsidR="00A46844" w:rsidRPr="000F0A2B">
        <w:lastRenderedPageBreak/>
        <w:t>konkursā,</w:t>
      </w:r>
      <w:r w:rsidR="00A46844">
        <w:t xml:space="preserve"> kā arī apakšuzņēmēja gatavību veikt apakšuzņēmējam nododamo darbu sarakstā norādītos darbus un/vai nodot pretendenta rīcībā darbu veikšanai nepieciešamos resursus gadījumā, ja ar pretendentu tiks noslēgts iepirkuma līgums.</w:t>
      </w:r>
    </w:p>
    <w:p w14:paraId="13FA8896" w14:textId="77777777" w:rsidR="00E90355" w:rsidRPr="000537F9" w:rsidRDefault="001E6462" w:rsidP="00EE40B1">
      <w:pPr>
        <w:pStyle w:val="Nodala11"/>
        <w:numPr>
          <w:ilvl w:val="1"/>
          <w:numId w:val="14"/>
        </w:numPr>
        <w:ind w:left="567" w:hanging="709"/>
      </w:pPr>
      <w:r>
        <w:t>Atklātā konkursā</w:t>
      </w:r>
      <w:r w:rsidR="00393013" w:rsidRPr="000537F9">
        <w:t xml:space="preserve"> izraudzītais </w:t>
      </w:r>
      <w:r w:rsidR="00E90355" w:rsidRPr="000537F9">
        <w:t>p</w:t>
      </w:r>
      <w:r w:rsidR="00393013" w:rsidRPr="000537F9">
        <w:t xml:space="preserve">retendents nav tiesīgs bez saskaņošanas ar </w:t>
      </w:r>
      <w:r>
        <w:t>P</w:t>
      </w:r>
      <w:r w:rsidR="00393013" w:rsidRPr="000537F9">
        <w:t>asūtītāju veikt piedāvājumā norādītā personāla un apakšuzņēmēju nomaiņu un iesaistīt papildu apakšuzņēmējus iepirkuma līguma izpildē. Pasūtītājs var prasīt personāla un apakšuzņēmēja viedokli par nomaiņa</w:t>
      </w:r>
      <w:r>
        <w:t>s iemesliem. Atklātā konkursā</w:t>
      </w:r>
      <w:r w:rsidR="00393013" w:rsidRPr="000537F9">
        <w:t xml:space="preserve"> izraudzītajam </w:t>
      </w:r>
      <w:r w:rsidR="00E90355" w:rsidRPr="000537F9">
        <w:t>p</w:t>
      </w:r>
      <w:r w:rsidR="00393013" w:rsidRPr="000537F9">
        <w:t xml:space="preserve">retendentam ir pienākums saskaņot ar </w:t>
      </w:r>
      <w:r>
        <w:t>P</w:t>
      </w:r>
      <w:r w:rsidR="00393013" w:rsidRPr="000537F9">
        <w:t>asūtītāju papildu personāla iesaistīšanu iepirkuma līguma izpildē.</w:t>
      </w:r>
      <w:r w:rsidR="00E90355" w:rsidRPr="000537F9">
        <w:t xml:space="preserve"> </w:t>
      </w:r>
    </w:p>
    <w:p w14:paraId="0D568CC1" w14:textId="77777777" w:rsidR="00E90355" w:rsidRPr="000537F9" w:rsidRDefault="00393013" w:rsidP="00EE40B1">
      <w:pPr>
        <w:pStyle w:val="Nodala11"/>
        <w:numPr>
          <w:ilvl w:val="1"/>
          <w:numId w:val="14"/>
        </w:numPr>
        <w:ind w:left="567" w:hanging="709"/>
      </w:pPr>
      <w:r w:rsidRPr="000537F9">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w:t>
      </w:r>
      <w:r w:rsidR="007C3163">
        <w:t>rasībām vai tam nav vismaz tāda pati kvalifikācija</w:t>
      </w:r>
      <w:r w:rsidRPr="000537F9">
        <w:t xml:space="preserve"> un pieredzes kā personālam, kas tika vērtēts, nosakot saimnieciski visizdevīgāko piedāvājumu.</w:t>
      </w:r>
    </w:p>
    <w:p w14:paraId="4C628CAC" w14:textId="77777777" w:rsidR="0049719F" w:rsidRDefault="00393013" w:rsidP="00EE40B1">
      <w:pPr>
        <w:pStyle w:val="Nodala11"/>
        <w:numPr>
          <w:ilvl w:val="1"/>
          <w:numId w:val="14"/>
        </w:numPr>
        <w:ind w:left="567" w:hanging="709"/>
      </w:pPr>
      <w:r w:rsidRPr="000537F9">
        <w:t>Pasūtītājs nepiekrīt piedāvājumā norādītā apakšuzņēmēja nomaiņai, ja pastāv kāds no šādiem nosacījumiem:</w:t>
      </w:r>
    </w:p>
    <w:p w14:paraId="7BBB840A" w14:textId="77777777" w:rsidR="00393013" w:rsidRPr="000537F9" w:rsidRDefault="00393013" w:rsidP="00EE40B1">
      <w:pPr>
        <w:pStyle w:val="Nodala111"/>
        <w:numPr>
          <w:ilvl w:val="2"/>
          <w:numId w:val="14"/>
        </w:numPr>
        <w:ind w:left="1418" w:hanging="851"/>
      </w:pPr>
      <w:r w:rsidRPr="000537F9">
        <w:t>piedāvātais apakšuzņēmējs neatbilst iepirkuma procedūras dokumentos apakšuzņēmējiem izvirzītajām prasībām;</w:t>
      </w:r>
    </w:p>
    <w:p w14:paraId="63C56080" w14:textId="0991B682" w:rsidR="00393013" w:rsidRPr="004E1F79" w:rsidRDefault="00393013" w:rsidP="00EE40B1">
      <w:pPr>
        <w:pStyle w:val="Nodala111"/>
        <w:numPr>
          <w:ilvl w:val="2"/>
          <w:numId w:val="14"/>
        </w:numPr>
        <w:ind w:left="1418" w:hanging="851"/>
      </w:pPr>
      <w:r w:rsidRPr="000537F9">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w:t>
      </w:r>
      <w:r w:rsidR="00005B7A">
        <w:t xml:space="preserve"> tas atbilst PIL</w:t>
      </w:r>
      <w:r w:rsidR="00424B37" w:rsidRPr="000537F9">
        <w:t xml:space="preserve"> 42.</w:t>
      </w:r>
      <w:r w:rsidRPr="000537F9">
        <w:t xml:space="preserve">panta </w:t>
      </w:r>
      <w:r w:rsidR="00072F42">
        <w:t>otrajā</w:t>
      </w:r>
      <w:r w:rsidRPr="000537F9">
        <w:t xml:space="preserve"> daļā minētajiem </w:t>
      </w:r>
      <w:r w:rsidRPr="004E1F79">
        <w:t>pretendentu izslēgšanas gadījumiem;</w:t>
      </w:r>
    </w:p>
    <w:p w14:paraId="26140BDB" w14:textId="6175E7B1" w:rsidR="00393013" w:rsidRPr="004E1F79" w:rsidRDefault="00393013" w:rsidP="00EE40B1">
      <w:pPr>
        <w:pStyle w:val="Nodala111"/>
        <w:numPr>
          <w:ilvl w:val="2"/>
          <w:numId w:val="14"/>
        </w:numPr>
        <w:ind w:left="1418" w:hanging="851"/>
      </w:pPr>
      <w:r w:rsidRPr="004E1F79">
        <w:t xml:space="preserve">piedāvātais apakšuzņēmējs, kura </w:t>
      </w:r>
      <w:r w:rsidR="001C1EA8" w:rsidRPr="004E1F79">
        <w:t>veicamo</w:t>
      </w:r>
      <w:r w:rsidR="00AB65E7" w:rsidRPr="004E1F79">
        <w:t xml:space="preserve"> būvdarbu vai</w:t>
      </w:r>
      <w:r w:rsidR="001C1EA8" w:rsidRPr="004E1F79">
        <w:t xml:space="preserve"> </w:t>
      </w:r>
      <w:r w:rsidR="00072F42" w:rsidRPr="004E1F79">
        <w:t>sniedzamo pakalpojumu</w:t>
      </w:r>
      <w:r w:rsidRPr="004E1F79">
        <w:t xml:space="preserve"> vērtība ir vismaz </w:t>
      </w:r>
      <w:r w:rsidR="00072F42" w:rsidRPr="004E1F79">
        <w:t>10</w:t>
      </w:r>
      <w:r w:rsidR="001749A7" w:rsidRPr="004E1F79">
        <w:t> </w:t>
      </w:r>
      <w:r w:rsidR="00072F42" w:rsidRPr="004E1F79">
        <w:t>000</w:t>
      </w:r>
      <w:r w:rsidR="001749A7" w:rsidRPr="004E1F79">
        <w:t xml:space="preserve"> </w:t>
      </w:r>
      <w:r w:rsidR="001749A7" w:rsidRPr="004E1F79">
        <w:rPr>
          <w:i/>
        </w:rPr>
        <w:t>euro</w:t>
      </w:r>
      <w:r w:rsidR="00005B7A" w:rsidRPr="004E1F79">
        <w:t>, atbilst PIL</w:t>
      </w:r>
      <w:r w:rsidR="00424B37" w:rsidRPr="004E1F79">
        <w:t xml:space="preserve"> 42.</w:t>
      </w:r>
      <w:r w:rsidRPr="004E1F79">
        <w:t xml:space="preserve">panta </w:t>
      </w:r>
      <w:r w:rsidR="00072F42" w:rsidRPr="004E1F79">
        <w:t>otrajā</w:t>
      </w:r>
      <w:r w:rsidRPr="004E1F79">
        <w:t xml:space="preserve"> daļā minētajiem pretendentu izslēgšanas gadījumiem;</w:t>
      </w:r>
    </w:p>
    <w:p w14:paraId="6A17A5F9" w14:textId="77777777" w:rsidR="005745FE" w:rsidRPr="007101BD" w:rsidRDefault="00393013" w:rsidP="00EE40B1">
      <w:pPr>
        <w:pStyle w:val="Nodala111"/>
        <w:numPr>
          <w:ilvl w:val="2"/>
          <w:numId w:val="14"/>
        </w:numPr>
        <w:ind w:left="1418" w:hanging="851"/>
      </w:pPr>
      <w:r w:rsidRPr="004E1F79">
        <w:t>apakšuzņēmēja maiņas rezultātā</w:t>
      </w:r>
      <w:r w:rsidR="00350A70" w:rsidRPr="004E1F79">
        <w:t xml:space="preserve"> tiktu izdarīti tādi grozījumi p</w:t>
      </w:r>
      <w:r w:rsidRPr="004E1F79">
        <w:t xml:space="preserve">retendenta piedāvājumā, kuri, ja sākotnēji būtu tajā iekļauti, ietekmētu </w:t>
      </w:r>
      <w:r w:rsidRPr="000537F9">
        <w:t xml:space="preserve">piedāvājuma izvēli atbilstoši iepirkuma procedūras dokumentos noteiktajiem piedāvājuma </w:t>
      </w:r>
      <w:r w:rsidRPr="007101BD">
        <w:t>izvērtēšanas kritērijiem.</w:t>
      </w:r>
    </w:p>
    <w:p w14:paraId="2847445C" w14:textId="77777777" w:rsidR="00EF20AA" w:rsidRPr="000537F9" w:rsidRDefault="00EF20AA" w:rsidP="00EE40B1">
      <w:pPr>
        <w:pStyle w:val="Nodala1"/>
        <w:numPr>
          <w:ilvl w:val="0"/>
          <w:numId w:val="14"/>
        </w:numPr>
      </w:pPr>
      <w:bookmarkStart w:id="25" w:name="_Toc147498872"/>
      <w:r>
        <w:t>Komisijas tiesības un pienākumi</w:t>
      </w:r>
      <w:bookmarkEnd w:id="25"/>
    </w:p>
    <w:p w14:paraId="51163D69" w14:textId="77777777" w:rsidR="00D12CB9" w:rsidRPr="00AA65F6" w:rsidRDefault="00C115C7" w:rsidP="00EE40B1">
      <w:pPr>
        <w:pStyle w:val="Nodala11"/>
        <w:numPr>
          <w:ilvl w:val="1"/>
          <w:numId w:val="14"/>
        </w:numPr>
        <w:ind w:left="567" w:hanging="709"/>
      </w:pPr>
      <w:r w:rsidRPr="00AA65F6">
        <w:t>Komisija darbojas saskaņā ar PIL, Atklāta konkursa nolikumu un Pasūtītāja lēmumu par Komisijas izveidošanu.</w:t>
      </w:r>
    </w:p>
    <w:p w14:paraId="5D3EC3A1" w14:textId="77777777" w:rsidR="00D12CB9" w:rsidRPr="00AA65F6" w:rsidRDefault="00D12CB9" w:rsidP="00EE40B1">
      <w:pPr>
        <w:pStyle w:val="Nodala11"/>
        <w:numPr>
          <w:ilvl w:val="1"/>
          <w:numId w:val="14"/>
        </w:numPr>
        <w:ind w:left="567" w:hanging="709"/>
      </w:pPr>
      <w:r w:rsidRPr="00AA65F6">
        <w:t>Komisijas tiesības:</w:t>
      </w:r>
    </w:p>
    <w:p w14:paraId="4BE3D333" w14:textId="77777777" w:rsidR="00D12CB9" w:rsidRPr="00AA65F6" w:rsidRDefault="00D12CB9" w:rsidP="00EE40B1">
      <w:pPr>
        <w:pStyle w:val="Nodala111"/>
        <w:numPr>
          <w:ilvl w:val="2"/>
          <w:numId w:val="14"/>
        </w:numPr>
        <w:ind w:left="1418" w:hanging="851"/>
      </w:pPr>
      <w:r w:rsidRPr="00AA65F6">
        <w:t>normatīvajos tiesību aktos noteiktajā kārtībā lemt par jebkura no piedāvājumiem turpmāku vērtēšanu</w:t>
      </w:r>
      <w:r w:rsidR="00C115C7" w:rsidRPr="00AA65F6">
        <w:t xml:space="preserve"> Atklātā k</w:t>
      </w:r>
      <w:r w:rsidRPr="00AA65F6">
        <w:t>onkursā, ja tiek konstatēts</w:t>
      </w:r>
      <w:r w:rsidR="00C115C7" w:rsidRPr="00AA65F6">
        <w:t>, ka tas neatbilst kādai no Atklāta konkursa</w:t>
      </w:r>
      <w:r w:rsidRPr="00AA65F6">
        <w:t xml:space="preserve"> </w:t>
      </w:r>
      <w:r w:rsidR="00C115C7" w:rsidRPr="00AA65F6">
        <w:t>n</w:t>
      </w:r>
      <w:r w:rsidRPr="00AA65F6">
        <w:t>olikumā vai normatīvajos tiesību aktos noteiktajām prasībām vai satur nepilnīgu informāciju;</w:t>
      </w:r>
    </w:p>
    <w:p w14:paraId="7E2A31F3" w14:textId="77777777" w:rsidR="00D12CB9" w:rsidRPr="00C1205B" w:rsidRDefault="00C115C7" w:rsidP="00EE40B1">
      <w:pPr>
        <w:pStyle w:val="Nodala111"/>
        <w:numPr>
          <w:ilvl w:val="2"/>
          <w:numId w:val="14"/>
        </w:numPr>
        <w:ind w:left="1418" w:hanging="851"/>
      </w:pPr>
      <w:r w:rsidRPr="00AA65F6">
        <w:t>pārbaudīt visu p</w:t>
      </w:r>
      <w:r w:rsidR="00D12CB9" w:rsidRPr="00AA65F6">
        <w:t>retendenta sniegto ziņu patiesumu;</w:t>
      </w:r>
    </w:p>
    <w:p w14:paraId="33CB4318" w14:textId="77777777" w:rsidR="00C1205B" w:rsidRPr="00C1205B" w:rsidRDefault="00C1205B" w:rsidP="00EE40B1">
      <w:pPr>
        <w:pStyle w:val="Nodala111"/>
        <w:numPr>
          <w:ilvl w:val="2"/>
          <w:numId w:val="14"/>
        </w:numPr>
        <w:ind w:left="1418" w:hanging="851"/>
      </w:pPr>
      <w:r w:rsidRPr="007D689F">
        <w:t>pieprasīt, lai tiek izskaidrota tehniskajā piedāvājumā iekļautā informācija</w:t>
      </w:r>
      <w:r>
        <w:t>;</w:t>
      </w:r>
    </w:p>
    <w:p w14:paraId="17D9C776" w14:textId="77777777" w:rsidR="00D12CB9" w:rsidRPr="00AA65F6" w:rsidRDefault="00D12CB9" w:rsidP="00EE40B1">
      <w:pPr>
        <w:pStyle w:val="Nodala111"/>
        <w:numPr>
          <w:ilvl w:val="2"/>
          <w:numId w:val="14"/>
        </w:numPr>
        <w:ind w:left="1418" w:hanging="851"/>
      </w:pPr>
      <w:r w:rsidRPr="00AA65F6">
        <w:t>pieaicināt Komisijas darbā ekspertus ar padomdevēja tiesībām;</w:t>
      </w:r>
    </w:p>
    <w:p w14:paraId="18C5C83F" w14:textId="77777777" w:rsidR="00D12CB9" w:rsidRPr="00AA65F6" w:rsidRDefault="00C115C7" w:rsidP="00EE40B1">
      <w:pPr>
        <w:pStyle w:val="Nodala111"/>
        <w:numPr>
          <w:ilvl w:val="2"/>
          <w:numId w:val="14"/>
        </w:numPr>
        <w:ind w:left="1418" w:hanging="851"/>
      </w:pPr>
      <w:r w:rsidRPr="00AA65F6">
        <w:t>pieprasīt, lai p</w:t>
      </w:r>
      <w:r w:rsidR="00D12CB9" w:rsidRPr="00AA65F6">
        <w:t>retendents rakstiski precizē informāciju un sniedz detalizētus paskaidrojumus par savu piedāvājumu, kā arī uzrāda iesniegto dokumentu kopiju oriģinālus, ja tas nepieciešams piedāvājuma izvērtēšanai;</w:t>
      </w:r>
    </w:p>
    <w:p w14:paraId="769FCC36" w14:textId="77777777" w:rsidR="00D12CB9" w:rsidRPr="00AA65F6" w:rsidRDefault="00C115C7" w:rsidP="00EE40B1">
      <w:pPr>
        <w:pStyle w:val="Nodala111"/>
        <w:numPr>
          <w:ilvl w:val="2"/>
          <w:numId w:val="14"/>
        </w:numPr>
        <w:ind w:left="1418" w:hanging="851"/>
      </w:pPr>
      <w:r w:rsidRPr="00AA65F6">
        <w:t>ja p</w:t>
      </w:r>
      <w:r w:rsidR="00D12CB9" w:rsidRPr="00AA65F6">
        <w:t>retendents neiesniedz Komisijas pieprasītās ziņas vai paskaidrojumus, vērtēt piedāvājumu pēc tiem dokumentiem, kas iekļauti piedāvājumā;</w:t>
      </w:r>
    </w:p>
    <w:p w14:paraId="6B6A1DB7" w14:textId="77777777" w:rsidR="00D12CB9" w:rsidRPr="00AA65F6" w:rsidRDefault="00C115C7" w:rsidP="00EE40B1">
      <w:pPr>
        <w:pStyle w:val="Nodala111"/>
        <w:numPr>
          <w:ilvl w:val="2"/>
          <w:numId w:val="14"/>
        </w:numPr>
        <w:ind w:left="1418" w:hanging="851"/>
      </w:pPr>
      <w:r w:rsidRPr="00AA65F6">
        <w:t>ja nepieciešams, pieprasīt no p</w:t>
      </w:r>
      <w:r w:rsidR="00D12CB9" w:rsidRPr="00AA65F6">
        <w:t>reten</w:t>
      </w:r>
      <w:r w:rsidRPr="00AA65F6">
        <w:t>denta informāciju par cenas vai izmaksu</w:t>
      </w:r>
      <w:r w:rsidR="00D12CB9" w:rsidRPr="00AA65F6">
        <w:t xml:space="preserve"> veidošanās mehānismu;</w:t>
      </w:r>
    </w:p>
    <w:p w14:paraId="6102D71C" w14:textId="77777777" w:rsidR="00D12CB9" w:rsidRPr="00AA65F6" w:rsidRDefault="00C115C7" w:rsidP="00EE40B1">
      <w:pPr>
        <w:pStyle w:val="Nodala111"/>
        <w:numPr>
          <w:ilvl w:val="2"/>
          <w:numId w:val="14"/>
        </w:numPr>
        <w:ind w:left="1418" w:hanging="851"/>
        <w:rPr>
          <w:spacing w:val="-4"/>
        </w:rPr>
      </w:pPr>
      <w:r w:rsidRPr="00AA65F6">
        <w:lastRenderedPageBreak/>
        <w:t>noraidīt nepamatoti lētu piedāvājumu</w:t>
      </w:r>
      <w:r w:rsidR="00D12CB9" w:rsidRPr="00AA65F6">
        <w:t>;</w:t>
      </w:r>
    </w:p>
    <w:p w14:paraId="45034116" w14:textId="77777777" w:rsidR="00D12CB9" w:rsidRPr="00AA65F6" w:rsidRDefault="00D12CB9" w:rsidP="00EE40B1">
      <w:pPr>
        <w:pStyle w:val="Nodala111"/>
        <w:numPr>
          <w:ilvl w:val="2"/>
          <w:numId w:val="14"/>
        </w:numPr>
        <w:ind w:left="1418" w:hanging="851"/>
      </w:pPr>
      <w:r w:rsidRPr="00AA65F6">
        <w:t>veikt aritmētisko kļūdu labošanu;</w:t>
      </w:r>
    </w:p>
    <w:p w14:paraId="28E4C2C2" w14:textId="77777777" w:rsidR="00D12CB9" w:rsidRPr="00AA65F6" w:rsidRDefault="00D12CB9" w:rsidP="00EE40B1">
      <w:pPr>
        <w:pStyle w:val="Nodala111"/>
        <w:numPr>
          <w:ilvl w:val="2"/>
          <w:numId w:val="14"/>
        </w:numPr>
        <w:ind w:left="1418" w:hanging="851"/>
      </w:pPr>
      <w:r w:rsidRPr="00AA65F6">
        <w:rPr>
          <w:spacing w:val="-1"/>
        </w:rPr>
        <w:t xml:space="preserve">lemt </w:t>
      </w:r>
      <w:r w:rsidRPr="00AA65F6">
        <w:t>par piedāvājumu iesniegšanas termiņa pagarinājumu;</w:t>
      </w:r>
    </w:p>
    <w:p w14:paraId="6B10572E" w14:textId="2BAC0E53" w:rsidR="00D12CB9" w:rsidRPr="00AA65F6" w:rsidRDefault="00C115C7" w:rsidP="00EE40B1">
      <w:pPr>
        <w:pStyle w:val="Nodala111"/>
        <w:numPr>
          <w:ilvl w:val="2"/>
          <w:numId w:val="14"/>
        </w:numPr>
        <w:ind w:left="1418" w:hanging="851"/>
      </w:pPr>
      <w:r w:rsidRPr="00AA65F6">
        <w:t>pārtraukt Atklāt</w:t>
      </w:r>
      <w:r w:rsidR="0014196E">
        <w:t>a</w:t>
      </w:r>
      <w:r w:rsidRPr="00AA65F6">
        <w:t xml:space="preserve"> k</w:t>
      </w:r>
      <w:r w:rsidR="00D12CB9" w:rsidRPr="00AA65F6">
        <w:t xml:space="preserve">onkursa norisi jebkurā laikā pirms </w:t>
      </w:r>
      <w:r w:rsidRPr="00AA65F6">
        <w:t>iepirkuma l</w:t>
      </w:r>
      <w:r w:rsidR="00D12CB9" w:rsidRPr="00AA65F6">
        <w:t>īguma noslēgšanas, ja tam ir objektīvs pamatojums;</w:t>
      </w:r>
    </w:p>
    <w:p w14:paraId="6CED5D38" w14:textId="77777777" w:rsidR="00D12CB9" w:rsidRPr="00AA65F6" w:rsidRDefault="00D12CB9" w:rsidP="00EE40B1">
      <w:pPr>
        <w:pStyle w:val="Nodala111"/>
        <w:numPr>
          <w:ilvl w:val="2"/>
          <w:numId w:val="14"/>
        </w:numPr>
        <w:ind w:left="1418" w:hanging="851"/>
        <w:rPr>
          <w:spacing w:val="-4"/>
        </w:rPr>
      </w:pPr>
      <w:r w:rsidRPr="00AA65F6">
        <w:t xml:space="preserve"> veikt citas darbības saskaņā ar nor</w:t>
      </w:r>
      <w:r w:rsidR="00C115C7" w:rsidRPr="00AA65F6">
        <w:t>matīvajiem tiesību aktiem un Atklāta konkursa n</w:t>
      </w:r>
      <w:r w:rsidRPr="00AA65F6">
        <w:t>olikumu.</w:t>
      </w:r>
    </w:p>
    <w:p w14:paraId="691E218E" w14:textId="09F60BB3" w:rsidR="00D12CB9" w:rsidRPr="00AA65F6" w:rsidRDefault="00D12CB9" w:rsidP="00EE40B1">
      <w:pPr>
        <w:pStyle w:val="Nodala11"/>
        <w:numPr>
          <w:ilvl w:val="1"/>
          <w:numId w:val="14"/>
        </w:numPr>
        <w:ind w:left="567" w:hanging="709"/>
      </w:pPr>
      <w:r w:rsidRPr="00AA65F6">
        <w:rPr>
          <w:spacing w:val="-1"/>
        </w:rPr>
        <w:t>Komisijas</w:t>
      </w:r>
      <w:r w:rsidRPr="00AA65F6">
        <w:t xml:space="preserve"> pienākumi:</w:t>
      </w:r>
    </w:p>
    <w:p w14:paraId="43FA3A4C" w14:textId="77777777" w:rsidR="00C115C7" w:rsidRPr="00AA65F6" w:rsidRDefault="0040299C" w:rsidP="00EE40B1">
      <w:pPr>
        <w:pStyle w:val="Nodala111"/>
        <w:numPr>
          <w:ilvl w:val="2"/>
          <w:numId w:val="14"/>
        </w:numPr>
        <w:ind w:left="1418" w:hanging="851"/>
      </w:pPr>
      <w:r w:rsidRPr="00AA65F6">
        <w:t>n</w:t>
      </w:r>
      <w:r w:rsidR="00C115C7" w:rsidRPr="00AA65F6">
        <w:t>odrošināt Atklāta konkursa norisi un dokumentēšanu;</w:t>
      </w:r>
    </w:p>
    <w:p w14:paraId="719B5D28" w14:textId="77777777" w:rsidR="000460FF" w:rsidRPr="00AA65F6" w:rsidRDefault="0040299C" w:rsidP="00EE40B1">
      <w:pPr>
        <w:pStyle w:val="Nodala111"/>
        <w:numPr>
          <w:ilvl w:val="2"/>
          <w:numId w:val="14"/>
        </w:numPr>
        <w:ind w:left="1418" w:hanging="851"/>
      </w:pPr>
      <w:r w:rsidRPr="00AA65F6">
        <w:t>n</w:t>
      </w:r>
      <w:r w:rsidR="000460FF" w:rsidRPr="00AA65F6">
        <w:t>odrošināt piegādātāju brīvu konkurenci, kā arī vienlīdzīgu un taisnīgu attieksmi pret tiem;</w:t>
      </w:r>
    </w:p>
    <w:p w14:paraId="7051C8C8" w14:textId="3E014EF8" w:rsidR="00D12CB9" w:rsidRPr="00AA65F6" w:rsidRDefault="000460FF" w:rsidP="00EE40B1">
      <w:pPr>
        <w:pStyle w:val="Nodala111"/>
        <w:numPr>
          <w:ilvl w:val="2"/>
          <w:numId w:val="14"/>
        </w:numPr>
        <w:ind w:left="1418" w:hanging="851"/>
      </w:pPr>
      <w:r w:rsidRPr="00AA65F6">
        <w:rPr>
          <w:spacing w:val="-2"/>
        </w:rPr>
        <w:t>p</w:t>
      </w:r>
      <w:r w:rsidR="00D12CB9" w:rsidRPr="00AA65F6">
        <w:rPr>
          <w:spacing w:val="-2"/>
        </w:rPr>
        <w:t xml:space="preserve">ēc </w:t>
      </w:r>
      <w:r w:rsidRPr="00AA65F6">
        <w:t>savlai</w:t>
      </w:r>
      <w:r w:rsidR="000349AC">
        <w:t xml:space="preserve">cīgi iesniegta </w:t>
      </w:r>
      <w:r w:rsidRPr="00AA65F6">
        <w:t>piegādātāja</w:t>
      </w:r>
      <w:r w:rsidR="00D12CB9" w:rsidRPr="00AA65F6">
        <w:t xml:space="preserve"> rakstiska pieprasījuma sniegt papildu informāciju par </w:t>
      </w:r>
      <w:r w:rsidRPr="00AA65F6">
        <w:t>Atklāta konkursa n</w:t>
      </w:r>
      <w:r w:rsidR="00D12CB9" w:rsidRPr="00AA65F6">
        <w:t>olikumā ietvertajām prasībām attiecībā uz piedāvājuma sagatavošanu un iesniegšanu;</w:t>
      </w:r>
    </w:p>
    <w:p w14:paraId="0C90873D" w14:textId="77777777" w:rsidR="00D12CB9" w:rsidRPr="00AA65F6" w:rsidRDefault="000460FF" w:rsidP="00EE40B1">
      <w:pPr>
        <w:pStyle w:val="Nodala111"/>
        <w:numPr>
          <w:ilvl w:val="2"/>
          <w:numId w:val="14"/>
        </w:numPr>
        <w:ind w:left="1418" w:hanging="851"/>
      </w:pPr>
      <w:r w:rsidRPr="00AA65F6">
        <w:t>izskatīt p</w:t>
      </w:r>
      <w:r w:rsidR="00D12CB9" w:rsidRPr="00AA65F6">
        <w:t xml:space="preserve">retendentu iesniegtos piedāvājumus, ja tie iesniegti </w:t>
      </w:r>
      <w:r w:rsidRPr="00AA65F6">
        <w:t>Atklāta konkursa n</w:t>
      </w:r>
      <w:r w:rsidR="00D12CB9" w:rsidRPr="00AA65F6">
        <w:t>olikumā noteiktajā piedāvājumu iesniegšanas termiņā</w:t>
      </w:r>
      <w:r w:rsidRPr="00AA65F6">
        <w:t xml:space="preserve"> un kārtībā</w:t>
      </w:r>
      <w:r w:rsidR="00D12CB9" w:rsidRPr="00AA65F6">
        <w:t>;</w:t>
      </w:r>
    </w:p>
    <w:p w14:paraId="1FA0D5E6" w14:textId="77777777" w:rsidR="00EF20AA" w:rsidRPr="00AA65F6" w:rsidRDefault="000460FF" w:rsidP="00EE40B1">
      <w:pPr>
        <w:pStyle w:val="Nodala111"/>
        <w:numPr>
          <w:ilvl w:val="2"/>
          <w:numId w:val="14"/>
        </w:numPr>
        <w:ind w:left="1418" w:hanging="851"/>
      </w:pPr>
      <w:r w:rsidRPr="00AA65F6">
        <w:t>vērtēt pretendentus un to iesniegtos piedāvājumus saskaņā ar PIL un Atklāta konkursa nolikumu, izvēlēties piedāvājumu vai pieņemt lēmumu par Atklāta konkursa izbeigšanu, neizvēloties nevienu piedāvājumu.</w:t>
      </w:r>
    </w:p>
    <w:p w14:paraId="783AAEDE" w14:textId="3AABE564" w:rsidR="005745FE" w:rsidRDefault="00DB686F" w:rsidP="00EE40B1">
      <w:pPr>
        <w:pStyle w:val="Nodala111"/>
        <w:numPr>
          <w:ilvl w:val="2"/>
          <w:numId w:val="14"/>
        </w:numPr>
        <w:ind w:left="1418" w:hanging="851"/>
      </w:pPr>
      <w:r>
        <w:t>v</w:t>
      </w:r>
      <w:r w:rsidR="0040299C" w:rsidRPr="00AA65F6">
        <w:t>eikt citas darbības saskaņā ar PIL, citiem normatīvajiem aktiem un Atklāta konkursa nolikumu.</w:t>
      </w:r>
    </w:p>
    <w:p w14:paraId="3CECBBDD" w14:textId="2FE18C15" w:rsidR="005005C2" w:rsidRPr="005745FE" w:rsidRDefault="005005C2" w:rsidP="00EE40B1">
      <w:pPr>
        <w:pStyle w:val="Nodala11"/>
        <w:numPr>
          <w:ilvl w:val="1"/>
          <w:numId w:val="14"/>
        </w:numPr>
        <w:ind w:left="567" w:hanging="709"/>
      </w:pPr>
      <w:r>
        <w:t>Komisija</w:t>
      </w:r>
      <w:r w:rsidRPr="005E6CBF">
        <w:t xml:space="preserve">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r>
        <w:t>.</w:t>
      </w:r>
    </w:p>
    <w:p w14:paraId="7E538470" w14:textId="47C4A517" w:rsidR="00EF20AA" w:rsidRPr="009C7BBF" w:rsidRDefault="000349AC" w:rsidP="00EE40B1">
      <w:pPr>
        <w:pStyle w:val="Nodala1"/>
        <w:numPr>
          <w:ilvl w:val="0"/>
          <w:numId w:val="14"/>
        </w:numPr>
        <w:ind w:hanging="720"/>
      </w:pPr>
      <w:bookmarkStart w:id="26" w:name="_Toc147498873"/>
      <w:r>
        <w:t>P</w:t>
      </w:r>
      <w:r w:rsidR="00C33AD4" w:rsidRPr="009C7BBF">
        <w:t>iegādātāju un p</w:t>
      </w:r>
      <w:r w:rsidR="00EF20AA" w:rsidRPr="009C7BBF">
        <w:t>retendentu tiesības un pienākumi</w:t>
      </w:r>
      <w:bookmarkEnd w:id="26"/>
    </w:p>
    <w:p w14:paraId="650CBE63" w14:textId="6D16059A" w:rsidR="00D12CB9" w:rsidRPr="007C3163" w:rsidRDefault="000349AC" w:rsidP="00EE40B1">
      <w:pPr>
        <w:pStyle w:val="Nodala11"/>
        <w:numPr>
          <w:ilvl w:val="1"/>
          <w:numId w:val="14"/>
        </w:numPr>
        <w:ind w:left="567" w:hanging="709"/>
      </w:pPr>
      <w:r>
        <w:t>P</w:t>
      </w:r>
      <w:r w:rsidR="00C33AD4" w:rsidRPr="007C3163">
        <w:t>iegādātāju u</w:t>
      </w:r>
      <w:r w:rsidR="00452FB6">
        <w:t>n</w:t>
      </w:r>
      <w:r w:rsidR="00C33AD4" w:rsidRPr="007C3163">
        <w:t xml:space="preserve"> pretendentu </w:t>
      </w:r>
      <w:r w:rsidR="00D12CB9" w:rsidRPr="007C3163">
        <w:t xml:space="preserve">tiesības un pienākumi ir noteikti PIL </w:t>
      </w:r>
      <w:r w:rsidR="00C33AD4" w:rsidRPr="007C3163">
        <w:t>un Atklāta konkursa n</w:t>
      </w:r>
      <w:r w:rsidR="00D12CB9" w:rsidRPr="007C3163">
        <w:t>olikumā.</w:t>
      </w:r>
    </w:p>
    <w:p w14:paraId="34F0C5FD" w14:textId="2033100C" w:rsidR="00D12CB9" w:rsidRPr="007C3163" w:rsidRDefault="000349AC" w:rsidP="00EE40B1">
      <w:pPr>
        <w:pStyle w:val="Nodala11"/>
        <w:numPr>
          <w:ilvl w:val="1"/>
          <w:numId w:val="14"/>
        </w:numPr>
        <w:ind w:left="567" w:hanging="709"/>
      </w:pPr>
      <w:r>
        <w:t>P</w:t>
      </w:r>
      <w:r w:rsidR="00C33AD4" w:rsidRPr="007C3163">
        <w:t>iegādātāju un p</w:t>
      </w:r>
      <w:r w:rsidR="0022352E">
        <w:t>retendentu</w:t>
      </w:r>
      <w:r w:rsidR="00D12CB9" w:rsidRPr="007C3163">
        <w:t xml:space="preserve"> tiesības:</w:t>
      </w:r>
    </w:p>
    <w:p w14:paraId="13E85594" w14:textId="77777777" w:rsidR="00D12CB9" w:rsidRPr="00AA65F6" w:rsidRDefault="00D12CB9" w:rsidP="00EE40B1">
      <w:pPr>
        <w:pStyle w:val="Nodala111"/>
        <w:numPr>
          <w:ilvl w:val="2"/>
          <w:numId w:val="14"/>
        </w:numPr>
        <w:ind w:left="1418" w:hanging="851"/>
      </w:pPr>
      <w:r w:rsidRPr="00AA65F6">
        <w:t xml:space="preserve">pieprasīt Komisijai papildu informāciju par </w:t>
      </w:r>
      <w:r w:rsidR="00C33AD4" w:rsidRPr="00AA65F6">
        <w:t>Atklāta konkursa n</w:t>
      </w:r>
      <w:r w:rsidRPr="00AA65F6">
        <w:t>olikumā ietvertajām prasībām attiecībā uz piedāvājuma sagatavošanu un iesniegšanu, savlaicīgi iesniedzot rakstisku pieprasījumu;</w:t>
      </w:r>
    </w:p>
    <w:p w14:paraId="5327BA00" w14:textId="77777777" w:rsidR="00C33AD4" w:rsidRPr="00AA65F6" w:rsidRDefault="00C33AD4" w:rsidP="00EE40B1">
      <w:pPr>
        <w:pStyle w:val="Nodala111"/>
        <w:numPr>
          <w:ilvl w:val="2"/>
          <w:numId w:val="14"/>
        </w:numPr>
        <w:ind w:left="1418" w:hanging="851"/>
      </w:pPr>
      <w:r w:rsidRPr="00AA65F6">
        <w:t>veidot piegādātāju apvienības un iesniegt vienu kopēju piedāvājumu Atklātā konkursā;</w:t>
      </w:r>
    </w:p>
    <w:p w14:paraId="3617646C" w14:textId="77777777" w:rsidR="00C33AD4" w:rsidRPr="00AA65F6" w:rsidRDefault="00C33AD4" w:rsidP="00EE40B1">
      <w:pPr>
        <w:pStyle w:val="Nodala111"/>
        <w:numPr>
          <w:ilvl w:val="2"/>
          <w:numId w:val="14"/>
        </w:numPr>
        <w:ind w:left="1418" w:hanging="851"/>
      </w:pPr>
      <w:r w:rsidRPr="00AA65F6">
        <w:t>pirms piedāvājumu iesniegšanas termiņa beigām grozīt vai atsaukt iesniegto piedāvājumu;</w:t>
      </w:r>
    </w:p>
    <w:p w14:paraId="3A745595" w14:textId="77777777" w:rsidR="00D12CB9" w:rsidRPr="00AA65F6" w:rsidRDefault="00D12CB9" w:rsidP="00EE40B1">
      <w:pPr>
        <w:pStyle w:val="Nodala111"/>
        <w:numPr>
          <w:ilvl w:val="2"/>
          <w:numId w:val="14"/>
        </w:numPr>
        <w:ind w:left="1418" w:hanging="851"/>
      </w:pPr>
      <w:r w:rsidRPr="00AA65F6">
        <w:t>pārsūdzēt Komisijas pieņemto lēmumu PIL</w:t>
      </w:r>
      <w:r w:rsidR="00C33AD4" w:rsidRPr="00AA65F6">
        <w:t xml:space="preserve"> noteiktajā kārtībā;</w:t>
      </w:r>
    </w:p>
    <w:p w14:paraId="1C040082" w14:textId="77777777" w:rsidR="00C33AD4" w:rsidRPr="00AA65F6" w:rsidRDefault="00C33AD4" w:rsidP="00EE40B1">
      <w:pPr>
        <w:pStyle w:val="Nodala111"/>
        <w:numPr>
          <w:ilvl w:val="2"/>
          <w:numId w:val="14"/>
        </w:numPr>
        <w:ind w:left="1418" w:hanging="851"/>
      </w:pPr>
      <w:r w:rsidRPr="00AA65F6">
        <w:t>veikt citas darbības saskaņā ar PIL, citiem normatīvajiem aktiem un Atklāta konkursa nolikumu.</w:t>
      </w:r>
    </w:p>
    <w:p w14:paraId="60944AB9" w14:textId="689004A4" w:rsidR="00D12CB9" w:rsidRPr="00AA65F6" w:rsidRDefault="000349AC" w:rsidP="00EE40B1">
      <w:pPr>
        <w:pStyle w:val="Nodala11"/>
        <w:numPr>
          <w:ilvl w:val="1"/>
          <w:numId w:val="14"/>
        </w:numPr>
        <w:ind w:left="567" w:hanging="709"/>
      </w:pPr>
      <w:r>
        <w:rPr>
          <w:spacing w:val="-1"/>
        </w:rPr>
        <w:t>P</w:t>
      </w:r>
      <w:r w:rsidR="00C33AD4" w:rsidRPr="00AA65F6">
        <w:t>iegādātāju un p</w:t>
      </w:r>
      <w:r w:rsidR="0022352E">
        <w:t>retendentu</w:t>
      </w:r>
      <w:r w:rsidR="00D12CB9" w:rsidRPr="00AA65F6">
        <w:t xml:space="preserve"> pienākumi:</w:t>
      </w:r>
    </w:p>
    <w:p w14:paraId="340390B2" w14:textId="0E39E863" w:rsidR="00C33AD4" w:rsidRPr="00AA65F6" w:rsidRDefault="00C33AD4" w:rsidP="00EE40B1">
      <w:pPr>
        <w:pStyle w:val="Nodala111"/>
        <w:numPr>
          <w:ilvl w:val="2"/>
          <w:numId w:val="14"/>
        </w:numPr>
        <w:ind w:left="1418" w:hanging="851"/>
      </w:pPr>
      <w:r w:rsidRPr="00AA65F6">
        <w:t>lejup</w:t>
      </w:r>
      <w:r w:rsidR="007001A4">
        <w:t>ie</w:t>
      </w:r>
      <w:r w:rsidRPr="00AA65F6">
        <w:t>lādējot Atklāta konkursa nolikumu sekot līdzi turpmākajām izmaiņām Atklāta konkursa nolikumā, kā arī Komisijas sni</w:t>
      </w:r>
      <w:r w:rsidR="000349AC">
        <w:t>egtajām atbildēm uz</w:t>
      </w:r>
      <w:r w:rsidRPr="00AA65F6">
        <w:t xml:space="preserve"> piegādātāju jautājumiem, kas tiks publicētas EIS e-konkursu apakšsistēmā Atklāta konkursa sadaļā;</w:t>
      </w:r>
    </w:p>
    <w:p w14:paraId="07D2CF50" w14:textId="77777777" w:rsidR="00D12CB9" w:rsidRPr="00AA65F6" w:rsidRDefault="00C33AD4" w:rsidP="00EE40B1">
      <w:pPr>
        <w:pStyle w:val="Nodala111"/>
        <w:numPr>
          <w:ilvl w:val="2"/>
          <w:numId w:val="14"/>
        </w:numPr>
        <w:ind w:left="1418" w:hanging="851"/>
      </w:pPr>
      <w:r w:rsidRPr="00AA65F6">
        <w:t>piedāvājumā sniegt patiesu informāciju;</w:t>
      </w:r>
    </w:p>
    <w:p w14:paraId="3D67F0F3" w14:textId="0E833C9D" w:rsidR="00EF20AA" w:rsidRPr="00AA65F6" w:rsidRDefault="00D12CB9" w:rsidP="00EE40B1">
      <w:pPr>
        <w:pStyle w:val="Nodala111"/>
        <w:numPr>
          <w:ilvl w:val="2"/>
          <w:numId w:val="14"/>
        </w:numPr>
        <w:ind w:left="1418" w:hanging="851"/>
      </w:pPr>
      <w:r w:rsidRPr="00AA65F6">
        <w:t>Komisij</w:t>
      </w:r>
      <w:r w:rsidR="004C0CCC">
        <w:t>as norādītajā termiņā rakstiski</w:t>
      </w:r>
      <w:r w:rsidRPr="00AA65F6">
        <w:t xml:space="preserve"> sniegt atbildes un</w:t>
      </w:r>
      <w:r w:rsidR="00C33AD4" w:rsidRPr="00AA65F6">
        <w:t xml:space="preserve"> paskaidrojumus uz Komisijas uzdotajiem jautājumiem par piedāvājumu, tai skaitā par finanšu piedāvājumā norādītās cenas vai izmaksu veidošanās mehānismu;</w:t>
      </w:r>
    </w:p>
    <w:p w14:paraId="57937FA7" w14:textId="7E9C3A35" w:rsidR="005745FE" w:rsidRPr="005745FE" w:rsidRDefault="005A7052" w:rsidP="00EE40B1">
      <w:pPr>
        <w:pStyle w:val="Nodala111"/>
        <w:numPr>
          <w:ilvl w:val="2"/>
          <w:numId w:val="14"/>
        </w:numPr>
        <w:ind w:left="1418" w:hanging="851"/>
      </w:pPr>
      <w:r>
        <w:lastRenderedPageBreak/>
        <w:t>v</w:t>
      </w:r>
      <w:r w:rsidR="00C33AD4" w:rsidRPr="00AA65F6">
        <w:t>eikt citas darbības saskaņā ar PIL, citiem normatīvajiem aktiem un Atklāta konkursa nolikumu.</w:t>
      </w:r>
    </w:p>
    <w:p w14:paraId="509520A7" w14:textId="77777777" w:rsidR="00802C4A" w:rsidRPr="000537F9" w:rsidRDefault="00D12CB9" w:rsidP="00EE40B1">
      <w:pPr>
        <w:pStyle w:val="Nodala1"/>
        <w:numPr>
          <w:ilvl w:val="0"/>
          <w:numId w:val="14"/>
        </w:numPr>
        <w:ind w:hanging="720"/>
      </w:pPr>
      <w:bookmarkStart w:id="27" w:name="_Toc147498874"/>
      <w:r>
        <w:t>Atklāta konkursa n</w:t>
      </w:r>
      <w:r w:rsidR="00802C4A" w:rsidRPr="000537F9">
        <w:t>olikuma pielikumu saraksts</w:t>
      </w:r>
      <w:bookmarkEnd w:id="27"/>
    </w:p>
    <w:p w14:paraId="04129198" w14:textId="0A8FCF36" w:rsidR="00B55167" w:rsidRPr="0001525A" w:rsidRDefault="00B55167" w:rsidP="00612862">
      <w:pPr>
        <w:contextualSpacing/>
        <w:rPr>
          <w:szCs w:val="22"/>
        </w:rPr>
      </w:pPr>
      <w:bookmarkStart w:id="28" w:name="_Hlk512263583"/>
      <w:r w:rsidRPr="0001525A">
        <w:rPr>
          <w:szCs w:val="22"/>
        </w:rPr>
        <w:t>1.</w:t>
      </w:r>
      <w:r w:rsidR="00A90227" w:rsidRPr="0001525A">
        <w:rPr>
          <w:szCs w:val="22"/>
        </w:rPr>
        <w:t> </w:t>
      </w:r>
      <w:r w:rsidRPr="0001525A">
        <w:rPr>
          <w:szCs w:val="22"/>
        </w:rPr>
        <w:t xml:space="preserve">pielikums – </w:t>
      </w:r>
      <w:r w:rsidR="007001A4" w:rsidRPr="0001525A">
        <w:rPr>
          <w:szCs w:val="22"/>
        </w:rPr>
        <w:t xml:space="preserve">Pieteikums </w:t>
      </w:r>
      <w:r w:rsidR="007001A4" w:rsidRPr="0001525A">
        <w:rPr>
          <w:i/>
          <w:szCs w:val="22"/>
        </w:rPr>
        <w:t>(veidlapa)</w:t>
      </w:r>
      <w:r w:rsidR="00750616" w:rsidRPr="0001525A">
        <w:rPr>
          <w:szCs w:val="22"/>
        </w:rPr>
        <w:t>;</w:t>
      </w:r>
    </w:p>
    <w:p w14:paraId="57682F69" w14:textId="0C6A56CD" w:rsidR="00750616" w:rsidRPr="0001525A" w:rsidRDefault="00B55167" w:rsidP="00612862">
      <w:pPr>
        <w:contextualSpacing/>
        <w:rPr>
          <w:i/>
          <w:szCs w:val="22"/>
        </w:rPr>
      </w:pPr>
      <w:r w:rsidRPr="0001525A">
        <w:rPr>
          <w:szCs w:val="22"/>
        </w:rPr>
        <w:t>2</w:t>
      </w:r>
      <w:r w:rsidR="00A90227" w:rsidRPr="0001525A">
        <w:rPr>
          <w:szCs w:val="22"/>
        </w:rPr>
        <w:t>. </w:t>
      </w:r>
      <w:r w:rsidRPr="0001525A">
        <w:rPr>
          <w:szCs w:val="22"/>
        </w:rPr>
        <w:t xml:space="preserve">pielikums – </w:t>
      </w:r>
      <w:r w:rsidR="007001A4" w:rsidRPr="0001525A">
        <w:rPr>
          <w:szCs w:val="22"/>
        </w:rPr>
        <w:t>Tehniskā specifikācija</w:t>
      </w:r>
      <w:r w:rsidR="00D5259E">
        <w:rPr>
          <w:szCs w:val="22"/>
        </w:rPr>
        <w:t xml:space="preserve">; </w:t>
      </w:r>
    </w:p>
    <w:p w14:paraId="52EFBC04" w14:textId="7E1C24DF" w:rsidR="00A90227" w:rsidRPr="0001525A" w:rsidRDefault="00A90227" w:rsidP="00612862">
      <w:pPr>
        <w:contextualSpacing/>
        <w:rPr>
          <w:szCs w:val="22"/>
        </w:rPr>
      </w:pPr>
      <w:r w:rsidRPr="0001525A">
        <w:rPr>
          <w:szCs w:val="22"/>
        </w:rPr>
        <w:t xml:space="preserve">3. pielikums </w:t>
      </w:r>
      <w:r w:rsidR="00B559D2" w:rsidRPr="0001525A">
        <w:rPr>
          <w:szCs w:val="22"/>
        </w:rPr>
        <w:t xml:space="preserve">– </w:t>
      </w:r>
      <w:r w:rsidR="0069776B" w:rsidRPr="0001525A">
        <w:rPr>
          <w:szCs w:val="22"/>
        </w:rPr>
        <w:t xml:space="preserve">Apliecinājums par neatkarīgi izstrādātu piedāvājumu </w:t>
      </w:r>
      <w:r w:rsidR="0069776B" w:rsidRPr="0001525A">
        <w:rPr>
          <w:i/>
          <w:szCs w:val="22"/>
        </w:rPr>
        <w:t>(veidlapa)</w:t>
      </w:r>
      <w:r w:rsidR="00750616" w:rsidRPr="0001525A">
        <w:rPr>
          <w:szCs w:val="22"/>
        </w:rPr>
        <w:t>;</w:t>
      </w:r>
    </w:p>
    <w:p w14:paraId="70F4274C" w14:textId="5A6D9B06" w:rsidR="0069776B" w:rsidRPr="0001525A" w:rsidRDefault="003E3686" w:rsidP="00612862">
      <w:pPr>
        <w:contextualSpacing/>
        <w:rPr>
          <w:szCs w:val="22"/>
        </w:rPr>
      </w:pPr>
      <w:r>
        <w:rPr>
          <w:szCs w:val="22"/>
        </w:rPr>
        <w:t>4</w:t>
      </w:r>
      <w:r w:rsidR="00750616" w:rsidRPr="0001525A">
        <w:rPr>
          <w:szCs w:val="22"/>
        </w:rPr>
        <w:t xml:space="preserve">. pielikums – </w:t>
      </w:r>
      <w:r w:rsidR="0069776B" w:rsidRPr="0001525A">
        <w:rPr>
          <w:szCs w:val="22"/>
        </w:rPr>
        <w:t xml:space="preserve">Pretendenta pieredzes apraksts </w:t>
      </w:r>
      <w:r w:rsidR="0069776B" w:rsidRPr="0001525A">
        <w:rPr>
          <w:i/>
          <w:szCs w:val="22"/>
        </w:rPr>
        <w:t>(veidlapa)</w:t>
      </w:r>
      <w:r w:rsidR="0069776B" w:rsidRPr="0001525A">
        <w:rPr>
          <w:szCs w:val="22"/>
        </w:rPr>
        <w:t>;</w:t>
      </w:r>
    </w:p>
    <w:p w14:paraId="52240848" w14:textId="097A4AF5" w:rsidR="0001525A" w:rsidRDefault="003E3686" w:rsidP="00612862">
      <w:pPr>
        <w:contextualSpacing/>
        <w:rPr>
          <w:i/>
          <w:szCs w:val="22"/>
        </w:rPr>
      </w:pPr>
      <w:r>
        <w:rPr>
          <w:szCs w:val="22"/>
        </w:rPr>
        <w:t>5</w:t>
      </w:r>
      <w:r w:rsidR="006B6111">
        <w:rPr>
          <w:szCs w:val="22"/>
        </w:rPr>
        <w:t>.</w:t>
      </w:r>
      <w:r w:rsidR="0001525A" w:rsidRPr="0001525A">
        <w:rPr>
          <w:szCs w:val="22"/>
        </w:rPr>
        <w:t>pielikums – Speciālistu pieredzes apraksts</w:t>
      </w:r>
      <w:r w:rsidR="0001525A" w:rsidRPr="0001525A">
        <w:rPr>
          <w:i/>
          <w:szCs w:val="22"/>
        </w:rPr>
        <w:t xml:space="preserve"> (veidlapa);</w:t>
      </w:r>
    </w:p>
    <w:p w14:paraId="0674882B" w14:textId="13E77373" w:rsidR="0005394F" w:rsidRPr="0001525A" w:rsidRDefault="008B13D0" w:rsidP="00612862">
      <w:pPr>
        <w:contextualSpacing/>
        <w:rPr>
          <w:szCs w:val="22"/>
        </w:rPr>
      </w:pPr>
      <w:r>
        <w:rPr>
          <w:szCs w:val="22"/>
        </w:rPr>
        <w:t>6</w:t>
      </w:r>
      <w:r w:rsidR="00750616" w:rsidRPr="0001525A">
        <w:rPr>
          <w:szCs w:val="22"/>
        </w:rPr>
        <w:t xml:space="preserve">. pielikums – </w:t>
      </w:r>
      <w:r w:rsidR="0069776B" w:rsidRPr="0001525A">
        <w:rPr>
          <w:szCs w:val="22"/>
        </w:rPr>
        <w:t>Iepirkuma līguma projekts</w:t>
      </w:r>
      <w:r w:rsidR="0005394F" w:rsidRPr="0001525A">
        <w:rPr>
          <w:szCs w:val="22"/>
        </w:rPr>
        <w:t>;</w:t>
      </w:r>
    </w:p>
    <w:p w14:paraId="704C608B" w14:textId="63C4A8E9" w:rsidR="00C80DCC" w:rsidRPr="0001525A" w:rsidRDefault="00DB22D8" w:rsidP="00612862">
      <w:pPr>
        <w:contextualSpacing/>
        <w:rPr>
          <w:i/>
          <w:szCs w:val="22"/>
        </w:rPr>
      </w:pPr>
      <w:r>
        <w:rPr>
          <w:szCs w:val="22"/>
        </w:rPr>
        <w:t>7</w:t>
      </w:r>
      <w:r w:rsidR="0005394F" w:rsidRPr="0001525A">
        <w:rPr>
          <w:szCs w:val="22"/>
        </w:rPr>
        <w:t xml:space="preserve">. pielikums – </w:t>
      </w:r>
      <w:r w:rsidR="001571C9" w:rsidRPr="0001525A">
        <w:rPr>
          <w:szCs w:val="22"/>
        </w:rPr>
        <w:t>Apak</w:t>
      </w:r>
      <w:r w:rsidR="00F017E2" w:rsidRPr="0001525A">
        <w:rPr>
          <w:szCs w:val="22"/>
        </w:rPr>
        <w:t>šuzņēmējiem nododamo</w:t>
      </w:r>
      <w:r w:rsidR="001571C9" w:rsidRPr="0001525A">
        <w:rPr>
          <w:szCs w:val="22"/>
        </w:rPr>
        <w:t xml:space="preserve"> darbu saraksts</w:t>
      </w:r>
      <w:r w:rsidR="007133B6" w:rsidRPr="0001525A">
        <w:rPr>
          <w:szCs w:val="22"/>
        </w:rPr>
        <w:t xml:space="preserve"> </w:t>
      </w:r>
      <w:r w:rsidR="007133B6" w:rsidRPr="0001525A">
        <w:rPr>
          <w:i/>
          <w:szCs w:val="22"/>
        </w:rPr>
        <w:t>(veidlapa)</w:t>
      </w:r>
      <w:r w:rsidR="001571C9" w:rsidRPr="0001525A">
        <w:rPr>
          <w:szCs w:val="22"/>
        </w:rPr>
        <w:t>;</w:t>
      </w:r>
    </w:p>
    <w:p w14:paraId="3D20AB8F" w14:textId="08172804" w:rsidR="001571C9" w:rsidRPr="009A5980" w:rsidRDefault="00DB22D8" w:rsidP="00612862">
      <w:pPr>
        <w:contextualSpacing/>
        <w:rPr>
          <w:szCs w:val="22"/>
        </w:rPr>
      </w:pPr>
      <w:r>
        <w:rPr>
          <w:szCs w:val="22"/>
        </w:rPr>
        <w:t>8</w:t>
      </w:r>
      <w:r w:rsidR="001571C9" w:rsidRPr="0001525A">
        <w:rPr>
          <w:szCs w:val="22"/>
        </w:rPr>
        <w:t xml:space="preserve">. pielikums </w:t>
      </w:r>
      <w:r w:rsidR="00795338" w:rsidRPr="0001525A">
        <w:rPr>
          <w:szCs w:val="22"/>
        </w:rPr>
        <w:t>–</w:t>
      </w:r>
      <w:r w:rsidR="001571C9" w:rsidRPr="0001525A">
        <w:rPr>
          <w:szCs w:val="22"/>
        </w:rPr>
        <w:t xml:space="preserve"> Personas, uz kuras iespējām pretendents balstās, un apakšuzņēmēja, kura veicamo darbu vērtība ir vismaz </w:t>
      </w:r>
      <w:r w:rsidR="0005394F" w:rsidRPr="0001525A">
        <w:rPr>
          <w:szCs w:val="22"/>
        </w:rPr>
        <w:t>10 000 euro</w:t>
      </w:r>
      <w:r w:rsidR="00F017E2" w:rsidRPr="0001525A">
        <w:rPr>
          <w:szCs w:val="22"/>
        </w:rPr>
        <w:t>, apliecinājums</w:t>
      </w:r>
      <w:r w:rsidR="00A6765C" w:rsidRPr="0001525A">
        <w:rPr>
          <w:szCs w:val="22"/>
        </w:rPr>
        <w:t xml:space="preserve"> </w:t>
      </w:r>
      <w:r w:rsidR="00F017E2" w:rsidRPr="0001525A">
        <w:rPr>
          <w:i/>
          <w:szCs w:val="22"/>
        </w:rPr>
        <w:t>(</w:t>
      </w:r>
      <w:r w:rsidR="00F73DC0" w:rsidRPr="0001525A">
        <w:rPr>
          <w:i/>
          <w:szCs w:val="22"/>
          <w:shd w:val="clear" w:color="auto" w:fill="FFFFFF"/>
        </w:rPr>
        <w:t>veidlapa</w:t>
      </w:r>
      <w:r w:rsidR="00F017E2" w:rsidRPr="0001525A">
        <w:rPr>
          <w:i/>
          <w:szCs w:val="22"/>
        </w:rPr>
        <w:t>)</w:t>
      </w:r>
      <w:r w:rsidR="00A7242B" w:rsidRPr="0001525A">
        <w:rPr>
          <w:szCs w:val="22"/>
        </w:rPr>
        <w:t>.</w:t>
      </w:r>
    </w:p>
    <w:bookmarkEnd w:id="28"/>
    <w:p w14:paraId="2962588E" w14:textId="72D337B0" w:rsidR="000F0A2B" w:rsidRPr="001F46C4" w:rsidRDefault="000F0A2B" w:rsidP="000F0A2B">
      <w:pPr>
        <w:rPr>
          <w:i/>
          <w:sz w:val="22"/>
          <w:szCs w:val="22"/>
          <w:shd w:val="clear" w:color="auto" w:fill="FFFFFF"/>
        </w:rPr>
      </w:pPr>
    </w:p>
    <w:sectPr w:rsidR="000F0A2B" w:rsidRPr="001F46C4" w:rsidSect="00CF4B1C">
      <w:footerReference w:type="default" r:id="rId2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9AAA7" w14:textId="77777777" w:rsidR="00FB1634" w:rsidRDefault="00FB1634" w:rsidP="00802C4A">
      <w:r>
        <w:separator/>
      </w:r>
    </w:p>
  </w:endnote>
  <w:endnote w:type="continuationSeparator" w:id="0">
    <w:p w14:paraId="59B04D7B" w14:textId="77777777" w:rsidR="00FB1634" w:rsidRDefault="00FB1634" w:rsidP="00802C4A">
      <w:r>
        <w:continuationSeparator/>
      </w:r>
    </w:p>
  </w:endnote>
  <w:endnote w:type="continuationNotice" w:id="1">
    <w:p w14:paraId="207F2E59" w14:textId="77777777" w:rsidR="00FB1634" w:rsidRDefault="00FB1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ヒラギノ角ゴ Pro W3">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Neo'w Arial">
    <w:altName w:val="Arial"/>
    <w:charset w:val="00"/>
    <w:family w:val="swiss"/>
    <w:pitch w:val="variable"/>
    <w:sig w:usb0="00000001" w:usb1="00000000" w:usb2="00000000" w:usb3="00000000" w:csb0="0000009F" w:csb1="00000000"/>
  </w:font>
  <w:font w:name="RimTimes">
    <w:altName w:val="Times New Roman"/>
    <w:charset w:val="BA"/>
    <w:family w:val="roman"/>
    <w:pitch w:val="variable"/>
    <w:sig w:usb0="20002A87" w:usb1="80000000" w:usb2="00000008" w:usb3="00000000" w:csb0="000001FF" w:csb1="00000000"/>
  </w:font>
  <w:font w:name="Futura Md TL">
    <w:altName w:val="Arial"/>
    <w:charset w:val="BA"/>
    <w:family w:val="swiss"/>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Bold Ital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341377"/>
      <w:docPartObj>
        <w:docPartGallery w:val="Page Numbers (Bottom of Page)"/>
        <w:docPartUnique/>
      </w:docPartObj>
    </w:sdtPr>
    <w:sdtEndPr/>
    <w:sdtContent>
      <w:p w14:paraId="48C7DE4B" w14:textId="058DF051" w:rsidR="008A0686" w:rsidRDefault="008A0686">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F9651" w14:textId="77777777" w:rsidR="00FB1634" w:rsidRDefault="00FB1634" w:rsidP="00802C4A">
      <w:r>
        <w:separator/>
      </w:r>
    </w:p>
  </w:footnote>
  <w:footnote w:type="continuationSeparator" w:id="0">
    <w:p w14:paraId="29967A9E" w14:textId="77777777" w:rsidR="00FB1634" w:rsidRDefault="00FB1634" w:rsidP="00802C4A">
      <w:r>
        <w:continuationSeparator/>
      </w:r>
    </w:p>
  </w:footnote>
  <w:footnote w:type="continuationNotice" w:id="1">
    <w:p w14:paraId="267203CB" w14:textId="77777777" w:rsidR="00FB1634" w:rsidRDefault="00FB1634"/>
  </w:footnote>
  <w:footnote w:id="2">
    <w:p w14:paraId="6BC1D608" w14:textId="76C54FFE" w:rsidR="008A0686" w:rsidRDefault="008A0686" w:rsidP="0070048C">
      <w:pPr>
        <w:pStyle w:val="FootnoteText"/>
      </w:pPr>
      <w:r>
        <w:rPr>
          <w:rStyle w:val="FootnoteReference"/>
        </w:rPr>
        <w:footnoteRef/>
      </w:r>
      <w:r w:rsidRPr="009A5056">
        <w:t xml:space="preserve"> </w:t>
      </w:r>
      <w:hyperlink r:id="rId1" w:history="1">
        <w:r w:rsidRPr="00DA594C">
          <w:rPr>
            <w:rStyle w:val="Hyperlink"/>
          </w:rPr>
          <w:t>https://www.eis.gov.lv/EIS/Publications/PublicationView.aspx?PublicationId=883</w:t>
        </w:r>
      </w:hyperlink>
      <w:r>
        <w:t xml:space="preserve"> </w:t>
      </w:r>
    </w:p>
  </w:footnote>
  <w:footnote w:id="3">
    <w:p w14:paraId="177D802C" w14:textId="77777777" w:rsidR="008A0686" w:rsidRPr="00507F40" w:rsidRDefault="008A0686" w:rsidP="0069204D">
      <w:pPr>
        <w:pStyle w:val="FootnoteText"/>
        <w:spacing w:line="216" w:lineRule="auto"/>
        <w:contextualSpacing/>
      </w:pPr>
      <w:r w:rsidRPr="00507F40">
        <w:rPr>
          <w:rStyle w:val="FootnoteReference"/>
        </w:rPr>
        <w:footnoteRef/>
      </w:r>
      <w:r w:rsidRPr="00507F40">
        <w:t xml:space="preserve"> Reģistrāciju paredz Būvniecības likuma noteikumi un Ministru kabineta 2014.gada 25.februāra noteikumi Nr.116 “Būvkomersantu reģistrācijas noteikumi”.</w:t>
      </w:r>
    </w:p>
  </w:footnote>
  <w:footnote w:id="4">
    <w:p w14:paraId="2F61AEE7" w14:textId="77777777" w:rsidR="008A0686" w:rsidRDefault="008A0686" w:rsidP="005B4326">
      <w:pPr>
        <w:pStyle w:val="FootnoteText"/>
      </w:pPr>
      <w:r>
        <w:rPr>
          <w:rStyle w:val="FootnoteReference"/>
        </w:rPr>
        <w:footnoteRef/>
      </w:r>
      <w:r>
        <w:t xml:space="preserve"> Pretendents jebkurā gadījumā nav ierobežots šādus dokumentus jau ietvert piedāvājumā.</w:t>
      </w:r>
    </w:p>
  </w:footnote>
  <w:footnote w:id="5">
    <w:p w14:paraId="032D413E" w14:textId="4710A9AD" w:rsidR="008A0686" w:rsidRDefault="008A0686">
      <w:pPr>
        <w:pStyle w:val="FootnoteText"/>
      </w:pPr>
      <w:r w:rsidRPr="00745883">
        <w:rPr>
          <w:rStyle w:val="FootnoteReference"/>
        </w:rPr>
        <w:footnoteRef/>
      </w:r>
      <w:r w:rsidRPr="00745883">
        <w:t xml:space="preserve"> </w:t>
      </w:r>
      <w:r w:rsidRPr="00745883">
        <w:rPr>
          <w:rFonts w:eastAsiaTheme="minorHAnsi"/>
          <w:sz w:val="24"/>
          <w:szCs w:val="24"/>
        </w:rPr>
        <w:t>Automātiskās ugunsgrēka atklāšanas un trauksmes signalizācijas, automātiskas balss ugunsgrēka trauksmes izziņošanas sistēmas, apsardzes sistēmas, piekļuves kontroles vai video novērošanas sistēmas.</w:t>
      </w:r>
      <w:r>
        <w:rPr>
          <w:rFonts w:eastAsiaTheme="minorHAnsi"/>
          <w:sz w:val="24"/>
          <w:szCs w:val="24"/>
        </w:rPr>
        <w:t xml:space="preserve"> </w:t>
      </w:r>
    </w:p>
  </w:footnote>
  <w:footnote w:id="6">
    <w:p w14:paraId="0E0731D2" w14:textId="77777777" w:rsidR="00095E4C" w:rsidRDefault="00095E4C" w:rsidP="00095E4C">
      <w:pPr>
        <w:pStyle w:val="FootnoteText"/>
      </w:pPr>
      <w:r w:rsidRPr="00745883">
        <w:rPr>
          <w:rStyle w:val="FootnoteReference"/>
        </w:rPr>
        <w:footnoteRef/>
      </w:r>
      <w:r w:rsidRPr="00745883">
        <w:t xml:space="preserve"> </w:t>
      </w:r>
      <w:r w:rsidRPr="00745883">
        <w:rPr>
          <w:rFonts w:eastAsiaTheme="minorHAnsi"/>
          <w:sz w:val="24"/>
          <w:szCs w:val="24"/>
        </w:rPr>
        <w:t>Automātiskās ugunsgrēka atklāšanas un trauksmes signalizācijas, automātiskas balss ugunsgrēka trauksmes izziņošanas sistēmas, apsardzes sistēmas, piekļuves kontroles vai video novērošanas sistēmas.</w:t>
      </w:r>
      <w:r>
        <w:rPr>
          <w:rFonts w:eastAsiaTheme="minorHAnsi"/>
          <w:sz w:val="24"/>
          <w:szCs w:val="24"/>
        </w:rPr>
        <w:t xml:space="preserve"> </w:t>
      </w:r>
    </w:p>
    <w:p w14:paraId="75BE7C43" w14:textId="751D8F6B" w:rsidR="00095E4C" w:rsidRDefault="00095E4C">
      <w:pPr>
        <w:pStyle w:val="FootnoteText"/>
      </w:pPr>
    </w:p>
  </w:footnote>
  <w:footnote w:id="7">
    <w:p w14:paraId="78FC50E6" w14:textId="77777777" w:rsidR="008A0686" w:rsidRDefault="008A0686">
      <w:pPr>
        <w:pStyle w:val="FootnoteText"/>
      </w:pPr>
      <w:r>
        <w:rPr>
          <w:rStyle w:val="FootnoteReference"/>
        </w:rPr>
        <w:footnoteRef/>
      </w:r>
      <w:r>
        <w:t xml:space="preserve"> Saskaņā ar PIL 63.panta trešo daļu apakšuzņēmēja veicamo būvdarbu vai sniedzamo pakalpojumu kopējo vērtību nosaka, ņemot vērā apakšuzņēmēja un visu attiecīgā iepirkuma ietvaros tā saistīto uzņēmumu veicamo būvdarbu vai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3C2CCCAE"/>
    <w:name w:val="WW8Num8"/>
    <w:lvl w:ilvl="0">
      <w:start w:val="1"/>
      <w:numFmt w:val="bullet"/>
      <w:lvlText w:val=""/>
      <w:lvlJc w:val="left"/>
      <w:pPr>
        <w:tabs>
          <w:tab w:val="num" w:pos="0"/>
        </w:tabs>
        <w:ind w:left="2138" w:hanging="360"/>
      </w:pPr>
      <w:rPr>
        <w:rFonts w:ascii="Symbol" w:hAnsi="Symbol" w:cs="Symbol"/>
      </w:rPr>
    </w:lvl>
  </w:abstractNum>
  <w:abstractNum w:abstractNumId="1" w15:restartNumberingAfterBreak="0">
    <w:nsid w:val="0DD61016"/>
    <w:multiLevelType w:val="multilevel"/>
    <w:tmpl w:val="96F8127E"/>
    <w:styleLink w:val="WWOutlineListStyle5111"/>
    <w:lvl w:ilvl="0">
      <w:start w:val="1"/>
      <w:numFmt w:val="decimal"/>
      <w:lvlText w:val="%1."/>
      <w:lvlJc w:val="left"/>
      <w:pPr>
        <w:ind w:left="340" w:firstLine="0"/>
      </w:pPr>
      <w:rPr>
        <w:rFonts w:hint="default"/>
      </w:rPr>
    </w:lvl>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A101F8C"/>
    <w:multiLevelType w:val="hybridMultilevel"/>
    <w:tmpl w:val="CCA2E3B0"/>
    <w:lvl w:ilvl="0" w:tplc="04260017">
      <w:start w:val="1"/>
      <w:numFmt w:val="lowerLetter"/>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4" w15:restartNumberingAfterBreak="0">
    <w:nsid w:val="1B596C24"/>
    <w:multiLevelType w:val="multilevel"/>
    <w:tmpl w:val="6BDAF398"/>
    <w:lvl w:ilvl="0">
      <w:start w:val="6"/>
      <w:numFmt w:val="decimal"/>
      <w:lvlText w:val="%1."/>
      <w:lvlJc w:val="left"/>
      <w:pPr>
        <w:ind w:left="720" w:hanging="720"/>
      </w:pPr>
      <w:rPr>
        <w:rFonts w:hint="default"/>
      </w:rPr>
    </w:lvl>
    <w:lvl w:ilvl="1">
      <w:start w:val="5"/>
      <w:numFmt w:val="decimal"/>
      <w:lvlText w:val="%1.%2."/>
      <w:lvlJc w:val="left"/>
      <w:pPr>
        <w:ind w:left="1017" w:hanging="720"/>
      </w:pPr>
      <w:rPr>
        <w:rFonts w:hint="default"/>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2268" w:hanging="1080"/>
      </w:pPr>
      <w:rPr>
        <w:rFonts w:hint="default"/>
      </w:rPr>
    </w:lvl>
    <w:lvl w:ilvl="5">
      <w:start w:val="1"/>
      <w:numFmt w:val="decimal"/>
      <w:lvlText w:val="%1.%2.%3.%4.%5.%6."/>
      <w:lvlJc w:val="left"/>
      <w:pPr>
        <w:ind w:left="2565" w:hanging="1080"/>
      </w:pPr>
      <w:rPr>
        <w:rFonts w:hint="default"/>
      </w:rPr>
    </w:lvl>
    <w:lvl w:ilvl="6">
      <w:start w:val="1"/>
      <w:numFmt w:val="decimal"/>
      <w:lvlText w:val="%1.%2.%3.%4.%5.%6.%7."/>
      <w:lvlJc w:val="left"/>
      <w:pPr>
        <w:ind w:left="3222" w:hanging="1440"/>
      </w:pPr>
      <w:rPr>
        <w:rFonts w:hint="default"/>
      </w:rPr>
    </w:lvl>
    <w:lvl w:ilvl="7">
      <w:start w:val="1"/>
      <w:numFmt w:val="decimal"/>
      <w:lvlText w:val="%1.%2.%3.%4.%5.%6.%7.%8."/>
      <w:lvlJc w:val="left"/>
      <w:pPr>
        <w:ind w:left="3519" w:hanging="1440"/>
      </w:pPr>
      <w:rPr>
        <w:rFonts w:hint="default"/>
      </w:rPr>
    </w:lvl>
    <w:lvl w:ilvl="8">
      <w:start w:val="1"/>
      <w:numFmt w:val="decimal"/>
      <w:lvlText w:val="%1.%2.%3.%4.%5.%6.%7.%8.%9."/>
      <w:lvlJc w:val="left"/>
      <w:pPr>
        <w:ind w:left="4176" w:hanging="1800"/>
      </w:pPr>
      <w:rPr>
        <w:rFonts w:hint="default"/>
      </w:rPr>
    </w:lvl>
  </w:abstractNum>
  <w:abstractNum w:abstractNumId="5"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0137D"/>
    <w:multiLevelType w:val="multilevel"/>
    <w:tmpl w:val="21BC9070"/>
    <w:lvl w:ilvl="0">
      <w:start w:val="1"/>
      <w:numFmt w:val="decimal"/>
      <w:pStyle w:val="1TS"/>
      <w:lvlText w:val="%1."/>
      <w:lvlJc w:val="left"/>
      <w:pPr>
        <w:ind w:left="360" w:hanging="360"/>
      </w:pPr>
    </w:lvl>
    <w:lvl w:ilvl="1">
      <w:start w:val="1"/>
      <w:numFmt w:val="decimal"/>
      <w:pStyle w:val="1TS2"/>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pStyle w:val="Sanitatt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5F37A5"/>
    <w:multiLevelType w:val="hybridMultilevel"/>
    <w:tmpl w:val="ECB8EF22"/>
    <w:lvl w:ilvl="0" w:tplc="04090017">
      <w:start w:val="1"/>
      <w:numFmt w:val="lowerLetter"/>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8" w15:restartNumberingAfterBreak="0">
    <w:nsid w:val="414C4EFC"/>
    <w:multiLevelType w:val="multilevel"/>
    <w:tmpl w:val="CD2EF48E"/>
    <w:lvl w:ilvl="0">
      <w:start w:val="6"/>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43C6FE8"/>
    <w:multiLevelType w:val="hybridMultilevel"/>
    <w:tmpl w:val="CB5AD798"/>
    <w:lvl w:ilvl="0" w:tplc="2D1E30DC">
      <w:start w:val="1"/>
      <w:numFmt w:val="lowerLetter"/>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10" w15:restartNumberingAfterBreak="0">
    <w:nsid w:val="44E55691"/>
    <w:multiLevelType w:val="multilevel"/>
    <w:tmpl w:val="0A5CB470"/>
    <w:lvl w:ilvl="0">
      <w:start w:val="1"/>
      <w:numFmt w:val="decimal"/>
      <w:pStyle w:val="Heading1"/>
      <w:lvlText w:val="%1"/>
      <w:lvlJc w:val="left"/>
      <w:pPr>
        <w:ind w:left="1152" w:hanging="432"/>
      </w:pPr>
    </w:lvl>
    <w:lvl w:ilvl="1">
      <w:start w:val="1"/>
      <w:numFmt w:val="decimal"/>
      <w:pStyle w:val="Heading2"/>
      <w:lvlText w:val="%1.%2"/>
      <w:lvlJc w:val="left"/>
      <w:pPr>
        <w:ind w:left="128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lvlRestart w:val="2"/>
      <w:pStyle w:val="Heading7"/>
      <w:lvlText w:val="%1.%2-%7"/>
      <w:lvlJc w:val="left"/>
      <w:pPr>
        <w:ind w:left="2016" w:hanging="1296"/>
      </w:pPr>
      <w:rPr>
        <w:rFonts w:ascii="Calibri" w:hAnsi="Calibri" w:hint="default"/>
        <w:b w:val="0"/>
        <w:bCs w:val="0"/>
        <w:i w:val="0"/>
        <w:iCs/>
        <w:sz w:val="24"/>
        <w:szCs w:val="24"/>
      </w:rPr>
    </w:lvl>
    <w:lvl w:ilvl="7">
      <w:start w:val="1"/>
      <w:numFmt w:val="decimal"/>
      <w:lvlRestart w:val="2"/>
      <w:pStyle w:val="Heading8"/>
      <w:lvlText w:val="%1.%2-%8"/>
      <w:lvlJc w:val="left"/>
      <w:pPr>
        <w:ind w:left="2160" w:hanging="1440"/>
      </w:pPr>
      <w:rPr>
        <w:rFonts w:ascii="Calibri" w:hAnsi="Calibri" w:hint="default"/>
        <w:b w:val="0"/>
        <w:bCs w:val="0"/>
        <w:i w:val="0"/>
        <w:iCs w:val="0"/>
        <w:sz w:val="24"/>
        <w:szCs w:val="24"/>
      </w:rPr>
    </w:lvl>
    <w:lvl w:ilvl="8">
      <w:start w:val="1"/>
      <w:numFmt w:val="decimal"/>
      <w:pStyle w:val="Heading9"/>
      <w:lvlText w:val="%1.%2.%3.%4.%5.%6.%7.%8.%9"/>
      <w:lvlJc w:val="left"/>
      <w:pPr>
        <w:ind w:left="2304" w:hanging="1584"/>
      </w:pPr>
    </w:lvl>
  </w:abstractNum>
  <w:abstractNum w:abstractNumId="11" w15:restartNumberingAfterBreak="0">
    <w:nsid w:val="4C117605"/>
    <w:multiLevelType w:val="multilevel"/>
    <w:tmpl w:val="72FCAFB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D160CAD"/>
    <w:multiLevelType w:val="multilevel"/>
    <w:tmpl w:val="0056318E"/>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7A2BB4"/>
    <w:multiLevelType w:val="multilevel"/>
    <w:tmpl w:val="57B064FA"/>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32A399B"/>
    <w:multiLevelType w:val="multilevel"/>
    <w:tmpl w:val="637E3FE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vertAlign w:val="baseline"/>
      </w:rPr>
    </w:lvl>
    <w:lvl w:ilvl="3">
      <w:start w:val="1"/>
      <w:numFmt w:val="decimal"/>
      <w:pStyle w:val="RixL3"/>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90315A"/>
    <w:multiLevelType w:val="multilevel"/>
    <w:tmpl w:val="50BEFADA"/>
    <w:styleLink w:val="WWOutlineListStyle511"/>
    <w:lvl w:ilvl="0">
      <w:start w:val="1"/>
      <w:numFmt w:val="decimal"/>
      <w:lvlText w:val="%1."/>
      <w:lvlJc w:val="left"/>
      <w:pPr>
        <w:tabs>
          <w:tab w:val="num" w:pos="397"/>
        </w:tabs>
        <w:ind w:left="397" w:hanging="397"/>
      </w:pPr>
      <w:rPr>
        <w:sz w:val="28"/>
      </w:rPr>
    </w:lvl>
    <w:lvl w:ilvl="1">
      <w:start w:val="1"/>
      <w:numFmt w:val="decimal"/>
      <w:lvlText w:val="%1.%2."/>
      <w:lvlJc w:val="left"/>
      <w:pPr>
        <w:tabs>
          <w:tab w:val="num" w:pos="567"/>
        </w:tabs>
        <w:ind w:left="567" w:hanging="567"/>
      </w:pPr>
      <w:rPr>
        <w:b/>
        <w:i w:val="0"/>
        <w:sz w:val="28"/>
      </w:rPr>
    </w:lvl>
    <w:lvl w:ilvl="2">
      <w:start w:val="1"/>
      <w:numFmt w:val="decimal"/>
      <w:lvlText w:val="%1.%2.%3."/>
      <w:lvlJc w:val="left"/>
      <w:pPr>
        <w:tabs>
          <w:tab w:val="num" w:pos="1077"/>
        </w:tabs>
        <w:ind w:left="1077" w:hanging="793"/>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640"/>
        </w:tabs>
        <w:ind w:left="2127" w:hanging="567"/>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E094899"/>
    <w:multiLevelType w:val="hybridMultilevel"/>
    <w:tmpl w:val="BF221BAE"/>
    <w:lvl w:ilvl="0" w:tplc="04260017">
      <w:start w:val="1"/>
      <w:numFmt w:val="lowerLetter"/>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7" w15:restartNumberingAfterBreak="0">
    <w:nsid w:val="63451A9E"/>
    <w:multiLevelType w:val="multilevel"/>
    <w:tmpl w:val="5C14039C"/>
    <w:lvl w:ilvl="0">
      <w:start w:val="1"/>
      <w:numFmt w:val="decimal"/>
      <w:pStyle w:val="ListBullet2"/>
      <w:lvlText w:val="%1."/>
      <w:lvlJc w:val="left"/>
      <w:pPr>
        <w:tabs>
          <w:tab w:val="num" w:pos="3272"/>
        </w:tabs>
        <w:ind w:left="3272" w:hanging="720"/>
      </w:pPr>
      <w:rPr>
        <w:b/>
      </w:rPr>
    </w:lvl>
    <w:lvl w:ilvl="1">
      <w:start w:val="1"/>
      <w:numFmt w:val="decimal"/>
      <w:lvlText w:val="%1.%2."/>
      <w:lvlJc w:val="left"/>
      <w:pPr>
        <w:tabs>
          <w:tab w:val="num" w:pos="720"/>
        </w:tabs>
        <w:ind w:left="720" w:hanging="720"/>
      </w:pPr>
      <w:rPr>
        <w:b w:val="0"/>
        <w:lang w:val="lv-LV"/>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F6D69E6"/>
    <w:multiLevelType w:val="hybridMultilevel"/>
    <w:tmpl w:val="C3A05B66"/>
    <w:lvl w:ilvl="0" w:tplc="8D848C74">
      <w:start w:val="1"/>
      <w:numFmt w:val="lowerLetter"/>
      <w:lvlText w:val="%1)"/>
      <w:lvlJc w:val="left"/>
      <w:pPr>
        <w:ind w:left="1128" w:hanging="360"/>
      </w:pPr>
      <w:rPr>
        <w:rFonts w:hint="default"/>
      </w:rPr>
    </w:lvl>
    <w:lvl w:ilvl="1" w:tplc="04260019" w:tentative="1">
      <w:start w:val="1"/>
      <w:numFmt w:val="lowerLetter"/>
      <w:lvlText w:val="%2."/>
      <w:lvlJc w:val="left"/>
      <w:pPr>
        <w:ind w:left="1848" w:hanging="360"/>
      </w:pPr>
    </w:lvl>
    <w:lvl w:ilvl="2" w:tplc="0426001B" w:tentative="1">
      <w:start w:val="1"/>
      <w:numFmt w:val="lowerRoman"/>
      <w:lvlText w:val="%3."/>
      <w:lvlJc w:val="right"/>
      <w:pPr>
        <w:ind w:left="2568" w:hanging="180"/>
      </w:pPr>
    </w:lvl>
    <w:lvl w:ilvl="3" w:tplc="0426000F" w:tentative="1">
      <w:start w:val="1"/>
      <w:numFmt w:val="decimal"/>
      <w:lvlText w:val="%4."/>
      <w:lvlJc w:val="left"/>
      <w:pPr>
        <w:ind w:left="3288" w:hanging="360"/>
      </w:pPr>
    </w:lvl>
    <w:lvl w:ilvl="4" w:tplc="04260019" w:tentative="1">
      <w:start w:val="1"/>
      <w:numFmt w:val="lowerLetter"/>
      <w:lvlText w:val="%5."/>
      <w:lvlJc w:val="left"/>
      <w:pPr>
        <w:ind w:left="4008" w:hanging="360"/>
      </w:pPr>
    </w:lvl>
    <w:lvl w:ilvl="5" w:tplc="0426001B" w:tentative="1">
      <w:start w:val="1"/>
      <w:numFmt w:val="lowerRoman"/>
      <w:lvlText w:val="%6."/>
      <w:lvlJc w:val="right"/>
      <w:pPr>
        <w:ind w:left="4728" w:hanging="180"/>
      </w:pPr>
    </w:lvl>
    <w:lvl w:ilvl="6" w:tplc="0426000F" w:tentative="1">
      <w:start w:val="1"/>
      <w:numFmt w:val="decimal"/>
      <w:lvlText w:val="%7."/>
      <w:lvlJc w:val="left"/>
      <w:pPr>
        <w:ind w:left="5448" w:hanging="360"/>
      </w:pPr>
    </w:lvl>
    <w:lvl w:ilvl="7" w:tplc="04260019" w:tentative="1">
      <w:start w:val="1"/>
      <w:numFmt w:val="lowerLetter"/>
      <w:lvlText w:val="%8."/>
      <w:lvlJc w:val="left"/>
      <w:pPr>
        <w:ind w:left="6168" w:hanging="360"/>
      </w:pPr>
    </w:lvl>
    <w:lvl w:ilvl="8" w:tplc="0426001B" w:tentative="1">
      <w:start w:val="1"/>
      <w:numFmt w:val="lowerRoman"/>
      <w:lvlText w:val="%9."/>
      <w:lvlJc w:val="right"/>
      <w:pPr>
        <w:ind w:left="6888" w:hanging="180"/>
      </w:pPr>
    </w:lvl>
  </w:abstractNum>
  <w:abstractNum w:abstractNumId="19" w15:restartNumberingAfterBreak="0">
    <w:nsid w:val="73D205C9"/>
    <w:multiLevelType w:val="hybridMultilevel"/>
    <w:tmpl w:val="4EA225A0"/>
    <w:lvl w:ilvl="0" w:tplc="28F6BA94">
      <w:start w:val="1"/>
      <w:numFmt w:val="lowerLetter"/>
      <w:lvlText w:val="%1)"/>
      <w:lvlJc w:val="left"/>
      <w:pPr>
        <w:ind w:left="1126" w:hanging="360"/>
      </w:pPr>
      <w:rPr>
        <w:rFonts w:hint="default"/>
      </w:rPr>
    </w:lvl>
    <w:lvl w:ilvl="1" w:tplc="04260019" w:tentative="1">
      <w:start w:val="1"/>
      <w:numFmt w:val="lowerLetter"/>
      <w:lvlText w:val="%2."/>
      <w:lvlJc w:val="left"/>
      <w:pPr>
        <w:ind w:left="1846" w:hanging="360"/>
      </w:pPr>
    </w:lvl>
    <w:lvl w:ilvl="2" w:tplc="0426001B" w:tentative="1">
      <w:start w:val="1"/>
      <w:numFmt w:val="lowerRoman"/>
      <w:lvlText w:val="%3."/>
      <w:lvlJc w:val="right"/>
      <w:pPr>
        <w:ind w:left="2566" w:hanging="180"/>
      </w:pPr>
    </w:lvl>
    <w:lvl w:ilvl="3" w:tplc="0426000F" w:tentative="1">
      <w:start w:val="1"/>
      <w:numFmt w:val="decimal"/>
      <w:lvlText w:val="%4."/>
      <w:lvlJc w:val="left"/>
      <w:pPr>
        <w:ind w:left="3286" w:hanging="360"/>
      </w:pPr>
    </w:lvl>
    <w:lvl w:ilvl="4" w:tplc="04260019" w:tentative="1">
      <w:start w:val="1"/>
      <w:numFmt w:val="lowerLetter"/>
      <w:lvlText w:val="%5."/>
      <w:lvlJc w:val="left"/>
      <w:pPr>
        <w:ind w:left="4006" w:hanging="360"/>
      </w:pPr>
    </w:lvl>
    <w:lvl w:ilvl="5" w:tplc="0426001B" w:tentative="1">
      <w:start w:val="1"/>
      <w:numFmt w:val="lowerRoman"/>
      <w:lvlText w:val="%6."/>
      <w:lvlJc w:val="right"/>
      <w:pPr>
        <w:ind w:left="4726" w:hanging="180"/>
      </w:pPr>
    </w:lvl>
    <w:lvl w:ilvl="6" w:tplc="0426000F" w:tentative="1">
      <w:start w:val="1"/>
      <w:numFmt w:val="decimal"/>
      <w:lvlText w:val="%7."/>
      <w:lvlJc w:val="left"/>
      <w:pPr>
        <w:ind w:left="5446" w:hanging="360"/>
      </w:pPr>
    </w:lvl>
    <w:lvl w:ilvl="7" w:tplc="04260019" w:tentative="1">
      <w:start w:val="1"/>
      <w:numFmt w:val="lowerLetter"/>
      <w:lvlText w:val="%8."/>
      <w:lvlJc w:val="left"/>
      <w:pPr>
        <w:ind w:left="6166" w:hanging="360"/>
      </w:pPr>
    </w:lvl>
    <w:lvl w:ilvl="8" w:tplc="0426001B" w:tentative="1">
      <w:start w:val="1"/>
      <w:numFmt w:val="lowerRoman"/>
      <w:lvlText w:val="%9."/>
      <w:lvlJc w:val="right"/>
      <w:pPr>
        <w:ind w:left="6886" w:hanging="180"/>
      </w:pPr>
    </w:lvl>
  </w:abstractNum>
  <w:abstractNum w:abstractNumId="20" w15:restartNumberingAfterBreak="0">
    <w:nsid w:val="74177A25"/>
    <w:multiLevelType w:val="multilevel"/>
    <w:tmpl w:val="149E4548"/>
    <w:lvl w:ilvl="0">
      <w:start w:val="1"/>
      <w:numFmt w:val="decimal"/>
      <w:pStyle w:val="TSnumercija"/>
      <w:lvlText w:val="%1."/>
      <w:lvlJc w:val="left"/>
      <w:pPr>
        <w:ind w:left="360" w:hanging="360"/>
      </w:pPr>
    </w:lvl>
    <w:lvl w:ilvl="1">
      <w:start w:val="1"/>
      <w:numFmt w:val="decimal"/>
      <w:pStyle w:val="TSnumeracija11"/>
      <w:lvlText w:val="%1.%2."/>
      <w:lvlJc w:val="left"/>
      <w:pPr>
        <w:ind w:left="792" w:hanging="432"/>
      </w:pPr>
    </w:lvl>
    <w:lvl w:ilvl="2">
      <w:start w:val="1"/>
      <w:numFmt w:val="decimal"/>
      <w:pStyle w:val="TS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0851EB"/>
    <w:multiLevelType w:val="multilevel"/>
    <w:tmpl w:val="D33C50BA"/>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571"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429" w:hanging="720"/>
      </w:pPr>
      <w:rPr>
        <w:rFonts w:hint="default"/>
        <w:b w:val="0"/>
        <w:i w:val="0"/>
        <w:strike w:val="0"/>
        <w:sz w:val="24"/>
        <w:szCs w:val="24"/>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F03605D"/>
    <w:multiLevelType w:val="hybridMultilevel"/>
    <w:tmpl w:val="B1BCE9BE"/>
    <w:lvl w:ilvl="0" w:tplc="04260001">
      <w:start w:val="1"/>
      <w:numFmt w:val="bullet"/>
      <w:pStyle w:val="Tabletex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3"/>
  </w:num>
  <w:num w:numId="5">
    <w:abstractNumId w:val="14"/>
  </w:num>
  <w:num w:numId="6">
    <w:abstractNumId w:val="1"/>
  </w:num>
  <w:num w:numId="7">
    <w:abstractNumId w:val="15"/>
  </w:num>
  <w:num w:numId="8">
    <w:abstractNumId w:val="5"/>
  </w:num>
  <w:num w:numId="9">
    <w:abstractNumId w:val="6"/>
  </w:num>
  <w:num w:numId="10">
    <w:abstractNumId w:val="2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11"/>
  </w:num>
  <w:num w:numId="15">
    <w:abstractNumId w:val="4"/>
  </w:num>
  <w:num w:numId="16">
    <w:abstractNumId w:val="8"/>
  </w:num>
  <w:num w:numId="17">
    <w:abstractNumId w:val="19"/>
  </w:num>
  <w:num w:numId="18">
    <w:abstractNumId w:val="18"/>
  </w:num>
  <w:num w:numId="19">
    <w:abstractNumId w:val="12"/>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7C"/>
    <w:rsid w:val="000001A5"/>
    <w:rsid w:val="00000306"/>
    <w:rsid w:val="00000D90"/>
    <w:rsid w:val="00001D7E"/>
    <w:rsid w:val="00002EB8"/>
    <w:rsid w:val="00002F25"/>
    <w:rsid w:val="00002F8A"/>
    <w:rsid w:val="000030B2"/>
    <w:rsid w:val="0000327B"/>
    <w:rsid w:val="0000390E"/>
    <w:rsid w:val="00003B23"/>
    <w:rsid w:val="00004D6F"/>
    <w:rsid w:val="00005B7A"/>
    <w:rsid w:val="00005D5F"/>
    <w:rsid w:val="00006A8C"/>
    <w:rsid w:val="00007406"/>
    <w:rsid w:val="0001050A"/>
    <w:rsid w:val="000106E7"/>
    <w:rsid w:val="00010765"/>
    <w:rsid w:val="0001189D"/>
    <w:rsid w:val="00011B28"/>
    <w:rsid w:val="00011C09"/>
    <w:rsid w:val="00012DC6"/>
    <w:rsid w:val="00012E46"/>
    <w:rsid w:val="000131C3"/>
    <w:rsid w:val="00013231"/>
    <w:rsid w:val="00013645"/>
    <w:rsid w:val="00013938"/>
    <w:rsid w:val="00013B84"/>
    <w:rsid w:val="000145DD"/>
    <w:rsid w:val="0001525A"/>
    <w:rsid w:val="00015DE1"/>
    <w:rsid w:val="000165A6"/>
    <w:rsid w:val="00016F1E"/>
    <w:rsid w:val="00017F4D"/>
    <w:rsid w:val="00020053"/>
    <w:rsid w:val="000218F1"/>
    <w:rsid w:val="00021BD1"/>
    <w:rsid w:val="00022293"/>
    <w:rsid w:val="00022764"/>
    <w:rsid w:val="00022B2F"/>
    <w:rsid w:val="00022D14"/>
    <w:rsid w:val="0002334F"/>
    <w:rsid w:val="00023905"/>
    <w:rsid w:val="00024304"/>
    <w:rsid w:val="000243E2"/>
    <w:rsid w:val="0002605E"/>
    <w:rsid w:val="000263B3"/>
    <w:rsid w:val="0002657E"/>
    <w:rsid w:val="0002688E"/>
    <w:rsid w:val="00026B92"/>
    <w:rsid w:val="00026F1F"/>
    <w:rsid w:val="0003027D"/>
    <w:rsid w:val="0003032A"/>
    <w:rsid w:val="000309B2"/>
    <w:rsid w:val="00031128"/>
    <w:rsid w:val="000311B3"/>
    <w:rsid w:val="0003156A"/>
    <w:rsid w:val="0003257B"/>
    <w:rsid w:val="00032EA1"/>
    <w:rsid w:val="00033A75"/>
    <w:rsid w:val="000342CC"/>
    <w:rsid w:val="00034747"/>
    <w:rsid w:val="0003490A"/>
    <w:rsid w:val="000349AC"/>
    <w:rsid w:val="000352A8"/>
    <w:rsid w:val="000358D9"/>
    <w:rsid w:val="00035DA5"/>
    <w:rsid w:val="00036ED5"/>
    <w:rsid w:val="00037463"/>
    <w:rsid w:val="0004131D"/>
    <w:rsid w:val="00041ED1"/>
    <w:rsid w:val="0004237F"/>
    <w:rsid w:val="00042EBF"/>
    <w:rsid w:val="00043084"/>
    <w:rsid w:val="0004338E"/>
    <w:rsid w:val="000446F2"/>
    <w:rsid w:val="000460FF"/>
    <w:rsid w:val="00046709"/>
    <w:rsid w:val="00046E16"/>
    <w:rsid w:val="000479F6"/>
    <w:rsid w:val="000509E4"/>
    <w:rsid w:val="00051566"/>
    <w:rsid w:val="00051D42"/>
    <w:rsid w:val="00052260"/>
    <w:rsid w:val="00052D51"/>
    <w:rsid w:val="00052DE3"/>
    <w:rsid w:val="0005319C"/>
    <w:rsid w:val="000537F9"/>
    <w:rsid w:val="0005394F"/>
    <w:rsid w:val="00053F7E"/>
    <w:rsid w:val="000554D5"/>
    <w:rsid w:val="00055D19"/>
    <w:rsid w:val="0005649E"/>
    <w:rsid w:val="00056BC3"/>
    <w:rsid w:val="000570E6"/>
    <w:rsid w:val="000571EE"/>
    <w:rsid w:val="00057C6B"/>
    <w:rsid w:val="00061AD6"/>
    <w:rsid w:val="00061D2C"/>
    <w:rsid w:val="00062D1F"/>
    <w:rsid w:val="0006518B"/>
    <w:rsid w:val="00066029"/>
    <w:rsid w:val="00066195"/>
    <w:rsid w:val="000664DC"/>
    <w:rsid w:val="00066E59"/>
    <w:rsid w:val="00066E72"/>
    <w:rsid w:val="0006791A"/>
    <w:rsid w:val="00070543"/>
    <w:rsid w:val="000707FB"/>
    <w:rsid w:val="00070977"/>
    <w:rsid w:val="000709C7"/>
    <w:rsid w:val="00070BF5"/>
    <w:rsid w:val="00071163"/>
    <w:rsid w:val="000719BE"/>
    <w:rsid w:val="00072269"/>
    <w:rsid w:val="00072C95"/>
    <w:rsid w:val="00072D28"/>
    <w:rsid w:val="00072F42"/>
    <w:rsid w:val="0007359C"/>
    <w:rsid w:val="00073DC0"/>
    <w:rsid w:val="00075FE4"/>
    <w:rsid w:val="000762D5"/>
    <w:rsid w:val="00077077"/>
    <w:rsid w:val="00077A99"/>
    <w:rsid w:val="00077B34"/>
    <w:rsid w:val="000801E4"/>
    <w:rsid w:val="00080480"/>
    <w:rsid w:val="000807B0"/>
    <w:rsid w:val="0008125E"/>
    <w:rsid w:val="0008167E"/>
    <w:rsid w:val="00081997"/>
    <w:rsid w:val="00083012"/>
    <w:rsid w:val="000839A3"/>
    <w:rsid w:val="00083ACF"/>
    <w:rsid w:val="00083DC2"/>
    <w:rsid w:val="000854F4"/>
    <w:rsid w:val="00085B6F"/>
    <w:rsid w:val="00086203"/>
    <w:rsid w:val="000864DC"/>
    <w:rsid w:val="00086696"/>
    <w:rsid w:val="0008697E"/>
    <w:rsid w:val="00087275"/>
    <w:rsid w:val="0009023C"/>
    <w:rsid w:val="000906E4"/>
    <w:rsid w:val="00090E9D"/>
    <w:rsid w:val="00092DF6"/>
    <w:rsid w:val="00092F28"/>
    <w:rsid w:val="000933F4"/>
    <w:rsid w:val="00093AF2"/>
    <w:rsid w:val="000954D3"/>
    <w:rsid w:val="00095E4C"/>
    <w:rsid w:val="00097262"/>
    <w:rsid w:val="00097662"/>
    <w:rsid w:val="0009784A"/>
    <w:rsid w:val="000978C0"/>
    <w:rsid w:val="000A0423"/>
    <w:rsid w:val="000A0F0A"/>
    <w:rsid w:val="000A1014"/>
    <w:rsid w:val="000A2145"/>
    <w:rsid w:val="000A2804"/>
    <w:rsid w:val="000A3F4A"/>
    <w:rsid w:val="000A4EEC"/>
    <w:rsid w:val="000A6194"/>
    <w:rsid w:val="000A66FB"/>
    <w:rsid w:val="000A7670"/>
    <w:rsid w:val="000B032D"/>
    <w:rsid w:val="000B0DB6"/>
    <w:rsid w:val="000B1673"/>
    <w:rsid w:val="000B2438"/>
    <w:rsid w:val="000B27E7"/>
    <w:rsid w:val="000B3A22"/>
    <w:rsid w:val="000B3A86"/>
    <w:rsid w:val="000B3EAD"/>
    <w:rsid w:val="000B4758"/>
    <w:rsid w:val="000B57C9"/>
    <w:rsid w:val="000B5962"/>
    <w:rsid w:val="000B6629"/>
    <w:rsid w:val="000B769C"/>
    <w:rsid w:val="000B795E"/>
    <w:rsid w:val="000C057E"/>
    <w:rsid w:val="000C1E16"/>
    <w:rsid w:val="000C2A7A"/>
    <w:rsid w:val="000C2D78"/>
    <w:rsid w:val="000C3B7C"/>
    <w:rsid w:val="000C40A6"/>
    <w:rsid w:val="000C40D2"/>
    <w:rsid w:val="000C5CCC"/>
    <w:rsid w:val="000C7165"/>
    <w:rsid w:val="000C7777"/>
    <w:rsid w:val="000C7FCA"/>
    <w:rsid w:val="000D18F4"/>
    <w:rsid w:val="000D3085"/>
    <w:rsid w:val="000D41F2"/>
    <w:rsid w:val="000D4299"/>
    <w:rsid w:val="000D47E4"/>
    <w:rsid w:val="000D5169"/>
    <w:rsid w:val="000D67BA"/>
    <w:rsid w:val="000D683B"/>
    <w:rsid w:val="000D6CD9"/>
    <w:rsid w:val="000D6F8F"/>
    <w:rsid w:val="000D6FEE"/>
    <w:rsid w:val="000D71B6"/>
    <w:rsid w:val="000E064F"/>
    <w:rsid w:val="000E0697"/>
    <w:rsid w:val="000E1A6D"/>
    <w:rsid w:val="000E1BE2"/>
    <w:rsid w:val="000E1E98"/>
    <w:rsid w:val="000E2A26"/>
    <w:rsid w:val="000E3627"/>
    <w:rsid w:val="000E3EA8"/>
    <w:rsid w:val="000E4281"/>
    <w:rsid w:val="000E516A"/>
    <w:rsid w:val="000E67DC"/>
    <w:rsid w:val="000E693E"/>
    <w:rsid w:val="000E75B5"/>
    <w:rsid w:val="000F027E"/>
    <w:rsid w:val="000F057C"/>
    <w:rsid w:val="000F0A2B"/>
    <w:rsid w:val="000F216B"/>
    <w:rsid w:val="000F2D93"/>
    <w:rsid w:val="000F319D"/>
    <w:rsid w:val="000F3D83"/>
    <w:rsid w:val="000F41F8"/>
    <w:rsid w:val="000F47EA"/>
    <w:rsid w:val="000F544F"/>
    <w:rsid w:val="000F5562"/>
    <w:rsid w:val="000F5802"/>
    <w:rsid w:val="000F5C6F"/>
    <w:rsid w:val="000F6177"/>
    <w:rsid w:val="000F6260"/>
    <w:rsid w:val="000F634B"/>
    <w:rsid w:val="000F6460"/>
    <w:rsid w:val="000F6B4D"/>
    <w:rsid w:val="000F7352"/>
    <w:rsid w:val="000F7A17"/>
    <w:rsid w:val="000F7D09"/>
    <w:rsid w:val="00100173"/>
    <w:rsid w:val="001002A8"/>
    <w:rsid w:val="00100CBD"/>
    <w:rsid w:val="00100DEE"/>
    <w:rsid w:val="001016F8"/>
    <w:rsid w:val="00102B94"/>
    <w:rsid w:val="00103B3A"/>
    <w:rsid w:val="00104490"/>
    <w:rsid w:val="001050F8"/>
    <w:rsid w:val="00105878"/>
    <w:rsid w:val="00106B4F"/>
    <w:rsid w:val="00107237"/>
    <w:rsid w:val="0011001C"/>
    <w:rsid w:val="00110452"/>
    <w:rsid w:val="00110974"/>
    <w:rsid w:val="00110B99"/>
    <w:rsid w:val="00112127"/>
    <w:rsid w:val="001125A9"/>
    <w:rsid w:val="00114B08"/>
    <w:rsid w:val="00116F8D"/>
    <w:rsid w:val="001217EB"/>
    <w:rsid w:val="00122626"/>
    <w:rsid w:val="001227A9"/>
    <w:rsid w:val="00122DE8"/>
    <w:rsid w:val="00123EEF"/>
    <w:rsid w:val="00124CF5"/>
    <w:rsid w:val="00126089"/>
    <w:rsid w:val="00126466"/>
    <w:rsid w:val="001275C8"/>
    <w:rsid w:val="00127E88"/>
    <w:rsid w:val="001301CC"/>
    <w:rsid w:val="001303D9"/>
    <w:rsid w:val="00130A73"/>
    <w:rsid w:val="0013109E"/>
    <w:rsid w:val="00131A96"/>
    <w:rsid w:val="00131ECE"/>
    <w:rsid w:val="00132028"/>
    <w:rsid w:val="001328F7"/>
    <w:rsid w:val="0013332E"/>
    <w:rsid w:val="001339E6"/>
    <w:rsid w:val="00133CB9"/>
    <w:rsid w:val="00133E35"/>
    <w:rsid w:val="00134C26"/>
    <w:rsid w:val="00134F81"/>
    <w:rsid w:val="00135194"/>
    <w:rsid w:val="001355E0"/>
    <w:rsid w:val="00135651"/>
    <w:rsid w:val="00135950"/>
    <w:rsid w:val="00135A12"/>
    <w:rsid w:val="00140063"/>
    <w:rsid w:val="001403A5"/>
    <w:rsid w:val="00140A30"/>
    <w:rsid w:val="001412CC"/>
    <w:rsid w:val="0014196E"/>
    <w:rsid w:val="0014253F"/>
    <w:rsid w:val="001429A1"/>
    <w:rsid w:val="0014323E"/>
    <w:rsid w:val="0014392F"/>
    <w:rsid w:val="00143C3E"/>
    <w:rsid w:val="00144CCE"/>
    <w:rsid w:val="00144CD0"/>
    <w:rsid w:val="00144E77"/>
    <w:rsid w:val="0014553B"/>
    <w:rsid w:val="00146CF0"/>
    <w:rsid w:val="00147000"/>
    <w:rsid w:val="0014792D"/>
    <w:rsid w:val="001513A8"/>
    <w:rsid w:val="001525E4"/>
    <w:rsid w:val="00152D6E"/>
    <w:rsid w:val="001531A0"/>
    <w:rsid w:val="001534CF"/>
    <w:rsid w:val="0015384B"/>
    <w:rsid w:val="0015455E"/>
    <w:rsid w:val="001553DF"/>
    <w:rsid w:val="001560A3"/>
    <w:rsid w:val="00156292"/>
    <w:rsid w:val="00156331"/>
    <w:rsid w:val="00156516"/>
    <w:rsid w:val="001571C9"/>
    <w:rsid w:val="0016387F"/>
    <w:rsid w:val="00164143"/>
    <w:rsid w:val="00165BEB"/>
    <w:rsid w:val="001673AA"/>
    <w:rsid w:val="00167DFF"/>
    <w:rsid w:val="0017010A"/>
    <w:rsid w:val="00170168"/>
    <w:rsid w:val="00170613"/>
    <w:rsid w:val="0017094A"/>
    <w:rsid w:val="00170AA6"/>
    <w:rsid w:val="001710EB"/>
    <w:rsid w:val="001713B1"/>
    <w:rsid w:val="00171453"/>
    <w:rsid w:val="00172030"/>
    <w:rsid w:val="0017225A"/>
    <w:rsid w:val="001749A7"/>
    <w:rsid w:val="0017531D"/>
    <w:rsid w:val="00175B42"/>
    <w:rsid w:val="00175F93"/>
    <w:rsid w:val="001766C8"/>
    <w:rsid w:val="00177C45"/>
    <w:rsid w:val="00180394"/>
    <w:rsid w:val="00181BBD"/>
    <w:rsid w:val="00183D22"/>
    <w:rsid w:val="001840A4"/>
    <w:rsid w:val="001844CD"/>
    <w:rsid w:val="001848B6"/>
    <w:rsid w:val="0018501D"/>
    <w:rsid w:val="001859F6"/>
    <w:rsid w:val="00186C25"/>
    <w:rsid w:val="001871AC"/>
    <w:rsid w:val="00187357"/>
    <w:rsid w:val="00187A9C"/>
    <w:rsid w:val="00187F55"/>
    <w:rsid w:val="00190037"/>
    <w:rsid w:val="001906FE"/>
    <w:rsid w:val="001912BC"/>
    <w:rsid w:val="00191C7F"/>
    <w:rsid w:val="00191FDD"/>
    <w:rsid w:val="001920EE"/>
    <w:rsid w:val="001937C4"/>
    <w:rsid w:val="00193B76"/>
    <w:rsid w:val="001940FA"/>
    <w:rsid w:val="00194158"/>
    <w:rsid w:val="00194609"/>
    <w:rsid w:val="00195301"/>
    <w:rsid w:val="00195325"/>
    <w:rsid w:val="0019548B"/>
    <w:rsid w:val="00195AB0"/>
    <w:rsid w:val="00196075"/>
    <w:rsid w:val="00196C11"/>
    <w:rsid w:val="00196F8F"/>
    <w:rsid w:val="00196FE1"/>
    <w:rsid w:val="001A0640"/>
    <w:rsid w:val="001A0A0C"/>
    <w:rsid w:val="001A12BF"/>
    <w:rsid w:val="001A1BFA"/>
    <w:rsid w:val="001A3D11"/>
    <w:rsid w:val="001A4B28"/>
    <w:rsid w:val="001A5744"/>
    <w:rsid w:val="001A5EA0"/>
    <w:rsid w:val="001A6EF2"/>
    <w:rsid w:val="001A6FC7"/>
    <w:rsid w:val="001A70AA"/>
    <w:rsid w:val="001A7510"/>
    <w:rsid w:val="001B201E"/>
    <w:rsid w:val="001B26AC"/>
    <w:rsid w:val="001B3C27"/>
    <w:rsid w:val="001B43F5"/>
    <w:rsid w:val="001B4582"/>
    <w:rsid w:val="001C1C25"/>
    <w:rsid w:val="001C1E84"/>
    <w:rsid w:val="001C1EA8"/>
    <w:rsid w:val="001C238B"/>
    <w:rsid w:val="001C3526"/>
    <w:rsid w:val="001C410D"/>
    <w:rsid w:val="001C4B5F"/>
    <w:rsid w:val="001C4E25"/>
    <w:rsid w:val="001C525C"/>
    <w:rsid w:val="001C55EF"/>
    <w:rsid w:val="001C6680"/>
    <w:rsid w:val="001C751F"/>
    <w:rsid w:val="001C799C"/>
    <w:rsid w:val="001D0171"/>
    <w:rsid w:val="001D0392"/>
    <w:rsid w:val="001D0FD1"/>
    <w:rsid w:val="001D36AE"/>
    <w:rsid w:val="001D3A6F"/>
    <w:rsid w:val="001D3CAA"/>
    <w:rsid w:val="001D418D"/>
    <w:rsid w:val="001D4727"/>
    <w:rsid w:val="001D4F34"/>
    <w:rsid w:val="001D4FCA"/>
    <w:rsid w:val="001D5676"/>
    <w:rsid w:val="001D67BE"/>
    <w:rsid w:val="001E000B"/>
    <w:rsid w:val="001E0C7C"/>
    <w:rsid w:val="001E0E16"/>
    <w:rsid w:val="001E1516"/>
    <w:rsid w:val="001E1883"/>
    <w:rsid w:val="001E2037"/>
    <w:rsid w:val="001E23D6"/>
    <w:rsid w:val="001E24B9"/>
    <w:rsid w:val="001E24C0"/>
    <w:rsid w:val="001E24DD"/>
    <w:rsid w:val="001E2518"/>
    <w:rsid w:val="001E29F5"/>
    <w:rsid w:val="001E31EE"/>
    <w:rsid w:val="001E355D"/>
    <w:rsid w:val="001E3677"/>
    <w:rsid w:val="001E3D91"/>
    <w:rsid w:val="001E5B7D"/>
    <w:rsid w:val="001E6071"/>
    <w:rsid w:val="001E6462"/>
    <w:rsid w:val="001E7299"/>
    <w:rsid w:val="001E74E6"/>
    <w:rsid w:val="001E78E6"/>
    <w:rsid w:val="001E7AB4"/>
    <w:rsid w:val="001E7CBE"/>
    <w:rsid w:val="001F0B01"/>
    <w:rsid w:val="001F278B"/>
    <w:rsid w:val="001F4259"/>
    <w:rsid w:val="001F42DF"/>
    <w:rsid w:val="001F46C4"/>
    <w:rsid w:val="001F46F6"/>
    <w:rsid w:val="001F48E5"/>
    <w:rsid w:val="001F515F"/>
    <w:rsid w:val="001F5671"/>
    <w:rsid w:val="001F5B89"/>
    <w:rsid w:val="001F5F33"/>
    <w:rsid w:val="001F716B"/>
    <w:rsid w:val="001F77F7"/>
    <w:rsid w:val="00200016"/>
    <w:rsid w:val="00200F19"/>
    <w:rsid w:val="00201066"/>
    <w:rsid w:val="00201961"/>
    <w:rsid w:val="00201D60"/>
    <w:rsid w:val="00201E03"/>
    <w:rsid w:val="0020200D"/>
    <w:rsid w:val="00202BB7"/>
    <w:rsid w:val="00203513"/>
    <w:rsid w:val="002035B9"/>
    <w:rsid w:val="002044EA"/>
    <w:rsid w:val="002049BF"/>
    <w:rsid w:val="002053F8"/>
    <w:rsid w:val="002056C8"/>
    <w:rsid w:val="00205C0B"/>
    <w:rsid w:val="0020620E"/>
    <w:rsid w:val="00206275"/>
    <w:rsid w:val="00206937"/>
    <w:rsid w:val="00206964"/>
    <w:rsid w:val="00206D66"/>
    <w:rsid w:val="00210B2C"/>
    <w:rsid w:val="00211F8D"/>
    <w:rsid w:val="00212257"/>
    <w:rsid w:val="002125CC"/>
    <w:rsid w:val="00214CD4"/>
    <w:rsid w:val="00216050"/>
    <w:rsid w:val="00216406"/>
    <w:rsid w:val="00216716"/>
    <w:rsid w:val="00217017"/>
    <w:rsid w:val="00217694"/>
    <w:rsid w:val="00220ECF"/>
    <w:rsid w:val="00221616"/>
    <w:rsid w:val="002216B4"/>
    <w:rsid w:val="00222000"/>
    <w:rsid w:val="002224DA"/>
    <w:rsid w:val="00222B5E"/>
    <w:rsid w:val="00222DA4"/>
    <w:rsid w:val="0022352E"/>
    <w:rsid w:val="002259C2"/>
    <w:rsid w:val="002260F6"/>
    <w:rsid w:val="00226473"/>
    <w:rsid w:val="00226604"/>
    <w:rsid w:val="002267C0"/>
    <w:rsid w:val="002279FF"/>
    <w:rsid w:val="00227B14"/>
    <w:rsid w:val="002312AD"/>
    <w:rsid w:val="00231F99"/>
    <w:rsid w:val="00232032"/>
    <w:rsid w:val="002341CB"/>
    <w:rsid w:val="002362C8"/>
    <w:rsid w:val="00236ECE"/>
    <w:rsid w:val="00237E64"/>
    <w:rsid w:val="00240BCB"/>
    <w:rsid w:val="002413AE"/>
    <w:rsid w:val="00241848"/>
    <w:rsid w:val="002419FB"/>
    <w:rsid w:val="00243F91"/>
    <w:rsid w:val="002443FB"/>
    <w:rsid w:val="00244940"/>
    <w:rsid w:val="002456B1"/>
    <w:rsid w:val="00245B46"/>
    <w:rsid w:val="00246A8B"/>
    <w:rsid w:val="002519C4"/>
    <w:rsid w:val="00251A13"/>
    <w:rsid w:val="00252593"/>
    <w:rsid w:val="002526C3"/>
    <w:rsid w:val="00252DD6"/>
    <w:rsid w:val="00252F16"/>
    <w:rsid w:val="00252FC2"/>
    <w:rsid w:val="0025304C"/>
    <w:rsid w:val="002531FE"/>
    <w:rsid w:val="0025321E"/>
    <w:rsid w:val="00253816"/>
    <w:rsid w:val="002539A1"/>
    <w:rsid w:val="00253BB6"/>
    <w:rsid w:val="00253BD8"/>
    <w:rsid w:val="00254C60"/>
    <w:rsid w:val="00255905"/>
    <w:rsid w:val="00255AC7"/>
    <w:rsid w:val="0025799F"/>
    <w:rsid w:val="00257CFE"/>
    <w:rsid w:val="00257F80"/>
    <w:rsid w:val="0026112E"/>
    <w:rsid w:val="002614BF"/>
    <w:rsid w:val="00262845"/>
    <w:rsid w:val="002635A9"/>
    <w:rsid w:val="00263BA3"/>
    <w:rsid w:val="002655D4"/>
    <w:rsid w:val="00265B0C"/>
    <w:rsid w:val="00266519"/>
    <w:rsid w:val="002666E0"/>
    <w:rsid w:val="00270B8E"/>
    <w:rsid w:val="00272129"/>
    <w:rsid w:val="00273373"/>
    <w:rsid w:val="002734F9"/>
    <w:rsid w:val="00274657"/>
    <w:rsid w:val="00274D0D"/>
    <w:rsid w:val="00275F64"/>
    <w:rsid w:val="0027617E"/>
    <w:rsid w:val="00277019"/>
    <w:rsid w:val="002776AD"/>
    <w:rsid w:val="00277B85"/>
    <w:rsid w:val="00277EAE"/>
    <w:rsid w:val="00280730"/>
    <w:rsid w:val="00280D2C"/>
    <w:rsid w:val="00281445"/>
    <w:rsid w:val="002819EB"/>
    <w:rsid w:val="00281FCF"/>
    <w:rsid w:val="00283137"/>
    <w:rsid w:val="0028331B"/>
    <w:rsid w:val="00283770"/>
    <w:rsid w:val="00283D18"/>
    <w:rsid w:val="00285508"/>
    <w:rsid w:val="00285989"/>
    <w:rsid w:val="00286771"/>
    <w:rsid w:val="00286B06"/>
    <w:rsid w:val="00286E7E"/>
    <w:rsid w:val="0028767B"/>
    <w:rsid w:val="00287EE2"/>
    <w:rsid w:val="00290595"/>
    <w:rsid w:val="00290B90"/>
    <w:rsid w:val="0029121B"/>
    <w:rsid w:val="002924E6"/>
    <w:rsid w:val="002939DD"/>
    <w:rsid w:val="00294611"/>
    <w:rsid w:val="002962A8"/>
    <w:rsid w:val="002A052A"/>
    <w:rsid w:val="002A19E2"/>
    <w:rsid w:val="002A1EF6"/>
    <w:rsid w:val="002A2912"/>
    <w:rsid w:val="002A47A4"/>
    <w:rsid w:val="002A4BCB"/>
    <w:rsid w:val="002A4C9A"/>
    <w:rsid w:val="002A5E54"/>
    <w:rsid w:val="002A6230"/>
    <w:rsid w:val="002B0447"/>
    <w:rsid w:val="002B0C5A"/>
    <w:rsid w:val="002B198B"/>
    <w:rsid w:val="002B1C4A"/>
    <w:rsid w:val="002B26FF"/>
    <w:rsid w:val="002B2A0C"/>
    <w:rsid w:val="002B424E"/>
    <w:rsid w:val="002B768B"/>
    <w:rsid w:val="002C05AD"/>
    <w:rsid w:val="002C0675"/>
    <w:rsid w:val="002C0835"/>
    <w:rsid w:val="002C170A"/>
    <w:rsid w:val="002C240A"/>
    <w:rsid w:val="002C2D3A"/>
    <w:rsid w:val="002C3077"/>
    <w:rsid w:val="002C3168"/>
    <w:rsid w:val="002C367A"/>
    <w:rsid w:val="002C3BBB"/>
    <w:rsid w:val="002C425E"/>
    <w:rsid w:val="002C476B"/>
    <w:rsid w:val="002C4C4E"/>
    <w:rsid w:val="002C5133"/>
    <w:rsid w:val="002C5244"/>
    <w:rsid w:val="002C5390"/>
    <w:rsid w:val="002C5571"/>
    <w:rsid w:val="002D0FA6"/>
    <w:rsid w:val="002D2A13"/>
    <w:rsid w:val="002D2E39"/>
    <w:rsid w:val="002D32B8"/>
    <w:rsid w:val="002D3A16"/>
    <w:rsid w:val="002D403F"/>
    <w:rsid w:val="002D56D0"/>
    <w:rsid w:val="002D6143"/>
    <w:rsid w:val="002D69DE"/>
    <w:rsid w:val="002D6D3A"/>
    <w:rsid w:val="002D6F73"/>
    <w:rsid w:val="002E02C7"/>
    <w:rsid w:val="002E0C67"/>
    <w:rsid w:val="002E138A"/>
    <w:rsid w:val="002E14BB"/>
    <w:rsid w:val="002E262A"/>
    <w:rsid w:val="002E2739"/>
    <w:rsid w:val="002E2D33"/>
    <w:rsid w:val="002E32D3"/>
    <w:rsid w:val="002E43A2"/>
    <w:rsid w:val="002E43FF"/>
    <w:rsid w:val="002E44D7"/>
    <w:rsid w:val="002E601E"/>
    <w:rsid w:val="002E63D2"/>
    <w:rsid w:val="002E65D0"/>
    <w:rsid w:val="002E7D0F"/>
    <w:rsid w:val="002F029E"/>
    <w:rsid w:val="002F072C"/>
    <w:rsid w:val="002F133D"/>
    <w:rsid w:val="002F1CBA"/>
    <w:rsid w:val="002F3676"/>
    <w:rsid w:val="002F4DD1"/>
    <w:rsid w:val="002F5095"/>
    <w:rsid w:val="002F512A"/>
    <w:rsid w:val="002F6F5A"/>
    <w:rsid w:val="002F728D"/>
    <w:rsid w:val="002F7E31"/>
    <w:rsid w:val="00300206"/>
    <w:rsid w:val="00300AF0"/>
    <w:rsid w:val="00301038"/>
    <w:rsid w:val="00301636"/>
    <w:rsid w:val="00301ADA"/>
    <w:rsid w:val="00302209"/>
    <w:rsid w:val="0030243E"/>
    <w:rsid w:val="00302CE2"/>
    <w:rsid w:val="00302EE5"/>
    <w:rsid w:val="0030319E"/>
    <w:rsid w:val="00303340"/>
    <w:rsid w:val="00303836"/>
    <w:rsid w:val="0030395D"/>
    <w:rsid w:val="00304AD9"/>
    <w:rsid w:val="00304BC7"/>
    <w:rsid w:val="003050EE"/>
    <w:rsid w:val="0030531E"/>
    <w:rsid w:val="00305716"/>
    <w:rsid w:val="00305BD2"/>
    <w:rsid w:val="00306772"/>
    <w:rsid w:val="003068FC"/>
    <w:rsid w:val="00307319"/>
    <w:rsid w:val="0030767E"/>
    <w:rsid w:val="00307ECD"/>
    <w:rsid w:val="003111E4"/>
    <w:rsid w:val="003117DB"/>
    <w:rsid w:val="00311B13"/>
    <w:rsid w:val="00311C82"/>
    <w:rsid w:val="003120F9"/>
    <w:rsid w:val="00312435"/>
    <w:rsid w:val="00312B47"/>
    <w:rsid w:val="003131D5"/>
    <w:rsid w:val="003134A5"/>
    <w:rsid w:val="00313852"/>
    <w:rsid w:val="00314EFD"/>
    <w:rsid w:val="00315E8D"/>
    <w:rsid w:val="00315EE5"/>
    <w:rsid w:val="00316701"/>
    <w:rsid w:val="00317A80"/>
    <w:rsid w:val="00317EFE"/>
    <w:rsid w:val="00320053"/>
    <w:rsid w:val="003209AD"/>
    <w:rsid w:val="00320B52"/>
    <w:rsid w:val="00320ECD"/>
    <w:rsid w:val="003212B2"/>
    <w:rsid w:val="00321439"/>
    <w:rsid w:val="00321464"/>
    <w:rsid w:val="0032154A"/>
    <w:rsid w:val="00322117"/>
    <w:rsid w:val="00322B6F"/>
    <w:rsid w:val="00323ADF"/>
    <w:rsid w:val="00324A5A"/>
    <w:rsid w:val="00325567"/>
    <w:rsid w:val="00325DB9"/>
    <w:rsid w:val="00326060"/>
    <w:rsid w:val="0032628E"/>
    <w:rsid w:val="0032648E"/>
    <w:rsid w:val="00330240"/>
    <w:rsid w:val="00330BA9"/>
    <w:rsid w:val="003310B3"/>
    <w:rsid w:val="00331DF0"/>
    <w:rsid w:val="00331F16"/>
    <w:rsid w:val="0033220C"/>
    <w:rsid w:val="00332304"/>
    <w:rsid w:val="0033247E"/>
    <w:rsid w:val="003329D8"/>
    <w:rsid w:val="00332F07"/>
    <w:rsid w:val="00333328"/>
    <w:rsid w:val="00333391"/>
    <w:rsid w:val="00333468"/>
    <w:rsid w:val="003335DD"/>
    <w:rsid w:val="003341E5"/>
    <w:rsid w:val="00335001"/>
    <w:rsid w:val="003360D5"/>
    <w:rsid w:val="00336249"/>
    <w:rsid w:val="003371DE"/>
    <w:rsid w:val="00340E50"/>
    <w:rsid w:val="00341318"/>
    <w:rsid w:val="0034275F"/>
    <w:rsid w:val="00342765"/>
    <w:rsid w:val="00342D0A"/>
    <w:rsid w:val="00342FA1"/>
    <w:rsid w:val="003438C5"/>
    <w:rsid w:val="003441AD"/>
    <w:rsid w:val="00344A99"/>
    <w:rsid w:val="0034509F"/>
    <w:rsid w:val="003465A0"/>
    <w:rsid w:val="00347A85"/>
    <w:rsid w:val="00350510"/>
    <w:rsid w:val="00350A70"/>
    <w:rsid w:val="0035127B"/>
    <w:rsid w:val="003513AE"/>
    <w:rsid w:val="00351563"/>
    <w:rsid w:val="003515FC"/>
    <w:rsid w:val="00351A04"/>
    <w:rsid w:val="00352D2D"/>
    <w:rsid w:val="00354CCE"/>
    <w:rsid w:val="00355BA3"/>
    <w:rsid w:val="0035622A"/>
    <w:rsid w:val="0035638B"/>
    <w:rsid w:val="003568F9"/>
    <w:rsid w:val="003570C1"/>
    <w:rsid w:val="003576E1"/>
    <w:rsid w:val="00357D73"/>
    <w:rsid w:val="0036079F"/>
    <w:rsid w:val="003614A5"/>
    <w:rsid w:val="0036231C"/>
    <w:rsid w:val="003630F5"/>
    <w:rsid w:val="0036316D"/>
    <w:rsid w:val="0036352B"/>
    <w:rsid w:val="0036384A"/>
    <w:rsid w:val="003638FB"/>
    <w:rsid w:val="00365DF5"/>
    <w:rsid w:val="0036710F"/>
    <w:rsid w:val="00367982"/>
    <w:rsid w:val="00370408"/>
    <w:rsid w:val="003712FF"/>
    <w:rsid w:val="003716C1"/>
    <w:rsid w:val="00371CE9"/>
    <w:rsid w:val="00372ACF"/>
    <w:rsid w:val="00372FA7"/>
    <w:rsid w:val="0037309A"/>
    <w:rsid w:val="00373DF2"/>
    <w:rsid w:val="00374074"/>
    <w:rsid w:val="0037457D"/>
    <w:rsid w:val="00374A3D"/>
    <w:rsid w:val="00377116"/>
    <w:rsid w:val="003779AF"/>
    <w:rsid w:val="00377AED"/>
    <w:rsid w:val="003802F4"/>
    <w:rsid w:val="00380A4D"/>
    <w:rsid w:val="00381905"/>
    <w:rsid w:val="00382469"/>
    <w:rsid w:val="00383327"/>
    <w:rsid w:val="0038429D"/>
    <w:rsid w:val="003843F5"/>
    <w:rsid w:val="00384EF3"/>
    <w:rsid w:val="003860EF"/>
    <w:rsid w:val="00386243"/>
    <w:rsid w:val="00386C39"/>
    <w:rsid w:val="00387207"/>
    <w:rsid w:val="003877D3"/>
    <w:rsid w:val="00387D9E"/>
    <w:rsid w:val="00390F28"/>
    <w:rsid w:val="00391033"/>
    <w:rsid w:val="003911BD"/>
    <w:rsid w:val="0039150F"/>
    <w:rsid w:val="0039182A"/>
    <w:rsid w:val="00391D86"/>
    <w:rsid w:val="00392441"/>
    <w:rsid w:val="0039260E"/>
    <w:rsid w:val="00393013"/>
    <w:rsid w:val="003934C1"/>
    <w:rsid w:val="00393522"/>
    <w:rsid w:val="0039492A"/>
    <w:rsid w:val="0039540A"/>
    <w:rsid w:val="003954A2"/>
    <w:rsid w:val="00395594"/>
    <w:rsid w:val="00395668"/>
    <w:rsid w:val="00395AF4"/>
    <w:rsid w:val="003961B6"/>
    <w:rsid w:val="00397DA5"/>
    <w:rsid w:val="003A0434"/>
    <w:rsid w:val="003A219C"/>
    <w:rsid w:val="003A2938"/>
    <w:rsid w:val="003A364A"/>
    <w:rsid w:val="003A36C4"/>
    <w:rsid w:val="003A3BFE"/>
    <w:rsid w:val="003A3E02"/>
    <w:rsid w:val="003A3E5B"/>
    <w:rsid w:val="003A429B"/>
    <w:rsid w:val="003A4BB6"/>
    <w:rsid w:val="003A5219"/>
    <w:rsid w:val="003A5DC6"/>
    <w:rsid w:val="003A6402"/>
    <w:rsid w:val="003A663C"/>
    <w:rsid w:val="003A70A1"/>
    <w:rsid w:val="003A7AC8"/>
    <w:rsid w:val="003A7CC3"/>
    <w:rsid w:val="003B0D84"/>
    <w:rsid w:val="003B1C01"/>
    <w:rsid w:val="003B1EA0"/>
    <w:rsid w:val="003B2D24"/>
    <w:rsid w:val="003B3C84"/>
    <w:rsid w:val="003B3E4E"/>
    <w:rsid w:val="003B6819"/>
    <w:rsid w:val="003B6D8B"/>
    <w:rsid w:val="003B72A8"/>
    <w:rsid w:val="003B7B1C"/>
    <w:rsid w:val="003C07D0"/>
    <w:rsid w:val="003C0B4A"/>
    <w:rsid w:val="003C0E3B"/>
    <w:rsid w:val="003C16DD"/>
    <w:rsid w:val="003C1D5D"/>
    <w:rsid w:val="003C237A"/>
    <w:rsid w:val="003C23A8"/>
    <w:rsid w:val="003C2BB6"/>
    <w:rsid w:val="003C2D4A"/>
    <w:rsid w:val="003C33B6"/>
    <w:rsid w:val="003C508B"/>
    <w:rsid w:val="003C5C76"/>
    <w:rsid w:val="003C5FA1"/>
    <w:rsid w:val="003C67C1"/>
    <w:rsid w:val="003C6ACE"/>
    <w:rsid w:val="003C7D76"/>
    <w:rsid w:val="003C7F10"/>
    <w:rsid w:val="003D02AA"/>
    <w:rsid w:val="003D19F2"/>
    <w:rsid w:val="003D1D8D"/>
    <w:rsid w:val="003D1F14"/>
    <w:rsid w:val="003D21DD"/>
    <w:rsid w:val="003D2398"/>
    <w:rsid w:val="003D2A0E"/>
    <w:rsid w:val="003D2AB0"/>
    <w:rsid w:val="003D3669"/>
    <w:rsid w:val="003D3DEC"/>
    <w:rsid w:val="003D3E8E"/>
    <w:rsid w:val="003D4312"/>
    <w:rsid w:val="003D4E75"/>
    <w:rsid w:val="003D5444"/>
    <w:rsid w:val="003D6391"/>
    <w:rsid w:val="003D63CF"/>
    <w:rsid w:val="003D663D"/>
    <w:rsid w:val="003D6C60"/>
    <w:rsid w:val="003D7503"/>
    <w:rsid w:val="003D79F5"/>
    <w:rsid w:val="003D7AE6"/>
    <w:rsid w:val="003E142A"/>
    <w:rsid w:val="003E213E"/>
    <w:rsid w:val="003E21E8"/>
    <w:rsid w:val="003E2577"/>
    <w:rsid w:val="003E3208"/>
    <w:rsid w:val="003E3686"/>
    <w:rsid w:val="003E3993"/>
    <w:rsid w:val="003E4111"/>
    <w:rsid w:val="003E4EBB"/>
    <w:rsid w:val="003E6C7E"/>
    <w:rsid w:val="003E7464"/>
    <w:rsid w:val="003F005C"/>
    <w:rsid w:val="003F0187"/>
    <w:rsid w:val="003F0F9D"/>
    <w:rsid w:val="003F2377"/>
    <w:rsid w:val="003F2400"/>
    <w:rsid w:val="003F3242"/>
    <w:rsid w:val="003F326D"/>
    <w:rsid w:val="003F39F6"/>
    <w:rsid w:val="003F421D"/>
    <w:rsid w:val="003F55D8"/>
    <w:rsid w:val="003F633D"/>
    <w:rsid w:val="003F6558"/>
    <w:rsid w:val="003F703F"/>
    <w:rsid w:val="003F792E"/>
    <w:rsid w:val="00401205"/>
    <w:rsid w:val="00401860"/>
    <w:rsid w:val="00402661"/>
    <w:rsid w:val="00402852"/>
    <w:rsid w:val="0040299C"/>
    <w:rsid w:val="00402B5A"/>
    <w:rsid w:val="00402C5E"/>
    <w:rsid w:val="0040331F"/>
    <w:rsid w:val="00404E77"/>
    <w:rsid w:val="00404E7F"/>
    <w:rsid w:val="004056DB"/>
    <w:rsid w:val="00405E02"/>
    <w:rsid w:val="0041023A"/>
    <w:rsid w:val="004108D6"/>
    <w:rsid w:val="00411E44"/>
    <w:rsid w:val="00411F42"/>
    <w:rsid w:val="0041231E"/>
    <w:rsid w:val="00414E40"/>
    <w:rsid w:val="004157E1"/>
    <w:rsid w:val="00415CB7"/>
    <w:rsid w:val="004175E2"/>
    <w:rsid w:val="004178E7"/>
    <w:rsid w:val="00417E51"/>
    <w:rsid w:val="00420031"/>
    <w:rsid w:val="004202A7"/>
    <w:rsid w:val="0042051B"/>
    <w:rsid w:val="004205F8"/>
    <w:rsid w:val="00420E21"/>
    <w:rsid w:val="0042297E"/>
    <w:rsid w:val="00422A24"/>
    <w:rsid w:val="00422F87"/>
    <w:rsid w:val="00423B40"/>
    <w:rsid w:val="00424B37"/>
    <w:rsid w:val="004261A2"/>
    <w:rsid w:val="00426C16"/>
    <w:rsid w:val="0042718D"/>
    <w:rsid w:val="004315A5"/>
    <w:rsid w:val="00431659"/>
    <w:rsid w:val="0043188C"/>
    <w:rsid w:val="00431E78"/>
    <w:rsid w:val="00432B16"/>
    <w:rsid w:val="00432ED2"/>
    <w:rsid w:val="00433A6B"/>
    <w:rsid w:val="004357E8"/>
    <w:rsid w:val="00436D15"/>
    <w:rsid w:val="00440043"/>
    <w:rsid w:val="00440A0F"/>
    <w:rsid w:val="00441443"/>
    <w:rsid w:val="00442290"/>
    <w:rsid w:val="0044241D"/>
    <w:rsid w:val="00442734"/>
    <w:rsid w:val="00442A21"/>
    <w:rsid w:val="0044326D"/>
    <w:rsid w:val="00443A13"/>
    <w:rsid w:val="004449D7"/>
    <w:rsid w:val="004452B8"/>
    <w:rsid w:val="004469A7"/>
    <w:rsid w:val="00447820"/>
    <w:rsid w:val="00451A06"/>
    <w:rsid w:val="00451C10"/>
    <w:rsid w:val="00452D05"/>
    <w:rsid w:val="00452FB6"/>
    <w:rsid w:val="00453015"/>
    <w:rsid w:val="00454560"/>
    <w:rsid w:val="00455868"/>
    <w:rsid w:val="00455D24"/>
    <w:rsid w:val="00455D46"/>
    <w:rsid w:val="00455D6A"/>
    <w:rsid w:val="00455DE6"/>
    <w:rsid w:val="004566E7"/>
    <w:rsid w:val="004573F7"/>
    <w:rsid w:val="00457497"/>
    <w:rsid w:val="004579F1"/>
    <w:rsid w:val="0046073A"/>
    <w:rsid w:val="004609CC"/>
    <w:rsid w:val="004611A4"/>
    <w:rsid w:val="004628AB"/>
    <w:rsid w:val="0046329E"/>
    <w:rsid w:val="00463ACA"/>
    <w:rsid w:val="00464617"/>
    <w:rsid w:val="00464768"/>
    <w:rsid w:val="00464CFB"/>
    <w:rsid w:val="00465373"/>
    <w:rsid w:val="00466C29"/>
    <w:rsid w:val="0046749E"/>
    <w:rsid w:val="004679B7"/>
    <w:rsid w:val="00467CCA"/>
    <w:rsid w:val="00470ED1"/>
    <w:rsid w:val="0047112A"/>
    <w:rsid w:val="004723CC"/>
    <w:rsid w:val="00472E16"/>
    <w:rsid w:val="0047399F"/>
    <w:rsid w:val="00474F50"/>
    <w:rsid w:val="00475BA8"/>
    <w:rsid w:val="00477CD1"/>
    <w:rsid w:val="00477EB6"/>
    <w:rsid w:val="004815F2"/>
    <w:rsid w:val="00481C6D"/>
    <w:rsid w:val="004830F6"/>
    <w:rsid w:val="004838F9"/>
    <w:rsid w:val="00483F75"/>
    <w:rsid w:val="00484C6F"/>
    <w:rsid w:val="00484D77"/>
    <w:rsid w:val="00484EF9"/>
    <w:rsid w:val="004852AA"/>
    <w:rsid w:val="00485418"/>
    <w:rsid w:val="0048626B"/>
    <w:rsid w:val="0049003B"/>
    <w:rsid w:val="00490559"/>
    <w:rsid w:val="00490CE6"/>
    <w:rsid w:val="00490E45"/>
    <w:rsid w:val="00491875"/>
    <w:rsid w:val="00491A95"/>
    <w:rsid w:val="00492567"/>
    <w:rsid w:val="00493E82"/>
    <w:rsid w:val="00493FD2"/>
    <w:rsid w:val="00494FAA"/>
    <w:rsid w:val="004958DC"/>
    <w:rsid w:val="00495B83"/>
    <w:rsid w:val="00496438"/>
    <w:rsid w:val="0049719F"/>
    <w:rsid w:val="00497A77"/>
    <w:rsid w:val="004A0348"/>
    <w:rsid w:val="004A040A"/>
    <w:rsid w:val="004A088E"/>
    <w:rsid w:val="004A1255"/>
    <w:rsid w:val="004A12B8"/>
    <w:rsid w:val="004A1461"/>
    <w:rsid w:val="004A1A06"/>
    <w:rsid w:val="004A1E8E"/>
    <w:rsid w:val="004A1EEB"/>
    <w:rsid w:val="004A4587"/>
    <w:rsid w:val="004A50D7"/>
    <w:rsid w:val="004A56AB"/>
    <w:rsid w:val="004A5768"/>
    <w:rsid w:val="004A5EF1"/>
    <w:rsid w:val="004A610F"/>
    <w:rsid w:val="004A6472"/>
    <w:rsid w:val="004A66C2"/>
    <w:rsid w:val="004A773F"/>
    <w:rsid w:val="004A79E5"/>
    <w:rsid w:val="004A7BA4"/>
    <w:rsid w:val="004B00A6"/>
    <w:rsid w:val="004B09DD"/>
    <w:rsid w:val="004B10C5"/>
    <w:rsid w:val="004B125C"/>
    <w:rsid w:val="004B2328"/>
    <w:rsid w:val="004B24C5"/>
    <w:rsid w:val="004B27C3"/>
    <w:rsid w:val="004B29FC"/>
    <w:rsid w:val="004B2CF5"/>
    <w:rsid w:val="004B39E4"/>
    <w:rsid w:val="004B42EA"/>
    <w:rsid w:val="004B4955"/>
    <w:rsid w:val="004B5DDD"/>
    <w:rsid w:val="004B6230"/>
    <w:rsid w:val="004B66EF"/>
    <w:rsid w:val="004B7674"/>
    <w:rsid w:val="004C0177"/>
    <w:rsid w:val="004C0CCC"/>
    <w:rsid w:val="004C2123"/>
    <w:rsid w:val="004C27AD"/>
    <w:rsid w:val="004C2869"/>
    <w:rsid w:val="004C3462"/>
    <w:rsid w:val="004C3C04"/>
    <w:rsid w:val="004C4416"/>
    <w:rsid w:val="004C6887"/>
    <w:rsid w:val="004C759E"/>
    <w:rsid w:val="004C7698"/>
    <w:rsid w:val="004C7D3C"/>
    <w:rsid w:val="004C7E76"/>
    <w:rsid w:val="004D04C9"/>
    <w:rsid w:val="004D0B4B"/>
    <w:rsid w:val="004D135B"/>
    <w:rsid w:val="004D17FE"/>
    <w:rsid w:val="004D1BFE"/>
    <w:rsid w:val="004D2050"/>
    <w:rsid w:val="004D2420"/>
    <w:rsid w:val="004D25E4"/>
    <w:rsid w:val="004D2F9F"/>
    <w:rsid w:val="004D3E4A"/>
    <w:rsid w:val="004D3EA5"/>
    <w:rsid w:val="004D414D"/>
    <w:rsid w:val="004D4623"/>
    <w:rsid w:val="004D4973"/>
    <w:rsid w:val="004D4FC1"/>
    <w:rsid w:val="004D5145"/>
    <w:rsid w:val="004D56BA"/>
    <w:rsid w:val="004D59F8"/>
    <w:rsid w:val="004D5B26"/>
    <w:rsid w:val="004D6D7A"/>
    <w:rsid w:val="004D7FB6"/>
    <w:rsid w:val="004E02A3"/>
    <w:rsid w:val="004E04A5"/>
    <w:rsid w:val="004E1011"/>
    <w:rsid w:val="004E146D"/>
    <w:rsid w:val="004E1B81"/>
    <w:rsid w:val="004E1F79"/>
    <w:rsid w:val="004E29D9"/>
    <w:rsid w:val="004E30D8"/>
    <w:rsid w:val="004E3138"/>
    <w:rsid w:val="004E4EA8"/>
    <w:rsid w:val="004E6409"/>
    <w:rsid w:val="004E6495"/>
    <w:rsid w:val="004E6902"/>
    <w:rsid w:val="004E69C4"/>
    <w:rsid w:val="004E6BB6"/>
    <w:rsid w:val="004E72F4"/>
    <w:rsid w:val="004E7E4F"/>
    <w:rsid w:val="004E7F3B"/>
    <w:rsid w:val="004F113D"/>
    <w:rsid w:val="004F155C"/>
    <w:rsid w:val="004F208A"/>
    <w:rsid w:val="004F24F4"/>
    <w:rsid w:val="004F2E68"/>
    <w:rsid w:val="004F309B"/>
    <w:rsid w:val="004F3D98"/>
    <w:rsid w:val="004F40D6"/>
    <w:rsid w:val="004F679B"/>
    <w:rsid w:val="004F69AD"/>
    <w:rsid w:val="005002D8"/>
    <w:rsid w:val="005005C2"/>
    <w:rsid w:val="005019AA"/>
    <w:rsid w:val="00501B98"/>
    <w:rsid w:val="0050257B"/>
    <w:rsid w:val="005049B0"/>
    <w:rsid w:val="00504D70"/>
    <w:rsid w:val="00504E08"/>
    <w:rsid w:val="0050629A"/>
    <w:rsid w:val="0050680D"/>
    <w:rsid w:val="00507521"/>
    <w:rsid w:val="00507C7C"/>
    <w:rsid w:val="00507F40"/>
    <w:rsid w:val="005112F0"/>
    <w:rsid w:val="00511411"/>
    <w:rsid w:val="00511838"/>
    <w:rsid w:val="00511C38"/>
    <w:rsid w:val="00511D19"/>
    <w:rsid w:val="00511E59"/>
    <w:rsid w:val="00512AAA"/>
    <w:rsid w:val="0051474F"/>
    <w:rsid w:val="00514DDC"/>
    <w:rsid w:val="00515D60"/>
    <w:rsid w:val="005160CC"/>
    <w:rsid w:val="00516E12"/>
    <w:rsid w:val="00517D80"/>
    <w:rsid w:val="00517DBC"/>
    <w:rsid w:val="00520F32"/>
    <w:rsid w:val="005218B8"/>
    <w:rsid w:val="00521B2E"/>
    <w:rsid w:val="00522495"/>
    <w:rsid w:val="00522AFE"/>
    <w:rsid w:val="00523912"/>
    <w:rsid w:val="00524BA0"/>
    <w:rsid w:val="00524C85"/>
    <w:rsid w:val="0052666F"/>
    <w:rsid w:val="0052721D"/>
    <w:rsid w:val="00527C5C"/>
    <w:rsid w:val="0053054A"/>
    <w:rsid w:val="00530BFC"/>
    <w:rsid w:val="005310FC"/>
    <w:rsid w:val="00531490"/>
    <w:rsid w:val="005314F5"/>
    <w:rsid w:val="00532B36"/>
    <w:rsid w:val="00532E44"/>
    <w:rsid w:val="00535E99"/>
    <w:rsid w:val="00536E05"/>
    <w:rsid w:val="0053707B"/>
    <w:rsid w:val="005374F3"/>
    <w:rsid w:val="00540267"/>
    <w:rsid w:val="005403C2"/>
    <w:rsid w:val="00541070"/>
    <w:rsid w:val="00541383"/>
    <w:rsid w:val="0054148B"/>
    <w:rsid w:val="005417E9"/>
    <w:rsid w:val="00541DFB"/>
    <w:rsid w:val="00542110"/>
    <w:rsid w:val="00542D7C"/>
    <w:rsid w:val="0054321E"/>
    <w:rsid w:val="005439F6"/>
    <w:rsid w:val="00543B01"/>
    <w:rsid w:val="00543D8B"/>
    <w:rsid w:val="00544BE2"/>
    <w:rsid w:val="00545BF0"/>
    <w:rsid w:val="00545C9C"/>
    <w:rsid w:val="00550FB9"/>
    <w:rsid w:val="005521B7"/>
    <w:rsid w:val="005522E4"/>
    <w:rsid w:val="00552787"/>
    <w:rsid w:val="00553367"/>
    <w:rsid w:val="00553502"/>
    <w:rsid w:val="00553756"/>
    <w:rsid w:val="00554602"/>
    <w:rsid w:val="00554DC9"/>
    <w:rsid w:val="0055696E"/>
    <w:rsid w:val="005577E9"/>
    <w:rsid w:val="005604EE"/>
    <w:rsid w:val="005607AA"/>
    <w:rsid w:val="00560ABB"/>
    <w:rsid w:val="0056106C"/>
    <w:rsid w:val="00561FD3"/>
    <w:rsid w:val="0056217A"/>
    <w:rsid w:val="005629CA"/>
    <w:rsid w:val="00564363"/>
    <w:rsid w:val="0056461A"/>
    <w:rsid w:val="00567190"/>
    <w:rsid w:val="00567287"/>
    <w:rsid w:val="0056752B"/>
    <w:rsid w:val="00570D3C"/>
    <w:rsid w:val="005711D3"/>
    <w:rsid w:val="005713D4"/>
    <w:rsid w:val="00571C47"/>
    <w:rsid w:val="00572262"/>
    <w:rsid w:val="00572C0C"/>
    <w:rsid w:val="005737C7"/>
    <w:rsid w:val="005745FE"/>
    <w:rsid w:val="0057630B"/>
    <w:rsid w:val="005803B7"/>
    <w:rsid w:val="00580852"/>
    <w:rsid w:val="00581C60"/>
    <w:rsid w:val="005841D8"/>
    <w:rsid w:val="00585057"/>
    <w:rsid w:val="00586316"/>
    <w:rsid w:val="00587B27"/>
    <w:rsid w:val="005903BE"/>
    <w:rsid w:val="005914B6"/>
    <w:rsid w:val="00591A57"/>
    <w:rsid w:val="00591E56"/>
    <w:rsid w:val="00592D7D"/>
    <w:rsid w:val="00593283"/>
    <w:rsid w:val="00593323"/>
    <w:rsid w:val="00593E4F"/>
    <w:rsid w:val="00594C1C"/>
    <w:rsid w:val="00595667"/>
    <w:rsid w:val="00596BF2"/>
    <w:rsid w:val="00596ED4"/>
    <w:rsid w:val="005A05A3"/>
    <w:rsid w:val="005A0B7F"/>
    <w:rsid w:val="005A10C8"/>
    <w:rsid w:val="005A121A"/>
    <w:rsid w:val="005A1B77"/>
    <w:rsid w:val="005A2BA3"/>
    <w:rsid w:val="005A33A6"/>
    <w:rsid w:val="005A3F1E"/>
    <w:rsid w:val="005A4474"/>
    <w:rsid w:val="005A4AD4"/>
    <w:rsid w:val="005A4F53"/>
    <w:rsid w:val="005A5AEF"/>
    <w:rsid w:val="005A6428"/>
    <w:rsid w:val="005A65EE"/>
    <w:rsid w:val="005A6A25"/>
    <w:rsid w:val="005A6FCE"/>
    <w:rsid w:val="005A7052"/>
    <w:rsid w:val="005A706E"/>
    <w:rsid w:val="005A708B"/>
    <w:rsid w:val="005A7D77"/>
    <w:rsid w:val="005B066A"/>
    <w:rsid w:val="005B1009"/>
    <w:rsid w:val="005B14F1"/>
    <w:rsid w:val="005B1AF2"/>
    <w:rsid w:val="005B2041"/>
    <w:rsid w:val="005B228E"/>
    <w:rsid w:val="005B2593"/>
    <w:rsid w:val="005B41A2"/>
    <w:rsid w:val="005B4326"/>
    <w:rsid w:val="005B4F9F"/>
    <w:rsid w:val="005B6375"/>
    <w:rsid w:val="005B6AAA"/>
    <w:rsid w:val="005B6E07"/>
    <w:rsid w:val="005B6E87"/>
    <w:rsid w:val="005B7CF1"/>
    <w:rsid w:val="005C00F6"/>
    <w:rsid w:val="005C14C5"/>
    <w:rsid w:val="005C2085"/>
    <w:rsid w:val="005C3575"/>
    <w:rsid w:val="005C3992"/>
    <w:rsid w:val="005C3E7E"/>
    <w:rsid w:val="005C4149"/>
    <w:rsid w:val="005C49EB"/>
    <w:rsid w:val="005C4A10"/>
    <w:rsid w:val="005C57C2"/>
    <w:rsid w:val="005C5F4F"/>
    <w:rsid w:val="005C66A2"/>
    <w:rsid w:val="005C6871"/>
    <w:rsid w:val="005C6B29"/>
    <w:rsid w:val="005D03D0"/>
    <w:rsid w:val="005D052E"/>
    <w:rsid w:val="005D0ECD"/>
    <w:rsid w:val="005D1E2A"/>
    <w:rsid w:val="005D1E3A"/>
    <w:rsid w:val="005D23AF"/>
    <w:rsid w:val="005D2FC2"/>
    <w:rsid w:val="005D3CB4"/>
    <w:rsid w:val="005D3FCC"/>
    <w:rsid w:val="005D515C"/>
    <w:rsid w:val="005D51AA"/>
    <w:rsid w:val="005D5565"/>
    <w:rsid w:val="005D6023"/>
    <w:rsid w:val="005D6BD6"/>
    <w:rsid w:val="005D7027"/>
    <w:rsid w:val="005D72D8"/>
    <w:rsid w:val="005D7570"/>
    <w:rsid w:val="005D7580"/>
    <w:rsid w:val="005D7594"/>
    <w:rsid w:val="005E136E"/>
    <w:rsid w:val="005E1673"/>
    <w:rsid w:val="005E1D67"/>
    <w:rsid w:val="005E1EE9"/>
    <w:rsid w:val="005E288E"/>
    <w:rsid w:val="005E4352"/>
    <w:rsid w:val="005E4CA9"/>
    <w:rsid w:val="005E4D62"/>
    <w:rsid w:val="005E590D"/>
    <w:rsid w:val="005E66E0"/>
    <w:rsid w:val="005E6D88"/>
    <w:rsid w:val="005E78DF"/>
    <w:rsid w:val="005F0976"/>
    <w:rsid w:val="005F145A"/>
    <w:rsid w:val="005F2141"/>
    <w:rsid w:val="005F2BBA"/>
    <w:rsid w:val="005F2D81"/>
    <w:rsid w:val="005F3810"/>
    <w:rsid w:val="005F3BCB"/>
    <w:rsid w:val="005F4850"/>
    <w:rsid w:val="005F6152"/>
    <w:rsid w:val="005F6C6C"/>
    <w:rsid w:val="005F7162"/>
    <w:rsid w:val="005F74FE"/>
    <w:rsid w:val="005F7691"/>
    <w:rsid w:val="0060027E"/>
    <w:rsid w:val="0060083A"/>
    <w:rsid w:val="00600FD0"/>
    <w:rsid w:val="00601447"/>
    <w:rsid w:val="0060265C"/>
    <w:rsid w:val="00602A01"/>
    <w:rsid w:val="00603792"/>
    <w:rsid w:val="00604CB9"/>
    <w:rsid w:val="00604EE1"/>
    <w:rsid w:val="00604FFD"/>
    <w:rsid w:val="00605398"/>
    <w:rsid w:val="00605748"/>
    <w:rsid w:val="00606217"/>
    <w:rsid w:val="0060623C"/>
    <w:rsid w:val="00607242"/>
    <w:rsid w:val="0060727A"/>
    <w:rsid w:val="006101A0"/>
    <w:rsid w:val="006112CB"/>
    <w:rsid w:val="00612693"/>
    <w:rsid w:val="00612862"/>
    <w:rsid w:val="006129AA"/>
    <w:rsid w:val="00612E18"/>
    <w:rsid w:val="00613A97"/>
    <w:rsid w:val="00615AB3"/>
    <w:rsid w:val="00615F63"/>
    <w:rsid w:val="006162AD"/>
    <w:rsid w:val="00616FBD"/>
    <w:rsid w:val="00620E0B"/>
    <w:rsid w:val="006217EA"/>
    <w:rsid w:val="00621EFB"/>
    <w:rsid w:val="00622114"/>
    <w:rsid w:val="00622543"/>
    <w:rsid w:val="00622740"/>
    <w:rsid w:val="0062302A"/>
    <w:rsid w:val="00623183"/>
    <w:rsid w:val="00623AF7"/>
    <w:rsid w:val="00626527"/>
    <w:rsid w:val="00626741"/>
    <w:rsid w:val="0062696B"/>
    <w:rsid w:val="0062739C"/>
    <w:rsid w:val="0062755D"/>
    <w:rsid w:val="00627C60"/>
    <w:rsid w:val="00627DF1"/>
    <w:rsid w:val="0063066B"/>
    <w:rsid w:val="00630779"/>
    <w:rsid w:val="006312A8"/>
    <w:rsid w:val="00632673"/>
    <w:rsid w:val="0063279E"/>
    <w:rsid w:val="006330E1"/>
    <w:rsid w:val="006336EB"/>
    <w:rsid w:val="0063421F"/>
    <w:rsid w:val="00635186"/>
    <w:rsid w:val="0063589A"/>
    <w:rsid w:val="00635C03"/>
    <w:rsid w:val="006404B0"/>
    <w:rsid w:val="0064073B"/>
    <w:rsid w:val="00640793"/>
    <w:rsid w:val="00641A95"/>
    <w:rsid w:val="00641F17"/>
    <w:rsid w:val="00642820"/>
    <w:rsid w:val="00642A3B"/>
    <w:rsid w:val="00644885"/>
    <w:rsid w:val="00644FF7"/>
    <w:rsid w:val="0064536C"/>
    <w:rsid w:val="00645786"/>
    <w:rsid w:val="00645888"/>
    <w:rsid w:val="006460A9"/>
    <w:rsid w:val="00646221"/>
    <w:rsid w:val="0064656F"/>
    <w:rsid w:val="006500B5"/>
    <w:rsid w:val="006508AA"/>
    <w:rsid w:val="00650912"/>
    <w:rsid w:val="006518C8"/>
    <w:rsid w:val="00652003"/>
    <w:rsid w:val="00652391"/>
    <w:rsid w:val="0065254D"/>
    <w:rsid w:val="00652BF7"/>
    <w:rsid w:val="00652C5B"/>
    <w:rsid w:val="00653386"/>
    <w:rsid w:val="006538D2"/>
    <w:rsid w:val="006540B3"/>
    <w:rsid w:val="006541A1"/>
    <w:rsid w:val="006549EC"/>
    <w:rsid w:val="00654A66"/>
    <w:rsid w:val="006577C0"/>
    <w:rsid w:val="00657B30"/>
    <w:rsid w:val="00657F74"/>
    <w:rsid w:val="0066017F"/>
    <w:rsid w:val="00661CD1"/>
    <w:rsid w:val="0066243C"/>
    <w:rsid w:val="00662523"/>
    <w:rsid w:val="00662EB4"/>
    <w:rsid w:val="006638E8"/>
    <w:rsid w:val="00663A3B"/>
    <w:rsid w:val="0066441C"/>
    <w:rsid w:val="00664761"/>
    <w:rsid w:val="006647F6"/>
    <w:rsid w:val="00665D1B"/>
    <w:rsid w:val="006665F8"/>
    <w:rsid w:val="00666721"/>
    <w:rsid w:val="00666D78"/>
    <w:rsid w:val="00666F3F"/>
    <w:rsid w:val="00667426"/>
    <w:rsid w:val="00670A94"/>
    <w:rsid w:val="00670DAF"/>
    <w:rsid w:val="006723BF"/>
    <w:rsid w:val="0067244C"/>
    <w:rsid w:val="006727F7"/>
    <w:rsid w:val="00672F91"/>
    <w:rsid w:val="006735DF"/>
    <w:rsid w:val="00673BE5"/>
    <w:rsid w:val="00673C7A"/>
    <w:rsid w:val="00674340"/>
    <w:rsid w:val="006743FB"/>
    <w:rsid w:val="0067788E"/>
    <w:rsid w:val="0068021A"/>
    <w:rsid w:val="0068029A"/>
    <w:rsid w:val="00680553"/>
    <w:rsid w:val="00682AC6"/>
    <w:rsid w:val="00682DCC"/>
    <w:rsid w:val="0068327C"/>
    <w:rsid w:val="006838E0"/>
    <w:rsid w:val="006838E3"/>
    <w:rsid w:val="00685128"/>
    <w:rsid w:val="00685B05"/>
    <w:rsid w:val="00685B50"/>
    <w:rsid w:val="006868AA"/>
    <w:rsid w:val="006909AA"/>
    <w:rsid w:val="00691A08"/>
    <w:rsid w:val="0069204D"/>
    <w:rsid w:val="00692F71"/>
    <w:rsid w:val="00693420"/>
    <w:rsid w:val="00694897"/>
    <w:rsid w:val="0069512D"/>
    <w:rsid w:val="00695306"/>
    <w:rsid w:val="0069618A"/>
    <w:rsid w:val="0069776B"/>
    <w:rsid w:val="006A00C4"/>
    <w:rsid w:val="006A0660"/>
    <w:rsid w:val="006A2CFB"/>
    <w:rsid w:val="006A46D2"/>
    <w:rsid w:val="006A5303"/>
    <w:rsid w:val="006A586A"/>
    <w:rsid w:val="006A64AF"/>
    <w:rsid w:val="006A64CC"/>
    <w:rsid w:val="006A6CBE"/>
    <w:rsid w:val="006A7B7D"/>
    <w:rsid w:val="006B06FC"/>
    <w:rsid w:val="006B0B41"/>
    <w:rsid w:val="006B13E7"/>
    <w:rsid w:val="006B1D17"/>
    <w:rsid w:val="006B2EA0"/>
    <w:rsid w:val="006B2F7F"/>
    <w:rsid w:val="006B3BBE"/>
    <w:rsid w:val="006B40BA"/>
    <w:rsid w:val="006B4FBF"/>
    <w:rsid w:val="006B5564"/>
    <w:rsid w:val="006B56E4"/>
    <w:rsid w:val="006B5C1E"/>
    <w:rsid w:val="006B6111"/>
    <w:rsid w:val="006B6B3B"/>
    <w:rsid w:val="006B6BD0"/>
    <w:rsid w:val="006B7042"/>
    <w:rsid w:val="006B7509"/>
    <w:rsid w:val="006C00AC"/>
    <w:rsid w:val="006C03CA"/>
    <w:rsid w:val="006C2040"/>
    <w:rsid w:val="006C4BA2"/>
    <w:rsid w:val="006C5A4B"/>
    <w:rsid w:val="006C5B65"/>
    <w:rsid w:val="006C5EEE"/>
    <w:rsid w:val="006C6C7E"/>
    <w:rsid w:val="006C6FD9"/>
    <w:rsid w:val="006C79FE"/>
    <w:rsid w:val="006D0018"/>
    <w:rsid w:val="006D062A"/>
    <w:rsid w:val="006D11BB"/>
    <w:rsid w:val="006D14AD"/>
    <w:rsid w:val="006D1715"/>
    <w:rsid w:val="006D2290"/>
    <w:rsid w:val="006D24BE"/>
    <w:rsid w:val="006D28D8"/>
    <w:rsid w:val="006D333E"/>
    <w:rsid w:val="006D3A77"/>
    <w:rsid w:val="006D7028"/>
    <w:rsid w:val="006E02EA"/>
    <w:rsid w:val="006E065E"/>
    <w:rsid w:val="006E09CE"/>
    <w:rsid w:val="006E1380"/>
    <w:rsid w:val="006E13E7"/>
    <w:rsid w:val="006E1673"/>
    <w:rsid w:val="006E1F31"/>
    <w:rsid w:val="006E2893"/>
    <w:rsid w:val="006E3638"/>
    <w:rsid w:val="006E369B"/>
    <w:rsid w:val="006E3A53"/>
    <w:rsid w:val="006E430E"/>
    <w:rsid w:val="006E4409"/>
    <w:rsid w:val="006E44BB"/>
    <w:rsid w:val="006E464A"/>
    <w:rsid w:val="006E5A42"/>
    <w:rsid w:val="006E6035"/>
    <w:rsid w:val="006E606E"/>
    <w:rsid w:val="006E7E76"/>
    <w:rsid w:val="006F030A"/>
    <w:rsid w:val="006F0322"/>
    <w:rsid w:val="006F0804"/>
    <w:rsid w:val="006F0F82"/>
    <w:rsid w:val="006F12B5"/>
    <w:rsid w:val="006F1767"/>
    <w:rsid w:val="006F1BB8"/>
    <w:rsid w:val="006F20AF"/>
    <w:rsid w:val="006F21B9"/>
    <w:rsid w:val="006F26DA"/>
    <w:rsid w:val="006F2820"/>
    <w:rsid w:val="006F35E4"/>
    <w:rsid w:val="006F43B8"/>
    <w:rsid w:val="006F4ADF"/>
    <w:rsid w:val="006F4B6D"/>
    <w:rsid w:val="006F588E"/>
    <w:rsid w:val="006F5DD9"/>
    <w:rsid w:val="006F5FBE"/>
    <w:rsid w:val="006F660E"/>
    <w:rsid w:val="006F6B3C"/>
    <w:rsid w:val="006F70D2"/>
    <w:rsid w:val="006F762A"/>
    <w:rsid w:val="007001A4"/>
    <w:rsid w:val="007002CA"/>
    <w:rsid w:val="0070048C"/>
    <w:rsid w:val="00700A16"/>
    <w:rsid w:val="00701842"/>
    <w:rsid w:val="00702211"/>
    <w:rsid w:val="0070253C"/>
    <w:rsid w:val="007060F6"/>
    <w:rsid w:val="00706A9A"/>
    <w:rsid w:val="007070F0"/>
    <w:rsid w:val="00707528"/>
    <w:rsid w:val="007078F4"/>
    <w:rsid w:val="00707B11"/>
    <w:rsid w:val="00707EB6"/>
    <w:rsid w:val="00707ECB"/>
    <w:rsid w:val="007101BD"/>
    <w:rsid w:val="0071181D"/>
    <w:rsid w:val="00712194"/>
    <w:rsid w:val="007122E7"/>
    <w:rsid w:val="0071261A"/>
    <w:rsid w:val="00712C44"/>
    <w:rsid w:val="007133B6"/>
    <w:rsid w:val="00715157"/>
    <w:rsid w:val="00715B15"/>
    <w:rsid w:val="0071726D"/>
    <w:rsid w:val="007173B8"/>
    <w:rsid w:val="00717E72"/>
    <w:rsid w:val="0072139A"/>
    <w:rsid w:val="00722CFE"/>
    <w:rsid w:val="0072311B"/>
    <w:rsid w:val="007233B3"/>
    <w:rsid w:val="00723F2E"/>
    <w:rsid w:val="00724907"/>
    <w:rsid w:val="00724F36"/>
    <w:rsid w:val="00725104"/>
    <w:rsid w:val="00725BF3"/>
    <w:rsid w:val="00725E8A"/>
    <w:rsid w:val="00725E9A"/>
    <w:rsid w:val="007263F9"/>
    <w:rsid w:val="00727BA1"/>
    <w:rsid w:val="00727E3C"/>
    <w:rsid w:val="00730094"/>
    <w:rsid w:val="00730F1E"/>
    <w:rsid w:val="00731B55"/>
    <w:rsid w:val="0073240B"/>
    <w:rsid w:val="00732792"/>
    <w:rsid w:val="0073448F"/>
    <w:rsid w:val="00734B0F"/>
    <w:rsid w:val="00736906"/>
    <w:rsid w:val="00736CBB"/>
    <w:rsid w:val="007374F0"/>
    <w:rsid w:val="00737F44"/>
    <w:rsid w:val="007403FB"/>
    <w:rsid w:val="00740FDD"/>
    <w:rsid w:val="00741A49"/>
    <w:rsid w:val="00743E8E"/>
    <w:rsid w:val="0074560D"/>
    <w:rsid w:val="00745883"/>
    <w:rsid w:val="00746C5D"/>
    <w:rsid w:val="00746F34"/>
    <w:rsid w:val="0074751D"/>
    <w:rsid w:val="007501A0"/>
    <w:rsid w:val="00750616"/>
    <w:rsid w:val="007522F6"/>
    <w:rsid w:val="00753A54"/>
    <w:rsid w:val="007543A0"/>
    <w:rsid w:val="00755148"/>
    <w:rsid w:val="00755BEA"/>
    <w:rsid w:val="00755C54"/>
    <w:rsid w:val="0075627B"/>
    <w:rsid w:val="00756AE8"/>
    <w:rsid w:val="0075769B"/>
    <w:rsid w:val="0075797C"/>
    <w:rsid w:val="00760023"/>
    <w:rsid w:val="00760407"/>
    <w:rsid w:val="00760BF6"/>
    <w:rsid w:val="00760DBD"/>
    <w:rsid w:val="0076117C"/>
    <w:rsid w:val="007613E5"/>
    <w:rsid w:val="00761510"/>
    <w:rsid w:val="00761C08"/>
    <w:rsid w:val="00761FA7"/>
    <w:rsid w:val="0076315A"/>
    <w:rsid w:val="007631B3"/>
    <w:rsid w:val="007632F6"/>
    <w:rsid w:val="00763347"/>
    <w:rsid w:val="007637EB"/>
    <w:rsid w:val="0076381E"/>
    <w:rsid w:val="00763A26"/>
    <w:rsid w:val="00765058"/>
    <w:rsid w:val="00765683"/>
    <w:rsid w:val="00765FCC"/>
    <w:rsid w:val="0076642A"/>
    <w:rsid w:val="00766594"/>
    <w:rsid w:val="00766954"/>
    <w:rsid w:val="00766E5D"/>
    <w:rsid w:val="0076796E"/>
    <w:rsid w:val="00767B03"/>
    <w:rsid w:val="0077059A"/>
    <w:rsid w:val="00770DB5"/>
    <w:rsid w:val="00770F92"/>
    <w:rsid w:val="0077104B"/>
    <w:rsid w:val="00771835"/>
    <w:rsid w:val="00771C74"/>
    <w:rsid w:val="00771E71"/>
    <w:rsid w:val="007728FC"/>
    <w:rsid w:val="007734B6"/>
    <w:rsid w:val="00773D48"/>
    <w:rsid w:val="00773D76"/>
    <w:rsid w:val="0077403C"/>
    <w:rsid w:val="007757CA"/>
    <w:rsid w:val="00776CBD"/>
    <w:rsid w:val="00777E2A"/>
    <w:rsid w:val="00780771"/>
    <w:rsid w:val="0078119D"/>
    <w:rsid w:val="007812B5"/>
    <w:rsid w:val="00782075"/>
    <w:rsid w:val="00782C35"/>
    <w:rsid w:val="007837D9"/>
    <w:rsid w:val="00783876"/>
    <w:rsid w:val="00783A3E"/>
    <w:rsid w:val="00784562"/>
    <w:rsid w:val="00784680"/>
    <w:rsid w:val="00784717"/>
    <w:rsid w:val="00785330"/>
    <w:rsid w:val="007863B1"/>
    <w:rsid w:val="007900A3"/>
    <w:rsid w:val="007900E6"/>
    <w:rsid w:val="00790865"/>
    <w:rsid w:val="007915AF"/>
    <w:rsid w:val="00791B59"/>
    <w:rsid w:val="0079240D"/>
    <w:rsid w:val="00794053"/>
    <w:rsid w:val="00795338"/>
    <w:rsid w:val="00795513"/>
    <w:rsid w:val="00795EC7"/>
    <w:rsid w:val="0079603B"/>
    <w:rsid w:val="00796E85"/>
    <w:rsid w:val="00797175"/>
    <w:rsid w:val="00797FC6"/>
    <w:rsid w:val="007A00F8"/>
    <w:rsid w:val="007A03F1"/>
    <w:rsid w:val="007A0412"/>
    <w:rsid w:val="007A0C9E"/>
    <w:rsid w:val="007A1173"/>
    <w:rsid w:val="007A1553"/>
    <w:rsid w:val="007A2838"/>
    <w:rsid w:val="007A327A"/>
    <w:rsid w:val="007A372A"/>
    <w:rsid w:val="007A3E86"/>
    <w:rsid w:val="007A56BE"/>
    <w:rsid w:val="007A5ACD"/>
    <w:rsid w:val="007A62DB"/>
    <w:rsid w:val="007A6674"/>
    <w:rsid w:val="007A6765"/>
    <w:rsid w:val="007A6773"/>
    <w:rsid w:val="007A7241"/>
    <w:rsid w:val="007B004A"/>
    <w:rsid w:val="007B0AFF"/>
    <w:rsid w:val="007B14FA"/>
    <w:rsid w:val="007B19B8"/>
    <w:rsid w:val="007B30E3"/>
    <w:rsid w:val="007B3124"/>
    <w:rsid w:val="007B4135"/>
    <w:rsid w:val="007B4636"/>
    <w:rsid w:val="007B56AA"/>
    <w:rsid w:val="007B6A80"/>
    <w:rsid w:val="007C00B3"/>
    <w:rsid w:val="007C05E1"/>
    <w:rsid w:val="007C0894"/>
    <w:rsid w:val="007C0F27"/>
    <w:rsid w:val="007C13A5"/>
    <w:rsid w:val="007C159C"/>
    <w:rsid w:val="007C1C59"/>
    <w:rsid w:val="007C1FF2"/>
    <w:rsid w:val="007C25DD"/>
    <w:rsid w:val="007C2B2A"/>
    <w:rsid w:val="007C3163"/>
    <w:rsid w:val="007C3F97"/>
    <w:rsid w:val="007C4FCB"/>
    <w:rsid w:val="007C517B"/>
    <w:rsid w:val="007C62C1"/>
    <w:rsid w:val="007C74E4"/>
    <w:rsid w:val="007D0443"/>
    <w:rsid w:val="007D05FF"/>
    <w:rsid w:val="007D2375"/>
    <w:rsid w:val="007D27F4"/>
    <w:rsid w:val="007D2BAB"/>
    <w:rsid w:val="007D2BC9"/>
    <w:rsid w:val="007D4612"/>
    <w:rsid w:val="007D55CB"/>
    <w:rsid w:val="007D5F35"/>
    <w:rsid w:val="007D6FD7"/>
    <w:rsid w:val="007D70AA"/>
    <w:rsid w:val="007D7ECD"/>
    <w:rsid w:val="007E0A68"/>
    <w:rsid w:val="007E1692"/>
    <w:rsid w:val="007E1FD9"/>
    <w:rsid w:val="007E21AE"/>
    <w:rsid w:val="007E2893"/>
    <w:rsid w:val="007E28C2"/>
    <w:rsid w:val="007E2D9E"/>
    <w:rsid w:val="007E3DE9"/>
    <w:rsid w:val="007E4155"/>
    <w:rsid w:val="007E4486"/>
    <w:rsid w:val="007E44E0"/>
    <w:rsid w:val="007E4AB6"/>
    <w:rsid w:val="007E4BA0"/>
    <w:rsid w:val="007E4BAE"/>
    <w:rsid w:val="007E51DF"/>
    <w:rsid w:val="007E5485"/>
    <w:rsid w:val="007E54C4"/>
    <w:rsid w:val="007E561F"/>
    <w:rsid w:val="007E7AFD"/>
    <w:rsid w:val="007E7C6E"/>
    <w:rsid w:val="007F0399"/>
    <w:rsid w:val="007F0642"/>
    <w:rsid w:val="007F1B22"/>
    <w:rsid w:val="007F4916"/>
    <w:rsid w:val="007F6027"/>
    <w:rsid w:val="007F6F8B"/>
    <w:rsid w:val="007F7411"/>
    <w:rsid w:val="008006BF"/>
    <w:rsid w:val="008008FD"/>
    <w:rsid w:val="00801829"/>
    <w:rsid w:val="00801B9A"/>
    <w:rsid w:val="0080270D"/>
    <w:rsid w:val="00802C4A"/>
    <w:rsid w:val="00804203"/>
    <w:rsid w:val="0080449C"/>
    <w:rsid w:val="00804CE8"/>
    <w:rsid w:val="00805395"/>
    <w:rsid w:val="00805F7F"/>
    <w:rsid w:val="00806FEB"/>
    <w:rsid w:val="00807B0F"/>
    <w:rsid w:val="008107AD"/>
    <w:rsid w:val="00810A54"/>
    <w:rsid w:val="00810F3C"/>
    <w:rsid w:val="00811508"/>
    <w:rsid w:val="008126E6"/>
    <w:rsid w:val="0081285B"/>
    <w:rsid w:val="00812B03"/>
    <w:rsid w:val="00812C77"/>
    <w:rsid w:val="0081396E"/>
    <w:rsid w:val="00814819"/>
    <w:rsid w:val="00814F8D"/>
    <w:rsid w:val="00815388"/>
    <w:rsid w:val="008155A4"/>
    <w:rsid w:val="008157FA"/>
    <w:rsid w:val="00815C22"/>
    <w:rsid w:val="00816018"/>
    <w:rsid w:val="008165C8"/>
    <w:rsid w:val="00816D97"/>
    <w:rsid w:val="00817291"/>
    <w:rsid w:val="008179B8"/>
    <w:rsid w:val="0082035F"/>
    <w:rsid w:val="00821E83"/>
    <w:rsid w:val="00823520"/>
    <w:rsid w:val="00825887"/>
    <w:rsid w:val="00825BA9"/>
    <w:rsid w:val="00825BD0"/>
    <w:rsid w:val="00825E9C"/>
    <w:rsid w:val="00826881"/>
    <w:rsid w:val="00826E84"/>
    <w:rsid w:val="008310FB"/>
    <w:rsid w:val="00831483"/>
    <w:rsid w:val="00831E5E"/>
    <w:rsid w:val="00832025"/>
    <w:rsid w:val="00832047"/>
    <w:rsid w:val="0083251C"/>
    <w:rsid w:val="00833965"/>
    <w:rsid w:val="0083419D"/>
    <w:rsid w:val="008353BD"/>
    <w:rsid w:val="00836E83"/>
    <w:rsid w:val="00837521"/>
    <w:rsid w:val="00837DE0"/>
    <w:rsid w:val="00837E17"/>
    <w:rsid w:val="00840AF6"/>
    <w:rsid w:val="008429F0"/>
    <w:rsid w:val="008429FB"/>
    <w:rsid w:val="00842EED"/>
    <w:rsid w:val="00844E4D"/>
    <w:rsid w:val="008450FB"/>
    <w:rsid w:val="00845B8A"/>
    <w:rsid w:val="0084634A"/>
    <w:rsid w:val="00846D3B"/>
    <w:rsid w:val="0084709B"/>
    <w:rsid w:val="00847508"/>
    <w:rsid w:val="00847799"/>
    <w:rsid w:val="008501BF"/>
    <w:rsid w:val="00850268"/>
    <w:rsid w:val="008508B1"/>
    <w:rsid w:val="00851087"/>
    <w:rsid w:val="0085198A"/>
    <w:rsid w:val="00853F04"/>
    <w:rsid w:val="008555C7"/>
    <w:rsid w:val="008568D5"/>
    <w:rsid w:val="00856A97"/>
    <w:rsid w:val="00857233"/>
    <w:rsid w:val="00857B72"/>
    <w:rsid w:val="00857F39"/>
    <w:rsid w:val="00860442"/>
    <w:rsid w:val="00860AFD"/>
    <w:rsid w:val="00860E85"/>
    <w:rsid w:val="00861EF9"/>
    <w:rsid w:val="008623BE"/>
    <w:rsid w:val="00862E2B"/>
    <w:rsid w:val="00863295"/>
    <w:rsid w:val="00863563"/>
    <w:rsid w:val="00863AA3"/>
    <w:rsid w:val="00865547"/>
    <w:rsid w:val="00865C02"/>
    <w:rsid w:val="008701DB"/>
    <w:rsid w:val="008706B0"/>
    <w:rsid w:val="008709F5"/>
    <w:rsid w:val="008738A8"/>
    <w:rsid w:val="00873AAD"/>
    <w:rsid w:val="00874150"/>
    <w:rsid w:val="00874314"/>
    <w:rsid w:val="008747B6"/>
    <w:rsid w:val="0087681A"/>
    <w:rsid w:val="0087753A"/>
    <w:rsid w:val="0087779A"/>
    <w:rsid w:val="00877874"/>
    <w:rsid w:val="00880556"/>
    <w:rsid w:val="00881AF9"/>
    <w:rsid w:val="00883D91"/>
    <w:rsid w:val="0088421A"/>
    <w:rsid w:val="0088428E"/>
    <w:rsid w:val="00885169"/>
    <w:rsid w:val="00885C6C"/>
    <w:rsid w:val="00885D81"/>
    <w:rsid w:val="008863DE"/>
    <w:rsid w:val="00886EFC"/>
    <w:rsid w:val="00890521"/>
    <w:rsid w:val="00891873"/>
    <w:rsid w:val="00891AC2"/>
    <w:rsid w:val="008920B6"/>
    <w:rsid w:val="00892152"/>
    <w:rsid w:val="0089376D"/>
    <w:rsid w:val="008944CA"/>
    <w:rsid w:val="00895180"/>
    <w:rsid w:val="00895880"/>
    <w:rsid w:val="00895A60"/>
    <w:rsid w:val="00895F51"/>
    <w:rsid w:val="0089644B"/>
    <w:rsid w:val="008969F8"/>
    <w:rsid w:val="0089706B"/>
    <w:rsid w:val="008971EB"/>
    <w:rsid w:val="00897811"/>
    <w:rsid w:val="008A0319"/>
    <w:rsid w:val="008A0686"/>
    <w:rsid w:val="008A070A"/>
    <w:rsid w:val="008A07B7"/>
    <w:rsid w:val="008A1953"/>
    <w:rsid w:val="008A1C3D"/>
    <w:rsid w:val="008A20B8"/>
    <w:rsid w:val="008A244A"/>
    <w:rsid w:val="008A279A"/>
    <w:rsid w:val="008A3D6C"/>
    <w:rsid w:val="008A54BF"/>
    <w:rsid w:val="008A716E"/>
    <w:rsid w:val="008A77B6"/>
    <w:rsid w:val="008A7826"/>
    <w:rsid w:val="008A7D17"/>
    <w:rsid w:val="008A7D8B"/>
    <w:rsid w:val="008B0C80"/>
    <w:rsid w:val="008B0FAE"/>
    <w:rsid w:val="008B0FE6"/>
    <w:rsid w:val="008B13D0"/>
    <w:rsid w:val="008B16EB"/>
    <w:rsid w:val="008B1DAE"/>
    <w:rsid w:val="008B1E76"/>
    <w:rsid w:val="008B20BE"/>
    <w:rsid w:val="008B2781"/>
    <w:rsid w:val="008B322B"/>
    <w:rsid w:val="008B344C"/>
    <w:rsid w:val="008B55B2"/>
    <w:rsid w:val="008B58DE"/>
    <w:rsid w:val="008B66EB"/>
    <w:rsid w:val="008B6EA4"/>
    <w:rsid w:val="008B7C51"/>
    <w:rsid w:val="008B7DCB"/>
    <w:rsid w:val="008B7F9E"/>
    <w:rsid w:val="008C0252"/>
    <w:rsid w:val="008C054A"/>
    <w:rsid w:val="008C0602"/>
    <w:rsid w:val="008C0704"/>
    <w:rsid w:val="008C0D93"/>
    <w:rsid w:val="008C1333"/>
    <w:rsid w:val="008C1DF7"/>
    <w:rsid w:val="008C2A05"/>
    <w:rsid w:val="008C321C"/>
    <w:rsid w:val="008C352B"/>
    <w:rsid w:val="008C3649"/>
    <w:rsid w:val="008C4099"/>
    <w:rsid w:val="008C49ED"/>
    <w:rsid w:val="008C4C28"/>
    <w:rsid w:val="008C4F80"/>
    <w:rsid w:val="008C5159"/>
    <w:rsid w:val="008C5F5C"/>
    <w:rsid w:val="008C673D"/>
    <w:rsid w:val="008C692B"/>
    <w:rsid w:val="008C6B3E"/>
    <w:rsid w:val="008C75CA"/>
    <w:rsid w:val="008D00A5"/>
    <w:rsid w:val="008D0757"/>
    <w:rsid w:val="008D11FE"/>
    <w:rsid w:val="008D1598"/>
    <w:rsid w:val="008D15A8"/>
    <w:rsid w:val="008D3DA1"/>
    <w:rsid w:val="008D4293"/>
    <w:rsid w:val="008D609B"/>
    <w:rsid w:val="008D65E6"/>
    <w:rsid w:val="008D6B23"/>
    <w:rsid w:val="008D6CCD"/>
    <w:rsid w:val="008D727D"/>
    <w:rsid w:val="008D755E"/>
    <w:rsid w:val="008D796C"/>
    <w:rsid w:val="008E0EB4"/>
    <w:rsid w:val="008E1230"/>
    <w:rsid w:val="008E23D9"/>
    <w:rsid w:val="008E29C1"/>
    <w:rsid w:val="008E2DEE"/>
    <w:rsid w:val="008E3BE4"/>
    <w:rsid w:val="008E3C60"/>
    <w:rsid w:val="008E53BE"/>
    <w:rsid w:val="008E5793"/>
    <w:rsid w:val="008E62E4"/>
    <w:rsid w:val="008E6F8E"/>
    <w:rsid w:val="008E713A"/>
    <w:rsid w:val="008E7302"/>
    <w:rsid w:val="008E7534"/>
    <w:rsid w:val="008F0243"/>
    <w:rsid w:val="008F07C7"/>
    <w:rsid w:val="008F0EFE"/>
    <w:rsid w:val="008F1EE5"/>
    <w:rsid w:val="008F24E1"/>
    <w:rsid w:val="008F2D4E"/>
    <w:rsid w:val="008F356A"/>
    <w:rsid w:val="008F39DF"/>
    <w:rsid w:val="008F3AD2"/>
    <w:rsid w:val="008F6617"/>
    <w:rsid w:val="008F69AE"/>
    <w:rsid w:val="0090115B"/>
    <w:rsid w:val="0090162A"/>
    <w:rsid w:val="00902717"/>
    <w:rsid w:val="00903A83"/>
    <w:rsid w:val="00903F72"/>
    <w:rsid w:val="00904264"/>
    <w:rsid w:val="00904E9E"/>
    <w:rsid w:val="00905721"/>
    <w:rsid w:val="009058C7"/>
    <w:rsid w:val="009058DF"/>
    <w:rsid w:val="00906AD4"/>
    <w:rsid w:val="00910639"/>
    <w:rsid w:val="00911695"/>
    <w:rsid w:val="00911799"/>
    <w:rsid w:val="00911B4A"/>
    <w:rsid w:val="0091206F"/>
    <w:rsid w:val="00912369"/>
    <w:rsid w:val="009127E6"/>
    <w:rsid w:val="00913719"/>
    <w:rsid w:val="00913DC6"/>
    <w:rsid w:val="009143E9"/>
    <w:rsid w:val="00916453"/>
    <w:rsid w:val="00916768"/>
    <w:rsid w:val="00916AD7"/>
    <w:rsid w:val="00916B3B"/>
    <w:rsid w:val="00917378"/>
    <w:rsid w:val="00917C4C"/>
    <w:rsid w:val="0092022B"/>
    <w:rsid w:val="00920686"/>
    <w:rsid w:val="00921170"/>
    <w:rsid w:val="00921A4A"/>
    <w:rsid w:val="00922B8C"/>
    <w:rsid w:val="009237CE"/>
    <w:rsid w:val="00923A58"/>
    <w:rsid w:val="00923E36"/>
    <w:rsid w:val="00924441"/>
    <w:rsid w:val="0092497C"/>
    <w:rsid w:val="00926947"/>
    <w:rsid w:val="00926D4F"/>
    <w:rsid w:val="0092733E"/>
    <w:rsid w:val="009314DC"/>
    <w:rsid w:val="0093150B"/>
    <w:rsid w:val="00931B86"/>
    <w:rsid w:val="00931EC7"/>
    <w:rsid w:val="00932547"/>
    <w:rsid w:val="0093310F"/>
    <w:rsid w:val="00933676"/>
    <w:rsid w:val="00933EA6"/>
    <w:rsid w:val="00934840"/>
    <w:rsid w:val="00935C48"/>
    <w:rsid w:val="00935D5E"/>
    <w:rsid w:val="0093625D"/>
    <w:rsid w:val="009368E6"/>
    <w:rsid w:val="009368EF"/>
    <w:rsid w:val="00936DCD"/>
    <w:rsid w:val="00936E70"/>
    <w:rsid w:val="0093712D"/>
    <w:rsid w:val="00937396"/>
    <w:rsid w:val="00937420"/>
    <w:rsid w:val="009375CD"/>
    <w:rsid w:val="009403D5"/>
    <w:rsid w:val="00941404"/>
    <w:rsid w:val="00941D3F"/>
    <w:rsid w:val="00942106"/>
    <w:rsid w:val="00942DE8"/>
    <w:rsid w:val="00943175"/>
    <w:rsid w:val="009433A9"/>
    <w:rsid w:val="009445B1"/>
    <w:rsid w:val="00945284"/>
    <w:rsid w:val="0094563C"/>
    <w:rsid w:val="009473A3"/>
    <w:rsid w:val="00952E21"/>
    <w:rsid w:val="00953FB0"/>
    <w:rsid w:val="0095486B"/>
    <w:rsid w:val="00956083"/>
    <w:rsid w:val="00956DEC"/>
    <w:rsid w:val="00957D4A"/>
    <w:rsid w:val="00960C08"/>
    <w:rsid w:val="009613A9"/>
    <w:rsid w:val="00962540"/>
    <w:rsid w:val="00962EEA"/>
    <w:rsid w:val="00962FC8"/>
    <w:rsid w:val="00963776"/>
    <w:rsid w:val="00963BC2"/>
    <w:rsid w:val="009642A3"/>
    <w:rsid w:val="009654FA"/>
    <w:rsid w:val="00967367"/>
    <w:rsid w:val="0096753F"/>
    <w:rsid w:val="00967F00"/>
    <w:rsid w:val="00967FAB"/>
    <w:rsid w:val="00970377"/>
    <w:rsid w:val="00973313"/>
    <w:rsid w:val="009734E3"/>
    <w:rsid w:val="00973E1F"/>
    <w:rsid w:val="00975528"/>
    <w:rsid w:val="00975550"/>
    <w:rsid w:val="009758E5"/>
    <w:rsid w:val="00976441"/>
    <w:rsid w:val="00977408"/>
    <w:rsid w:val="00977C98"/>
    <w:rsid w:val="009817AB"/>
    <w:rsid w:val="00981E49"/>
    <w:rsid w:val="009823EB"/>
    <w:rsid w:val="00982B2E"/>
    <w:rsid w:val="00982B79"/>
    <w:rsid w:val="00982C13"/>
    <w:rsid w:val="009833B9"/>
    <w:rsid w:val="00983682"/>
    <w:rsid w:val="00983AD8"/>
    <w:rsid w:val="00986178"/>
    <w:rsid w:val="00990FE3"/>
    <w:rsid w:val="00992651"/>
    <w:rsid w:val="00992671"/>
    <w:rsid w:val="009946BF"/>
    <w:rsid w:val="009950EA"/>
    <w:rsid w:val="00995ADE"/>
    <w:rsid w:val="00996357"/>
    <w:rsid w:val="009969E6"/>
    <w:rsid w:val="00997D43"/>
    <w:rsid w:val="009A07B1"/>
    <w:rsid w:val="009A0B67"/>
    <w:rsid w:val="009A0E08"/>
    <w:rsid w:val="009A1F13"/>
    <w:rsid w:val="009A2117"/>
    <w:rsid w:val="009A3A2A"/>
    <w:rsid w:val="009A56D6"/>
    <w:rsid w:val="009A5980"/>
    <w:rsid w:val="009A7203"/>
    <w:rsid w:val="009A78E5"/>
    <w:rsid w:val="009A7DA4"/>
    <w:rsid w:val="009A7E45"/>
    <w:rsid w:val="009B0F8E"/>
    <w:rsid w:val="009B1295"/>
    <w:rsid w:val="009B1C7F"/>
    <w:rsid w:val="009B33D1"/>
    <w:rsid w:val="009B398B"/>
    <w:rsid w:val="009B4084"/>
    <w:rsid w:val="009B4092"/>
    <w:rsid w:val="009B4822"/>
    <w:rsid w:val="009B5109"/>
    <w:rsid w:val="009B55CA"/>
    <w:rsid w:val="009B675E"/>
    <w:rsid w:val="009B6E5D"/>
    <w:rsid w:val="009B7D5A"/>
    <w:rsid w:val="009C027F"/>
    <w:rsid w:val="009C0622"/>
    <w:rsid w:val="009C0FB2"/>
    <w:rsid w:val="009C2D87"/>
    <w:rsid w:val="009C3AA7"/>
    <w:rsid w:val="009C43F4"/>
    <w:rsid w:val="009C4DAC"/>
    <w:rsid w:val="009C6C0B"/>
    <w:rsid w:val="009C7A9D"/>
    <w:rsid w:val="009C7BBF"/>
    <w:rsid w:val="009D025C"/>
    <w:rsid w:val="009D1382"/>
    <w:rsid w:val="009D1AD6"/>
    <w:rsid w:val="009D2A4A"/>
    <w:rsid w:val="009D2EA5"/>
    <w:rsid w:val="009D300B"/>
    <w:rsid w:val="009D3229"/>
    <w:rsid w:val="009D3C2A"/>
    <w:rsid w:val="009D46CD"/>
    <w:rsid w:val="009D4CA9"/>
    <w:rsid w:val="009D5831"/>
    <w:rsid w:val="009D58F1"/>
    <w:rsid w:val="009D6E23"/>
    <w:rsid w:val="009D7327"/>
    <w:rsid w:val="009D75DE"/>
    <w:rsid w:val="009D762A"/>
    <w:rsid w:val="009D7A7F"/>
    <w:rsid w:val="009D7B72"/>
    <w:rsid w:val="009E09F6"/>
    <w:rsid w:val="009E19EC"/>
    <w:rsid w:val="009E2328"/>
    <w:rsid w:val="009E2369"/>
    <w:rsid w:val="009E244F"/>
    <w:rsid w:val="009E29FC"/>
    <w:rsid w:val="009E3100"/>
    <w:rsid w:val="009E46ED"/>
    <w:rsid w:val="009E5074"/>
    <w:rsid w:val="009E5AF1"/>
    <w:rsid w:val="009E5DD2"/>
    <w:rsid w:val="009E6799"/>
    <w:rsid w:val="009F08B0"/>
    <w:rsid w:val="009F0F42"/>
    <w:rsid w:val="009F1622"/>
    <w:rsid w:val="009F1A43"/>
    <w:rsid w:val="009F1FF4"/>
    <w:rsid w:val="009F22A2"/>
    <w:rsid w:val="009F2827"/>
    <w:rsid w:val="009F463C"/>
    <w:rsid w:val="009F4D96"/>
    <w:rsid w:val="009F5FAC"/>
    <w:rsid w:val="009F5FC2"/>
    <w:rsid w:val="009F6889"/>
    <w:rsid w:val="009F7324"/>
    <w:rsid w:val="00A002B7"/>
    <w:rsid w:val="00A0094A"/>
    <w:rsid w:val="00A00D17"/>
    <w:rsid w:val="00A024CE"/>
    <w:rsid w:val="00A02E47"/>
    <w:rsid w:val="00A0534B"/>
    <w:rsid w:val="00A05474"/>
    <w:rsid w:val="00A0549F"/>
    <w:rsid w:val="00A0634D"/>
    <w:rsid w:val="00A06A73"/>
    <w:rsid w:val="00A10750"/>
    <w:rsid w:val="00A11C03"/>
    <w:rsid w:val="00A1226C"/>
    <w:rsid w:val="00A12B05"/>
    <w:rsid w:val="00A13098"/>
    <w:rsid w:val="00A13E63"/>
    <w:rsid w:val="00A142F4"/>
    <w:rsid w:val="00A1662F"/>
    <w:rsid w:val="00A171F9"/>
    <w:rsid w:val="00A1794C"/>
    <w:rsid w:val="00A2011A"/>
    <w:rsid w:val="00A20D2E"/>
    <w:rsid w:val="00A21D6C"/>
    <w:rsid w:val="00A21D8B"/>
    <w:rsid w:val="00A2262E"/>
    <w:rsid w:val="00A227E3"/>
    <w:rsid w:val="00A24A50"/>
    <w:rsid w:val="00A24BFF"/>
    <w:rsid w:val="00A25377"/>
    <w:rsid w:val="00A25DD7"/>
    <w:rsid w:val="00A27492"/>
    <w:rsid w:val="00A30316"/>
    <w:rsid w:val="00A30563"/>
    <w:rsid w:val="00A30818"/>
    <w:rsid w:val="00A31472"/>
    <w:rsid w:val="00A3181C"/>
    <w:rsid w:val="00A3319D"/>
    <w:rsid w:val="00A3372A"/>
    <w:rsid w:val="00A33AB2"/>
    <w:rsid w:val="00A33E58"/>
    <w:rsid w:val="00A345A2"/>
    <w:rsid w:val="00A34A52"/>
    <w:rsid w:val="00A34C84"/>
    <w:rsid w:val="00A34D89"/>
    <w:rsid w:val="00A355B7"/>
    <w:rsid w:val="00A363C9"/>
    <w:rsid w:val="00A37757"/>
    <w:rsid w:val="00A400F3"/>
    <w:rsid w:val="00A4038A"/>
    <w:rsid w:val="00A406D0"/>
    <w:rsid w:val="00A40ECF"/>
    <w:rsid w:val="00A41354"/>
    <w:rsid w:val="00A41948"/>
    <w:rsid w:val="00A4327D"/>
    <w:rsid w:val="00A44DC9"/>
    <w:rsid w:val="00A45983"/>
    <w:rsid w:val="00A46844"/>
    <w:rsid w:val="00A46B78"/>
    <w:rsid w:val="00A46EC4"/>
    <w:rsid w:val="00A477F7"/>
    <w:rsid w:val="00A47B7A"/>
    <w:rsid w:val="00A500BF"/>
    <w:rsid w:val="00A516F0"/>
    <w:rsid w:val="00A518C9"/>
    <w:rsid w:val="00A519E2"/>
    <w:rsid w:val="00A51E6D"/>
    <w:rsid w:val="00A52284"/>
    <w:rsid w:val="00A53360"/>
    <w:rsid w:val="00A536B9"/>
    <w:rsid w:val="00A53EEE"/>
    <w:rsid w:val="00A550FC"/>
    <w:rsid w:val="00A556BC"/>
    <w:rsid w:val="00A55AA7"/>
    <w:rsid w:val="00A56E89"/>
    <w:rsid w:val="00A56FD3"/>
    <w:rsid w:val="00A6214D"/>
    <w:rsid w:val="00A62502"/>
    <w:rsid w:val="00A62693"/>
    <w:rsid w:val="00A6385C"/>
    <w:rsid w:val="00A64CAF"/>
    <w:rsid w:val="00A64DEA"/>
    <w:rsid w:val="00A6765C"/>
    <w:rsid w:val="00A67E3D"/>
    <w:rsid w:val="00A70533"/>
    <w:rsid w:val="00A71D48"/>
    <w:rsid w:val="00A7242B"/>
    <w:rsid w:val="00A72B9B"/>
    <w:rsid w:val="00A72EC2"/>
    <w:rsid w:val="00A73E3D"/>
    <w:rsid w:val="00A73ED9"/>
    <w:rsid w:val="00A75CE1"/>
    <w:rsid w:val="00A7689E"/>
    <w:rsid w:val="00A769D1"/>
    <w:rsid w:val="00A77107"/>
    <w:rsid w:val="00A81FE6"/>
    <w:rsid w:val="00A82496"/>
    <w:rsid w:val="00A8292A"/>
    <w:rsid w:val="00A83896"/>
    <w:rsid w:val="00A840DD"/>
    <w:rsid w:val="00A843F1"/>
    <w:rsid w:val="00A86036"/>
    <w:rsid w:val="00A860E9"/>
    <w:rsid w:val="00A87D80"/>
    <w:rsid w:val="00A87D9B"/>
    <w:rsid w:val="00A90227"/>
    <w:rsid w:val="00A91619"/>
    <w:rsid w:val="00A91C25"/>
    <w:rsid w:val="00A93738"/>
    <w:rsid w:val="00A94FB4"/>
    <w:rsid w:val="00A9518D"/>
    <w:rsid w:val="00A9570F"/>
    <w:rsid w:val="00A96E34"/>
    <w:rsid w:val="00A9714D"/>
    <w:rsid w:val="00A97516"/>
    <w:rsid w:val="00A97F70"/>
    <w:rsid w:val="00AA0E49"/>
    <w:rsid w:val="00AA1347"/>
    <w:rsid w:val="00AA150C"/>
    <w:rsid w:val="00AA158A"/>
    <w:rsid w:val="00AA15D0"/>
    <w:rsid w:val="00AA2670"/>
    <w:rsid w:val="00AA2710"/>
    <w:rsid w:val="00AA27A9"/>
    <w:rsid w:val="00AA2B41"/>
    <w:rsid w:val="00AA3AD5"/>
    <w:rsid w:val="00AA5689"/>
    <w:rsid w:val="00AA58F3"/>
    <w:rsid w:val="00AA65F6"/>
    <w:rsid w:val="00AA677A"/>
    <w:rsid w:val="00AA6974"/>
    <w:rsid w:val="00AA6F70"/>
    <w:rsid w:val="00AA7663"/>
    <w:rsid w:val="00AA77D1"/>
    <w:rsid w:val="00AA79AC"/>
    <w:rsid w:val="00AA7A86"/>
    <w:rsid w:val="00AA7C02"/>
    <w:rsid w:val="00AB0003"/>
    <w:rsid w:val="00AB061E"/>
    <w:rsid w:val="00AB1A46"/>
    <w:rsid w:val="00AB1AC5"/>
    <w:rsid w:val="00AB20BF"/>
    <w:rsid w:val="00AB2C9E"/>
    <w:rsid w:val="00AB383E"/>
    <w:rsid w:val="00AB4262"/>
    <w:rsid w:val="00AB4F97"/>
    <w:rsid w:val="00AB5997"/>
    <w:rsid w:val="00AB5FCF"/>
    <w:rsid w:val="00AB65E7"/>
    <w:rsid w:val="00AB69A2"/>
    <w:rsid w:val="00AB7D7C"/>
    <w:rsid w:val="00AC06C3"/>
    <w:rsid w:val="00AC0CED"/>
    <w:rsid w:val="00AC0F31"/>
    <w:rsid w:val="00AC0FC3"/>
    <w:rsid w:val="00AC1785"/>
    <w:rsid w:val="00AC2A1F"/>
    <w:rsid w:val="00AC384A"/>
    <w:rsid w:val="00AC43AE"/>
    <w:rsid w:val="00AC4DF8"/>
    <w:rsid w:val="00AC4FCA"/>
    <w:rsid w:val="00AC5543"/>
    <w:rsid w:val="00AC5887"/>
    <w:rsid w:val="00AC63CB"/>
    <w:rsid w:val="00AC72B9"/>
    <w:rsid w:val="00AC741C"/>
    <w:rsid w:val="00AC7723"/>
    <w:rsid w:val="00AD00F8"/>
    <w:rsid w:val="00AD03B5"/>
    <w:rsid w:val="00AD056D"/>
    <w:rsid w:val="00AD0AAB"/>
    <w:rsid w:val="00AD20DD"/>
    <w:rsid w:val="00AD3073"/>
    <w:rsid w:val="00AD3A39"/>
    <w:rsid w:val="00AD46AE"/>
    <w:rsid w:val="00AD4C3B"/>
    <w:rsid w:val="00AD51C1"/>
    <w:rsid w:val="00AD632C"/>
    <w:rsid w:val="00AD7363"/>
    <w:rsid w:val="00AD7376"/>
    <w:rsid w:val="00AE014E"/>
    <w:rsid w:val="00AE06E1"/>
    <w:rsid w:val="00AE0D4D"/>
    <w:rsid w:val="00AE166F"/>
    <w:rsid w:val="00AE1C5F"/>
    <w:rsid w:val="00AE2836"/>
    <w:rsid w:val="00AE2AB5"/>
    <w:rsid w:val="00AE2D7B"/>
    <w:rsid w:val="00AE3665"/>
    <w:rsid w:val="00AE3D1F"/>
    <w:rsid w:val="00AE4005"/>
    <w:rsid w:val="00AE42C8"/>
    <w:rsid w:val="00AE46F3"/>
    <w:rsid w:val="00AE4994"/>
    <w:rsid w:val="00AE4DA5"/>
    <w:rsid w:val="00AE4DED"/>
    <w:rsid w:val="00AE52AF"/>
    <w:rsid w:val="00AE5A30"/>
    <w:rsid w:val="00AE6504"/>
    <w:rsid w:val="00AE6E7E"/>
    <w:rsid w:val="00AE717F"/>
    <w:rsid w:val="00AE7A41"/>
    <w:rsid w:val="00AE7C32"/>
    <w:rsid w:val="00AF02D0"/>
    <w:rsid w:val="00AF08C1"/>
    <w:rsid w:val="00AF0C3E"/>
    <w:rsid w:val="00AF1E99"/>
    <w:rsid w:val="00AF2259"/>
    <w:rsid w:val="00AF304A"/>
    <w:rsid w:val="00AF4659"/>
    <w:rsid w:val="00AF485C"/>
    <w:rsid w:val="00AF6698"/>
    <w:rsid w:val="00AF6994"/>
    <w:rsid w:val="00AF712C"/>
    <w:rsid w:val="00AF798A"/>
    <w:rsid w:val="00B006BD"/>
    <w:rsid w:val="00B01852"/>
    <w:rsid w:val="00B030B6"/>
    <w:rsid w:val="00B051D7"/>
    <w:rsid w:val="00B05470"/>
    <w:rsid w:val="00B05EC0"/>
    <w:rsid w:val="00B0662A"/>
    <w:rsid w:val="00B06C64"/>
    <w:rsid w:val="00B0730A"/>
    <w:rsid w:val="00B1048F"/>
    <w:rsid w:val="00B13BB2"/>
    <w:rsid w:val="00B150EA"/>
    <w:rsid w:val="00B15466"/>
    <w:rsid w:val="00B155EF"/>
    <w:rsid w:val="00B15CB1"/>
    <w:rsid w:val="00B162E6"/>
    <w:rsid w:val="00B1696F"/>
    <w:rsid w:val="00B16BC2"/>
    <w:rsid w:val="00B17550"/>
    <w:rsid w:val="00B201E8"/>
    <w:rsid w:val="00B214FC"/>
    <w:rsid w:val="00B2155D"/>
    <w:rsid w:val="00B2162A"/>
    <w:rsid w:val="00B21646"/>
    <w:rsid w:val="00B22D17"/>
    <w:rsid w:val="00B23DA5"/>
    <w:rsid w:val="00B24E1B"/>
    <w:rsid w:val="00B25B3D"/>
    <w:rsid w:val="00B261CB"/>
    <w:rsid w:val="00B264DB"/>
    <w:rsid w:val="00B27858"/>
    <w:rsid w:val="00B27D2F"/>
    <w:rsid w:val="00B30096"/>
    <w:rsid w:val="00B310F0"/>
    <w:rsid w:val="00B317FD"/>
    <w:rsid w:val="00B32390"/>
    <w:rsid w:val="00B32A74"/>
    <w:rsid w:val="00B344D4"/>
    <w:rsid w:val="00B3454F"/>
    <w:rsid w:val="00B35A15"/>
    <w:rsid w:val="00B36348"/>
    <w:rsid w:val="00B36FE2"/>
    <w:rsid w:val="00B416B3"/>
    <w:rsid w:val="00B450AE"/>
    <w:rsid w:val="00B45A94"/>
    <w:rsid w:val="00B462CE"/>
    <w:rsid w:val="00B4688F"/>
    <w:rsid w:val="00B468EE"/>
    <w:rsid w:val="00B469CB"/>
    <w:rsid w:val="00B46C61"/>
    <w:rsid w:val="00B50CCF"/>
    <w:rsid w:val="00B5122A"/>
    <w:rsid w:val="00B5141D"/>
    <w:rsid w:val="00B522D7"/>
    <w:rsid w:val="00B52375"/>
    <w:rsid w:val="00B5291E"/>
    <w:rsid w:val="00B52AAA"/>
    <w:rsid w:val="00B53025"/>
    <w:rsid w:val="00B53207"/>
    <w:rsid w:val="00B534D7"/>
    <w:rsid w:val="00B550A2"/>
    <w:rsid w:val="00B55167"/>
    <w:rsid w:val="00B556C6"/>
    <w:rsid w:val="00B559D2"/>
    <w:rsid w:val="00B55EAC"/>
    <w:rsid w:val="00B5619F"/>
    <w:rsid w:val="00B566ED"/>
    <w:rsid w:val="00B56CA5"/>
    <w:rsid w:val="00B60667"/>
    <w:rsid w:val="00B6195F"/>
    <w:rsid w:val="00B61D41"/>
    <w:rsid w:val="00B6212F"/>
    <w:rsid w:val="00B63823"/>
    <w:rsid w:val="00B639FE"/>
    <w:rsid w:val="00B642DF"/>
    <w:rsid w:val="00B649EC"/>
    <w:rsid w:val="00B65CD1"/>
    <w:rsid w:val="00B67819"/>
    <w:rsid w:val="00B67C07"/>
    <w:rsid w:val="00B71347"/>
    <w:rsid w:val="00B71C8F"/>
    <w:rsid w:val="00B72083"/>
    <w:rsid w:val="00B746EF"/>
    <w:rsid w:val="00B74966"/>
    <w:rsid w:val="00B74D55"/>
    <w:rsid w:val="00B7689C"/>
    <w:rsid w:val="00B77C51"/>
    <w:rsid w:val="00B77CDA"/>
    <w:rsid w:val="00B77E35"/>
    <w:rsid w:val="00B80410"/>
    <w:rsid w:val="00B81370"/>
    <w:rsid w:val="00B81A4F"/>
    <w:rsid w:val="00B821C7"/>
    <w:rsid w:val="00B84DCA"/>
    <w:rsid w:val="00B855F3"/>
    <w:rsid w:val="00B878EE"/>
    <w:rsid w:val="00B9021D"/>
    <w:rsid w:val="00B91038"/>
    <w:rsid w:val="00B910A3"/>
    <w:rsid w:val="00B910F7"/>
    <w:rsid w:val="00B918B0"/>
    <w:rsid w:val="00B91EDD"/>
    <w:rsid w:val="00B92C06"/>
    <w:rsid w:val="00B95E25"/>
    <w:rsid w:val="00B9746F"/>
    <w:rsid w:val="00B979BE"/>
    <w:rsid w:val="00BA014E"/>
    <w:rsid w:val="00BA094E"/>
    <w:rsid w:val="00BA0988"/>
    <w:rsid w:val="00BA19CF"/>
    <w:rsid w:val="00BA1F84"/>
    <w:rsid w:val="00BA24C5"/>
    <w:rsid w:val="00BA2BE0"/>
    <w:rsid w:val="00BA30E7"/>
    <w:rsid w:val="00BA3181"/>
    <w:rsid w:val="00BA3386"/>
    <w:rsid w:val="00BA42ED"/>
    <w:rsid w:val="00BA5232"/>
    <w:rsid w:val="00BA6EE4"/>
    <w:rsid w:val="00BA7300"/>
    <w:rsid w:val="00BA747B"/>
    <w:rsid w:val="00BA7799"/>
    <w:rsid w:val="00BB00F2"/>
    <w:rsid w:val="00BB0449"/>
    <w:rsid w:val="00BB1007"/>
    <w:rsid w:val="00BB1136"/>
    <w:rsid w:val="00BB148E"/>
    <w:rsid w:val="00BB160B"/>
    <w:rsid w:val="00BB2751"/>
    <w:rsid w:val="00BB2917"/>
    <w:rsid w:val="00BB2DA0"/>
    <w:rsid w:val="00BB3088"/>
    <w:rsid w:val="00BB38CD"/>
    <w:rsid w:val="00BB43AA"/>
    <w:rsid w:val="00BB5621"/>
    <w:rsid w:val="00BB5D81"/>
    <w:rsid w:val="00BB5F21"/>
    <w:rsid w:val="00BB61D7"/>
    <w:rsid w:val="00BC021F"/>
    <w:rsid w:val="00BC1D66"/>
    <w:rsid w:val="00BC2B1D"/>
    <w:rsid w:val="00BC2B9A"/>
    <w:rsid w:val="00BC3C3F"/>
    <w:rsid w:val="00BC439B"/>
    <w:rsid w:val="00BC4DA0"/>
    <w:rsid w:val="00BC542B"/>
    <w:rsid w:val="00BC553F"/>
    <w:rsid w:val="00BC5938"/>
    <w:rsid w:val="00BD0430"/>
    <w:rsid w:val="00BD04BF"/>
    <w:rsid w:val="00BD08D9"/>
    <w:rsid w:val="00BD09F0"/>
    <w:rsid w:val="00BD0CA2"/>
    <w:rsid w:val="00BD1015"/>
    <w:rsid w:val="00BD1AF3"/>
    <w:rsid w:val="00BD1D8E"/>
    <w:rsid w:val="00BD2C14"/>
    <w:rsid w:val="00BD3525"/>
    <w:rsid w:val="00BD3A77"/>
    <w:rsid w:val="00BD3AD6"/>
    <w:rsid w:val="00BD3E85"/>
    <w:rsid w:val="00BD4723"/>
    <w:rsid w:val="00BD49F9"/>
    <w:rsid w:val="00BD5211"/>
    <w:rsid w:val="00BD6613"/>
    <w:rsid w:val="00BD6764"/>
    <w:rsid w:val="00BD6854"/>
    <w:rsid w:val="00BD6A3C"/>
    <w:rsid w:val="00BD6D44"/>
    <w:rsid w:val="00BD73FD"/>
    <w:rsid w:val="00BE0DEF"/>
    <w:rsid w:val="00BE12B0"/>
    <w:rsid w:val="00BE3965"/>
    <w:rsid w:val="00BE4B67"/>
    <w:rsid w:val="00BE4C5D"/>
    <w:rsid w:val="00BE4C73"/>
    <w:rsid w:val="00BE53BD"/>
    <w:rsid w:val="00BE5E5C"/>
    <w:rsid w:val="00BE732C"/>
    <w:rsid w:val="00BF0472"/>
    <w:rsid w:val="00BF084B"/>
    <w:rsid w:val="00BF15DE"/>
    <w:rsid w:val="00BF1740"/>
    <w:rsid w:val="00BF19D2"/>
    <w:rsid w:val="00BF2A52"/>
    <w:rsid w:val="00BF30A5"/>
    <w:rsid w:val="00BF3F8C"/>
    <w:rsid w:val="00BF402E"/>
    <w:rsid w:val="00BF4BFC"/>
    <w:rsid w:val="00BF61A8"/>
    <w:rsid w:val="00BF76DE"/>
    <w:rsid w:val="00BF7A96"/>
    <w:rsid w:val="00BF7AB7"/>
    <w:rsid w:val="00BF7D16"/>
    <w:rsid w:val="00C00074"/>
    <w:rsid w:val="00C00A1B"/>
    <w:rsid w:val="00C00CC6"/>
    <w:rsid w:val="00C02D24"/>
    <w:rsid w:val="00C02E8E"/>
    <w:rsid w:val="00C03337"/>
    <w:rsid w:val="00C03FB9"/>
    <w:rsid w:val="00C050A8"/>
    <w:rsid w:val="00C05766"/>
    <w:rsid w:val="00C05ED4"/>
    <w:rsid w:val="00C067A6"/>
    <w:rsid w:val="00C06DA2"/>
    <w:rsid w:val="00C1133F"/>
    <w:rsid w:val="00C115C7"/>
    <w:rsid w:val="00C1205B"/>
    <w:rsid w:val="00C14523"/>
    <w:rsid w:val="00C149E2"/>
    <w:rsid w:val="00C1565D"/>
    <w:rsid w:val="00C15F18"/>
    <w:rsid w:val="00C165E8"/>
    <w:rsid w:val="00C201ED"/>
    <w:rsid w:val="00C20379"/>
    <w:rsid w:val="00C23418"/>
    <w:rsid w:val="00C2352C"/>
    <w:rsid w:val="00C23A89"/>
    <w:rsid w:val="00C23FC3"/>
    <w:rsid w:val="00C24804"/>
    <w:rsid w:val="00C24F6E"/>
    <w:rsid w:val="00C25524"/>
    <w:rsid w:val="00C25F08"/>
    <w:rsid w:val="00C26321"/>
    <w:rsid w:val="00C26A62"/>
    <w:rsid w:val="00C26B0E"/>
    <w:rsid w:val="00C26C5D"/>
    <w:rsid w:val="00C26C60"/>
    <w:rsid w:val="00C27A7E"/>
    <w:rsid w:val="00C3039F"/>
    <w:rsid w:val="00C30C77"/>
    <w:rsid w:val="00C30F0C"/>
    <w:rsid w:val="00C31A8C"/>
    <w:rsid w:val="00C32743"/>
    <w:rsid w:val="00C3312F"/>
    <w:rsid w:val="00C33502"/>
    <w:rsid w:val="00C33AD4"/>
    <w:rsid w:val="00C33B2B"/>
    <w:rsid w:val="00C37186"/>
    <w:rsid w:val="00C37604"/>
    <w:rsid w:val="00C37D8A"/>
    <w:rsid w:val="00C41547"/>
    <w:rsid w:val="00C4181E"/>
    <w:rsid w:val="00C428CC"/>
    <w:rsid w:val="00C43B90"/>
    <w:rsid w:val="00C43C9E"/>
    <w:rsid w:val="00C4429A"/>
    <w:rsid w:val="00C44715"/>
    <w:rsid w:val="00C44D3E"/>
    <w:rsid w:val="00C451DD"/>
    <w:rsid w:val="00C4531D"/>
    <w:rsid w:val="00C4542B"/>
    <w:rsid w:val="00C46CD9"/>
    <w:rsid w:val="00C47056"/>
    <w:rsid w:val="00C471E5"/>
    <w:rsid w:val="00C47629"/>
    <w:rsid w:val="00C47F51"/>
    <w:rsid w:val="00C503F4"/>
    <w:rsid w:val="00C50BEA"/>
    <w:rsid w:val="00C529B5"/>
    <w:rsid w:val="00C5300A"/>
    <w:rsid w:val="00C53AA3"/>
    <w:rsid w:val="00C54F80"/>
    <w:rsid w:val="00C54FED"/>
    <w:rsid w:val="00C55C4C"/>
    <w:rsid w:val="00C5657E"/>
    <w:rsid w:val="00C56F12"/>
    <w:rsid w:val="00C60553"/>
    <w:rsid w:val="00C61684"/>
    <w:rsid w:val="00C6195C"/>
    <w:rsid w:val="00C62057"/>
    <w:rsid w:val="00C62AE3"/>
    <w:rsid w:val="00C638EB"/>
    <w:rsid w:val="00C644DC"/>
    <w:rsid w:val="00C64EE4"/>
    <w:rsid w:val="00C65C73"/>
    <w:rsid w:val="00C65CCB"/>
    <w:rsid w:val="00C65FD3"/>
    <w:rsid w:val="00C6788F"/>
    <w:rsid w:val="00C717E3"/>
    <w:rsid w:val="00C71D15"/>
    <w:rsid w:val="00C720DD"/>
    <w:rsid w:val="00C724BC"/>
    <w:rsid w:val="00C725DC"/>
    <w:rsid w:val="00C72D91"/>
    <w:rsid w:val="00C735CE"/>
    <w:rsid w:val="00C73A12"/>
    <w:rsid w:val="00C74375"/>
    <w:rsid w:val="00C753AB"/>
    <w:rsid w:val="00C75596"/>
    <w:rsid w:val="00C772E8"/>
    <w:rsid w:val="00C77A93"/>
    <w:rsid w:val="00C8003A"/>
    <w:rsid w:val="00C8036D"/>
    <w:rsid w:val="00C80605"/>
    <w:rsid w:val="00C8097B"/>
    <w:rsid w:val="00C80DCC"/>
    <w:rsid w:val="00C81059"/>
    <w:rsid w:val="00C81901"/>
    <w:rsid w:val="00C82006"/>
    <w:rsid w:val="00C838DE"/>
    <w:rsid w:val="00C83C60"/>
    <w:rsid w:val="00C84200"/>
    <w:rsid w:val="00C84681"/>
    <w:rsid w:val="00C850DE"/>
    <w:rsid w:val="00C87B4F"/>
    <w:rsid w:val="00C87C29"/>
    <w:rsid w:val="00C9016E"/>
    <w:rsid w:val="00C91C19"/>
    <w:rsid w:val="00C91F2A"/>
    <w:rsid w:val="00C93093"/>
    <w:rsid w:val="00C9323C"/>
    <w:rsid w:val="00C933CF"/>
    <w:rsid w:val="00C93CB6"/>
    <w:rsid w:val="00C95770"/>
    <w:rsid w:val="00C958DB"/>
    <w:rsid w:val="00C9591C"/>
    <w:rsid w:val="00C95B35"/>
    <w:rsid w:val="00C95ED5"/>
    <w:rsid w:val="00C96FBB"/>
    <w:rsid w:val="00CA07A5"/>
    <w:rsid w:val="00CA0935"/>
    <w:rsid w:val="00CA0B5B"/>
    <w:rsid w:val="00CA0C1E"/>
    <w:rsid w:val="00CA2430"/>
    <w:rsid w:val="00CA38A6"/>
    <w:rsid w:val="00CA4108"/>
    <w:rsid w:val="00CA4195"/>
    <w:rsid w:val="00CA455C"/>
    <w:rsid w:val="00CA5998"/>
    <w:rsid w:val="00CA63E5"/>
    <w:rsid w:val="00CA7720"/>
    <w:rsid w:val="00CA7BE3"/>
    <w:rsid w:val="00CA7E17"/>
    <w:rsid w:val="00CB228F"/>
    <w:rsid w:val="00CB38FC"/>
    <w:rsid w:val="00CB40B9"/>
    <w:rsid w:val="00CB4DF2"/>
    <w:rsid w:val="00CB564D"/>
    <w:rsid w:val="00CB5C2B"/>
    <w:rsid w:val="00CB6269"/>
    <w:rsid w:val="00CB777F"/>
    <w:rsid w:val="00CC0A19"/>
    <w:rsid w:val="00CC0D0B"/>
    <w:rsid w:val="00CC0D18"/>
    <w:rsid w:val="00CC102E"/>
    <w:rsid w:val="00CC25ED"/>
    <w:rsid w:val="00CC264B"/>
    <w:rsid w:val="00CC2D2E"/>
    <w:rsid w:val="00CC4B7A"/>
    <w:rsid w:val="00CC503D"/>
    <w:rsid w:val="00CC6E06"/>
    <w:rsid w:val="00CD1959"/>
    <w:rsid w:val="00CD276C"/>
    <w:rsid w:val="00CD3EDC"/>
    <w:rsid w:val="00CD3F9C"/>
    <w:rsid w:val="00CD462B"/>
    <w:rsid w:val="00CD56A1"/>
    <w:rsid w:val="00CD602A"/>
    <w:rsid w:val="00CD6DDD"/>
    <w:rsid w:val="00CD7882"/>
    <w:rsid w:val="00CD7921"/>
    <w:rsid w:val="00CE140D"/>
    <w:rsid w:val="00CE2283"/>
    <w:rsid w:val="00CE2C5E"/>
    <w:rsid w:val="00CE31CE"/>
    <w:rsid w:val="00CE3559"/>
    <w:rsid w:val="00CE36B8"/>
    <w:rsid w:val="00CE401B"/>
    <w:rsid w:val="00CE5A03"/>
    <w:rsid w:val="00CE6613"/>
    <w:rsid w:val="00CE72B6"/>
    <w:rsid w:val="00CE7489"/>
    <w:rsid w:val="00CE7652"/>
    <w:rsid w:val="00CF0376"/>
    <w:rsid w:val="00CF1821"/>
    <w:rsid w:val="00CF193E"/>
    <w:rsid w:val="00CF1C64"/>
    <w:rsid w:val="00CF347A"/>
    <w:rsid w:val="00CF349C"/>
    <w:rsid w:val="00CF3B18"/>
    <w:rsid w:val="00CF3F56"/>
    <w:rsid w:val="00CF3FF6"/>
    <w:rsid w:val="00CF4281"/>
    <w:rsid w:val="00CF4472"/>
    <w:rsid w:val="00CF4B1C"/>
    <w:rsid w:val="00CF56D8"/>
    <w:rsid w:val="00CF63A7"/>
    <w:rsid w:val="00CF7F22"/>
    <w:rsid w:val="00CF7FB8"/>
    <w:rsid w:val="00D00D7A"/>
    <w:rsid w:val="00D00EDF"/>
    <w:rsid w:val="00D01528"/>
    <w:rsid w:val="00D03284"/>
    <w:rsid w:val="00D0328B"/>
    <w:rsid w:val="00D047C7"/>
    <w:rsid w:val="00D04BB3"/>
    <w:rsid w:val="00D05154"/>
    <w:rsid w:val="00D05EF8"/>
    <w:rsid w:val="00D06EF5"/>
    <w:rsid w:val="00D0779F"/>
    <w:rsid w:val="00D1016D"/>
    <w:rsid w:val="00D102C5"/>
    <w:rsid w:val="00D10529"/>
    <w:rsid w:val="00D10976"/>
    <w:rsid w:val="00D10C6C"/>
    <w:rsid w:val="00D1220C"/>
    <w:rsid w:val="00D12CB9"/>
    <w:rsid w:val="00D1341C"/>
    <w:rsid w:val="00D13884"/>
    <w:rsid w:val="00D139C1"/>
    <w:rsid w:val="00D140B9"/>
    <w:rsid w:val="00D144B3"/>
    <w:rsid w:val="00D1475F"/>
    <w:rsid w:val="00D14974"/>
    <w:rsid w:val="00D14C34"/>
    <w:rsid w:val="00D166E8"/>
    <w:rsid w:val="00D17481"/>
    <w:rsid w:val="00D17A48"/>
    <w:rsid w:val="00D20027"/>
    <w:rsid w:val="00D20EC9"/>
    <w:rsid w:val="00D21488"/>
    <w:rsid w:val="00D22DDC"/>
    <w:rsid w:val="00D22E7C"/>
    <w:rsid w:val="00D232FE"/>
    <w:rsid w:val="00D23919"/>
    <w:rsid w:val="00D246FE"/>
    <w:rsid w:val="00D24A5D"/>
    <w:rsid w:val="00D25114"/>
    <w:rsid w:val="00D25292"/>
    <w:rsid w:val="00D269DA"/>
    <w:rsid w:val="00D27412"/>
    <w:rsid w:val="00D27445"/>
    <w:rsid w:val="00D27794"/>
    <w:rsid w:val="00D2783A"/>
    <w:rsid w:val="00D30861"/>
    <w:rsid w:val="00D308E1"/>
    <w:rsid w:val="00D31CB5"/>
    <w:rsid w:val="00D31F89"/>
    <w:rsid w:val="00D32EE6"/>
    <w:rsid w:val="00D331E7"/>
    <w:rsid w:val="00D3327C"/>
    <w:rsid w:val="00D33414"/>
    <w:rsid w:val="00D34072"/>
    <w:rsid w:val="00D3420B"/>
    <w:rsid w:val="00D34748"/>
    <w:rsid w:val="00D347D4"/>
    <w:rsid w:val="00D34D3A"/>
    <w:rsid w:val="00D352A1"/>
    <w:rsid w:val="00D357D5"/>
    <w:rsid w:val="00D35A85"/>
    <w:rsid w:val="00D36CA6"/>
    <w:rsid w:val="00D3723D"/>
    <w:rsid w:val="00D37389"/>
    <w:rsid w:val="00D37E66"/>
    <w:rsid w:val="00D4099A"/>
    <w:rsid w:val="00D41593"/>
    <w:rsid w:val="00D41FEC"/>
    <w:rsid w:val="00D424EE"/>
    <w:rsid w:val="00D42910"/>
    <w:rsid w:val="00D42D38"/>
    <w:rsid w:val="00D44F4C"/>
    <w:rsid w:val="00D46180"/>
    <w:rsid w:val="00D47251"/>
    <w:rsid w:val="00D47B97"/>
    <w:rsid w:val="00D47FD7"/>
    <w:rsid w:val="00D51145"/>
    <w:rsid w:val="00D52444"/>
    <w:rsid w:val="00D5259E"/>
    <w:rsid w:val="00D536D9"/>
    <w:rsid w:val="00D53E9B"/>
    <w:rsid w:val="00D53FFB"/>
    <w:rsid w:val="00D545D9"/>
    <w:rsid w:val="00D54E1A"/>
    <w:rsid w:val="00D55131"/>
    <w:rsid w:val="00D55465"/>
    <w:rsid w:val="00D557DE"/>
    <w:rsid w:val="00D55A46"/>
    <w:rsid w:val="00D562CD"/>
    <w:rsid w:val="00D56787"/>
    <w:rsid w:val="00D56F63"/>
    <w:rsid w:val="00D57A9A"/>
    <w:rsid w:val="00D57F89"/>
    <w:rsid w:val="00D61BEE"/>
    <w:rsid w:val="00D621F4"/>
    <w:rsid w:val="00D628B6"/>
    <w:rsid w:val="00D62A0D"/>
    <w:rsid w:val="00D62DC2"/>
    <w:rsid w:val="00D63166"/>
    <w:rsid w:val="00D63DC8"/>
    <w:rsid w:val="00D64464"/>
    <w:rsid w:val="00D651E8"/>
    <w:rsid w:val="00D65974"/>
    <w:rsid w:val="00D65D40"/>
    <w:rsid w:val="00D65FCA"/>
    <w:rsid w:val="00D66D35"/>
    <w:rsid w:val="00D67178"/>
    <w:rsid w:val="00D67B9C"/>
    <w:rsid w:val="00D67D82"/>
    <w:rsid w:val="00D710F3"/>
    <w:rsid w:val="00D71867"/>
    <w:rsid w:val="00D71BB4"/>
    <w:rsid w:val="00D72AD6"/>
    <w:rsid w:val="00D73EF8"/>
    <w:rsid w:val="00D73F3B"/>
    <w:rsid w:val="00D74B30"/>
    <w:rsid w:val="00D74F6C"/>
    <w:rsid w:val="00D7527C"/>
    <w:rsid w:val="00D7533D"/>
    <w:rsid w:val="00D75FBA"/>
    <w:rsid w:val="00D7637D"/>
    <w:rsid w:val="00D76656"/>
    <w:rsid w:val="00D80C6A"/>
    <w:rsid w:val="00D8196D"/>
    <w:rsid w:val="00D829F5"/>
    <w:rsid w:val="00D82C91"/>
    <w:rsid w:val="00D82DFD"/>
    <w:rsid w:val="00D83D2A"/>
    <w:rsid w:val="00D841DC"/>
    <w:rsid w:val="00D84207"/>
    <w:rsid w:val="00D84BBA"/>
    <w:rsid w:val="00D8547F"/>
    <w:rsid w:val="00D87640"/>
    <w:rsid w:val="00D9099A"/>
    <w:rsid w:val="00D91917"/>
    <w:rsid w:val="00D91B45"/>
    <w:rsid w:val="00D91B58"/>
    <w:rsid w:val="00D91DF6"/>
    <w:rsid w:val="00D92234"/>
    <w:rsid w:val="00D93182"/>
    <w:rsid w:val="00D9334F"/>
    <w:rsid w:val="00D9366E"/>
    <w:rsid w:val="00D93DED"/>
    <w:rsid w:val="00D943C0"/>
    <w:rsid w:val="00D9461B"/>
    <w:rsid w:val="00D947E4"/>
    <w:rsid w:val="00D955B2"/>
    <w:rsid w:val="00D95C6D"/>
    <w:rsid w:val="00D970E0"/>
    <w:rsid w:val="00D97FD6"/>
    <w:rsid w:val="00DA105E"/>
    <w:rsid w:val="00DA173F"/>
    <w:rsid w:val="00DA1E9C"/>
    <w:rsid w:val="00DA2791"/>
    <w:rsid w:val="00DA27AC"/>
    <w:rsid w:val="00DA29DB"/>
    <w:rsid w:val="00DA2A78"/>
    <w:rsid w:val="00DA2C13"/>
    <w:rsid w:val="00DA3C5F"/>
    <w:rsid w:val="00DA4331"/>
    <w:rsid w:val="00DA55FE"/>
    <w:rsid w:val="00DA5DEC"/>
    <w:rsid w:val="00DA5F4D"/>
    <w:rsid w:val="00DA5F65"/>
    <w:rsid w:val="00DA5F91"/>
    <w:rsid w:val="00DA615F"/>
    <w:rsid w:val="00DA67F9"/>
    <w:rsid w:val="00DA6A4E"/>
    <w:rsid w:val="00DA6E2B"/>
    <w:rsid w:val="00DA766F"/>
    <w:rsid w:val="00DA79C3"/>
    <w:rsid w:val="00DB067B"/>
    <w:rsid w:val="00DB11BE"/>
    <w:rsid w:val="00DB1796"/>
    <w:rsid w:val="00DB182E"/>
    <w:rsid w:val="00DB1ED0"/>
    <w:rsid w:val="00DB22D8"/>
    <w:rsid w:val="00DB363C"/>
    <w:rsid w:val="00DB40F6"/>
    <w:rsid w:val="00DB4944"/>
    <w:rsid w:val="00DB4974"/>
    <w:rsid w:val="00DB54A4"/>
    <w:rsid w:val="00DB5710"/>
    <w:rsid w:val="00DB5AC2"/>
    <w:rsid w:val="00DB600A"/>
    <w:rsid w:val="00DB686F"/>
    <w:rsid w:val="00DB7A93"/>
    <w:rsid w:val="00DC0397"/>
    <w:rsid w:val="00DC1764"/>
    <w:rsid w:val="00DC254E"/>
    <w:rsid w:val="00DC3562"/>
    <w:rsid w:val="00DC490D"/>
    <w:rsid w:val="00DC4ACA"/>
    <w:rsid w:val="00DC5D2B"/>
    <w:rsid w:val="00DC5D39"/>
    <w:rsid w:val="00DC66C4"/>
    <w:rsid w:val="00DC6FD0"/>
    <w:rsid w:val="00DC7283"/>
    <w:rsid w:val="00DC75E4"/>
    <w:rsid w:val="00DD0D64"/>
    <w:rsid w:val="00DD1441"/>
    <w:rsid w:val="00DD1DEE"/>
    <w:rsid w:val="00DD2453"/>
    <w:rsid w:val="00DD27E7"/>
    <w:rsid w:val="00DD35E1"/>
    <w:rsid w:val="00DD3781"/>
    <w:rsid w:val="00DD3D35"/>
    <w:rsid w:val="00DD458C"/>
    <w:rsid w:val="00DD4D1D"/>
    <w:rsid w:val="00DD5A0C"/>
    <w:rsid w:val="00DD6736"/>
    <w:rsid w:val="00DD75F6"/>
    <w:rsid w:val="00DD7FF4"/>
    <w:rsid w:val="00DE062A"/>
    <w:rsid w:val="00DE09C6"/>
    <w:rsid w:val="00DE0E0D"/>
    <w:rsid w:val="00DE0EF3"/>
    <w:rsid w:val="00DE1764"/>
    <w:rsid w:val="00DE26D8"/>
    <w:rsid w:val="00DE2753"/>
    <w:rsid w:val="00DE3F25"/>
    <w:rsid w:val="00DE423F"/>
    <w:rsid w:val="00DE429D"/>
    <w:rsid w:val="00DE49BC"/>
    <w:rsid w:val="00DE4E2C"/>
    <w:rsid w:val="00DE4ED0"/>
    <w:rsid w:val="00DE589F"/>
    <w:rsid w:val="00DE5975"/>
    <w:rsid w:val="00DE6025"/>
    <w:rsid w:val="00DE642C"/>
    <w:rsid w:val="00DE66BE"/>
    <w:rsid w:val="00DE7782"/>
    <w:rsid w:val="00DF068B"/>
    <w:rsid w:val="00DF0F7F"/>
    <w:rsid w:val="00DF1185"/>
    <w:rsid w:val="00DF145E"/>
    <w:rsid w:val="00DF1AB9"/>
    <w:rsid w:val="00DF2C08"/>
    <w:rsid w:val="00DF39A1"/>
    <w:rsid w:val="00DF3D75"/>
    <w:rsid w:val="00DF3DB4"/>
    <w:rsid w:val="00DF400B"/>
    <w:rsid w:val="00DF4119"/>
    <w:rsid w:val="00DF42A1"/>
    <w:rsid w:val="00DF44DC"/>
    <w:rsid w:val="00DF490A"/>
    <w:rsid w:val="00DF4997"/>
    <w:rsid w:val="00DF4D77"/>
    <w:rsid w:val="00DF5504"/>
    <w:rsid w:val="00DF61C1"/>
    <w:rsid w:val="00E00734"/>
    <w:rsid w:val="00E010FA"/>
    <w:rsid w:val="00E0217E"/>
    <w:rsid w:val="00E0309A"/>
    <w:rsid w:val="00E033D8"/>
    <w:rsid w:val="00E03D9E"/>
    <w:rsid w:val="00E03FA9"/>
    <w:rsid w:val="00E0497B"/>
    <w:rsid w:val="00E06424"/>
    <w:rsid w:val="00E06ACB"/>
    <w:rsid w:val="00E10A37"/>
    <w:rsid w:val="00E10AFD"/>
    <w:rsid w:val="00E10B96"/>
    <w:rsid w:val="00E11B76"/>
    <w:rsid w:val="00E122DB"/>
    <w:rsid w:val="00E1256B"/>
    <w:rsid w:val="00E12760"/>
    <w:rsid w:val="00E137A0"/>
    <w:rsid w:val="00E142AD"/>
    <w:rsid w:val="00E157CD"/>
    <w:rsid w:val="00E15F34"/>
    <w:rsid w:val="00E15FCF"/>
    <w:rsid w:val="00E1621B"/>
    <w:rsid w:val="00E17A1E"/>
    <w:rsid w:val="00E17A53"/>
    <w:rsid w:val="00E20452"/>
    <w:rsid w:val="00E211DD"/>
    <w:rsid w:val="00E2157B"/>
    <w:rsid w:val="00E21DA4"/>
    <w:rsid w:val="00E22E96"/>
    <w:rsid w:val="00E2378C"/>
    <w:rsid w:val="00E24464"/>
    <w:rsid w:val="00E2556D"/>
    <w:rsid w:val="00E27076"/>
    <w:rsid w:val="00E30135"/>
    <w:rsid w:val="00E3031C"/>
    <w:rsid w:val="00E30467"/>
    <w:rsid w:val="00E310FA"/>
    <w:rsid w:val="00E3206D"/>
    <w:rsid w:val="00E32A0D"/>
    <w:rsid w:val="00E3336C"/>
    <w:rsid w:val="00E33633"/>
    <w:rsid w:val="00E3382B"/>
    <w:rsid w:val="00E3389C"/>
    <w:rsid w:val="00E33A98"/>
    <w:rsid w:val="00E33C22"/>
    <w:rsid w:val="00E345B5"/>
    <w:rsid w:val="00E3466B"/>
    <w:rsid w:val="00E34E1E"/>
    <w:rsid w:val="00E3662F"/>
    <w:rsid w:val="00E3666B"/>
    <w:rsid w:val="00E41CA9"/>
    <w:rsid w:val="00E42927"/>
    <w:rsid w:val="00E43920"/>
    <w:rsid w:val="00E44314"/>
    <w:rsid w:val="00E448B8"/>
    <w:rsid w:val="00E46CA5"/>
    <w:rsid w:val="00E472B8"/>
    <w:rsid w:val="00E479E9"/>
    <w:rsid w:val="00E5157D"/>
    <w:rsid w:val="00E516CA"/>
    <w:rsid w:val="00E52088"/>
    <w:rsid w:val="00E52FAF"/>
    <w:rsid w:val="00E5374A"/>
    <w:rsid w:val="00E54DC6"/>
    <w:rsid w:val="00E55028"/>
    <w:rsid w:val="00E55144"/>
    <w:rsid w:val="00E55537"/>
    <w:rsid w:val="00E5580C"/>
    <w:rsid w:val="00E55AEF"/>
    <w:rsid w:val="00E55E24"/>
    <w:rsid w:val="00E56424"/>
    <w:rsid w:val="00E56590"/>
    <w:rsid w:val="00E56ACE"/>
    <w:rsid w:val="00E57589"/>
    <w:rsid w:val="00E576CA"/>
    <w:rsid w:val="00E5793A"/>
    <w:rsid w:val="00E57C33"/>
    <w:rsid w:val="00E60D8B"/>
    <w:rsid w:val="00E61470"/>
    <w:rsid w:val="00E61B6A"/>
    <w:rsid w:val="00E62C92"/>
    <w:rsid w:val="00E62CCA"/>
    <w:rsid w:val="00E63564"/>
    <w:rsid w:val="00E640FB"/>
    <w:rsid w:val="00E652B5"/>
    <w:rsid w:val="00E6590B"/>
    <w:rsid w:val="00E66087"/>
    <w:rsid w:val="00E7098B"/>
    <w:rsid w:val="00E70EBE"/>
    <w:rsid w:val="00E71A54"/>
    <w:rsid w:val="00E71D35"/>
    <w:rsid w:val="00E72A36"/>
    <w:rsid w:val="00E73739"/>
    <w:rsid w:val="00E747CF"/>
    <w:rsid w:val="00E75421"/>
    <w:rsid w:val="00E75437"/>
    <w:rsid w:val="00E759C4"/>
    <w:rsid w:val="00E761B0"/>
    <w:rsid w:val="00E77460"/>
    <w:rsid w:val="00E777C3"/>
    <w:rsid w:val="00E809FB"/>
    <w:rsid w:val="00E80BCD"/>
    <w:rsid w:val="00E80E70"/>
    <w:rsid w:val="00E825F5"/>
    <w:rsid w:val="00E82705"/>
    <w:rsid w:val="00E82F87"/>
    <w:rsid w:val="00E84270"/>
    <w:rsid w:val="00E85D4B"/>
    <w:rsid w:val="00E85DE0"/>
    <w:rsid w:val="00E861D9"/>
    <w:rsid w:val="00E879C6"/>
    <w:rsid w:val="00E87C28"/>
    <w:rsid w:val="00E90355"/>
    <w:rsid w:val="00E90667"/>
    <w:rsid w:val="00E911BD"/>
    <w:rsid w:val="00E916A0"/>
    <w:rsid w:val="00E9230D"/>
    <w:rsid w:val="00E92877"/>
    <w:rsid w:val="00E92A3B"/>
    <w:rsid w:val="00E92CD5"/>
    <w:rsid w:val="00E934B4"/>
    <w:rsid w:val="00E94920"/>
    <w:rsid w:val="00E95917"/>
    <w:rsid w:val="00E96BE2"/>
    <w:rsid w:val="00E96F08"/>
    <w:rsid w:val="00E97853"/>
    <w:rsid w:val="00E97BE2"/>
    <w:rsid w:val="00EA010A"/>
    <w:rsid w:val="00EA05D1"/>
    <w:rsid w:val="00EA13EA"/>
    <w:rsid w:val="00EA172E"/>
    <w:rsid w:val="00EA2373"/>
    <w:rsid w:val="00EA2FE8"/>
    <w:rsid w:val="00EA3809"/>
    <w:rsid w:val="00EA3C0F"/>
    <w:rsid w:val="00EA4A43"/>
    <w:rsid w:val="00EA5B12"/>
    <w:rsid w:val="00EA626B"/>
    <w:rsid w:val="00EA7555"/>
    <w:rsid w:val="00EA7601"/>
    <w:rsid w:val="00EA7F74"/>
    <w:rsid w:val="00EB047C"/>
    <w:rsid w:val="00EB0981"/>
    <w:rsid w:val="00EB1DE9"/>
    <w:rsid w:val="00EB25A7"/>
    <w:rsid w:val="00EB28C0"/>
    <w:rsid w:val="00EB2CC0"/>
    <w:rsid w:val="00EB51BB"/>
    <w:rsid w:val="00EB5AFA"/>
    <w:rsid w:val="00EB678B"/>
    <w:rsid w:val="00EB6BFE"/>
    <w:rsid w:val="00EB6F2A"/>
    <w:rsid w:val="00EB7729"/>
    <w:rsid w:val="00EB7DA6"/>
    <w:rsid w:val="00EC0A23"/>
    <w:rsid w:val="00EC14AC"/>
    <w:rsid w:val="00EC2423"/>
    <w:rsid w:val="00EC2EF9"/>
    <w:rsid w:val="00EC3217"/>
    <w:rsid w:val="00EC4CF4"/>
    <w:rsid w:val="00EC5E35"/>
    <w:rsid w:val="00EC656D"/>
    <w:rsid w:val="00EC67C5"/>
    <w:rsid w:val="00EC6A4E"/>
    <w:rsid w:val="00EC73CE"/>
    <w:rsid w:val="00ED00E2"/>
    <w:rsid w:val="00ED0914"/>
    <w:rsid w:val="00ED13FA"/>
    <w:rsid w:val="00ED2D3F"/>
    <w:rsid w:val="00ED32F6"/>
    <w:rsid w:val="00ED3550"/>
    <w:rsid w:val="00ED50A2"/>
    <w:rsid w:val="00ED55A9"/>
    <w:rsid w:val="00ED593E"/>
    <w:rsid w:val="00ED62BA"/>
    <w:rsid w:val="00ED7B54"/>
    <w:rsid w:val="00ED7C67"/>
    <w:rsid w:val="00EE2116"/>
    <w:rsid w:val="00EE3729"/>
    <w:rsid w:val="00EE40B1"/>
    <w:rsid w:val="00EE43CC"/>
    <w:rsid w:val="00EE4806"/>
    <w:rsid w:val="00EE51F7"/>
    <w:rsid w:val="00EE5CC9"/>
    <w:rsid w:val="00EE63AF"/>
    <w:rsid w:val="00EE70D3"/>
    <w:rsid w:val="00EE7971"/>
    <w:rsid w:val="00EF12EC"/>
    <w:rsid w:val="00EF20AA"/>
    <w:rsid w:val="00EF334F"/>
    <w:rsid w:val="00EF33C4"/>
    <w:rsid w:val="00EF3A11"/>
    <w:rsid w:val="00EF4AD8"/>
    <w:rsid w:val="00EF526D"/>
    <w:rsid w:val="00EF5700"/>
    <w:rsid w:val="00EF6D0C"/>
    <w:rsid w:val="00EF7E60"/>
    <w:rsid w:val="00F00424"/>
    <w:rsid w:val="00F01220"/>
    <w:rsid w:val="00F017E2"/>
    <w:rsid w:val="00F01F4B"/>
    <w:rsid w:val="00F0240B"/>
    <w:rsid w:val="00F0252E"/>
    <w:rsid w:val="00F03838"/>
    <w:rsid w:val="00F05AEC"/>
    <w:rsid w:val="00F05BF3"/>
    <w:rsid w:val="00F0625F"/>
    <w:rsid w:val="00F06853"/>
    <w:rsid w:val="00F07714"/>
    <w:rsid w:val="00F07865"/>
    <w:rsid w:val="00F115EF"/>
    <w:rsid w:val="00F11F45"/>
    <w:rsid w:val="00F14702"/>
    <w:rsid w:val="00F1494D"/>
    <w:rsid w:val="00F151A9"/>
    <w:rsid w:val="00F161B2"/>
    <w:rsid w:val="00F16361"/>
    <w:rsid w:val="00F2016B"/>
    <w:rsid w:val="00F204DA"/>
    <w:rsid w:val="00F205E7"/>
    <w:rsid w:val="00F215FC"/>
    <w:rsid w:val="00F226FC"/>
    <w:rsid w:val="00F2288D"/>
    <w:rsid w:val="00F2308C"/>
    <w:rsid w:val="00F23786"/>
    <w:rsid w:val="00F242E9"/>
    <w:rsid w:val="00F2445B"/>
    <w:rsid w:val="00F24494"/>
    <w:rsid w:val="00F26007"/>
    <w:rsid w:val="00F265D8"/>
    <w:rsid w:val="00F27135"/>
    <w:rsid w:val="00F27D77"/>
    <w:rsid w:val="00F31DAA"/>
    <w:rsid w:val="00F32C16"/>
    <w:rsid w:val="00F33417"/>
    <w:rsid w:val="00F338C2"/>
    <w:rsid w:val="00F35248"/>
    <w:rsid w:val="00F3547F"/>
    <w:rsid w:val="00F359C3"/>
    <w:rsid w:val="00F35AC3"/>
    <w:rsid w:val="00F35E37"/>
    <w:rsid w:val="00F3645B"/>
    <w:rsid w:val="00F36554"/>
    <w:rsid w:val="00F37273"/>
    <w:rsid w:val="00F379E4"/>
    <w:rsid w:val="00F37CAD"/>
    <w:rsid w:val="00F40238"/>
    <w:rsid w:val="00F4059B"/>
    <w:rsid w:val="00F4268B"/>
    <w:rsid w:val="00F42849"/>
    <w:rsid w:val="00F42A8D"/>
    <w:rsid w:val="00F42AF7"/>
    <w:rsid w:val="00F42B77"/>
    <w:rsid w:val="00F42C54"/>
    <w:rsid w:val="00F42E8D"/>
    <w:rsid w:val="00F437E6"/>
    <w:rsid w:val="00F44063"/>
    <w:rsid w:val="00F443B9"/>
    <w:rsid w:val="00F4446D"/>
    <w:rsid w:val="00F44D4D"/>
    <w:rsid w:val="00F44DDE"/>
    <w:rsid w:val="00F476D1"/>
    <w:rsid w:val="00F47762"/>
    <w:rsid w:val="00F50818"/>
    <w:rsid w:val="00F50F50"/>
    <w:rsid w:val="00F513BF"/>
    <w:rsid w:val="00F514B0"/>
    <w:rsid w:val="00F51CF9"/>
    <w:rsid w:val="00F521D7"/>
    <w:rsid w:val="00F53003"/>
    <w:rsid w:val="00F5390B"/>
    <w:rsid w:val="00F53DE6"/>
    <w:rsid w:val="00F5479F"/>
    <w:rsid w:val="00F55E06"/>
    <w:rsid w:val="00F55FDD"/>
    <w:rsid w:val="00F55FE1"/>
    <w:rsid w:val="00F56D9D"/>
    <w:rsid w:val="00F5776C"/>
    <w:rsid w:val="00F60256"/>
    <w:rsid w:val="00F6070B"/>
    <w:rsid w:val="00F608E2"/>
    <w:rsid w:val="00F61556"/>
    <w:rsid w:val="00F61850"/>
    <w:rsid w:val="00F619FF"/>
    <w:rsid w:val="00F62F17"/>
    <w:rsid w:val="00F6356A"/>
    <w:rsid w:val="00F64005"/>
    <w:rsid w:val="00F657E1"/>
    <w:rsid w:val="00F658C9"/>
    <w:rsid w:val="00F66241"/>
    <w:rsid w:val="00F66AFA"/>
    <w:rsid w:val="00F67080"/>
    <w:rsid w:val="00F6757A"/>
    <w:rsid w:val="00F70CB5"/>
    <w:rsid w:val="00F71B60"/>
    <w:rsid w:val="00F72509"/>
    <w:rsid w:val="00F73077"/>
    <w:rsid w:val="00F73DC0"/>
    <w:rsid w:val="00F7480C"/>
    <w:rsid w:val="00F7496A"/>
    <w:rsid w:val="00F74F12"/>
    <w:rsid w:val="00F75863"/>
    <w:rsid w:val="00F75BB0"/>
    <w:rsid w:val="00F7686B"/>
    <w:rsid w:val="00F7719E"/>
    <w:rsid w:val="00F77F5E"/>
    <w:rsid w:val="00F82672"/>
    <w:rsid w:val="00F829B6"/>
    <w:rsid w:val="00F82BD8"/>
    <w:rsid w:val="00F83B1F"/>
    <w:rsid w:val="00F84133"/>
    <w:rsid w:val="00F8417E"/>
    <w:rsid w:val="00F84770"/>
    <w:rsid w:val="00F85392"/>
    <w:rsid w:val="00F8626B"/>
    <w:rsid w:val="00F8694E"/>
    <w:rsid w:val="00F90ABA"/>
    <w:rsid w:val="00F910C4"/>
    <w:rsid w:val="00F91933"/>
    <w:rsid w:val="00F9241D"/>
    <w:rsid w:val="00F941D0"/>
    <w:rsid w:val="00F951BB"/>
    <w:rsid w:val="00F95EF4"/>
    <w:rsid w:val="00F9662F"/>
    <w:rsid w:val="00F978CF"/>
    <w:rsid w:val="00FA1EE7"/>
    <w:rsid w:val="00FA3534"/>
    <w:rsid w:val="00FA39B6"/>
    <w:rsid w:val="00FA51E4"/>
    <w:rsid w:val="00FA59D8"/>
    <w:rsid w:val="00FA60E2"/>
    <w:rsid w:val="00FA6B05"/>
    <w:rsid w:val="00FA7C2C"/>
    <w:rsid w:val="00FA7FA8"/>
    <w:rsid w:val="00FB0761"/>
    <w:rsid w:val="00FB0F51"/>
    <w:rsid w:val="00FB0F63"/>
    <w:rsid w:val="00FB1634"/>
    <w:rsid w:val="00FB1C33"/>
    <w:rsid w:val="00FB239F"/>
    <w:rsid w:val="00FB27D5"/>
    <w:rsid w:val="00FB2A4F"/>
    <w:rsid w:val="00FB3B5D"/>
    <w:rsid w:val="00FB4088"/>
    <w:rsid w:val="00FB42F3"/>
    <w:rsid w:val="00FB70AA"/>
    <w:rsid w:val="00FB77AA"/>
    <w:rsid w:val="00FB7C81"/>
    <w:rsid w:val="00FB7EB6"/>
    <w:rsid w:val="00FC0C1E"/>
    <w:rsid w:val="00FC0DBE"/>
    <w:rsid w:val="00FC125B"/>
    <w:rsid w:val="00FC3C8B"/>
    <w:rsid w:val="00FC4841"/>
    <w:rsid w:val="00FC4A57"/>
    <w:rsid w:val="00FC5313"/>
    <w:rsid w:val="00FC5AC1"/>
    <w:rsid w:val="00FC6E3F"/>
    <w:rsid w:val="00FC7725"/>
    <w:rsid w:val="00FC7732"/>
    <w:rsid w:val="00FC7F13"/>
    <w:rsid w:val="00FD13DC"/>
    <w:rsid w:val="00FD1D75"/>
    <w:rsid w:val="00FD2F7E"/>
    <w:rsid w:val="00FD3787"/>
    <w:rsid w:val="00FD38C1"/>
    <w:rsid w:val="00FD42C5"/>
    <w:rsid w:val="00FD4739"/>
    <w:rsid w:val="00FD4FC7"/>
    <w:rsid w:val="00FD518C"/>
    <w:rsid w:val="00FD5244"/>
    <w:rsid w:val="00FD556A"/>
    <w:rsid w:val="00FD5F77"/>
    <w:rsid w:val="00FD6675"/>
    <w:rsid w:val="00FD6B13"/>
    <w:rsid w:val="00FD7022"/>
    <w:rsid w:val="00FD7378"/>
    <w:rsid w:val="00FD7BA7"/>
    <w:rsid w:val="00FE1F67"/>
    <w:rsid w:val="00FE2C29"/>
    <w:rsid w:val="00FE2DDF"/>
    <w:rsid w:val="00FE3C9B"/>
    <w:rsid w:val="00FE50E5"/>
    <w:rsid w:val="00FE6084"/>
    <w:rsid w:val="00FE62A6"/>
    <w:rsid w:val="00FE6CDF"/>
    <w:rsid w:val="00FF05AF"/>
    <w:rsid w:val="00FF0F5C"/>
    <w:rsid w:val="00FF1061"/>
    <w:rsid w:val="00FF106B"/>
    <w:rsid w:val="00FF1174"/>
    <w:rsid w:val="00FF3A4B"/>
    <w:rsid w:val="00FF43BD"/>
    <w:rsid w:val="00FF619B"/>
    <w:rsid w:val="00FF6469"/>
    <w:rsid w:val="00FF67A6"/>
    <w:rsid w:val="00FF6950"/>
    <w:rsid w:val="00FF78F3"/>
    <w:rsid w:val="00FF7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268A12C"/>
  <w15:docId w15:val="{DEA138C1-04C7-42F8-870D-0CC9E31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56D"/>
    <w:pPr>
      <w:suppressAutoHyphens/>
      <w:spacing w:after="0" w:line="240" w:lineRule="auto"/>
      <w:jc w:val="both"/>
    </w:pPr>
    <w:rPr>
      <w:rFonts w:ascii="Times New Roman" w:eastAsia="Calibri" w:hAnsi="Times New Roman" w:cs="Times New Roman"/>
      <w:sz w:val="24"/>
      <w:szCs w:val="24"/>
      <w:lang w:eastAsia="ar-SA"/>
    </w:rPr>
  </w:style>
  <w:style w:type="paragraph" w:styleId="Heading1">
    <w:name w:val="heading 1"/>
    <w:aliases w:val="H1,First subtitle,Section Heading,heading1,Antraste 1,h1,Section Heading Char,heading1 Char,Antraste 1 Char,h1 Char,Virsraksts _ 1 līmenis _ sab"/>
    <w:basedOn w:val="Normal"/>
    <w:next w:val="Heading2"/>
    <w:link w:val="Heading1Char"/>
    <w:qFormat/>
    <w:rsid w:val="00802C4A"/>
    <w:pPr>
      <w:keepNext/>
      <w:numPr>
        <w:numId w:val="1"/>
      </w:numPr>
      <w:tabs>
        <w:tab w:val="num" w:pos="432"/>
      </w:tabs>
      <w:ind w:left="432"/>
      <w:jc w:val="center"/>
      <w:outlineLvl w:val="0"/>
    </w:pPr>
    <w:rPr>
      <w:rFonts w:ascii="Times New Roman Bold" w:eastAsia="Times New Roman" w:hAnsi="Times New Roman Bold" w:cs="Times New Roman Bold"/>
      <w:caps/>
      <w:sz w:val="28"/>
      <w:szCs w:val="20"/>
      <w:lang w:val="x-none"/>
    </w:rPr>
  </w:style>
  <w:style w:type="paragraph" w:styleId="Heading2">
    <w:name w:val="heading 2"/>
    <w:aliases w:val="Second subtitle,Char"/>
    <w:basedOn w:val="Normal"/>
    <w:next w:val="Normal"/>
    <w:link w:val="Heading2Char"/>
    <w:uiPriority w:val="99"/>
    <w:unhideWhenUsed/>
    <w:qFormat/>
    <w:rsid w:val="00802C4A"/>
    <w:pPr>
      <w:keepNext/>
      <w:numPr>
        <w:ilvl w:val="1"/>
        <w:numId w:val="1"/>
      </w:numPr>
      <w:tabs>
        <w:tab w:val="left" w:pos="284"/>
        <w:tab w:val="num" w:pos="576"/>
      </w:tabs>
      <w:spacing w:after="100"/>
      <w:ind w:left="576"/>
      <w:outlineLvl w:val="1"/>
    </w:pPr>
    <w:rPr>
      <w:rFonts w:ascii="Times New Roman Bold" w:eastAsia="Times New Roman" w:hAnsi="Times New Roman Bold" w:cs="Times New Roman Bold"/>
      <w:sz w:val="22"/>
      <w:szCs w:val="20"/>
      <w:lang w:val="x-none"/>
    </w:rPr>
  </w:style>
  <w:style w:type="paragraph" w:styleId="Heading3">
    <w:name w:val="heading 3"/>
    <w:basedOn w:val="Normal"/>
    <w:next w:val="Normal"/>
    <w:link w:val="Heading3Char"/>
    <w:uiPriority w:val="9"/>
    <w:unhideWhenUsed/>
    <w:qFormat/>
    <w:rsid w:val="00802C4A"/>
    <w:pPr>
      <w:keepNext/>
      <w:numPr>
        <w:ilvl w:val="2"/>
        <w:numId w:val="1"/>
      </w:numPr>
      <w:tabs>
        <w:tab w:val="num" w:pos="680"/>
      </w:tabs>
      <w:ind w:left="851" w:hanging="851"/>
      <w:jc w:val="center"/>
      <w:outlineLvl w:val="2"/>
    </w:pPr>
    <w:rPr>
      <w:rFonts w:eastAsia="Times New Roman"/>
      <w:b/>
      <w:sz w:val="32"/>
      <w:lang w:val="x-none"/>
    </w:rPr>
  </w:style>
  <w:style w:type="paragraph" w:styleId="Heading4">
    <w:name w:val="heading 4"/>
    <w:basedOn w:val="Normal"/>
    <w:next w:val="Normal"/>
    <w:link w:val="Heading4Char"/>
    <w:uiPriority w:val="9"/>
    <w:unhideWhenUsed/>
    <w:qFormat/>
    <w:rsid w:val="00802C4A"/>
    <w:pPr>
      <w:keepNext/>
      <w:numPr>
        <w:ilvl w:val="3"/>
        <w:numId w:val="1"/>
      </w:numPr>
      <w:tabs>
        <w:tab w:val="num" w:pos="864"/>
      </w:tabs>
      <w:spacing w:before="240" w:after="60"/>
      <w:ind w:left="864"/>
      <w:jc w:val="left"/>
      <w:outlineLvl w:val="3"/>
    </w:pPr>
    <w:rPr>
      <w:rFonts w:eastAsia="Times New Roman"/>
      <w:b/>
      <w:bCs/>
      <w:sz w:val="28"/>
      <w:szCs w:val="28"/>
      <w:lang w:val="x-none"/>
    </w:rPr>
  </w:style>
  <w:style w:type="paragraph" w:styleId="Heading5">
    <w:name w:val="heading 5"/>
    <w:basedOn w:val="Normal"/>
    <w:next w:val="Normal"/>
    <w:link w:val="Heading5Char"/>
    <w:unhideWhenUsed/>
    <w:qFormat/>
    <w:rsid w:val="00802C4A"/>
    <w:pPr>
      <w:keepNext/>
      <w:numPr>
        <w:ilvl w:val="4"/>
        <w:numId w:val="1"/>
      </w:numPr>
      <w:tabs>
        <w:tab w:val="num" w:pos="1008"/>
      </w:tabs>
      <w:ind w:left="1008"/>
      <w:outlineLvl w:val="4"/>
    </w:pPr>
    <w:rPr>
      <w:rFonts w:eastAsia="Times New Roman"/>
      <w:b/>
      <w:bCs/>
      <w:lang w:val="x-none"/>
    </w:rPr>
  </w:style>
  <w:style w:type="paragraph" w:styleId="Heading6">
    <w:name w:val="heading 6"/>
    <w:basedOn w:val="Normal"/>
    <w:next w:val="Normal"/>
    <w:link w:val="Heading6Char"/>
    <w:uiPriority w:val="9"/>
    <w:unhideWhenUsed/>
    <w:qFormat/>
    <w:rsid w:val="00802C4A"/>
    <w:pPr>
      <w:keepNext/>
      <w:numPr>
        <w:ilvl w:val="5"/>
        <w:numId w:val="1"/>
      </w:numPr>
      <w:tabs>
        <w:tab w:val="num" w:pos="1152"/>
      </w:tabs>
      <w:ind w:left="1152"/>
      <w:outlineLvl w:val="5"/>
    </w:pPr>
    <w:rPr>
      <w:rFonts w:eastAsia="Times New Roman"/>
      <w:b/>
      <w:bCs/>
      <w:sz w:val="28"/>
      <w:lang w:val="x-none"/>
    </w:rPr>
  </w:style>
  <w:style w:type="paragraph" w:styleId="Heading7">
    <w:name w:val="heading 7"/>
    <w:basedOn w:val="Normal"/>
    <w:next w:val="Normal"/>
    <w:link w:val="Heading7Char"/>
    <w:uiPriority w:val="9"/>
    <w:unhideWhenUsed/>
    <w:qFormat/>
    <w:rsid w:val="00802C4A"/>
    <w:pPr>
      <w:numPr>
        <w:ilvl w:val="6"/>
        <w:numId w:val="1"/>
      </w:numPr>
      <w:tabs>
        <w:tab w:val="num" w:pos="1296"/>
      </w:tabs>
      <w:spacing w:before="240" w:after="60"/>
      <w:ind w:left="1296"/>
      <w:outlineLvl w:val="6"/>
    </w:pPr>
    <w:rPr>
      <w:rFonts w:eastAsia="Times New Roman"/>
      <w:lang w:val="x-none"/>
    </w:rPr>
  </w:style>
  <w:style w:type="paragraph" w:styleId="Heading8">
    <w:name w:val="heading 8"/>
    <w:basedOn w:val="Normal"/>
    <w:next w:val="Normal"/>
    <w:link w:val="Heading8Char"/>
    <w:uiPriority w:val="9"/>
    <w:unhideWhenUsed/>
    <w:qFormat/>
    <w:rsid w:val="00802C4A"/>
    <w:pPr>
      <w:numPr>
        <w:ilvl w:val="7"/>
        <w:numId w:val="1"/>
      </w:numPr>
      <w:tabs>
        <w:tab w:val="num" w:pos="1440"/>
      </w:tabs>
      <w:spacing w:before="240" w:after="60"/>
      <w:ind w:left="1440"/>
      <w:outlineLvl w:val="7"/>
    </w:pPr>
    <w:rPr>
      <w:rFonts w:eastAsia="Times New Roman"/>
      <w:i/>
      <w:iCs/>
      <w:lang w:val="x-none"/>
    </w:rPr>
  </w:style>
  <w:style w:type="paragraph" w:styleId="Heading9">
    <w:name w:val="heading 9"/>
    <w:basedOn w:val="Normal"/>
    <w:next w:val="Normal"/>
    <w:link w:val="Heading9Char"/>
    <w:uiPriority w:val="9"/>
    <w:unhideWhenUsed/>
    <w:qFormat/>
    <w:rsid w:val="00802C4A"/>
    <w:pPr>
      <w:numPr>
        <w:ilvl w:val="8"/>
        <w:numId w:val="1"/>
      </w:numPr>
      <w:tabs>
        <w:tab w:val="num" w:pos="1584"/>
      </w:tabs>
      <w:spacing w:before="240" w:after="60"/>
      <w:ind w:left="1584"/>
      <w:outlineLvl w:val="8"/>
    </w:pPr>
    <w:rPr>
      <w:rFonts w:eastAsia="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ond subtitle Char,Char Char"/>
    <w:basedOn w:val="DefaultParagraphFont"/>
    <w:link w:val="Heading2"/>
    <w:uiPriority w:val="99"/>
    <w:rsid w:val="00802C4A"/>
    <w:rPr>
      <w:rFonts w:ascii="Times New Roman Bold" w:eastAsia="Times New Roman" w:hAnsi="Times New Roman Bold" w:cs="Times New Roman Bold"/>
      <w:szCs w:val="20"/>
      <w:lang w:val="x-none" w:eastAsia="ar-SA"/>
    </w:rPr>
  </w:style>
  <w:style w:type="character" w:customStyle="1" w:styleId="Heading1Char">
    <w:name w:val="Heading 1 Char"/>
    <w:aliases w:val="H1 Char,First subtitle Char,Section Heading Char1,heading1 Char1,Antraste 1 Char1,h1 Char1,Section Heading Char Char,heading1 Char Char,Antraste 1 Char Char,h1 Char Char,Virsraksts _ 1 līmenis _ sab Char"/>
    <w:basedOn w:val="DefaultParagraphFont"/>
    <w:link w:val="Heading1"/>
    <w:rsid w:val="00802C4A"/>
    <w:rPr>
      <w:rFonts w:ascii="Times New Roman Bold" w:eastAsia="Times New Roman" w:hAnsi="Times New Roman Bold" w:cs="Times New Roman Bold"/>
      <w:caps/>
      <w:sz w:val="28"/>
      <w:szCs w:val="20"/>
      <w:lang w:val="x-none" w:eastAsia="ar-SA"/>
    </w:rPr>
  </w:style>
  <w:style w:type="character" w:customStyle="1" w:styleId="Heading3Char">
    <w:name w:val="Heading 3 Char"/>
    <w:basedOn w:val="DefaultParagraphFont"/>
    <w:link w:val="Heading3"/>
    <w:uiPriority w:val="9"/>
    <w:rsid w:val="00802C4A"/>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uiPriority w:val="9"/>
    <w:rsid w:val="00802C4A"/>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rsid w:val="00802C4A"/>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uiPriority w:val="9"/>
    <w:rsid w:val="00802C4A"/>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uiPriority w:val="9"/>
    <w:rsid w:val="00802C4A"/>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uiPriority w:val="9"/>
    <w:rsid w:val="00802C4A"/>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uiPriority w:val="9"/>
    <w:rsid w:val="00802C4A"/>
    <w:rPr>
      <w:rFonts w:ascii="Times New Roman" w:eastAsia="Times New Roman" w:hAnsi="Times New Roman" w:cs="Times New Roman"/>
      <w:lang w:val="x-none" w:eastAsia="ar-SA"/>
    </w:rPr>
  </w:style>
  <w:style w:type="character" w:styleId="Hyperlink">
    <w:name w:val="Hyperlink"/>
    <w:uiPriority w:val="99"/>
    <w:unhideWhenUsed/>
    <w:rsid w:val="00802C4A"/>
    <w:rPr>
      <w:color w:val="0000FF"/>
      <w:u w:val="single"/>
    </w:rPr>
  </w:style>
  <w:style w:type="character" w:customStyle="1" w:styleId="Heading1Char1">
    <w:name w:val="Heading 1 Char1"/>
    <w:aliases w:val="H1 Char1,First subtitle Char1"/>
    <w:basedOn w:val="DefaultParagraphFont"/>
    <w:rsid w:val="00802C4A"/>
    <w:rPr>
      <w:rFonts w:asciiTheme="majorHAnsi" w:eastAsiaTheme="majorEastAsia" w:hAnsiTheme="majorHAnsi" w:cstheme="majorBidi" w:hint="default"/>
      <w:b/>
      <w:bCs/>
      <w:color w:val="365F91" w:themeColor="accent1" w:themeShade="BF"/>
      <w:sz w:val="28"/>
      <w:szCs w:val="28"/>
      <w:lang w:eastAsia="ar-SA"/>
    </w:r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Normal"/>
    <w:link w:val="FootnoteTextChar"/>
    <w:uiPriority w:val="99"/>
    <w:unhideWhenUsed/>
    <w:rsid w:val="00802C4A"/>
    <w:rPr>
      <w:sz w:val="20"/>
      <w:szCs w:val="20"/>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
    <w:basedOn w:val="DefaultParagraphFont"/>
    <w:link w:val="FootnoteText"/>
    <w:uiPriority w:val="99"/>
    <w:rsid w:val="00802C4A"/>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802C4A"/>
    <w:rPr>
      <w:rFonts w:ascii="Calibri" w:eastAsia="Times New Roman" w:hAnsi="Calibri" w:cs="Times New Roman"/>
      <w:sz w:val="20"/>
      <w:szCs w:val="20"/>
      <w:lang w:eastAsia="lv-LV"/>
    </w:rPr>
  </w:style>
  <w:style w:type="paragraph" w:styleId="CommentText">
    <w:name w:val="annotation text"/>
    <w:basedOn w:val="Normal"/>
    <w:link w:val="CommentTextChar"/>
    <w:uiPriority w:val="99"/>
    <w:unhideWhenUsed/>
    <w:rsid w:val="00802C4A"/>
    <w:pPr>
      <w:suppressAutoHyphens w:val="0"/>
      <w:spacing w:after="200"/>
      <w:jc w:val="left"/>
    </w:pPr>
    <w:rPr>
      <w:rFonts w:ascii="Calibri" w:eastAsia="Times New Roman" w:hAnsi="Calibri"/>
      <w:sz w:val="20"/>
      <w:szCs w:val="20"/>
      <w:lang w:eastAsia="lv-LV"/>
    </w:rPr>
  </w:style>
  <w:style w:type="character" w:customStyle="1" w:styleId="HeaderChar">
    <w:name w:val="Header Char"/>
    <w:basedOn w:val="DefaultParagraphFont"/>
    <w:link w:val="Header"/>
    <w:uiPriority w:val="99"/>
    <w:rsid w:val="00802C4A"/>
    <w:rPr>
      <w:rFonts w:ascii="Times New Roman" w:eastAsia="Calibri" w:hAnsi="Times New Roman" w:cs="Times New Roman"/>
      <w:sz w:val="24"/>
      <w:szCs w:val="24"/>
      <w:lang w:val="x-none" w:eastAsia="ar-SA"/>
    </w:rPr>
  </w:style>
  <w:style w:type="paragraph" w:styleId="Header">
    <w:name w:val="header"/>
    <w:basedOn w:val="Normal"/>
    <w:link w:val="HeaderChar"/>
    <w:uiPriority w:val="99"/>
    <w:unhideWhenUsed/>
    <w:rsid w:val="00802C4A"/>
    <w:pPr>
      <w:tabs>
        <w:tab w:val="center" w:pos="4153"/>
        <w:tab w:val="right" w:pos="8306"/>
      </w:tabs>
    </w:pPr>
    <w:rPr>
      <w:lang w:val="x-none"/>
    </w:rPr>
  </w:style>
  <w:style w:type="character" w:customStyle="1" w:styleId="FooterChar">
    <w:name w:val="Footer Char"/>
    <w:basedOn w:val="DefaultParagraphFont"/>
    <w:link w:val="Footer"/>
    <w:uiPriority w:val="99"/>
    <w:rsid w:val="00802C4A"/>
    <w:rPr>
      <w:rFonts w:ascii="Calibri" w:eastAsia="Times New Roman" w:hAnsi="Calibri" w:cs="Times New Roman"/>
      <w:lang w:eastAsia="lv-LV"/>
    </w:rPr>
  </w:style>
  <w:style w:type="paragraph" w:styleId="Footer">
    <w:name w:val="footer"/>
    <w:basedOn w:val="Normal"/>
    <w:link w:val="FooterChar"/>
    <w:uiPriority w:val="99"/>
    <w:unhideWhenUsed/>
    <w:rsid w:val="00802C4A"/>
    <w:pPr>
      <w:tabs>
        <w:tab w:val="center" w:pos="4153"/>
        <w:tab w:val="right" w:pos="8306"/>
      </w:tabs>
      <w:suppressAutoHyphens w:val="0"/>
      <w:jc w:val="left"/>
    </w:pPr>
    <w:rPr>
      <w:rFonts w:ascii="Calibri" w:eastAsia="Times New Roman" w:hAnsi="Calibri"/>
      <w:sz w:val="22"/>
      <w:szCs w:val="22"/>
      <w:lang w:eastAsia="lv-LV"/>
    </w:rPr>
  </w:style>
  <w:style w:type="character" w:customStyle="1" w:styleId="BodyTextChar">
    <w:name w:val="Body Text Char"/>
    <w:basedOn w:val="DefaultParagraphFont"/>
    <w:link w:val="BodyText"/>
    <w:rsid w:val="00802C4A"/>
    <w:rPr>
      <w:rFonts w:ascii="Arial Narrow" w:eastAsia="Times New Roman" w:hAnsi="Arial Narrow" w:cs="Times New Roman"/>
      <w:b/>
      <w:bCs/>
      <w:sz w:val="24"/>
      <w:szCs w:val="24"/>
    </w:rPr>
  </w:style>
  <w:style w:type="paragraph" w:styleId="BodyText">
    <w:name w:val="Body Text"/>
    <w:basedOn w:val="Normal"/>
    <w:link w:val="BodyTextChar"/>
    <w:unhideWhenUsed/>
    <w:rsid w:val="00802C4A"/>
    <w:pPr>
      <w:suppressAutoHyphens w:val="0"/>
    </w:pPr>
    <w:rPr>
      <w:rFonts w:ascii="Arial Narrow" w:eastAsia="Times New Roman" w:hAnsi="Arial Narrow"/>
      <w:b/>
      <w:bCs/>
      <w:lang w:eastAsia="en-US"/>
    </w:rPr>
  </w:style>
  <w:style w:type="character" w:customStyle="1" w:styleId="BodyTextIndentChar">
    <w:name w:val="Body Text Indent Char"/>
    <w:basedOn w:val="DefaultParagraphFont"/>
    <w:link w:val="BodyTextIndent"/>
    <w:uiPriority w:val="99"/>
    <w:semiHidden/>
    <w:rsid w:val="00802C4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802C4A"/>
    <w:pPr>
      <w:suppressAutoHyphens w:val="0"/>
      <w:spacing w:after="120"/>
      <w:ind w:left="283"/>
      <w:jc w:val="left"/>
    </w:pPr>
    <w:rPr>
      <w:rFonts w:eastAsia="Times New Roman"/>
      <w:lang w:val="x-none" w:eastAsia="x-none"/>
    </w:rPr>
  </w:style>
  <w:style w:type="character" w:customStyle="1" w:styleId="BodyText3Char">
    <w:name w:val="Body Text 3 Char"/>
    <w:basedOn w:val="DefaultParagraphFont"/>
    <w:link w:val="BodyText3"/>
    <w:semiHidden/>
    <w:rsid w:val="00802C4A"/>
    <w:rPr>
      <w:rFonts w:ascii="Calibri" w:eastAsia="ヒラギノ角ゴ Pro W3" w:hAnsi="Calibri" w:cs="Times New Roman"/>
      <w:color w:val="000000"/>
      <w:sz w:val="18"/>
      <w:szCs w:val="18"/>
    </w:rPr>
  </w:style>
  <w:style w:type="paragraph" w:styleId="BodyText3">
    <w:name w:val="Body Text 3"/>
    <w:basedOn w:val="Normal"/>
    <w:link w:val="BodyText3Char"/>
    <w:autoRedefine/>
    <w:semiHidden/>
    <w:unhideWhenUsed/>
    <w:rsid w:val="00802C4A"/>
    <w:pPr>
      <w:suppressAutoHyphens w:val="0"/>
      <w:spacing w:after="120"/>
      <w:ind w:left="851" w:hanging="851"/>
    </w:pPr>
    <w:rPr>
      <w:rFonts w:ascii="Calibri" w:eastAsia="ヒラギノ角ゴ Pro W3" w:hAnsi="Calibri"/>
      <w:color w:val="000000"/>
      <w:sz w:val="18"/>
      <w:szCs w:val="18"/>
      <w:lang w:eastAsia="en-US"/>
    </w:rPr>
  </w:style>
  <w:style w:type="character" w:customStyle="1" w:styleId="CommentSubjectChar">
    <w:name w:val="Comment Subject Char"/>
    <w:basedOn w:val="CommentTextChar"/>
    <w:link w:val="CommentSubject"/>
    <w:uiPriority w:val="99"/>
    <w:semiHidden/>
    <w:rsid w:val="00802C4A"/>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802C4A"/>
    <w:rPr>
      <w:b/>
      <w:bCs/>
    </w:rPr>
  </w:style>
  <w:style w:type="character" w:customStyle="1" w:styleId="BalloonTextChar">
    <w:name w:val="Balloon Text Char"/>
    <w:basedOn w:val="DefaultParagraphFont"/>
    <w:link w:val="BalloonText"/>
    <w:uiPriority w:val="99"/>
    <w:semiHidden/>
    <w:rsid w:val="00802C4A"/>
    <w:rPr>
      <w:rFonts w:ascii="Tahoma" w:eastAsia="Calibri" w:hAnsi="Tahoma" w:cs="Tahoma"/>
      <w:sz w:val="16"/>
      <w:szCs w:val="16"/>
      <w:lang w:eastAsia="ar-SA"/>
    </w:rPr>
  </w:style>
  <w:style w:type="paragraph" w:styleId="BalloonText">
    <w:name w:val="Balloon Text"/>
    <w:basedOn w:val="Normal"/>
    <w:link w:val="BalloonTextChar"/>
    <w:uiPriority w:val="99"/>
    <w:semiHidden/>
    <w:unhideWhenUsed/>
    <w:rsid w:val="00802C4A"/>
    <w:rPr>
      <w:rFonts w:ascii="Tahoma" w:hAnsi="Tahoma" w:cs="Tahoma"/>
      <w:sz w:val="16"/>
      <w:szCs w:val="16"/>
    </w:rPr>
  </w:style>
  <w:style w:type="character" w:customStyle="1" w:styleId="ListParagraphChar">
    <w:name w:val="List Paragraph Char"/>
    <w:aliases w:val="Strip Char,H&amp;P List Paragraph Char,2 Char,Syle 1 Char,Colorful List - Accent 12 Char,Normal bullet 2 Char,Bullet list Char,Virsraksti Char,Saistīto dokumentu saraksts Char,Numurets Char,PPS_Bullet Char,List Paragraph1 Char"/>
    <w:link w:val="ListParagraph"/>
    <w:qFormat/>
    <w:locked/>
    <w:rsid w:val="00F73DC0"/>
    <w:rPr>
      <w:rFonts w:ascii="Times New Roman" w:hAnsi="Times New Roman" w:cs="Times New Roman"/>
      <w:sz w:val="24"/>
      <w:szCs w:val="24"/>
      <w:lang w:eastAsia="ar-SA"/>
    </w:rPr>
  </w:style>
  <w:style w:type="paragraph" w:styleId="ListParagraph">
    <w:name w:val="List Paragraph"/>
    <w:aliases w:val="Strip,H&amp;P List Paragraph,2,Syle 1,Colorful List - Accent 12,Normal bullet 2,Bullet list,Virsraksti,Saistīto dokumentu saraksts,Numurets,PPS_Bullet,List Paragraph1,list paragraph,h&amp;p list paragraph,saistīto dokumentu saraksts,syle 1"/>
    <w:basedOn w:val="Normal"/>
    <w:link w:val="ListParagraphChar"/>
    <w:uiPriority w:val="34"/>
    <w:qFormat/>
    <w:rsid w:val="00F73DC0"/>
    <w:pPr>
      <w:suppressAutoHyphens w:val="0"/>
      <w:spacing w:before="60" w:after="60"/>
    </w:pPr>
    <w:rPr>
      <w:rFonts w:eastAsiaTheme="minorHAnsi"/>
    </w:rPr>
  </w:style>
  <w:style w:type="character" w:customStyle="1" w:styleId="ApakpunktsChar">
    <w:name w:val="Apakšpunkts Char"/>
    <w:link w:val="Apakpunkts"/>
    <w:locked/>
    <w:rsid w:val="00802C4A"/>
    <w:rPr>
      <w:rFonts w:ascii="Arial" w:eastAsia="Times New Roman" w:hAnsi="Arial" w:cs="Arial"/>
      <w:b/>
      <w:szCs w:val="24"/>
    </w:rPr>
  </w:style>
  <w:style w:type="paragraph" w:customStyle="1" w:styleId="Apakpunkts">
    <w:name w:val="Apakšpunkts"/>
    <w:basedOn w:val="Normal"/>
    <w:link w:val="ApakpunktsChar"/>
    <w:rsid w:val="00802C4A"/>
    <w:pPr>
      <w:tabs>
        <w:tab w:val="num" w:pos="851"/>
      </w:tabs>
      <w:suppressAutoHyphens w:val="0"/>
      <w:ind w:left="851" w:hanging="851"/>
      <w:jc w:val="left"/>
    </w:pPr>
    <w:rPr>
      <w:rFonts w:ascii="Arial" w:eastAsia="Times New Roman" w:hAnsi="Arial" w:cs="Arial"/>
      <w:b/>
      <w:sz w:val="22"/>
      <w:lang w:eastAsia="en-US"/>
    </w:rPr>
  </w:style>
  <w:style w:type="paragraph" w:customStyle="1" w:styleId="Punkts">
    <w:name w:val="Punkts"/>
    <w:basedOn w:val="Normal"/>
    <w:next w:val="Apakpunkts"/>
    <w:rsid w:val="00802C4A"/>
    <w:pPr>
      <w:numPr>
        <w:ilvl w:val="1"/>
        <w:numId w:val="2"/>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802C4A"/>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802C4A"/>
    <w:pPr>
      <w:numPr>
        <w:ilvl w:val="2"/>
        <w:numId w:val="2"/>
      </w:numPr>
      <w:suppressAutoHyphens w:val="0"/>
    </w:pPr>
    <w:rPr>
      <w:rFonts w:ascii="Arial" w:eastAsia="Times New Roman" w:hAnsi="Arial"/>
      <w:sz w:val="20"/>
      <w:lang w:eastAsia="lv-LV"/>
    </w:rPr>
  </w:style>
  <w:style w:type="paragraph" w:customStyle="1" w:styleId="Style2">
    <w:name w:val="Style2"/>
    <w:basedOn w:val="Normal"/>
    <w:uiPriority w:val="99"/>
    <w:rsid w:val="00802C4A"/>
    <w:pPr>
      <w:widowControl w:val="0"/>
      <w:suppressAutoHyphens w:val="0"/>
      <w:autoSpaceDE w:val="0"/>
      <w:autoSpaceDN w:val="0"/>
      <w:adjustRightInd w:val="0"/>
      <w:spacing w:line="276" w:lineRule="exact"/>
      <w:ind w:hanging="557"/>
    </w:pPr>
    <w:rPr>
      <w:rFonts w:eastAsia="Times New Roman"/>
      <w:lang w:eastAsia="lv-LV"/>
    </w:rPr>
  </w:style>
  <w:style w:type="paragraph" w:customStyle="1" w:styleId="Atsauce">
    <w:name w:val="Atsauce"/>
    <w:basedOn w:val="FootnoteText"/>
    <w:rsid w:val="00802C4A"/>
    <w:pPr>
      <w:suppressAutoHyphens w:val="0"/>
      <w:jc w:val="left"/>
    </w:pPr>
    <w:rPr>
      <w:rFonts w:ascii="Arial" w:eastAsia="Times New Roman" w:hAnsi="Arial" w:cs="Arial"/>
      <w:sz w:val="16"/>
      <w:szCs w:val="16"/>
      <w:lang w:eastAsia="en-US"/>
    </w:rPr>
  </w:style>
  <w:style w:type="paragraph" w:customStyle="1" w:styleId="Default">
    <w:name w:val="Default"/>
    <w:rsid w:val="00802C4A"/>
    <w:pPr>
      <w:widowControl w:val="0"/>
      <w:autoSpaceDE w:val="0"/>
      <w:autoSpaceDN w:val="0"/>
      <w:adjustRightInd w:val="0"/>
      <w:spacing w:after="0" w:line="240" w:lineRule="auto"/>
    </w:pPr>
    <w:rPr>
      <w:rFonts w:ascii="KCMBJD+TimesNewRoman" w:eastAsia="Times New Roman" w:hAnsi="KCMBJD+TimesNewRoman" w:cs="KCMBJD+TimesNewRoman"/>
      <w:color w:val="000000"/>
      <w:sz w:val="24"/>
      <w:szCs w:val="24"/>
      <w:lang w:eastAsia="lv-LV"/>
    </w:rPr>
  </w:style>
  <w:style w:type="paragraph" w:customStyle="1" w:styleId="CM1">
    <w:name w:val="CM1"/>
    <w:basedOn w:val="Default"/>
    <w:next w:val="Default"/>
    <w:rsid w:val="00802C4A"/>
    <w:pPr>
      <w:spacing w:line="276" w:lineRule="atLeast"/>
    </w:pPr>
    <w:rPr>
      <w:rFonts w:cs="Times New Roman"/>
      <w:color w:val="auto"/>
    </w:rPr>
  </w:style>
  <w:style w:type="paragraph" w:customStyle="1" w:styleId="CM143">
    <w:name w:val="CM143"/>
    <w:basedOn w:val="Default"/>
    <w:next w:val="Default"/>
    <w:rsid w:val="00802C4A"/>
    <w:rPr>
      <w:rFonts w:cs="Times New Roman"/>
      <w:color w:val="auto"/>
    </w:rPr>
  </w:style>
  <w:style w:type="paragraph" w:customStyle="1" w:styleId="CM144">
    <w:name w:val="CM144"/>
    <w:basedOn w:val="Default"/>
    <w:next w:val="Default"/>
    <w:rsid w:val="00802C4A"/>
    <w:rPr>
      <w:rFonts w:cs="Times New Roman"/>
      <w:color w:val="auto"/>
    </w:rPr>
  </w:style>
  <w:style w:type="paragraph" w:customStyle="1" w:styleId="CM145">
    <w:name w:val="CM145"/>
    <w:basedOn w:val="Default"/>
    <w:next w:val="Default"/>
    <w:rsid w:val="00802C4A"/>
    <w:rPr>
      <w:rFonts w:cs="Times New Roman"/>
      <w:color w:val="auto"/>
    </w:rPr>
  </w:style>
  <w:style w:type="paragraph" w:customStyle="1" w:styleId="CM2">
    <w:name w:val="CM2"/>
    <w:basedOn w:val="Default"/>
    <w:next w:val="Default"/>
    <w:rsid w:val="00802C4A"/>
    <w:pPr>
      <w:spacing w:line="328" w:lineRule="atLeast"/>
    </w:pPr>
    <w:rPr>
      <w:rFonts w:cs="Times New Roman"/>
      <w:color w:val="auto"/>
    </w:rPr>
  </w:style>
  <w:style w:type="paragraph" w:customStyle="1" w:styleId="CM147">
    <w:name w:val="CM147"/>
    <w:basedOn w:val="Default"/>
    <w:next w:val="Default"/>
    <w:rsid w:val="00802C4A"/>
    <w:rPr>
      <w:rFonts w:cs="Times New Roman"/>
      <w:color w:val="auto"/>
    </w:rPr>
  </w:style>
  <w:style w:type="paragraph" w:customStyle="1" w:styleId="CM3">
    <w:name w:val="CM3"/>
    <w:basedOn w:val="Default"/>
    <w:next w:val="Default"/>
    <w:rsid w:val="00802C4A"/>
    <w:pPr>
      <w:spacing w:line="273" w:lineRule="atLeast"/>
    </w:pPr>
    <w:rPr>
      <w:rFonts w:cs="Times New Roman"/>
      <w:color w:val="auto"/>
    </w:rPr>
  </w:style>
  <w:style w:type="paragraph" w:customStyle="1" w:styleId="CM4">
    <w:name w:val="CM4"/>
    <w:basedOn w:val="Default"/>
    <w:next w:val="Default"/>
    <w:rsid w:val="00802C4A"/>
    <w:pPr>
      <w:spacing w:line="278" w:lineRule="atLeast"/>
    </w:pPr>
    <w:rPr>
      <w:rFonts w:cs="Times New Roman"/>
      <w:color w:val="auto"/>
    </w:rPr>
  </w:style>
  <w:style w:type="paragraph" w:customStyle="1" w:styleId="CM5">
    <w:name w:val="CM5"/>
    <w:basedOn w:val="Default"/>
    <w:next w:val="Default"/>
    <w:rsid w:val="00802C4A"/>
    <w:pPr>
      <w:spacing w:line="276" w:lineRule="atLeast"/>
    </w:pPr>
    <w:rPr>
      <w:rFonts w:cs="Times New Roman"/>
      <w:color w:val="auto"/>
    </w:rPr>
  </w:style>
  <w:style w:type="paragraph" w:customStyle="1" w:styleId="CM6">
    <w:name w:val="CM6"/>
    <w:basedOn w:val="Default"/>
    <w:next w:val="Default"/>
    <w:rsid w:val="00802C4A"/>
    <w:pPr>
      <w:spacing w:line="278" w:lineRule="atLeast"/>
    </w:pPr>
    <w:rPr>
      <w:rFonts w:cs="Times New Roman"/>
      <w:color w:val="auto"/>
    </w:rPr>
  </w:style>
  <w:style w:type="paragraph" w:customStyle="1" w:styleId="CM7">
    <w:name w:val="CM7"/>
    <w:basedOn w:val="Default"/>
    <w:next w:val="Default"/>
    <w:rsid w:val="00802C4A"/>
    <w:pPr>
      <w:spacing w:line="276" w:lineRule="atLeast"/>
    </w:pPr>
    <w:rPr>
      <w:rFonts w:cs="Times New Roman"/>
      <w:color w:val="auto"/>
    </w:rPr>
  </w:style>
  <w:style w:type="paragraph" w:customStyle="1" w:styleId="CM200">
    <w:name w:val="CM200"/>
    <w:basedOn w:val="Default"/>
    <w:next w:val="Default"/>
    <w:rsid w:val="00802C4A"/>
    <w:rPr>
      <w:rFonts w:cs="Times New Roman"/>
      <w:color w:val="auto"/>
    </w:rPr>
  </w:style>
  <w:style w:type="paragraph" w:customStyle="1" w:styleId="CM8">
    <w:name w:val="CM8"/>
    <w:basedOn w:val="Default"/>
    <w:next w:val="Default"/>
    <w:rsid w:val="00802C4A"/>
    <w:pPr>
      <w:spacing w:line="276" w:lineRule="atLeast"/>
    </w:pPr>
    <w:rPr>
      <w:rFonts w:cs="Times New Roman"/>
      <w:color w:val="auto"/>
    </w:rPr>
  </w:style>
  <w:style w:type="paragraph" w:customStyle="1" w:styleId="CM9">
    <w:name w:val="CM9"/>
    <w:basedOn w:val="Default"/>
    <w:next w:val="Default"/>
    <w:rsid w:val="00802C4A"/>
    <w:rPr>
      <w:rFonts w:cs="Times New Roman"/>
      <w:color w:val="auto"/>
    </w:rPr>
  </w:style>
  <w:style w:type="paragraph" w:customStyle="1" w:styleId="CM10">
    <w:name w:val="CM10"/>
    <w:basedOn w:val="Default"/>
    <w:next w:val="Default"/>
    <w:rsid w:val="00802C4A"/>
    <w:pPr>
      <w:spacing w:line="276" w:lineRule="atLeast"/>
    </w:pPr>
    <w:rPr>
      <w:rFonts w:cs="Times New Roman"/>
      <w:color w:val="auto"/>
    </w:rPr>
  </w:style>
  <w:style w:type="paragraph" w:customStyle="1" w:styleId="CM150">
    <w:name w:val="CM150"/>
    <w:basedOn w:val="Default"/>
    <w:next w:val="Default"/>
    <w:rsid w:val="00802C4A"/>
    <w:rPr>
      <w:rFonts w:cs="Times New Roman"/>
      <w:color w:val="auto"/>
    </w:rPr>
  </w:style>
  <w:style w:type="paragraph" w:customStyle="1" w:styleId="CM148">
    <w:name w:val="CM148"/>
    <w:basedOn w:val="Default"/>
    <w:next w:val="Default"/>
    <w:rsid w:val="00802C4A"/>
    <w:rPr>
      <w:rFonts w:cs="Times New Roman"/>
      <w:color w:val="auto"/>
    </w:rPr>
  </w:style>
  <w:style w:type="paragraph" w:customStyle="1" w:styleId="CM12">
    <w:name w:val="CM12"/>
    <w:basedOn w:val="Default"/>
    <w:next w:val="Default"/>
    <w:rsid w:val="00802C4A"/>
    <w:pPr>
      <w:spacing w:line="278" w:lineRule="atLeast"/>
    </w:pPr>
    <w:rPr>
      <w:rFonts w:cs="Times New Roman"/>
      <w:color w:val="auto"/>
    </w:rPr>
  </w:style>
  <w:style w:type="paragraph" w:customStyle="1" w:styleId="CM13">
    <w:name w:val="CM13"/>
    <w:basedOn w:val="Default"/>
    <w:next w:val="Default"/>
    <w:rsid w:val="00802C4A"/>
    <w:rPr>
      <w:rFonts w:cs="Times New Roman"/>
      <w:color w:val="auto"/>
    </w:rPr>
  </w:style>
  <w:style w:type="paragraph" w:customStyle="1" w:styleId="CM14">
    <w:name w:val="CM14"/>
    <w:basedOn w:val="Default"/>
    <w:next w:val="Default"/>
    <w:rsid w:val="00802C4A"/>
    <w:pPr>
      <w:spacing w:line="276" w:lineRule="atLeast"/>
    </w:pPr>
    <w:rPr>
      <w:rFonts w:cs="Times New Roman"/>
      <w:color w:val="auto"/>
    </w:rPr>
  </w:style>
  <w:style w:type="paragraph" w:customStyle="1" w:styleId="CM15">
    <w:name w:val="CM15"/>
    <w:basedOn w:val="Default"/>
    <w:next w:val="Default"/>
    <w:rsid w:val="00802C4A"/>
    <w:pPr>
      <w:spacing w:line="276" w:lineRule="atLeast"/>
    </w:pPr>
    <w:rPr>
      <w:rFonts w:cs="Times New Roman"/>
      <w:color w:val="auto"/>
    </w:rPr>
  </w:style>
  <w:style w:type="paragraph" w:customStyle="1" w:styleId="CM16">
    <w:name w:val="CM16"/>
    <w:basedOn w:val="Default"/>
    <w:next w:val="Default"/>
    <w:rsid w:val="00802C4A"/>
    <w:pPr>
      <w:spacing w:line="276" w:lineRule="atLeast"/>
    </w:pPr>
    <w:rPr>
      <w:rFonts w:cs="Times New Roman"/>
      <w:color w:val="auto"/>
    </w:rPr>
  </w:style>
  <w:style w:type="paragraph" w:customStyle="1" w:styleId="CM17">
    <w:name w:val="CM17"/>
    <w:basedOn w:val="Default"/>
    <w:next w:val="Default"/>
    <w:rsid w:val="00802C4A"/>
    <w:pPr>
      <w:spacing w:line="271" w:lineRule="atLeast"/>
    </w:pPr>
    <w:rPr>
      <w:rFonts w:cs="Times New Roman"/>
      <w:color w:val="auto"/>
    </w:rPr>
  </w:style>
  <w:style w:type="paragraph" w:customStyle="1" w:styleId="CM18">
    <w:name w:val="CM18"/>
    <w:basedOn w:val="Default"/>
    <w:next w:val="Default"/>
    <w:rsid w:val="00802C4A"/>
    <w:pPr>
      <w:spacing w:line="276" w:lineRule="atLeast"/>
    </w:pPr>
    <w:rPr>
      <w:rFonts w:cs="Times New Roman"/>
      <w:color w:val="auto"/>
    </w:rPr>
  </w:style>
  <w:style w:type="paragraph" w:customStyle="1" w:styleId="CM152">
    <w:name w:val="CM152"/>
    <w:basedOn w:val="Default"/>
    <w:next w:val="Default"/>
    <w:rsid w:val="00802C4A"/>
    <w:rPr>
      <w:rFonts w:cs="Times New Roman"/>
      <w:color w:val="auto"/>
    </w:rPr>
  </w:style>
  <w:style w:type="paragraph" w:customStyle="1" w:styleId="CM153">
    <w:name w:val="CM153"/>
    <w:basedOn w:val="Default"/>
    <w:next w:val="Default"/>
    <w:rsid w:val="00802C4A"/>
    <w:rPr>
      <w:rFonts w:cs="Times New Roman"/>
      <w:color w:val="auto"/>
    </w:rPr>
  </w:style>
  <w:style w:type="paragraph" w:customStyle="1" w:styleId="CM19">
    <w:name w:val="CM19"/>
    <w:basedOn w:val="Default"/>
    <w:next w:val="Default"/>
    <w:rsid w:val="00802C4A"/>
    <w:pPr>
      <w:spacing w:line="276" w:lineRule="atLeast"/>
    </w:pPr>
    <w:rPr>
      <w:rFonts w:cs="Times New Roman"/>
      <w:color w:val="auto"/>
    </w:rPr>
  </w:style>
  <w:style w:type="paragraph" w:customStyle="1" w:styleId="CM20">
    <w:name w:val="CM20"/>
    <w:basedOn w:val="Default"/>
    <w:next w:val="Default"/>
    <w:rsid w:val="00802C4A"/>
    <w:pPr>
      <w:spacing w:line="276" w:lineRule="atLeast"/>
    </w:pPr>
    <w:rPr>
      <w:rFonts w:cs="Times New Roman"/>
      <w:color w:val="auto"/>
    </w:rPr>
  </w:style>
  <w:style w:type="paragraph" w:customStyle="1" w:styleId="CM149">
    <w:name w:val="CM149"/>
    <w:basedOn w:val="Default"/>
    <w:next w:val="Default"/>
    <w:rsid w:val="00802C4A"/>
    <w:rPr>
      <w:rFonts w:cs="Times New Roman"/>
      <w:color w:val="auto"/>
    </w:rPr>
  </w:style>
  <w:style w:type="paragraph" w:customStyle="1" w:styleId="CM154">
    <w:name w:val="CM154"/>
    <w:basedOn w:val="Default"/>
    <w:next w:val="Default"/>
    <w:rsid w:val="00802C4A"/>
    <w:rPr>
      <w:rFonts w:cs="Times New Roman"/>
      <w:color w:val="auto"/>
    </w:rPr>
  </w:style>
  <w:style w:type="paragraph" w:customStyle="1" w:styleId="CM155">
    <w:name w:val="CM155"/>
    <w:basedOn w:val="Default"/>
    <w:next w:val="Default"/>
    <w:rsid w:val="00802C4A"/>
    <w:rPr>
      <w:rFonts w:cs="Times New Roman"/>
      <w:color w:val="auto"/>
    </w:rPr>
  </w:style>
  <w:style w:type="paragraph" w:customStyle="1" w:styleId="CM23">
    <w:name w:val="CM23"/>
    <w:basedOn w:val="Default"/>
    <w:next w:val="Default"/>
    <w:rsid w:val="00802C4A"/>
    <w:pPr>
      <w:spacing w:line="276" w:lineRule="atLeast"/>
    </w:pPr>
    <w:rPr>
      <w:rFonts w:cs="Times New Roman"/>
      <w:color w:val="auto"/>
    </w:rPr>
  </w:style>
  <w:style w:type="paragraph" w:customStyle="1" w:styleId="CM24">
    <w:name w:val="CM24"/>
    <w:basedOn w:val="Default"/>
    <w:next w:val="Default"/>
    <w:rsid w:val="00802C4A"/>
    <w:rPr>
      <w:rFonts w:cs="Times New Roman"/>
      <w:color w:val="auto"/>
    </w:rPr>
  </w:style>
  <w:style w:type="paragraph" w:customStyle="1" w:styleId="CM25">
    <w:name w:val="CM25"/>
    <w:basedOn w:val="Default"/>
    <w:next w:val="Default"/>
    <w:rsid w:val="00802C4A"/>
    <w:pPr>
      <w:spacing w:line="276" w:lineRule="atLeast"/>
    </w:pPr>
    <w:rPr>
      <w:rFonts w:cs="Times New Roman"/>
      <w:color w:val="auto"/>
    </w:rPr>
  </w:style>
  <w:style w:type="paragraph" w:customStyle="1" w:styleId="CM26">
    <w:name w:val="CM26"/>
    <w:basedOn w:val="Default"/>
    <w:next w:val="Default"/>
    <w:rsid w:val="00802C4A"/>
    <w:pPr>
      <w:spacing w:line="276" w:lineRule="atLeast"/>
    </w:pPr>
    <w:rPr>
      <w:rFonts w:cs="Times New Roman"/>
      <w:color w:val="auto"/>
    </w:rPr>
  </w:style>
  <w:style w:type="paragraph" w:customStyle="1" w:styleId="CM156">
    <w:name w:val="CM156"/>
    <w:basedOn w:val="Default"/>
    <w:next w:val="Default"/>
    <w:rsid w:val="00802C4A"/>
    <w:rPr>
      <w:rFonts w:cs="Times New Roman"/>
      <w:color w:val="auto"/>
    </w:rPr>
  </w:style>
  <w:style w:type="paragraph" w:customStyle="1" w:styleId="CM27">
    <w:name w:val="CM27"/>
    <w:basedOn w:val="Default"/>
    <w:next w:val="Default"/>
    <w:rsid w:val="00802C4A"/>
    <w:rPr>
      <w:rFonts w:cs="Times New Roman"/>
      <w:color w:val="auto"/>
    </w:rPr>
  </w:style>
  <w:style w:type="paragraph" w:customStyle="1" w:styleId="CM21">
    <w:name w:val="CM21"/>
    <w:basedOn w:val="Default"/>
    <w:next w:val="Default"/>
    <w:rsid w:val="00802C4A"/>
    <w:pPr>
      <w:spacing w:line="273" w:lineRule="atLeast"/>
    </w:pPr>
    <w:rPr>
      <w:rFonts w:cs="Times New Roman"/>
      <w:color w:val="auto"/>
    </w:rPr>
  </w:style>
  <w:style w:type="paragraph" w:customStyle="1" w:styleId="CM29">
    <w:name w:val="CM29"/>
    <w:basedOn w:val="Default"/>
    <w:next w:val="Default"/>
    <w:rsid w:val="00802C4A"/>
    <w:pPr>
      <w:spacing w:line="276" w:lineRule="atLeast"/>
    </w:pPr>
    <w:rPr>
      <w:rFonts w:cs="Times New Roman"/>
      <w:color w:val="auto"/>
    </w:rPr>
  </w:style>
  <w:style w:type="paragraph" w:customStyle="1" w:styleId="CM30">
    <w:name w:val="CM30"/>
    <w:basedOn w:val="Default"/>
    <w:next w:val="Default"/>
    <w:rsid w:val="00802C4A"/>
    <w:pPr>
      <w:spacing w:line="276" w:lineRule="atLeast"/>
    </w:pPr>
    <w:rPr>
      <w:rFonts w:cs="Times New Roman"/>
      <w:color w:val="auto"/>
    </w:rPr>
  </w:style>
  <w:style w:type="paragraph" w:customStyle="1" w:styleId="CM157">
    <w:name w:val="CM157"/>
    <w:basedOn w:val="Default"/>
    <w:next w:val="Default"/>
    <w:rsid w:val="00802C4A"/>
    <w:rPr>
      <w:rFonts w:cs="Times New Roman"/>
      <w:color w:val="auto"/>
    </w:rPr>
  </w:style>
  <w:style w:type="paragraph" w:customStyle="1" w:styleId="CM31">
    <w:name w:val="CM31"/>
    <w:basedOn w:val="Default"/>
    <w:next w:val="Default"/>
    <w:rsid w:val="00802C4A"/>
    <w:pPr>
      <w:spacing w:line="300" w:lineRule="atLeast"/>
    </w:pPr>
    <w:rPr>
      <w:rFonts w:cs="Times New Roman"/>
      <w:color w:val="auto"/>
    </w:rPr>
  </w:style>
  <w:style w:type="paragraph" w:customStyle="1" w:styleId="CM32">
    <w:name w:val="CM32"/>
    <w:basedOn w:val="Default"/>
    <w:next w:val="Default"/>
    <w:rsid w:val="00802C4A"/>
    <w:pPr>
      <w:spacing w:line="276" w:lineRule="atLeast"/>
    </w:pPr>
    <w:rPr>
      <w:rFonts w:cs="Times New Roman"/>
      <w:color w:val="auto"/>
    </w:rPr>
  </w:style>
  <w:style w:type="paragraph" w:customStyle="1" w:styleId="CM158">
    <w:name w:val="CM158"/>
    <w:basedOn w:val="Default"/>
    <w:next w:val="Default"/>
    <w:rsid w:val="00802C4A"/>
    <w:rPr>
      <w:rFonts w:cs="Times New Roman"/>
      <w:color w:val="auto"/>
    </w:rPr>
  </w:style>
  <w:style w:type="paragraph" w:customStyle="1" w:styleId="CM33">
    <w:name w:val="CM33"/>
    <w:basedOn w:val="Default"/>
    <w:next w:val="Default"/>
    <w:rsid w:val="00802C4A"/>
    <w:pPr>
      <w:spacing w:line="300" w:lineRule="atLeast"/>
    </w:pPr>
    <w:rPr>
      <w:rFonts w:cs="Times New Roman"/>
      <w:color w:val="auto"/>
    </w:rPr>
  </w:style>
  <w:style w:type="paragraph" w:customStyle="1" w:styleId="CM34">
    <w:name w:val="CM34"/>
    <w:basedOn w:val="Default"/>
    <w:next w:val="Default"/>
    <w:rsid w:val="00802C4A"/>
    <w:pPr>
      <w:spacing w:line="276" w:lineRule="atLeast"/>
    </w:pPr>
    <w:rPr>
      <w:rFonts w:cs="Times New Roman"/>
      <w:color w:val="auto"/>
    </w:rPr>
  </w:style>
  <w:style w:type="paragraph" w:customStyle="1" w:styleId="CM35">
    <w:name w:val="CM35"/>
    <w:basedOn w:val="Default"/>
    <w:next w:val="Default"/>
    <w:rsid w:val="00802C4A"/>
    <w:pPr>
      <w:spacing w:line="303" w:lineRule="atLeast"/>
    </w:pPr>
    <w:rPr>
      <w:rFonts w:cs="Times New Roman"/>
      <w:color w:val="auto"/>
    </w:rPr>
  </w:style>
  <w:style w:type="paragraph" w:customStyle="1" w:styleId="CM36">
    <w:name w:val="CM36"/>
    <w:basedOn w:val="Default"/>
    <w:next w:val="Default"/>
    <w:rsid w:val="00802C4A"/>
    <w:rPr>
      <w:rFonts w:cs="Times New Roman"/>
      <w:color w:val="auto"/>
    </w:rPr>
  </w:style>
  <w:style w:type="paragraph" w:customStyle="1" w:styleId="CM38">
    <w:name w:val="CM38"/>
    <w:basedOn w:val="Default"/>
    <w:next w:val="Default"/>
    <w:rsid w:val="00802C4A"/>
    <w:rPr>
      <w:rFonts w:cs="Times New Roman"/>
      <w:color w:val="auto"/>
    </w:rPr>
  </w:style>
  <w:style w:type="paragraph" w:customStyle="1" w:styleId="CM39">
    <w:name w:val="CM39"/>
    <w:basedOn w:val="Default"/>
    <w:next w:val="Default"/>
    <w:rsid w:val="00802C4A"/>
    <w:pPr>
      <w:spacing w:line="276" w:lineRule="atLeast"/>
    </w:pPr>
    <w:rPr>
      <w:rFonts w:cs="Times New Roman"/>
      <w:color w:val="auto"/>
    </w:rPr>
  </w:style>
  <w:style w:type="paragraph" w:customStyle="1" w:styleId="CM146">
    <w:name w:val="CM146"/>
    <w:basedOn w:val="Default"/>
    <w:next w:val="Default"/>
    <w:rsid w:val="00802C4A"/>
    <w:rPr>
      <w:rFonts w:cs="Times New Roman"/>
      <w:color w:val="auto"/>
    </w:rPr>
  </w:style>
  <w:style w:type="paragraph" w:customStyle="1" w:styleId="CM40">
    <w:name w:val="CM40"/>
    <w:basedOn w:val="Default"/>
    <w:next w:val="Default"/>
    <w:rsid w:val="00802C4A"/>
    <w:rPr>
      <w:rFonts w:cs="Times New Roman"/>
      <w:color w:val="auto"/>
    </w:rPr>
  </w:style>
  <w:style w:type="paragraph" w:customStyle="1" w:styleId="CM159">
    <w:name w:val="CM159"/>
    <w:basedOn w:val="Default"/>
    <w:next w:val="Default"/>
    <w:rsid w:val="00802C4A"/>
    <w:rPr>
      <w:rFonts w:cs="Times New Roman"/>
      <w:color w:val="auto"/>
    </w:rPr>
  </w:style>
  <w:style w:type="paragraph" w:customStyle="1" w:styleId="CM42">
    <w:name w:val="CM42"/>
    <w:basedOn w:val="Default"/>
    <w:next w:val="Default"/>
    <w:rsid w:val="00802C4A"/>
    <w:pPr>
      <w:spacing w:line="300" w:lineRule="atLeast"/>
    </w:pPr>
    <w:rPr>
      <w:rFonts w:cs="Times New Roman"/>
      <w:color w:val="auto"/>
    </w:rPr>
  </w:style>
  <w:style w:type="paragraph" w:customStyle="1" w:styleId="CM160">
    <w:name w:val="CM160"/>
    <w:basedOn w:val="Default"/>
    <w:next w:val="Default"/>
    <w:rsid w:val="00802C4A"/>
    <w:rPr>
      <w:rFonts w:cs="Times New Roman"/>
      <w:color w:val="auto"/>
    </w:rPr>
  </w:style>
  <w:style w:type="paragraph" w:customStyle="1" w:styleId="CM161">
    <w:name w:val="CM161"/>
    <w:basedOn w:val="Default"/>
    <w:next w:val="Default"/>
    <w:rsid w:val="00802C4A"/>
    <w:rPr>
      <w:rFonts w:cs="Times New Roman"/>
      <w:color w:val="auto"/>
    </w:rPr>
  </w:style>
  <w:style w:type="paragraph" w:customStyle="1" w:styleId="CM162">
    <w:name w:val="CM162"/>
    <w:basedOn w:val="Default"/>
    <w:next w:val="Default"/>
    <w:rsid w:val="00802C4A"/>
    <w:rPr>
      <w:rFonts w:cs="Times New Roman"/>
      <w:color w:val="auto"/>
    </w:rPr>
  </w:style>
  <w:style w:type="paragraph" w:customStyle="1" w:styleId="CM44">
    <w:name w:val="CM44"/>
    <w:basedOn w:val="Default"/>
    <w:next w:val="Default"/>
    <w:rsid w:val="00802C4A"/>
    <w:pPr>
      <w:spacing w:line="298" w:lineRule="atLeast"/>
    </w:pPr>
    <w:rPr>
      <w:rFonts w:cs="Times New Roman"/>
      <w:color w:val="auto"/>
    </w:rPr>
  </w:style>
  <w:style w:type="paragraph" w:customStyle="1" w:styleId="CM45">
    <w:name w:val="CM45"/>
    <w:basedOn w:val="Default"/>
    <w:next w:val="Default"/>
    <w:rsid w:val="00802C4A"/>
    <w:pPr>
      <w:spacing w:line="276" w:lineRule="atLeast"/>
    </w:pPr>
    <w:rPr>
      <w:rFonts w:cs="Times New Roman"/>
      <w:color w:val="auto"/>
    </w:rPr>
  </w:style>
  <w:style w:type="paragraph" w:customStyle="1" w:styleId="CM163">
    <w:name w:val="CM163"/>
    <w:basedOn w:val="Default"/>
    <w:next w:val="Default"/>
    <w:rsid w:val="00802C4A"/>
    <w:rPr>
      <w:rFonts w:cs="Times New Roman"/>
      <w:color w:val="auto"/>
    </w:rPr>
  </w:style>
  <w:style w:type="paragraph" w:customStyle="1" w:styleId="CM164">
    <w:name w:val="CM164"/>
    <w:basedOn w:val="Default"/>
    <w:next w:val="Default"/>
    <w:rsid w:val="00802C4A"/>
    <w:rPr>
      <w:rFonts w:cs="Times New Roman"/>
      <w:color w:val="auto"/>
    </w:rPr>
  </w:style>
  <w:style w:type="paragraph" w:customStyle="1" w:styleId="CM47">
    <w:name w:val="CM47"/>
    <w:basedOn w:val="Default"/>
    <w:next w:val="Default"/>
    <w:rsid w:val="00802C4A"/>
    <w:pPr>
      <w:spacing w:line="276" w:lineRule="atLeast"/>
    </w:pPr>
    <w:rPr>
      <w:rFonts w:cs="Times New Roman"/>
      <w:color w:val="auto"/>
    </w:rPr>
  </w:style>
  <w:style w:type="paragraph" w:customStyle="1" w:styleId="CM48">
    <w:name w:val="CM48"/>
    <w:basedOn w:val="Default"/>
    <w:next w:val="Default"/>
    <w:rsid w:val="00802C4A"/>
    <w:pPr>
      <w:spacing w:line="276" w:lineRule="atLeast"/>
    </w:pPr>
    <w:rPr>
      <w:rFonts w:cs="Times New Roman"/>
      <w:color w:val="auto"/>
    </w:rPr>
  </w:style>
  <w:style w:type="paragraph" w:customStyle="1" w:styleId="CM49">
    <w:name w:val="CM49"/>
    <w:basedOn w:val="Default"/>
    <w:next w:val="Default"/>
    <w:rsid w:val="00802C4A"/>
    <w:pPr>
      <w:spacing w:line="276" w:lineRule="atLeast"/>
    </w:pPr>
    <w:rPr>
      <w:rFonts w:cs="Times New Roman"/>
      <w:color w:val="auto"/>
    </w:rPr>
  </w:style>
  <w:style w:type="paragraph" w:customStyle="1" w:styleId="CM151">
    <w:name w:val="CM151"/>
    <w:basedOn w:val="Default"/>
    <w:next w:val="Default"/>
    <w:rsid w:val="00802C4A"/>
    <w:rPr>
      <w:rFonts w:cs="Times New Roman"/>
      <w:color w:val="auto"/>
    </w:rPr>
  </w:style>
  <w:style w:type="paragraph" w:customStyle="1" w:styleId="CM50">
    <w:name w:val="CM50"/>
    <w:basedOn w:val="Default"/>
    <w:next w:val="Default"/>
    <w:rsid w:val="00802C4A"/>
    <w:pPr>
      <w:spacing w:line="331" w:lineRule="atLeast"/>
    </w:pPr>
    <w:rPr>
      <w:rFonts w:cs="Times New Roman"/>
      <w:color w:val="auto"/>
    </w:rPr>
  </w:style>
  <w:style w:type="paragraph" w:customStyle="1" w:styleId="CM165">
    <w:name w:val="CM165"/>
    <w:basedOn w:val="Default"/>
    <w:next w:val="Default"/>
    <w:rsid w:val="00802C4A"/>
    <w:rPr>
      <w:rFonts w:cs="Times New Roman"/>
      <w:color w:val="auto"/>
    </w:rPr>
  </w:style>
  <w:style w:type="paragraph" w:customStyle="1" w:styleId="CM52">
    <w:name w:val="CM52"/>
    <w:basedOn w:val="Default"/>
    <w:next w:val="Default"/>
    <w:rsid w:val="00802C4A"/>
    <w:pPr>
      <w:spacing w:line="276" w:lineRule="atLeast"/>
    </w:pPr>
    <w:rPr>
      <w:rFonts w:cs="Times New Roman"/>
      <w:color w:val="auto"/>
    </w:rPr>
  </w:style>
  <w:style w:type="paragraph" w:customStyle="1" w:styleId="CM53">
    <w:name w:val="CM53"/>
    <w:basedOn w:val="Default"/>
    <w:next w:val="Default"/>
    <w:rsid w:val="00802C4A"/>
    <w:pPr>
      <w:spacing w:line="276" w:lineRule="atLeast"/>
    </w:pPr>
    <w:rPr>
      <w:rFonts w:cs="Times New Roman"/>
      <w:color w:val="auto"/>
    </w:rPr>
  </w:style>
  <w:style w:type="paragraph" w:customStyle="1" w:styleId="CM54">
    <w:name w:val="CM54"/>
    <w:basedOn w:val="Default"/>
    <w:next w:val="Default"/>
    <w:rsid w:val="00802C4A"/>
    <w:pPr>
      <w:spacing w:line="331" w:lineRule="atLeast"/>
    </w:pPr>
    <w:rPr>
      <w:rFonts w:cs="Times New Roman"/>
      <w:color w:val="auto"/>
    </w:rPr>
  </w:style>
  <w:style w:type="paragraph" w:customStyle="1" w:styleId="CM166">
    <w:name w:val="CM166"/>
    <w:basedOn w:val="Default"/>
    <w:next w:val="Default"/>
    <w:rsid w:val="00802C4A"/>
    <w:rPr>
      <w:rFonts w:cs="Times New Roman"/>
      <w:color w:val="auto"/>
    </w:rPr>
  </w:style>
  <w:style w:type="paragraph" w:customStyle="1" w:styleId="CM56">
    <w:name w:val="CM56"/>
    <w:basedOn w:val="Default"/>
    <w:next w:val="Default"/>
    <w:rsid w:val="00802C4A"/>
    <w:pPr>
      <w:spacing w:line="276" w:lineRule="atLeast"/>
    </w:pPr>
    <w:rPr>
      <w:rFonts w:cs="Times New Roman"/>
      <w:color w:val="auto"/>
    </w:rPr>
  </w:style>
  <w:style w:type="paragraph" w:customStyle="1" w:styleId="CM57">
    <w:name w:val="CM57"/>
    <w:basedOn w:val="Default"/>
    <w:next w:val="Default"/>
    <w:rsid w:val="00802C4A"/>
    <w:pPr>
      <w:spacing w:line="276" w:lineRule="atLeast"/>
    </w:pPr>
    <w:rPr>
      <w:rFonts w:cs="Times New Roman"/>
      <w:color w:val="auto"/>
    </w:rPr>
  </w:style>
  <w:style w:type="paragraph" w:customStyle="1" w:styleId="CM169">
    <w:name w:val="CM169"/>
    <w:basedOn w:val="Default"/>
    <w:next w:val="Default"/>
    <w:rsid w:val="00802C4A"/>
    <w:rPr>
      <w:rFonts w:cs="Times New Roman"/>
      <w:color w:val="auto"/>
    </w:rPr>
  </w:style>
  <w:style w:type="paragraph" w:customStyle="1" w:styleId="CM58">
    <w:name w:val="CM58"/>
    <w:basedOn w:val="Default"/>
    <w:next w:val="Default"/>
    <w:rsid w:val="00802C4A"/>
    <w:pPr>
      <w:spacing w:line="208" w:lineRule="atLeast"/>
    </w:pPr>
    <w:rPr>
      <w:rFonts w:cs="Times New Roman"/>
      <w:color w:val="auto"/>
    </w:rPr>
  </w:style>
  <w:style w:type="paragraph" w:customStyle="1" w:styleId="CM170">
    <w:name w:val="CM170"/>
    <w:basedOn w:val="Default"/>
    <w:next w:val="Default"/>
    <w:rsid w:val="00802C4A"/>
    <w:rPr>
      <w:rFonts w:cs="Times New Roman"/>
      <w:color w:val="auto"/>
    </w:rPr>
  </w:style>
  <w:style w:type="paragraph" w:customStyle="1" w:styleId="CM171">
    <w:name w:val="CM171"/>
    <w:basedOn w:val="Default"/>
    <w:next w:val="Default"/>
    <w:rsid w:val="00802C4A"/>
    <w:rPr>
      <w:rFonts w:cs="Times New Roman"/>
      <w:color w:val="auto"/>
    </w:rPr>
  </w:style>
  <w:style w:type="paragraph" w:customStyle="1" w:styleId="CM59">
    <w:name w:val="CM59"/>
    <w:basedOn w:val="Default"/>
    <w:next w:val="Default"/>
    <w:rsid w:val="00802C4A"/>
    <w:pPr>
      <w:spacing w:line="276" w:lineRule="atLeast"/>
    </w:pPr>
    <w:rPr>
      <w:rFonts w:cs="Times New Roman"/>
      <w:color w:val="auto"/>
    </w:rPr>
  </w:style>
  <w:style w:type="paragraph" w:customStyle="1" w:styleId="CM60">
    <w:name w:val="CM60"/>
    <w:basedOn w:val="Default"/>
    <w:next w:val="Default"/>
    <w:rsid w:val="00802C4A"/>
    <w:pPr>
      <w:spacing w:line="300" w:lineRule="atLeast"/>
    </w:pPr>
    <w:rPr>
      <w:rFonts w:cs="Times New Roman"/>
      <w:color w:val="auto"/>
    </w:rPr>
  </w:style>
  <w:style w:type="paragraph" w:customStyle="1" w:styleId="CM62">
    <w:name w:val="CM62"/>
    <w:basedOn w:val="Default"/>
    <w:next w:val="Default"/>
    <w:rsid w:val="00802C4A"/>
    <w:rPr>
      <w:rFonts w:cs="Times New Roman"/>
      <w:color w:val="auto"/>
    </w:rPr>
  </w:style>
  <w:style w:type="paragraph" w:customStyle="1" w:styleId="CM64">
    <w:name w:val="CM64"/>
    <w:basedOn w:val="Default"/>
    <w:next w:val="Default"/>
    <w:rsid w:val="00802C4A"/>
    <w:pPr>
      <w:spacing w:line="276" w:lineRule="atLeast"/>
    </w:pPr>
    <w:rPr>
      <w:rFonts w:cs="Times New Roman"/>
      <w:color w:val="auto"/>
    </w:rPr>
  </w:style>
  <w:style w:type="paragraph" w:customStyle="1" w:styleId="CM66">
    <w:name w:val="CM66"/>
    <w:basedOn w:val="Default"/>
    <w:next w:val="Default"/>
    <w:rsid w:val="00802C4A"/>
    <w:pPr>
      <w:spacing w:line="273" w:lineRule="atLeast"/>
    </w:pPr>
    <w:rPr>
      <w:rFonts w:cs="Times New Roman"/>
      <w:color w:val="auto"/>
    </w:rPr>
  </w:style>
  <w:style w:type="paragraph" w:customStyle="1" w:styleId="CM67">
    <w:name w:val="CM67"/>
    <w:basedOn w:val="Default"/>
    <w:next w:val="Default"/>
    <w:rsid w:val="00802C4A"/>
    <w:pPr>
      <w:spacing w:line="306" w:lineRule="atLeast"/>
    </w:pPr>
    <w:rPr>
      <w:rFonts w:cs="Times New Roman"/>
      <w:color w:val="auto"/>
    </w:rPr>
  </w:style>
  <w:style w:type="paragraph" w:customStyle="1" w:styleId="CM68">
    <w:name w:val="CM68"/>
    <w:basedOn w:val="Default"/>
    <w:next w:val="Default"/>
    <w:rsid w:val="00802C4A"/>
    <w:pPr>
      <w:spacing w:line="276" w:lineRule="atLeast"/>
    </w:pPr>
    <w:rPr>
      <w:rFonts w:cs="Times New Roman"/>
      <w:color w:val="auto"/>
    </w:rPr>
  </w:style>
  <w:style w:type="paragraph" w:customStyle="1" w:styleId="CM69">
    <w:name w:val="CM69"/>
    <w:basedOn w:val="Default"/>
    <w:next w:val="Default"/>
    <w:rsid w:val="00802C4A"/>
    <w:pPr>
      <w:spacing w:line="300" w:lineRule="atLeast"/>
    </w:pPr>
    <w:rPr>
      <w:rFonts w:cs="Times New Roman"/>
      <w:color w:val="auto"/>
    </w:rPr>
  </w:style>
  <w:style w:type="paragraph" w:customStyle="1" w:styleId="CM70">
    <w:name w:val="CM70"/>
    <w:basedOn w:val="Default"/>
    <w:next w:val="Default"/>
    <w:rsid w:val="00802C4A"/>
    <w:pPr>
      <w:spacing w:line="300" w:lineRule="atLeast"/>
    </w:pPr>
    <w:rPr>
      <w:rFonts w:cs="Times New Roman"/>
      <w:color w:val="auto"/>
    </w:rPr>
  </w:style>
  <w:style w:type="paragraph" w:customStyle="1" w:styleId="CM72">
    <w:name w:val="CM72"/>
    <w:basedOn w:val="Default"/>
    <w:next w:val="Default"/>
    <w:rsid w:val="00802C4A"/>
    <w:pPr>
      <w:spacing w:line="276" w:lineRule="atLeast"/>
    </w:pPr>
    <w:rPr>
      <w:rFonts w:cs="Times New Roman"/>
      <w:color w:val="auto"/>
    </w:rPr>
  </w:style>
  <w:style w:type="paragraph" w:customStyle="1" w:styleId="CM73">
    <w:name w:val="CM73"/>
    <w:basedOn w:val="Default"/>
    <w:next w:val="Default"/>
    <w:rsid w:val="00802C4A"/>
    <w:pPr>
      <w:spacing w:line="276" w:lineRule="atLeast"/>
    </w:pPr>
    <w:rPr>
      <w:rFonts w:cs="Times New Roman"/>
      <w:color w:val="auto"/>
    </w:rPr>
  </w:style>
  <w:style w:type="paragraph" w:customStyle="1" w:styleId="CM75">
    <w:name w:val="CM75"/>
    <w:basedOn w:val="Default"/>
    <w:next w:val="Default"/>
    <w:rsid w:val="00802C4A"/>
    <w:pPr>
      <w:spacing w:line="276" w:lineRule="atLeast"/>
    </w:pPr>
    <w:rPr>
      <w:rFonts w:cs="Times New Roman"/>
      <w:color w:val="auto"/>
    </w:rPr>
  </w:style>
  <w:style w:type="paragraph" w:customStyle="1" w:styleId="CM76">
    <w:name w:val="CM76"/>
    <w:basedOn w:val="Default"/>
    <w:next w:val="Default"/>
    <w:rsid w:val="00802C4A"/>
    <w:pPr>
      <w:spacing w:line="276" w:lineRule="atLeast"/>
    </w:pPr>
    <w:rPr>
      <w:rFonts w:cs="Times New Roman"/>
      <w:color w:val="auto"/>
    </w:rPr>
  </w:style>
  <w:style w:type="paragraph" w:customStyle="1" w:styleId="CM77">
    <w:name w:val="CM77"/>
    <w:basedOn w:val="Default"/>
    <w:next w:val="Default"/>
    <w:rsid w:val="00802C4A"/>
    <w:pPr>
      <w:spacing w:line="276" w:lineRule="atLeast"/>
    </w:pPr>
    <w:rPr>
      <w:rFonts w:cs="Times New Roman"/>
      <w:color w:val="auto"/>
    </w:rPr>
  </w:style>
  <w:style w:type="paragraph" w:customStyle="1" w:styleId="CM79">
    <w:name w:val="CM79"/>
    <w:basedOn w:val="Default"/>
    <w:next w:val="Default"/>
    <w:rsid w:val="00802C4A"/>
    <w:pPr>
      <w:spacing w:line="276" w:lineRule="atLeast"/>
    </w:pPr>
    <w:rPr>
      <w:rFonts w:cs="Times New Roman"/>
      <w:color w:val="auto"/>
    </w:rPr>
  </w:style>
  <w:style w:type="paragraph" w:customStyle="1" w:styleId="CM80">
    <w:name w:val="CM80"/>
    <w:basedOn w:val="Default"/>
    <w:next w:val="Default"/>
    <w:rsid w:val="00802C4A"/>
    <w:pPr>
      <w:spacing w:line="276" w:lineRule="atLeast"/>
    </w:pPr>
    <w:rPr>
      <w:rFonts w:cs="Times New Roman"/>
      <w:color w:val="auto"/>
    </w:rPr>
  </w:style>
  <w:style w:type="paragraph" w:customStyle="1" w:styleId="CM81">
    <w:name w:val="CM81"/>
    <w:basedOn w:val="Default"/>
    <w:next w:val="Default"/>
    <w:rsid w:val="00802C4A"/>
    <w:pPr>
      <w:spacing w:line="271" w:lineRule="atLeast"/>
    </w:pPr>
    <w:rPr>
      <w:rFonts w:cs="Times New Roman"/>
      <w:color w:val="auto"/>
    </w:rPr>
  </w:style>
  <w:style w:type="paragraph" w:customStyle="1" w:styleId="CM82">
    <w:name w:val="CM82"/>
    <w:basedOn w:val="Default"/>
    <w:next w:val="Default"/>
    <w:rsid w:val="00802C4A"/>
    <w:pPr>
      <w:spacing w:line="276" w:lineRule="atLeast"/>
    </w:pPr>
    <w:rPr>
      <w:rFonts w:cs="Times New Roman"/>
      <w:color w:val="auto"/>
    </w:rPr>
  </w:style>
  <w:style w:type="paragraph" w:customStyle="1" w:styleId="CM83">
    <w:name w:val="CM83"/>
    <w:basedOn w:val="Default"/>
    <w:next w:val="Default"/>
    <w:rsid w:val="00802C4A"/>
    <w:rPr>
      <w:rFonts w:cs="Times New Roman"/>
      <w:color w:val="auto"/>
    </w:rPr>
  </w:style>
  <w:style w:type="paragraph" w:customStyle="1" w:styleId="CM184">
    <w:name w:val="CM184"/>
    <w:basedOn w:val="Default"/>
    <w:next w:val="Default"/>
    <w:rsid w:val="00802C4A"/>
    <w:rPr>
      <w:rFonts w:cs="Times New Roman"/>
      <w:color w:val="auto"/>
    </w:rPr>
  </w:style>
  <w:style w:type="paragraph" w:customStyle="1" w:styleId="CM84">
    <w:name w:val="CM84"/>
    <w:basedOn w:val="Default"/>
    <w:next w:val="Default"/>
    <w:rsid w:val="00802C4A"/>
    <w:rPr>
      <w:rFonts w:cs="Times New Roman"/>
      <w:color w:val="auto"/>
    </w:rPr>
  </w:style>
  <w:style w:type="paragraph" w:customStyle="1" w:styleId="CM85">
    <w:name w:val="CM85"/>
    <w:basedOn w:val="Default"/>
    <w:next w:val="Default"/>
    <w:rsid w:val="00802C4A"/>
    <w:rPr>
      <w:rFonts w:cs="Times New Roman"/>
      <w:color w:val="auto"/>
    </w:rPr>
  </w:style>
  <w:style w:type="paragraph" w:customStyle="1" w:styleId="CM88">
    <w:name w:val="CM88"/>
    <w:basedOn w:val="Default"/>
    <w:next w:val="Default"/>
    <w:rsid w:val="00802C4A"/>
    <w:pPr>
      <w:spacing w:line="273" w:lineRule="atLeast"/>
    </w:pPr>
    <w:rPr>
      <w:rFonts w:cs="Times New Roman"/>
      <w:color w:val="auto"/>
    </w:rPr>
  </w:style>
  <w:style w:type="paragraph" w:customStyle="1" w:styleId="CM89">
    <w:name w:val="CM89"/>
    <w:basedOn w:val="Default"/>
    <w:next w:val="Default"/>
    <w:rsid w:val="00802C4A"/>
    <w:rPr>
      <w:rFonts w:cs="Times New Roman"/>
      <w:color w:val="auto"/>
    </w:rPr>
  </w:style>
  <w:style w:type="paragraph" w:customStyle="1" w:styleId="CM90">
    <w:name w:val="CM90"/>
    <w:basedOn w:val="Default"/>
    <w:next w:val="Default"/>
    <w:rsid w:val="00802C4A"/>
    <w:pPr>
      <w:spacing w:line="298" w:lineRule="atLeast"/>
    </w:pPr>
    <w:rPr>
      <w:rFonts w:cs="Times New Roman"/>
      <w:color w:val="auto"/>
    </w:rPr>
  </w:style>
  <w:style w:type="paragraph" w:customStyle="1" w:styleId="CM74">
    <w:name w:val="CM74"/>
    <w:basedOn w:val="Default"/>
    <w:next w:val="Default"/>
    <w:rsid w:val="00802C4A"/>
    <w:pPr>
      <w:spacing w:line="298" w:lineRule="atLeast"/>
    </w:pPr>
    <w:rPr>
      <w:rFonts w:cs="Times New Roman"/>
      <w:color w:val="auto"/>
    </w:rPr>
  </w:style>
  <w:style w:type="paragraph" w:customStyle="1" w:styleId="CM91">
    <w:name w:val="CM91"/>
    <w:basedOn w:val="Default"/>
    <w:next w:val="Default"/>
    <w:rsid w:val="00802C4A"/>
    <w:pPr>
      <w:spacing w:line="276" w:lineRule="atLeast"/>
    </w:pPr>
    <w:rPr>
      <w:rFonts w:cs="Times New Roman"/>
      <w:color w:val="auto"/>
    </w:rPr>
  </w:style>
  <w:style w:type="paragraph" w:customStyle="1" w:styleId="CM95">
    <w:name w:val="CM95"/>
    <w:basedOn w:val="Default"/>
    <w:next w:val="Default"/>
    <w:rsid w:val="00802C4A"/>
    <w:rPr>
      <w:rFonts w:cs="Times New Roman"/>
      <w:color w:val="auto"/>
    </w:rPr>
  </w:style>
  <w:style w:type="paragraph" w:customStyle="1" w:styleId="CM96">
    <w:name w:val="CM96"/>
    <w:basedOn w:val="Default"/>
    <w:next w:val="Default"/>
    <w:rsid w:val="00802C4A"/>
    <w:pPr>
      <w:spacing w:line="311" w:lineRule="atLeast"/>
    </w:pPr>
    <w:rPr>
      <w:rFonts w:cs="Times New Roman"/>
      <w:color w:val="auto"/>
    </w:rPr>
  </w:style>
  <w:style w:type="paragraph" w:customStyle="1" w:styleId="CM97">
    <w:name w:val="CM97"/>
    <w:basedOn w:val="Default"/>
    <w:next w:val="Default"/>
    <w:rsid w:val="00802C4A"/>
    <w:pPr>
      <w:spacing w:line="276" w:lineRule="atLeast"/>
    </w:pPr>
    <w:rPr>
      <w:rFonts w:cs="Times New Roman"/>
      <w:color w:val="auto"/>
    </w:rPr>
  </w:style>
  <w:style w:type="paragraph" w:customStyle="1" w:styleId="CM98">
    <w:name w:val="CM98"/>
    <w:basedOn w:val="Default"/>
    <w:next w:val="Default"/>
    <w:rsid w:val="00802C4A"/>
    <w:pPr>
      <w:spacing w:line="276" w:lineRule="atLeast"/>
    </w:pPr>
    <w:rPr>
      <w:rFonts w:cs="Times New Roman"/>
      <w:color w:val="auto"/>
    </w:rPr>
  </w:style>
  <w:style w:type="paragraph" w:customStyle="1" w:styleId="CM99">
    <w:name w:val="CM99"/>
    <w:basedOn w:val="Default"/>
    <w:next w:val="Default"/>
    <w:rsid w:val="00802C4A"/>
    <w:pPr>
      <w:spacing w:line="311" w:lineRule="atLeast"/>
    </w:pPr>
    <w:rPr>
      <w:rFonts w:cs="Times New Roman"/>
      <w:color w:val="auto"/>
    </w:rPr>
  </w:style>
  <w:style w:type="paragraph" w:customStyle="1" w:styleId="CM102">
    <w:name w:val="CM102"/>
    <w:basedOn w:val="Default"/>
    <w:next w:val="Default"/>
    <w:rsid w:val="00802C4A"/>
    <w:pPr>
      <w:spacing w:line="276" w:lineRule="atLeast"/>
    </w:pPr>
    <w:rPr>
      <w:rFonts w:cs="Times New Roman"/>
      <w:color w:val="auto"/>
    </w:rPr>
  </w:style>
  <w:style w:type="paragraph" w:customStyle="1" w:styleId="CM104">
    <w:name w:val="CM104"/>
    <w:basedOn w:val="Default"/>
    <w:next w:val="Default"/>
    <w:rsid w:val="00802C4A"/>
    <w:pPr>
      <w:spacing w:line="276" w:lineRule="atLeast"/>
    </w:pPr>
    <w:rPr>
      <w:rFonts w:cs="Times New Roman"/>
      <w:color w:val="auto"/>
    </w:rPr>
  </w:style>
  <w:style w:type="paragraph" w:customStyle="1" w:styleId="CM107">
    <w:name w:val="CM107"/>
    <w:basedOn w:val="Default"/>
    <w:next w:val="Default"/>
    <w:rsid w:val="00802C4A"/>
    <w:rPr>
      <w:rFonts w:cs="Times New Roman"/>
      <w:color w:val="auto"/>
    </w:rPr>
  </w:style>
  <w:style w:type="paragraph" w:customStyle="1" w:styleId="CM110">
    <w:name w:val="CM110"/>
    <w:basedOn w:val="Default"/>
    <w:next w:val="Default"/>
    <w:rsid w:val="00802C4A"/>
    <w:pPr>
      <w:spacing w:line="273" w:lineRule="atLeast"/>
    </w:pPr>
    <w:rPr>
      <w:rFonts w:cs="Times New Roman"/>
      <w:color w:val="auto"/>
    </w:rPr>
  </w:style>
  <w:style w:type="paragraph" w:customStyle="1" w:styleId="CM111">
    <w:name w:val="CM111"/>
    <w:basedOn w:val="Default"/>
    <w:next w:val="Default"/>
    <w:rsid w:val="00802C4A"/>
    <w:pPr>
      <w:spacing w:line="311" w:lineRule="atLeast"/>
    </w:pPr>
    <w:rPr>
      <w:rFonts w:cs="Times New Roman"/>
      <w:color w:val="auto"/>
    </w:rPr>
  </w:style>
  <w:style w:type="paragraph" w:customStyle="1" w:styleId="CM112">
    <w:name w:val="CM112"/>
    <w:basedOn w:val="Default"/>
    <w:next w:val="Default"/>
    <w:rsid w:val="00802C4A"/>
    <w:pPr>
      <w:spacing w:line="276" w:lineRule="atLeast"/>
    </w:pPr>
    <w:rPr>
      <w:rFonts w:cs="Times New Roman"/>
      <w:color w:val="auto"/>
    </w:rPr>
  </w:style>
  <w:style w:type="paragraph" w:customStyle="1" w:styleId="CM117">
    <w:name w:val="CM117"/>
    <w:basedOn w:val="Default"/>
    <w:next w:val="Default"/>
    <w:rsid w:val="00802C4A"/>
    <w:pPr>
      <w:spacing w:line="300" w:lineRule="atLeast"/>
    </w:pPr>
    <w:rPr>
      <w:rFonts w:cs="Times New Roman"/>
      <w:color w:val="auto"/>
    </w:rPr>
  </w:style>
  <w:style w:type="paragraph" w:customStyle="1" w:styleId="CM119">
    <w:name w:val="CM119"/>
    <w:basedOn w:val="Default"/>
    <w:next w:val="Default"/>
    <w:rsid w:val="00802C4A"/>
    <w:rPr>
      <w:rFonts w:cs="Times New Roman"/>
      <w:color w:val="auto"/>
    </w:rPr>
  </w:style>
  <w:style w:type="paragraph" w:customStyle="1" w:styleId="CM120">
    <w:name w:val="CM120"/>
    <w:basedOn w:val="Default"/>
    <w:next w:val="Default"/>
    <w:rsid w:val="00802C4A"/>
    <w:pPr>
      <w:spacing w:line="276" w:lineRule="atLeast"/>
    </w:pPr>
    <w:rPr>
      <w:rFonts w:cs="Times New Roman"/>
      <w:color w:val="auto"/>
    </w:rPr>
  </w:style>
  <w:style w:type="paragraph" w:customStyle="1" w:styleId="CM121">
    <w:name w:val="CM121"/>
    <w:basedOn w:val="Default"/>
    <w:next w:val="Default"/>
    <w:rsid w:val="00802C4A"/>
    <w:rPr>
      <w:rFonts w:cs="Times New Roman"/>
      <w:color w:val="auto"/>
    </w:rPr>
  </w:style>
  <w:style w:type="paragraph" w:customStyle="1" w:styleId="CM122">
    <w:name w:val="CM122"/>
    <w:basedOn w:val="Default"/>
    <w:next w:val="Default"/>
    <w:rsid w:val="00802C4A"/>
    <w:rPr>
      <w:rFonts w:cs="Times New Roman"/>
      <w:color w:val="auto"/>
    </w:rPr>
  </w:style>
  <w:style w:type="paragraph" w:customStyle="1" w:styleId="CM123">
    <w:name w:val="CM123"/>
    <w:basedOn w:val="Default"/>
    <w:next w:val="Default"/>
    <w:rsid w:val="00802C4A"/>
    <w:rPr>
      <w:rFonts w:cs="Times New Roman"/>
      <w:color w:val="auto"/>
    </w:rPr>
  </w:style>
  <w:style w:type="paragraph" w:customStyle="1" w:styleId="CM135">
    <w:name w:val="CM135"/>
    <w:basedOn w:val="Default"/>
    <w:next w:val="Default"/>
    <w:rsid w:val="00802C4A"/>
    <w:pPr>
      <w:spacing w:line="276" w:lineRule="atLeast"/>
    </w:pPr>
    <w:rPr>
      <w:rFonts w:cs="Times New Roman"/>
      <w:color w:val="auto"/>
    </w:rPr>
  </w:style>
  <w:style w:type="paragraph" w:customStyle="1" w:styleId="CM139">
    <w:name w:val="CM139"/>
    <w:basedOn w:val="Default"/>
    <w:next w:val="Default"/>
    <w:rsid w:val="00802C4A"/>
    <w:pPr>
      <w:spacing w:line="276" w:lineRule="atLeast"/>
    </w:pPr>
    <w:rPr>
      <w:rFonts w:cs="Times New Roman"/>
      <w:color w:val="auto"/>
    </w:rPr>
  </w:style>
  <w:style w:type="paragraph" w:customStyle="1" w:styleId="CM140">
    <w:name w:val="CM140"/>
    <w:basedOn w:val="Default"/>
    <w:next w:val="Default"/>
    <w:rsid w:val="00802C4A"/>
    <w:pPr>
      <w:spacing w:line="276" w:lineRule="atLeast"/>
    </w:pPr>
    <w:rPr>
      <w:rFonts w:cs="Times New Roman"/>
      <w:color w:val="auto"/>
    </w:rPr>
  </w:style>
  <w:style w:type="paragraph" w:customStyle="1" w:styleId="CM141">
    <w:name w:val="CM141"/>
    <w:basedOn w:val="Default"/>
    <w:next w:val="Default"/>
    <w:rsid w:val="00802C4A"/>
    <w:rPr>
      <w:rFonts w:cs="Times New Roman"/>
      <w:color w:val="auto"/>
    </w:rPr>
  </w:style>
  <w:style w:type="paragraph" w:customStyle="1" w:styleId="BodyText1">
    <w:name w:val="Body Text1"/>
    <w:aliases w:val="Pamatteksts Rakstz.1 Rakstz.,Pamatteksts Rakstz. Rakstz. Rakstz.,Pamatteksts Rakstz.1 Rakstz. Rakstz. Rakstz.,Pamatteksts Rakstz. Rakstz. Rakstz. Rakstz. Rakstz."/>
    <w:rsid w:val="00802C4A"/>
    <w:pPr>
      <w:spacing w:after="0" w:line="240" w:lineRule="auto"/>
      <w:ind w:firstLine="709"/>
      <w:jc w:val="both"/>
    </w:pPr>
    <w:rPr>
      <w:rFonts w:ascii="Times New Roman" w:eastAsia="ヒラギノ角ゴ Pro W3" w:hAnsi="Times New Roman" w:cs="Times New Roman"/>
      <w:color w:val="000000"/>
      <w:sz w:val="24"/>
      <w:szCs w:val="20"/>
      <w:lang w:eastAsia="lv-LV"/>
    </w:rPr>
  </w:style>
  <w:style w:type="paragraph" w:customStyle="1" w:styleId="Tabletext">
    <w:name w:val="Table text"/>
    <w:autoRedefine/>
    <w:rsid w:val="00802C4A"/>
    <w:pPr>
      <w:numPr>
        <w:numId w:val="3"/>
      </w:numPr>
      <w:spacing w:after="60" w:line="240" w:lineRule="auto"/>
      <w:ind w:left="567" w:right="57" w:hanging="567"/>
    </w:pPr>
    <w:rPr>
      <w:rFonts w:ascii="Times New Roman" w:eastAsia="ヒラギノ角ゴ Pro W3" w:hAnsi="Times New Roman" w:cs="Times New Roman"/>
      <w:color w:val="000000"/>
      <w:sz w:val="24"/>
      <w:szCs w:val="24"/>
      <w:lang w:eastAsia="lv-LV"/>
    </w:rPr>
  </w:style>
  <w:style w:type="paragraph" w:customStyle="1" w:styleId="Tablehead">
    <w:name w:val="Table head"/>
    <w:autoRedefine/>
    <w:rsid w:val="00802C4A"/>
    <w:pPr>
      <w:keepNext/>
      <w:keepLines/>
      <w:tabs>
        <w:tab w:val="left" w:pos="1560"/>
      </w:tabs>
      <w:spacing w:after="0" w:line="240" w:lineRule="auto"/>
      <w:ind w:left="57" w:right="57"/>
      <w:jc w:val="center"/>
    </w:pPr>
    <w:rPr>
      <w:rFonts w:ascii="Calibri" w:eastAsia="ヒラギノ角ゴ Pro W3" w:hAnsi="Calibri" w:cs="Times New Roman"/>
      <w:b/>
      <w:color w:val="000000"/>
      <w:sz w:val="20"/>
      <w:szCs w:val="20"/>
      <w:lang w:eastAsia="lv-LV"/>
    </w:rPr>
  </w:style>
  <w:style w:type="paragraph" w:customStyle="1" w:styleId="FreeForm">
    <w:name w:val="Free Form"/>
    <w:rsid w:val="00802C4A"/>
    <w:pPr>
      <w:spacing w:after="0" w:line="240" w:lineRule="auto"/>
    </w:pPr>
    <w:rPr>
      <w:rFonts w:ascii="Times New Roman" w:eastAsia="ヒラギノ角ゴ Pro W3" w:hAnsi="Times New Roman" w:cs="Times New Roman"/>
      <w:color w:val="000000"/>
      <w:sz w:val="20"/>
      <w:szCs w:val="20"/>
      <w:lang w:eastAsia="lv-LV"/>
    </w:rPr>
  </w:style>
  <w:style w:type="paragraph" w:customStyle="1" w:styleId="Heading2A">
    <w:name w:val="Heading 2 A"/>
    <w:next w:val="Normal"/>
    <w:rsid w:val="00802C4A"/>
    <w:pPr>
      <w:keepNext/>
      <w:tabs>
        <w:tab w:val="left" w:pos="862"/>
      </w:tabs>
      <w:spacing w:before="240" w:after="60" w:line="240" w:lineRule="auto"/>
      <w:outlineLvl w:val="1"/>
    </w:pPr>
    <w:rPr>
      <w:rFonts w:ascii="Arial Bold" w:eastAsia="ヒラギノ角ゴ Pro W3" w:hAnsi="Arial Bold" w:cs="Times New Roman"/>
      <w:color w:val="000000"/>
      <w:sz w:val="32"/>
      <w:szCs w:val="20"/>
      <w:lang w:eastAsia="lv-LV"/>
    </w:rPr>
  </w:style>
  <w:style w:type="paragraph" w:customStyle="1" w:styleId="TableGrid1">
    <w:name w:val="Table Grid1"/>
    <w:rsid w:val="00802C4A"/>
    <w:pPr>
      <w:spacing w:after="0" w:line="240" w:lineRule="auto"/>
      <w:ind w:firstLine="709"/>
      <w:jc w:val="both"/>
    </w:pPr>
    <w:rPr>
      <w:rFonts w:ascii="Times New Roman" w:eastAsia="ヒラギノ角ゴ Pro W3" w:hAnsi="Times New Roman" w:cs="Times New Roman"/>
      <w:color w:val="000000"/>
      <w:sz w:val="20"/>
      <w:szCs w:val="20"/>
      <w:lang w:eastAsia="lv-LV"/>
    </w:rPr>
  </w:style>
  <w:style w:type="paragraph" w:customStyle="1" w:styleId="Tabletext2">
    <w:name w:val="Table text 2"/>
    <w:basedOn w:val="Tabletext"/>
    <w:autoRedefine/>
    <w:rsid w:val="00802C4A"/>
    <w:pPr>
      <w:jc w:val="center"/>
    </w:pPr>
  </w:style>
  <w:style w:type="paragraph" w:customStyle="1" w:styleId="StyleHeading1">
    <w:name w:val="Style Heading 1"/>
    <w:aliases w:val="H1 + Times New Roman 12 pt Left"/>
    <w:basedOn w:val="Heading1"/>
    <w:rsid w:val="00802C4A"/>
    <w:pPr>
      <w:numPr>
        <w:numId w:val="0"/>
      </w:numPr>
      <w:tabs>
        <w:tab w:val="num" w:pos="432"/>
      </w:tabs>
      <w:suppressAutoHyphens w:val="0"/>
      <w:ind w:left="432" w:hanging="432"/>
      <w:jc w:val="left"/>
    </w:pPr>
    <w:rPr>
      <w:rFonts w:ascii="Times New Roman" w:hAnsi="Times New Roman" w:cs="Times New Roman"/>
      <w:b/>
      <w:bCs/>
      <w:sz w:val="24"/>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rsid w:val="00802C4A"/>
    <w:rPr>
      <w:vertAlign w:val="superscript"/>
    </w:rPr>
  </w:style>
  <w:style w:type="character" w:customStyle="1" w:styleId="FontStyle11">
    <w:name w:val="Font Style11"/>
    <w:uiPriority w:val="99"/>
    <w:rsid w:val="00802C4A"/>
    <w:rPr>
      <w:rFonts w:ascii="Times New Roman" w:hAnsi="Times New Roman" w:cs="Times New Roman" w:hint="default"/>
      <w:sz w:val="22"/>
      <w:szCs w:val="22"/>
    </w:rPr>
  </w:style>
  <w:style w:type="paragraph" w:styleId="Subtitle">
    <w:name w:val="Subtitle"/>
    <w:basedOn w:val="Normal"/>
    <w:next w:val="Normal"/>
    <w:link w:val="SubtitleChar"/>
    <w:uiPriority w:val="11"/>
    <w:qFormat/>
    <w:rsid w:val="00CB4D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B4DF2"/>
    <w:rPr>
      <w:rFonts w:eastAsiaTheme="minorEastAsia"/>
      <w:color w:val="5A5A5A" w:themeColor="text1" w:themeTint="A5"/>
      <w:spacing w:val="15"/>
      <w:lang w:eastAsia="ar-SA"/>
    </w:rPr>
  </w:style>
  <w:style w:type="character" w:styleId="Strong">
    <w:name w:val="Strong"/>
    <w:uiPriority w:val="22"/>
    <w:qFormat/>
    <w:rsid w:val="000A6194"/>
    <w:rPr>
      <w:b/>
      <w:bCs/>
    </w:rPr>
  </w:style>
  <w:style w:type="paragraph" w:customStyle="1" w:styleId="h3body1">
    <w:name w:val="h3_body_1"/>
    <w:autoRedefine/>
    <w:uiPriority w:val="99"/>
    <w:qFormat/>
    <w:rsid w:val="00061D2C"/>
    <w:pPr>
      <w:spacing w:before="120" w:after="120" w:line="240" w:lineRule="auto"/>
      <w:jc w:val="both"/>
    </w:pPr>
    <w:rPr>
      <w:rFonts w:ascii="Times New Roman" w:eastAsia="Times New Roman" w:hAnsi="Times New Roman" w:cs="Times New Roman"/>
      <w:bCs/>
      <w:sz w:val="24"/>
      <w:szCs w:val="24"/>
    </w:rPr>
  </w:style>
  <w:style w:type="numbering" w:customStyle="1" w:styleId="1111112312">
    <w:name w:val="1 / 1.1 / 1.1.12312"/>
    <w:rsid w:val="00C471E5"/>
    <w:pPr>
      <w:numPr>
        <w:numId w:val="4"/>
      </w:numPr>
    </w:pPr>
  </w:style>
  <w:style w:type="character" w:customStyle="1" w:styleId="UnresolvedMention1">
    <w:name w:val="Unresolved Mention1"/>
    <w:basedOn w:val="DefaultParagraphFont"/>
    <w:uiPriority w:val="99"/>
    <w:semiHidden/>
    <w:unhideWhenUsed/>
    <w:rsid w:val="007122E7"/>
    <w:rPr>
      <w:color w:val="808080"/>
      <w:shd w:val="clear" w:color="auto" w:fill="E6E6E6"/>
    </w:rPr>
  </w:style>
  <w:style w:type="paragraph" w:customStyle="1" w:styleId="txt1">
    <w:name w:val="txt1"/>
    <w:rsid w:val="00A9518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character" w:styleId="Emphasis">
    <w:name w:val="Emphasis"/>
    <w:qFormat/>
    <w:rsid w:val="006F762A"/>
    <w:rPr>
      <w:i/>
      <w:iCs/>
    </w:rPr>
  </w:style>
  <w:style w:type="paragraph" w:customStyle="1" w:styleId="TimesnewRoman">
    <w:name w:val="Times new Roman"/>
    <w:basedOn w:val="Normal"/>
    <w:uiPriority w:val="99"/>
    <w:rsid w:val="006F762A"/>
    <w:pPr>
      <w:suppressAutoHyphens w:val="0"/>
      <w:jc w:val="left"/>
    </w:pPr>
    <w:rPr>
      <w:rFonts w:ascii="Arial" w:eastAsia="Times New Roman" w:hAnsi="Arial"/>
      <w:lang w:eastAsia="lv-LV"/>
    </w:rPr>
  </w:style>
  <w:style w:type="paragraph" w:customStyle="1" w:styleId="BodyText21">
    <w:name w:val="Body Text 21"/>
    <w:basedOn w:val="Normal"/>
    <w:uiPriority w:val="99"/>
    <w:rsid w:val="00B746EF"/>
    <w:pPr>
      <w:suppressAutoHyphens w:val="0"/>
      <w:overflowPunct w:val="0"/>
      <w:autoSpaceDE w:val="0"/>
      <w:autoSpaceDN w:val="0"/>
      <w:adjustRightInd w:val="0"/>
      <w:textAlignment w:val="baseline"/>
    </w:pPr>
    <w:rPr>
      <w:rFonts w:ascii="RimTimes" w:eastAsia="Times New Roman" w:hAnsi="RimTimes"/>
      <w:szCs w:val="20"/>
      <w:lang w:eastAsia="lv-LV"/>
    </w:rPr>
  </w:style>
  <w:style w:type="paragraph" w:customStyle="1" w:styleId="v1">
    <w:name w:val="v1"/>
    <w:basedOn w:val="Normal"/>
    <w:link w:val="v1Char"/>
    <w:qFormat/>
    <w:rsid w:val="00B746EF"/>
    <w:pPr>
      <w:tabs>
        <w:tab w:val="left" w:pos="0"/>
        <w:tab w:val="left" w:pos="3600"/>
      </w:tabs>
      <w:suppressAutoHyphens w:val="0"/>
      <w:overflowPunct w:val="0"/>
      <w:autoSpaceDE w:val="0"/>
      <w:autoSpaceDN w:val="0"/>
      <w:adjustRightInd w:val="0"/>
      <w:ind w:left="284" w:right="-6" w:hanging="284"/>
      <w:jc w:val="center"/>
      <w:textAlignment w:val="baseline"/>
    </w:pPr>
    <w:rPr>
      <w:rFonts w:eastAsia="Times New Roman"/>
      <w:b/>
      <w:noProof/>
      <w:sz w:val="22"/>
      <w:szCs w:val="22"/>
      <w:lang w:eastAsia="en-US"/>
    </w:rPr>
  </w:style>
  <w:style w:type="character" w:customStyle="1" w:styleId="v1Char">
    <w:name w:val="v1 Char"/>
    <w:link w:val="v1"/>
    <w:rsid w:val="00B746EF"/>
    <w:rPr>
      <w:rFonts w:ascii="Times New Roman" w:eastAsia="Times New Roman" w:hAnsi="Times New Roman" w:cs="Times New Roman"/>
      <w:b/>
      <w:noProof/>
    </w:rPr>
  </w:style>
  <w:style w:type="paragraph" w:customStyle="1" w:styleId="RixL3">
    <w:name w:val="Rix_L3"/>
    <w:basedOn w:val="ListParagraph"/>
    <w:link w:val="RixL3Char"/>
    <w:autoRedefine/>
    <w:qFormat/>
    <w:rsid w:val="00B746EF"/>
    <w:pPr>
      <w:numPr>
        <w:ilvl w:val="3"/>
        <w:numId w:val="5"/>
      </w:numPr>
      <w:spacing w:before="120" w:after="120"/>
    </w:pPr>
    <w:rPr>
      <w:rFonts w:eastAsia="Calibri"/>
      <w:sz w:val="22"/>
      <w:szCs w:val="22"/>
      <w:lang w:eastAsia="lv-LV"/>
    </w:rPr>
  </w:style>
  <w:style w:type="character" w:customStyle="1" w:styleId="RixL3Char">
    <w:name w:val="Rix_L3 Char"/>
    <w:link w:val="RixL3"/>
    <w:rsid w:val="00B746EF"/>
    <w:rPr>
      <w:rFonts w:ascii="Times New Roman" w:eastAsia="Calibri" w:hAnsi="Times New Roman" w:cs="Times New Roman"/>
      <w:lang w:eastAsia="lv-LV"/>
    </w:rPr>
  </w:style>
  <w:style w:type="paragraph" w:styleId="BodyTextIndent3">
    <w:name w:val="Body Text Indent 3"/>
    <w:basedOn w:val="Normal"/>
    <w:link w:val="BodyTextIndent3Char"/>
    <w:uiPriority w:val="99"/>
    <w:semiHidden/>
    <w:unhideWhenUsed/>
    <w:rsid w:val="002814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1445"/>
    <w:rPr>
      <w:rFonts w:ascii="Times New Roman" w:eastAsia="Calibri" w:hAnsi="Times New Roman" w:cs="Times New Roman"/>
      <w:sz w:val="16"/>
      <w:szCs w:val="16"/>
      <w:lang w:eastAsia="ar-SA"/>
    </w:rPr>
  </w:style>
  <w:style w:type="character" w:styleId="CommentReference">
    <w:name w:val="annotation reference"/>
    <w:basedOn w:val="DefaultParagraphFont"/>
    <w:uiPriority w:val="99"/>
    <w:unhideWhenUsed/>
    <w:rsid w:val="00664761"/>
    <w:rPr>
      <w:sz w:val="16"/>
      <w:szCs w:val="16"/>
    </w:rPr>
  </w:style>
  <w:style w:type="numbering" w:customStyle="1" w:styleId="WWOutlineListStyle5111">
    <w:name w:val="WW_OutlineListStyle_5111"/>
    <w:rsid w:val="003C2D4A"/>
    <w:pPr>
      <w:numPr>
        <w:numId w:val="6"/>
      </w:numPr>
    </w:pPr>
  </w:style>
  <w:style w:type="paragraph" w:styleId="NoSpacing">
    <w:name w:val="No Spacing"/>
    <w:uiPriority w:val="1"/>
    <w:qFormat/>
    <w:rsid w:val="001A1BFA"/>
    <w:pPr>
      <w:spacing w:after="0" w:line="240" w:lineRule="auto"/>
    </w:pPr>
    <w:rPr>
      <w:rFonts w:ascii="Calibri" w:eastAsia="Calibri" w:hAnsi="Calibri" w:cs="Times New Roman"/>
    </w:rPr>
  </w:style>
  <w:style w:type="paragraph" w:customStyle="1" w:styleId="western">
    <w:name w:val="western"/>
    <w:basedOn w:val="Normal"/>
    <w:rsid w:val="00685128"/>
    <w:pPr>
      <w:spacing w:before="280"/>
      <w:jc w:val="left"/>
    </w:pPr>
    <w:rPr>
      <w:rFonts w:ascii="Futura Md TL" w:eastAsia="Times New Roman" w:hAnsi="Futura Md TL" w:cs="Futura Md TL"/>
      <w:color w:val="000000"/>
      <w:kern w:val="2"/>
      <w:sz w:val="22"/>
      <w:szCs w:val="22"/>
      <w:lang w:eastAsia="zh-CN"/>
    </w:rPr>
  </w:style>
  <w:style w:type="paragraph" w:customStyle="1" w:styleId="Style4">
    <w:name w:val="Style4"/>
    <w:basedOn w:val="Normal"/>
    <w:uiPriority w:val="99"/>
    <w:rsid w:val="008E7534"/>
    <w:pPr>
      <w:widowControl w:val="0"/>
      <w:suppressAutoHyphens w:val="0"/>
      <w:autoSpaceDE w:val="0"/>
      <w:autoSpaceDN w:val="0"/>
      <w:adjustRightInd w:val="0"/>
      <w:spacing w:line="283" w:lineRule="exact"/>
      <w:ind w:firstLine="720"/>
    </w:pPr>
    <w:rPr>
      <w:rFonts w:ascii="Arial Unicode MS" w:eastAsia="Arial Unicode MS" w:hAnsiTheme="minorHAnsi" w:cs="Arial Unicode MS"/>
      <w:lang w:eastAsia="lv-LV"/>
    </w:rPr>
  </w:style>
  <w:style w:type="character" w:customStyle="1" w:styleId="FontStyle14">
    <w:name w:val="Font Style14"/>
    <w:basedOn w:val="DefaultParagraphFont"/>
    <w:uiPriority w:val="99"/>
    <w:rsid w:val="008E7534"/>
    <w:rPr>
      <w:rFonts w:ascii="Times New Roman" w:hAnsi="Times New Roman" w:cs="Times New Roman"/>
      <w:sz w:val="22"/>
      <w:szCs w:val="22"/>
    </w:rPr>
  </w:style>
  <w:style w:type="character" w:customStyle="1" w:styleId="FontStyle15">
    <w:name w:val="Font Style15"/>
    <w:basedOn w:val="DefaultParagraphFont"/>
    <w:uiPriority w:val="99"/>
    <w:rsid w:val="003D3E8E"/>
    <w:rPr>
      <w:rFonts w:ascii="Times New Roman" w:hAnsi="Times New Roman" w:cs="Times New Roman"/>
      <w:i/>
      <w:iCs/>
      <w:sz w:val="22"/>
      <w:szCs w:val="22"/>
    </w:rPr>
  </w:style>
  <w:style w:type="paragraph" w:customStyle="1" w:styleId="Style8">
    <w:name w:val="Style8"/>
    <w:basedOn w:val="Normal"/>
    <w:uiPriority w:val="99"/>
    <w:rsid w:val="00AD00F8"/>
    <w:pPr>
      <w:widowControl w:val="0"/>
      <w:suppressAutoHyphens w:val="0"/>
      <w:autoSpaceDE w:val="0"/>
      <w:autoSpaceDN w:val="0"/>
      <w:adjustRightInd w:val="0"/>
      <w:spacing w:line="285" w:lineRule="exact"/>
      <w:ind w:firstLine="720"/>
      <w:jc w:val="left"/>
    </w:pPr>
    <w:rPr>
      <w:rFonts w:ascii="Arial Unicode MS" w:eastAsia="Arial Unicode MS" w:hAnsiTheme="minorHAnsi" w:cs="Arial Unicode MS"/>
      <w:lang w:eastAsia="lv-LV"/>
    </w:rPr>
  </w:style>
  <w:style w:type="paragraph" w:customStyle="1" w:styleId="xmsonormal">
    <w:name w:val="x_msonormal"/>
    <w:basedOn w:val="Normal"/>
    <w:uiPriority w:val="99"/>
    <w:rsid w:val="00F37273"/>
    <w:pPr>
      <w:suppressAutoHyphens w:val="0"/>
      <w:jc w:val="left"/>
    </w:pPr>
    <w:rPr>
      <w:rFonts w:eastAsiaTheme="minorHAnsi"/>
      <w:lang w:eastAsia="lv-LV"/>
    </w:rPr>
  </w:style>
  <w:style w:type="character" w:customStyle="1" w:styleId="None">
    <w:name w:val="None"/>
    <w:rsid w:val="00694897"/>
  </w:style>
  <w:style w:type="paragraph" w:customStyle="1" w:styleId="tabulai">
    <w:name w:val="tabulai"/>
    <w:link w:val="tabulaiChar"/>
    <w:qFormat/>
    <w:rsid w:val="00FE50E5"/>
    <w:pPr>
      <w:pBdr>
        <w:top w:val="nil"/>
        <w:left w:val="nil"/>
        <w:bottom w:val="nil"/>
        <w:right w:val="nil"/>
        <w:between w:val="nil"/>
        <w:bar w:val="nil"/>
      </w:pBdr>
      <w:suppressAutoHyphens/>
      <w:spacing w:after="0" w:line="240" w:lineRule="auto"/>
      <w:jc w:val="both"/>
    </w:pPr>
    <w:rPr>
      <w:rFonts w:ascii="Times New Roman" w:eastAsia="Arial Unicode MS" w:hAnsi="Times New Roman" w:cs="Times New Roman"/>
      <w:color w:val="000000"/>
      <w:sz w:val="23"/>
      <w:szCs w:val="23"/>
      <w:u w:color="000000"/>
      <w:lang w:val="en-US" w:eastAsia="lv-LV"/>
    </w:rPr>
  </w:style>
  <w:style w:type="character" w:customStyle="1" w:styleId="tabulaiChar">
    <w:name w:val="tabulai Char"/>
    <w:link w:val="tabulai"/>
    <w:rsid w:val="00FE50E5"/>
    <w:rPr>
      <w:rFonts w:ascii="Times New Roman" w:eastAsia="Arial Unicode MS" w:hAnsi="Times New Roman" w:cs="Times New Roman"/>
      <w:color w:val="000000"/>
      <w:sz w:val="23"/>
      <w:szCs w:val="23"/>
      <w:u w:color="000000"/>
      <w:lang w:val="en-US" w:eastAsia="lv-LV"/>
    </w:rPr>
  </w:style>
  <w:style w:type="character" w:styleId="FollowedHyperlink">
    <w:name w:val="FollowedHyperlink"/>
    <w:basedOn w:val="DefaultParagraphFont"/>
    <w:uiPriority w:val="99"/>
    <w:semiHidden/>
    <w:unhideWhenUsed/>
    <w:rsid w:val="007E0A68"/>
    <w:rPr>
      <w:color w:val="800080" w:themeColor="followedHyperlink"/>
      <w:u w:val="single"/>
    </w:rPr>
  </w:style>
  <w:style w:type="numbering" w:customStyle="1" w:styleId="WWOutlineListStyle511">
    <w:name w:val="WW_OutlineListStyle_511"/>
    <w:rsid w:val="00C30F0C"/>
    <w:pPr>
      <w:numPr>
        <w:numId w:val="7"/>
      </w:numPr>
    </w:pPr>
  </w:style>
  <w:style w:type="paragraph" w:customStyle="1" w:styleId="111Tabulaiiiiii">
    <w:name w:val="1.1.1. Tabulaiiiiii"/>
    <w:basedOn w:val="Normal"/>
    <w:link w:val="111TabulaiiiiiiChar"/>
    <w:qFormat/>
    <w:rsid w:val="00C30F0C"/>
    <w:pPr>
      <w:suppressAutoHyphens w:val="0"/>
    </w:pPr>
    <w:rPr>
      <w:rFonts w:eastAsia="Times New Roman"/>
      <w:color w:val="000000"/>
      <w:sz w:val="22"/>
      <w:szCs w:val="22"/>
      <w:lang w:val="x-none" w:eastAsia="x-none"/>
    </w:rPr>
  </w:style>
  <w:style w:type="character" w:customStyle="1" w:styleId="111TabulaiiiiiiChar">
    <w:name w:val="1.1.1. Tabulaiiiiii Char"/>
    <w:link w:val="111Tabulaiiiiii"/>
    <w:rsid w:val="00C30F0C"/>
    <w:rPr>
      <w:rFonts w:ascii="Times New Roman" w:eastAsia="Times New Roman" w:hAnsi="Times New Roman" w:cs="Times New Roman"/>
      <w:color w:val="000000"/>
      <w:lang w:val="x-none" w:eastAsia="x-none"/>
    </w:rPr>
  </w:style>
  <w:style w:type="paragraph" w:customStyle="1" w:styleId="1111Tabulaiiiii">
    <w:name w:val="1.1.1.1.Tabulaiiiii"/>
    <w:basedOn w:val="111Tabulaiiiiii"/>
    <w:link w:val="1111TabulaiiiiiChar"/>
    <w:qFormat/>
    <w:rsid w:val="00C30F0C"/>
    <w:pPr>
      <w:ind w:left="742" w:hanging="742"/>
    </w:pPr>
  </w:style>
  <w:style w:type="character" w:customStyle="1" w:styleId="1111TabulaiiiiiChar">
    <w:name w:val="1.1.1.1.Tabulaiiiii Char"/>
    <w:link w:val="1111Tabulaiiiii"/>
    <w:rsid w:val="00C30F0C"/>
    <w:rPr>
      <w:rFonts w:ascii="Times New Roman" w:eastAsia="Times New Roman" w:hAnsi="Times New Roman" w:cs="Times New Roman"/>
      <w:color w:val="000000"/>
      <w:lang w:val="x-none" w:eastAsia="x-none"/>
    </w:rPr>
  </w:style>
  <w:style w:type="character" w:customStyle="1" w:styleId="tabulia1Char">
    <w:name w:val="tabuliņa 1 Char"/>
    <w:link w:val="tabulia1"/>
    <w:rsid w:val="00191C7F"/>
    <w:rPr>
      <w:rFonts w:ascii="Times New Roman" w:eastAsia="Times New Roman" w:hAnsi="Times New Roman"/>
      <w:sz w:val="24"/>
      <w:szCs w:val="24"/>
    </w:rPr>
  </w:style>
  <w:style w:type="paragraph" w:customStyle="1" w:styleId="tabulia1">
    <w:name w:val="tabuliņa 1"/>
    <w:basedOn w:val="Normal"/>
    <w:link w:val="tabulia1Char"/>
    <w:qFormat/>
    <w:rsid w:val="00191C7F"/>
    <w:pPr>
      <w:numPr>
        <w:ilvl w:val="2"/>
        <w:numId w:val="8"/>
      </w:numPr>
      <w:suppressAutoHyphens w:val="0"/>
    </w:pPr>
    <w:rPr>
      <w:rFonts w:eastAsia="Times New Roman" w:cstheme="minorBidi"/>
      <w:lang w:eastAsia="en-US"/>
    </w:rPr>
  </w:style>
  <w:style w:type="paragraph" w:customStyle="1" w:styleId="tabulia2">
    <w:name w:val="tabuliņa 2"/>
    <w:basedOn w:val="tabulia1"/>
    <w:qFormat/>
    <w:rsid w:val="00191C7F"/>
    <w:pPr>
      <w:numPr>
        <w:ilvl w:val="3"/>
      </w:numPr>
      <w:ind w:left="863" w:hanging="863"/>
    </w:pPr>
  </w:style>
  <w:style w:type="paragraph" w:customStyle="1" w:styleId="Sanita1111">
    <w:name w:val="Sanita 1.1.1.1"/>
    <w:basedOn w:val="Normal"/>
    <w:qFormat/>
    <w:rsid w:val="00191C7F"/>
    <w:pPr>
      <w:suppressAutoHyphens w:val="0"/>
      <w:spacing w:before="60"/>
      <w:ind w:left="1560" w:hanging="851"/>
      <w:contextualSpacing/>
    </w:pPr>
    <w:rPr>
      <w:lang w:eastAsia="lv-LV"/>
    </w:rPr>
  </w:style>
  <w:style w:type="paragraph" w:customStyle="1" w:styleId="1TS">
    <w:name w:val="1.TS"/>
    <w:basedOn w:val="PlainText"/>
    <w:link w:val="1TSChar"/>
    <w:qFormat/>
    <w:rsid w:val="00F66AFA"/>
    <w:pPr>
      <w:numPr>
        <w:numId w:val="9"/>
      </w:numPr>
      <w:suppressAutoHyphens w:val="0"/>
      <w:spacing w:before="120" w:after="120"/>
    </w:pPr>
    <w:rPr>
      <w:rFonts w:ascii="Times New Roman" w:eastAsia="Times New Roman" w:hAnsi="Times New Roman"/>
      <w:sz w:val="24"/>
      <w:szCs w:val="24"/>
      <w:lang w:val="x-none" w:eastAsia="x-none"/>
    </w:rPr>
  </w:style>
  <w:style w:type="character" w:customStyle="1" w:styleId="1TSChar">
    <w:name w:val="1.TS Char"/>
    <w:link w:val="1TS"/>
    <w:rsid w:val="00F66AFA"/>
    <w:rPr>
      <w:rFonts w:ascii="Times New Roman" w:eastAsia="Times New Roman" w:hAnsi="Times New Roman" w:cs="Times New Roman"/>
      <w:sz w:val="24"/>
      <w:szCs w:val="24"/>
      <w:lang w:val="x-none" w:eastAsia="x-none"/>
    </w:rPr>
  </w:style>
  <w:style w:type="paragraph" w:customStyle="1" w:styleId="1TS2">
    <w:name w:val="1.TS2"/>
    <w:basedOn w:val="1TS"/>
    <w:qFormat/>
    <w:rsid w:val="00F66AFA"/>
    <w:pPr>
      <w:numPr>
        <w:ilvl w:val="1"/>
      </w:numPr>
      <w:tabs>
        <w:tab w:val="left" w:pos="851"/>
      </w:tabs>
      <w:spacing w:before="0" w:after="0"/>
      <w:ind w:left="1800" w:hanging="360"/>
    </w:pPr>
  </w:style>
  <w:style w:type="paragraph" w:customStyle="1" w:styleId="Sanitatt1111">
    <w:name w:val="Sanita tt 1.1.1.1"/>
    <w:basedOn w:val="Sanita1111"/>
    <w:qFormat/>
    <w:rsid w:val="00F66AFA"/>
    <w:pPr>
      <w:numPr>
        <w:ilvl w:val="3"/>
        <w:numId w:val="9"/>
      </w:numPr>
      <w:ind w:left="1560" w:hanging="851"/>
    </w:pPr>
  </w:style>
  <w:style w:type="paragraph" w:styleId="PlainText">
    <w:name w:val="Plain Text"/>
    <w:basedOn w:val="Normal"/>
    <w:link w:val="PlainTextChar"/>
    <w:uiPriority w:val="99"/>
    <w:semiHidden/>
    <w:unhideWhenUsed/>
    <w:rsid w:val="00F66AFA"/>
    <w:rPr>
      <w:rFonts w:ascii="Consolas" w:hAnsi="Consolas"/>
      <w:sz w:val="21"/>
      <w:szCs w:val="21"/>
    </w:rPr>
  </w:style>
  <w:style w:type="character" w:customStyle="1" w:styleId="PlainTextChar">
    <w:name w:val="Plain Text Char"/>
    <w:basedOn w:val="DefaultParagraphFont"/>
    <w:link w:val="PlainText"/>
    <w:uiPriority w:val="99"/>
    <w:semiHidden/>
    <w:rsid w:val="00F66AFA"/>
    <w:rPr>
      <w:rFonts w:ascii="Consolas" w:eastAsia="Calibri" w:hAnsi="Consolas" w:cs="Times New Roman"/>
      <w:sz w:val="21"/>
      <w:szCs w:val="21"/>
      <w:lang w:eastAsia="ar-SA"/>
    </w:rPr>
  </w:style>
  <w:style w:type="character" w:customStyle="1" w:styleId="apple-converted-space">
    <w:name w:val="apple-converted-space"/>
    <w:rsid w:val="00607242"/>
    <w:rPr>
      <w:rFonts w:cs="Times New Roman"/>
    </w:rPr>
  </w:style>
  <w:style w:type="paragraph" w:customStyle="1" w:styleId="Heading22">
    <w:name w:val="Heading 22"/>
    <w:next w:val="Normal"/>
    <w:rsid w:val="00D12CB9"/>
    <w:pPr>
      <w:keepNext/>
      <w:spacing w:before="240" w:after="60" w:line="240" w:lineRule="auto"/>
      <w:outlineLvl w:val="1"/>
    </w:pPr>
    <w:rPr>
      <w:rFonts w:ascii="Arial Bold Italic" w:eastAsia="Times New Roman" w:hAnsi="Arial Bold Italic" w:cs="Arial Bold Italic"/>
      <w:color w:val="000000"/>
      <w:sz w:val="28"/>
      <w:szCs w:val="28"/>
      <w:lang w:eastAsia="lv-LV"/>
    </w:rPr>
  </w:style>
  <w:style w:type="paragraph" w:customStyle="1" w:styleId="ListParagraph2">
    <w:name w:val="List Paragraph2"/>
    <w:uiPriority w:val="99"/>
    <w:rsid w:val="00D12CB9"/>
    <w:pPr>
      <w:spacing w:after="0" w:line="240" w:lineRule="auto"/>
      <w:ind w:left="720"/>
    </w:pPr>
    <w:rPr>
      <w:rFonts w:ascii="Times New Roman" w:eastAsia="Times New Roman" w:hAnsi="Times New Roman" w:cs="Times New Roman"/>
      <w:color w:val="000000"/>
      <w:sz w:val="24"/>
      <w:szCs w:val="24"/>
      <w:lang w:eastAsia="lv-LV"/>
    </w:rPr>
  </w:style>
  <w:style w:type="character" w:customStyle="1" w:styleId="FootnoteReference1">
    <w:name w:val="Footnote Reference1"/>
    <w:rsid w:val="00386243"/>
    <w:rPr>
      <w:color w:val="000000"/>
      <w:sz w:val="20"/>
      <w:vertAlign w:val="superscript"/>
    </w:rPr>
  </w:style>
  <w:style w:type="paragraph" w:customStyle="1" w:styleId="naisf">
    <w:name w:val="naisf"/>
    <w:rsid w:val="00386243"/>
    <w:pPr>
      <w:spacing w:before="100" w:after="100" w:line="240" w:lineRule="auto"/>
      <w:jc w:val="both"/>
    </w:pPr>
    <w:rPr>
      <w:rFonts w:ascii="Times New Roman" w:eastAsia="Times New Roman" w:hAnsi="Times New Roman" w:cs="Times New Roman"/>
      <w:color w:val="000000"/>
      <w:sz w:val="24"/>
      <w:szCs w:val="24"/>
      <w:lang w:val="en-GB" w:eastAsia="lv-LV"/>
    </w:rPr>
  </w:style>
  <w:style w:type="paragraph" w:styleId="Revision">
    <w:name w:val="Revision"/>
    <w:hidden/>
    <w:uiPriority w:val="99"/>
    <w:semiHidden/>
    <w:rsid w:val="003310B3"/>
    <w:pPr>
      <w:spacing w:after="0" w:line="240" w:lineRule="auto"/>
    </w:pPr>
    <w:rPr>
      <w:rFonts w:ascii="Times New Roman" w:eastAsia="Calibri" w:hAnsi="Times New Roman" w:cs="Times New Roman"/>
      <w:sz w:val="24"/>
      <w:szCs w:val="24"/>
      <w:lang w:eastAsia="ar-SA"/>
    </w:rPr>
  </w:style>
  <w:style w:type="paragraph" w:styleId="TOC1">
    <w:name w:val="toc 1"/>
    <w:basedOn w:val="Normal"/>
    <w:next w:val="Normal"/>
    <w:autoRedefine/>
    <w:uiPriority w:val="39"/>
    <w:unhideWhenUsed/>
    <w:rsid w:val="007001A4"/>
    <w:pPr>
      <w:tabs>
        <w:tab w:val="left" w:pos="426"/>
        <w:tab w:val="right" w:leader="dot" w:pos="9344"/>
      </w:tabs>
      <w:spacing w:after="100"/>
    </w:pPr>
  </w:style>
  <w:style w:type="paragraph" w:customStyle="1" w:styleId="Nodala1">
    <w:name w:val="Nodala 1"/>
    <w:basedOn w:val="Normal"/>
    <w:link w:val="Nodala1Char"/>
    <w:qFormat/>
    <w:rsid w:val="00F73DC0"/>
    <w:pPr>
      <w:numPr>
        <w:numId w:val="10"/>
      </w:numPr>
      <w:shd w:val="clear" w:color="auto" w:fill="D9D9D9" w:themeFill="background1" w:themeFillShade="D9"/>
      <w:spacing w:before="120" w:after="120"/>
      <w:jc w:val="center"/>
    </w:pPr>
    <w:rPr>
      <w:b/>
    </w:rPr>
  </w:style>
  <w:style w:type="character" w:customStyle="1" w:styleId="Nodala1Char">
    <w:name w:val="Nodala 1 Char"/>
    <w:basedOn w:val="DefaultParagraphFont"/>
    <w:link w:val="Nodala1"/>
    <w:rsid w:val="00F73DC0"/>
    <w:rPr>
      <w:rFonts w:ascii="Times New Roman" w:eastAsia="Calibri" w:hAnsi="Times New Roman" w:cs="Times New Roman"/>
      <w:b/>
      <w:sz w:val="24"/>
      <w:szCs w:val="24"/>
      <w:shd w:val="clear" w:color="auto" w:fill="D9D9D9" w:themeFill="background1" w:themeFillShade="D9"/>
      <w:lang w:eastAsia="ar-SA"/>
    </w:rPr>
  </w:style>
  <w:style w:type="paragraph" w:customStyle="1" w:styleId="Nodala11">
    <w:name w:val="Nodala 1.1"/>
    <w:basedOn w:val="Normal"/>
    <w:link w:val="Nodala11Char"/>
    <w:qFormat/>
    <w:rsid w:val="00F4268B"/>
    <w:pPr>
      <w:numPr>
        <w:ilvl w:val="1"/>
        <w:numId w:val="10"/>
      </w:numPr>
      <w:spacing w:before="60" w:after="60"/>
    </w:pPr>
    <w:rPr>
      <w:rFonts w:eastAsia="Times New Roman"/>
      <w14:scene3d>
        <w14:camera w14:prst="orthographicFront"/>
        <w14:lightRig w14:rig="threePt" w14:dir="t">
          <w14:rot w14:lat="0" w14:lon="0" w14:rev="0"/>
        </w14:lightRig>
      </w14:scene3d>
    </w:rPr>
  </w:style>
  <w:style w:type="character" w:customStyle="1" w:styleId="Nodala11Char">
    <w:name w:val="Nodala 1.1 Char"/>
    <w:basedOn w:val="DefaultParagraphFont"/>
    <w:link w:val="Nodala11"/>
    <w:rsid w:val="00F4268B"/>
    <w:rPr>
      <w:rFonts w:ascii="Times New Roman" w:eastAsia="Times New Roman" w:hAnsi="Times New Roman" w:cs="Times New Roman"/>
      <w:sz w:val="24"/>
      <w:szCs w:val="24"/>
      <w:lang w:eastAsia="ar-SA"/>
      <w14:scene3d>
        <w14:camera w14:prst="orthographicFront"/>
        <w14:lightRig w14:rig="threePt" w14:dir="t">
          <w14:rot w14:lat="0" w14:lon="0" w14:rev="0"/>
        </w14:lightRig>
      </w14:scene3d>
    </w:rPr>
  </w:style>
  <w:style w:type="paragraph" w:customStyle="1" w:styleId="Nodala111">
    <w:name w:val="Nodala 1.1.1"/>
    <w:basedOn w:val="ListParagraph"/>
    <w:link w:val="Nodala111Char"/>
    <w:qFormat/>
    <w:rsid w:val="008179B8"/>
    <w:pPr>
      <w:numPr>
        <w:ilvl w:val="2"/>
        <w:numId w:val="10"/>
      </w:numPr>
      <w:spacing w:before="0" w:after="0"/>
      <w:ind w:left="2422"/>
    </w:pPr>
  </w:style>
  <w:style w:type="paragraph" w:customStyle="1" w:styleId="Nodala1111">
    <w:name w:val="Nodala 1.1.1.1"/>
    <w:basedOn w:val="Nodala111"/>
    <w:link w:val="Nodala1111Char"/>
    <w:qFormat/>
    <w:rsid w:val="00300206"/>
    <w:pPr>
      <w:numPr>
        <w:ilvl w:val="3"/>
      </w:numPr>
      <w:spacing w:before="60" w:after="60"/>
    </w:pPr>
  </w:style>
  <w:style w:type="character" w:customStyle="1" w:styleId="Nodala111Char">
    <w:name w:val="Nodala 1.1.1 Char"/>
    <w:basedOn w:val="ListParagraphChar"/>
    <w:link w:val="Nodala111"/>
    <w:rsid w:val="008179B8"/>
    <w:rPr>
      <w:rFonts w:ascii="Times New Roman" w:hAnsi="Times New Roman" w:cs="Times New Roman"/>
      <w:sz w:val="24"/>
      <w:szCs w:val="24"/>
      <w:lang w:eastAsia="ar-SA"/>
    </w:rPr>
  </w:style>
  <w:style w:type="character" w:customStyle="1" w:styleId="Nodala1111Char">
    <w:name w:val="Nodala 1.1.1.1 Char"/>
    <w:basedOn w:val="Nodala111Char"/>
    <w:link w:val="Nodala1111"/>
    <w:rsid w:val="00300206"/>
    <w:rPr>
      <w:rFonts w:ascii="Times New Roman" w:hAnsi="Times New Roman" w:cs="Times New Roman"/>
      <w:sz w:val="24"/>
      <w:szCs w:val="24"/>
      <w:lang w:eastAsia="ar-SA"/>
    </w:rPr>
  </w:style>
  <w:style w:type="character" w:customStyle="1" w:styleId="highlightentry">
    <w:name w:val="highlightentry"/>
    <w:basedOn w:val="DefaultParagraphFont"/>
    <w:rsid w:val="00217017"/>
  </w:style>
  <w:style w:type="paragraph" w:styleId="ListBullet2">
    <w:name w:val="List Bullet 2"/>
    <w:basedOn w:val="Normal"/>
    <w:uiPriority w:val="99"/>
    <w:unhideWhenUsed/>
    <w:rsid w:val="00857F39"/>
    <w:pPr>
      <w:numPr>
        <w:numId w:val="11"/>
      </w:numPr>
      <w:suppressAutoHyphens w:val="0"/>
      <w:contextualSpacing/>
      <w:jc w:val="left"/>
    </w:pPr>
    <w:rPr>
      <w:rFonts w:ascii="Arial Unicode MS" w:eastAsia="Arial Unicode MS" w:hAnsi="Arial Unicode MS" w:cs="Arial Unicode MS"/>
      <w:color w:val="000000"/>
      <w:lang w:eastAsia="lv-LV"/>
    </w:rPr>
  </w:style>
  <w:style w:type="character" w:customStyle="1" w:styleId="UnresolvedMention2">
    <w:name w:val="Unresolved Mention2"/>
    <w:basedOn w:val="DefaultParagraphFont"/>
    <w:uiPriority w:val="99"/>
    <w:semiHidden/>
    <w:unhideWhenUsed/>
    <w:rsid w:val="00975528"/>
    <w:rPr>
      <w:color w:val="605E5C"/>
      <w:shd w:val="clear" w:color="auto" w:fill="E1DFDD"/>
    </w:rPr>
  </w:style>
  <w:style w:type="character" w:styleId="UnresolvedMention">
    <w:name w:val="Unresolved Mention"/>
    <w:basedOn w:val="DefaultParagraphFont"/>
    <w:uiPriority w:val="99"/>
    <w:semiHidden/>
    <w:unhideWhenUsed/>
    <w:rsid w:val="006F12B5"/>
    <w:rPr>
      <w:color w:val="605E5C"/>
      <w:shd w:val="clear" w:color="auto" w:fill="E1DFDD"/>
    </w:rPr>
  </w:style>
  <w:style w:type="paragraph" w:customStyle="1" w:styleId="TSnumercija">
    <w:name w:val="TS numerācija"/>
    <w:basedOn w:val="Normal"/>
    <w:link w:val="TSnumercijaChar"/>
    <w:qFormat/>
    <w:rsid w:val="00DB686F"/>
    <w:pPr>
      <w:numPr>
        <w:numId w:val="12"/>
      </w:numPr>
      <w:suppressAutoHyphens w:val="0"/>
      <w:spacing w:before="120" w:after="120"/>
    </w:pPr>
    <w:rPr>
      <w:rFonts w:eastAsia="Times New Roman"/>
      <w:lang w:val="x-none" w:eastAsia="en-US" w:bidi="en-US"/>
    </w:rPr>
  </w:style>
  <w:style w:type="paragraph" w:customStyle="1" w:styleId="TSnumeracija11">
    <w:name w:val="TS numeracija 1.1."/>
    <w:basedOn w:val="TSnumercija"/>
    <w:qFormat/>
    <w:rsid w:val="00DB686F"/>
    <w:pPr>
      <w:numPr>
        <w:ilvl w:val="1"/>
      </w:numPr>
      <w:spacing w:before="0" w:after="0"/>
      <w:ind w:left="1440" w:hanging="360"/>
    </w:pPr>
    <w:rPr>
      <w:lang w:val="lv-LV" w:eastAsia="lv-LV"/>
    </w:rPr>
  </w:style>
  <w:style w:type="character" w:customStyle="1" w:styleId="TSnumercijaChar">
    <w:name w:val="TS numerācija Char"/>
    <w:link w:val="TSnumercija"/>
    <w:rsid w:val="00DB686F"/>
    <w:rPr>
      <w:rFonts w:ascii="Times New Roman" w:eastAsia="Times New Roman" w:hAnsi="Times New Roman" w:cs="Times New Roman"/>
      <w:sz w:val="24"/>
      <w:szCs w:val="24"/>
      <w:lang w:val="x-none" w:bidi="en-US"/>
    </w:rPr>
  </w:style>
  <w:style w:type="paragraph" w:customStyle="1" w:styleId="TS111">
    <w:name w:val="TS 1.1.1."/>
    <w:basedOn w:val="TSnumeracija11"/>
    <w:qFormat/>
    <w:rsid w:val="00DB686F"/>
    <w:pPr>
      <w:numPr>
        <w:ilvl w:val="2"/>
      </w:numPr>
      <w:ind w:left="2160" w:hanging="657"/>
    </w:pPr>
  </w:style>
  <w:style w:type="paragraph" w:customStyle="1" w:styleId="1Lgumam">
    <w:name w:val="1. Līgumam"/>
    <w:basedOn w:val="Normal"/>
    <w:qFormat/>
    <w:rsid w:val="00AA2710"/>
    <w:pPr>
      <w:suppressAutoHyphens w:val="0"/>
      <w:spacing w:before="240"/>
      <w:ind w:left="3337" w:hanging="360"/>
      <w:jc w:val="center"/>
    </w:pPr>
    <w:rPr>
      <w:rFonts w:ascii="Times New Roman Bold" w:eastAsia="Times New Roman" w:hAnsi="Times New Roman Bold"/>
      <w:b/>
      <w:caps/>
      <w:lang w:eastAsia="x-none"/>
    </w:rPr>
  </w:style>
  <w:style w:type="paragraph" w:customStyle="1" w:styleId="11Lgumam">
    <w:name w:val="1.1. Līgumam"/>
    <w:basedOn w:val="Normal"/>
    <w:qFormat/>
    <w:rsid w:val="00AA2710"/>
    <w:pPr>
      <w:suppressAutoHyphens w:val="0"/>
      <w:ind w:left="2701" w:hanging="432"/>
    </w:pPr>
    <w:rPr>
      <w:lang w:val="x-none" w:eastAsia="en-US"/>
    </w:rPr>
  </w:style>
  <w:style w:type="table" w:customStyle="1" w:styleId="TableGrid21">
    <w:name w:val="Table Grid21"/>
    <w:basedOn w:val="TableNormal"/>
    <w:next w:val="TableGrid"/>
    <w:uiPriority w:val="39"/>
    <w:rsid w:val="00712C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12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15B15"/>
    <w:pPr>
      <w:suppressAutoHyphens w:val="0"/>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79138">
      <w:bodyDiv w:val="1"/>
      <w:marLeft w:val="0"/>
      <w:marRight w:val="0"/>
      <w:marTop w:val="0"/>
      <w:marBottom w:val="0"/>
      <w:divBdr>
        <w:top w:val="none" w:sz="0" w:space="0" w:color="auto"/>
        <w:left w:val="none" w:sz="0" w:space="0" w:color="auto"/>
        <w:bottom w:val="none" w:sz="0" w:space="0" w:color="auto"/>
        <w:right w:val="none" w:sz="0" w:space="0" w:color="auto"/>
      </w:divBdr>
    </w:div>
    <w:div w:id="196162301">
      <w:bodyDiv w:val="1"/>
      <w:marLeft w:val="0"/>
      <w:marRight w:val="0"/>
      <w:marTop w:val="0"/>
      <w:marBottom w:val="0"/>
      <w:divBdr>
        <w:top w:val="none" w:sz="0" w:space="0" w:color="auto"/>
        <w:left w:val="none" w:sz="0" w:space="0" w:color="auto"/>
        <w:bottom w:val="none" w:sz="0" w:space="0" w:color="auto"/>
        <w:right w:val="none" w:sz="0" w:space="0" w:color="auto"/>
      </w:divBdr>
    </w:div>
    <w:div w:id="204876933">
      <w:bodyDiv w:val="1"/>
      <w:marLeft w:val="0"/>
      <w:marRight w:val="0"/>
      <w:marTop w:val="0"/>
      <w:marBottom w:val="0"/>
      <w:divBdr>
        <w:top w:val="none" w:sz="0" w:space="0" w:color="auto"/>
        <w:left w:val="none" w:sz="0" w:space="0" w:color="auto"/>
        <w:bottom w:val="none" w:sz="0" w:space="0" w:color="auto"/>
        <w:right w:val="none" w:sz="0" w:space="0" w:color="auto"/>
      </w:divBdr>
    </w:div>
    <w:div w:id="277956893">
      <w:bodyDiv w:val="1"/>
      <w:marLeft w:val="0"/>
      <w:marRight w:val="0"/>
      <w:marTop w:val="0"/>
      <w:marBottom w:val="0"/>
      <w:divBdr>
        <w:top w:val="none" w:sz="0" w:space="0" w:color="auto"/>
        <w:left w:val="none" w:sz="0" w:space="0" w:color="auto"/>
        <w:bottom w:val="none" w:sz="0" w:space="0" w:color="auto"/>
        <w:right w:val="none" w:sz="0" w:space="0" w:color="auto"/>
      </w:divBdr>
    </w:div>
    <w:div w:id="282201441">
      <w:bodyDiv w:val="1"/>
      <w:marLeft w:val="0"/>
      <w:marRight w:val="0"/>
      <w:marTop w:val="0"/>
      <w:marBottom w:val="0"/>
      <w:divBdr>
        <w:top w:val="none" w:sz="0" w:space="0" w:color="auto"/>
        <w:left w:val="none" w:sz="0" w:space="0" w:color="auto"/>
        <w:bottom w:val="none" w:sz="0" w:space="0" w:color="auto"/>
        <w:right w:val="none" w:sz="0" w:space="0" w:color="auto"/>
      </w:divBdr>
    </w:div>
    <w:div w:id="298726641">
      <w:bodyDiv w:val="1"/>
      <w:marLeft w:val="0"/>
      <w:marRight w:val="0"/>
      <w:marTop w:val="0"/>
      <w:marBottom w:val="0"/>
      <w:divBdr>
        <w:top w:val="none" w:sz="0" w:space="0" w:color="auto"/>
        <w:left w:val="none" w:sz="0" w:space="0" w:color="auto"/>
        <w:bottom w:val="none" w:sz="0" w:space="0" w:color="auto"/>
        <w:right w:val="none" w:sz="0" w:space="0" w:color="auto"/>
      </w:divBdr>
    </w:div>
    <w:div w:id="309673613">
      <w:bodyDiv w:val="1"/>
      <w:marLeft w:val="0"/>
      <w:marRight w:val="0"/>
      <w:marTop w:val="0"/>
      <w:marBottom w:val="0"/>
      <w:divBdr>
        <w:top w:val="none" w:sz="0" w:space="0" w:color="auto"/>
        <w:left w:val="none" w:sz="0" w:space="0" w:color="auto"/>
        <w:bottom w:val="none" w:sz="0" w:space="0" w:color="auto"/>
        <w:right w:val="none" w:sz="0" w:space="0" w:color="auto"/>
      </w:divBdr>
    </w:div>
    <w:div w:id="373233302">
      <w:bodyDiv w:val="1"/>
      <w:marLeft w:val="0"/>
      <w:marRight w:val="0"/>
      <w:marTop w:val="0"/>
      <w:marBottom w:val="0"/>
      <w:divBdr>
        <w:top w:val="none" w:sz="0" w:space="0" w:color="auto"/>
        <w:left w:val="none" w:sz="0" w:space="0" w:color="auto"/>
        <w:bottom w:val="none" w:sz="0" w:space="0" w:color="auto"/>
        <w:right w:val="none" w:sz="0" w:space="0" w:color="auto"/>
      </w:divBdr>
      <w:divsChild>
        <w:div w:id="180977207">
          <w:marLeft w:val="0"/>
          <w:marRight w:val="0"/>
          <w:marTop w:val="0"/>
          <w:marBottom w:val="0"/>
          <w:divBdr>
            <w:top w:val="none" w:sz="0" w:space="0" w:color="auto"/>
            <w:left w:val="none" w:sz="0" w:space="0" w:color="auto"/>
            <w:bottom w:val="none" w:sz="0" w:space="0" w:color="auto"/>
            <w:right w:val="none" w:sz="0" w:space="0" w:color="auto"/>
          </w:divBdr>
        </w:div>
        <w:div w:id="842162914">
          <w:marLeft w:val="0"/>
          <w:marRight w:val="0"/>
          <w:marTop w:val="0"/>
          <w:marBottom w:val="0"/>
          <w:divBdr>
            <w:top w:val="none" w:sz="0" w:space="0" w:color="auto"/>
            <w:left w:val="none" w:sz="0" w:space="0" w:color="auto"/>
            <w:bottom w:val="none" w:sz="0" w:space="0" w:color="auto"/>
            <w:right w:val="none" w:sz="0" w:space="0" w:color="auto"/>
          </w:divBdr>
        </w:div>
      </w:divsChild>
    </w:div>
    <w:div w:id="416248405">
      <w:bodyDiv w:val="1"/>
      <w:marLeft w:val="0"/>
      <w:marRight w:val="0"/>
      <w:marTop w:val="0"/>
      <w:marBottom w:val="0"/>
      <w:divBdr>
        <w:top w:val="none" w:sz="0" w:space="0" w:color="auto"/>
        <w:left w:val="none" w:sz="0" w:space="0" w:color="auto"/>
        <w:bottom w:val="none" w:sz="0" w:space="0" w:color="auto"/>
        <w:right w:val="none" w:sz="0" w:space="0" w:color="auto"/>
      </w:divBdr>
    </w:div>
    <w:div w:id="436757308">
      <w:bodyDiv w:val="1"/>
      <w:marLeft w:val="0"/>
      <w:marRight w:val="0"/>
      <w:marTop w:val="0"/>
      <w:marBottom w:val="0"/>
      <w:divBdr>
        <w:top w:val="none" w:sz="0" w:space="0" w:color="auto"/>
        <w:left w:val="none" w:sz="0" w:space="0" w:color="auto"/>
        <w:bottom w:val="none" w:sz="0" w:space="0" w:color="auto"/>
        <w:right w:val="none" w:sz="0" w:space="0" w:color="auto"/>
      </w:divBdr>
    </w:div>
    <w:div w:id="555042767">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
    <w:div w:id="645596817">
      <w:bodyDiv w:val="1"/>
      <w:marLeft w:val="0"/>
      <w:marRight w:val="0"/>
      <w:marTop w:val="0"/>
      <w:marBottom w:val="0"/>
      <w:divBdr>
        <w:top w:val="none" w:sz="0" w:space="0" w:color="auto"/>
        <w:left w:val="none" w:sz="0" w:space="0" w:color="auto"/>
        <w:bottom w:val="none" w:sz="0" w:space="0" w:color="auto"/>
        <w:right w:val="none" w:sz="0" w:space="0" w:color="auto"/>
      </w:divBdr>
      <w:divsChild>
        <w:div w:id="752893195">
          <w:marLeft w:val="0"/>
          <w:marRight w:val="0"/>
          <w:marTop w:val="0"/>
          <w:marBottom w:val="0"/>
          <w:divBdr>
            <w:top w:val="none" w:sz="0" w:space="0" w:color="auto"/>
            <w:left w:val="none" w:sz="0" w:space="0" w:color="auto"/>
            <w:bottom w:val="none" w:sz="0" w:space="0" w:color="auto"/>
            <w:right w:val="none" w:sz="0" w:space="0" w:color="auto"/>
          </w:divBdr>
        </w:div>
        <w:div w:id="2026856292">
          <w:marLeft w:val="0"/>
          <w:marRight w:val="0"/>
          <w:marTop w:val="0"/>
          <w:marBottom w:val="0"/>
          <w:divBdr>
            <w:top w:val="none" w:sz="0" w:space="0" w:color="auto"/>
            <w:left w:val="none" w:sz="0" w:space="0" w:color="auto"/>
            <w:bottom w:val="none" w:sz="0" w:space="0" w:color="auto"/>
            <w:right w:val="none" w:sz="0" w:space="0" w:color="auto"/>
          </w:divBdr>
        </w:div>
      </w:divsChild>
    </w:div>
    <w:div w:id="681975456">
      <w:bodyDiv w:val="1"/>
      <w:marLeft w:val="0"/>
      <w:marRight w:val="0"/>
      <w:marTop w:val="0"/>
      <w:marBottom w:val="0"/>
      <w:divBdr>
        <w:top w:val="none" w:sz="0" w:space="0" w:color="auto"/>
        <w:left w:val="none" w:sz="0" w:space="0" w:color="auto"/>
        <w:bottom w:val="none" w:sz="0" w:space="0" w:color="auto"/>
        <w:right w:val="none" w:sz="0" w:space="0" w:color="auto"/>
      </w:divBdr>
    </w:div>
    <w:div w:id="710420246">
      <w:bodyDiv w:val="1"/>
      <w:marLeft w:val="0"/>
      <w:marRight w:val="0"/>
      <w:marTop w:val="0"/>
      <w:marBottom w:val="0"/>
      <w:divBdr>
        <w:top w:val="none" w:sz="0" w:space="0" w:color="auto"/>
        <w:left w:val="none" w:sz="0" w:space="0" w:color="auto"/>
        <w:bottom w:val="none" w:sz="0" w:space="0" w:color="auto"/>
        <w:right w:val="none" w:sz="0" w:space="0" w:color="auto"/>
      </w:divBdr>
    </w:div>
    <w:div w:id="781648607">
      <w:bodyDiv w:val="1"/>
      <w:marLeft w:val="0"/>
      <w:marRight w:val="0"/>
      <w:marTop w:val="0"/>
      <w:marBottom w:val="0"/>
      <w:divBdr>
        <w:top w:val="none" w:sz="0" w:space="0" w:color="auto"/>
        <w:left w:val="none" w:sz="0" w:space="0" w:color="auto"/>
        <w:bottom w:val="none" w:sz="0" w:space="0" w:color="auto"/>
        <w:right w:val="none" w:sz="0" w:space="0" w:color="auto"/>
      </w:divBdr>
    </w:div>
    <w:div w:id="798188518">
      <w:bodyDiv w:val="1"/>
      <w:marLeft w:val="0"/>
      <w:marRight w:val="0"/>
      <w:marTop w:val="0"/>
      <w:marBottom w:val="0"/>
      <w:divBdr>
        <w:top w:val="none" w:sz="0" w:space="0" w:color="auto"/>
        <w:left w:val="none" w:sz="0" w:space="0" w:color="auto"/>
        <w:bottom w:val="none" w:sz="0" w:space="0" w:color="auto"/>
        <w:right w:val="none" w:sz="0" w:space="0" w:color="auto"/>
      </w:divBdr>
    </w:div>
    <w:div w:id="808283987">
      <w:bodyDiv w:val="1"/>
      <w:marLeft w:val="0"/>
      <w:marRight w:val="0"/>
      <w:marTop w:val="0"/>
      <w:marBottom w:val="0"/>
      <w:divBdr>
        <w:top w:val="none" w:sz="0" w:space="0" w:color="auto"/>
        <w:left w:val="none" w:sz="0" w:space="0" w:color="auto"/>
        <w:bottom w:val="none" w:sz="0" w:space="0" w:color="auto"/>
        <w:right w:val="none" w:sz="0" w:space="0" w:color="auto"/>
      </w:divBdr>
    </w:div>
    <w:div w:id="968783874">
      <w:bodyDiv w:val="1"/>
      <w:marLeft w:val="0"/>
      <w:marRight w:val="0"/>
      <w:marTop w:val="0"/>
      <w:marBottom w:val="0"/>
      <w:divBdr>
        <w:top w:val="none" w:sz="0" w:space="0" w:color="auto"/>
        <w:left w:val="none" w:sz="0" w:space="0" w:color="auto"/>
        <w:bottom w:val="none" w:sz="0" w:space="0" w:color="auto"/>
        <w:right w:val="none" w:sz="0" w:space="0" w:color="auto"/>
      </w:divBdr>
    </w:div>
    <w:div w:id="1077047830">
      <w:bodyDiv w:val="1"/>
      <w:marLeft w:val="0"/>
      <w:marRight w:val="0"/>
      <w:marTop w:val="0"/>
      <w:marBottom w:val="0"/>
      <w:divBdr>
        <w:top w:val="none" w:sz="0" w:space="0" w:color="auto"/>
        <w:left w:val="none" w:sz="0" w:space="0" w:color="auto"/>
        <w:bottom w:val="none" w:sz="0" w:space="0" w:color="auto"/>
        <w:right w:val="none" w:sz="0" w:space="0" w:color="auto"/>
      </w:divBdr>
    </w:div>
    <w:div w:id="1104568645">
      <w:bodyDiv w:val="1"/>
      <w:marLeft w:val="0"/>
      <w:marRight w:val="0"/>
      <w:marTop w:val="0"/>
      <w:marBottom w:val="0"/>
      <w:divBdr>
        <w:top w:val="none" w:sz="0" w:space="0" w:color="auto"/>
        <w:left w:val="none" w:sz="0" w:space="0" w:color="auto"/>
        <w:bottom w:val="none" w:sz="0" w:space="0" w:color="auto"/>
        <w:right w:val="none" w:sz="0" w:space="0" w:color="auto"/>
      </w:divBdr>
      <w:divsChild>
        <w:div w:id="534777864">
          <w:marLeft w:val="0"/>
          <w:marRight w:val="0"/>
          <w:marTop w:val="0"/>
          <w:marBottom w:val="0"/>
          <w:divBdr>
            <w:top w:val="none" w:sz="0" w:space="0" w:color="auto"/>
            <w:left w:val="none" w:sz="0" w:space="0" w:color="auto"/>
            <w:bottom w:val="none" w:sz="0" w:space="0" w:color="auto"/>
            <w:right w:val="none" w:sz="0" w:space="0" w:color="auto"/>
          </w:divBdr>
        </w:div>
        <w:div w:id="185095392">
          <w:marLeft w:val="0"/>
          <w:marRight w:val="0"/>
          <w:marTop w:val="0"/>
          <w:marBottom w:val="0"/>
          <w:divBdr>
            <w:top w:val="none" w:sz="0" w:space="0" w:color="auto"/>
            <w:left w:val="none" w:sz="0" w:space="0" w:color="auto"/>
            <w:bottom w:val="none" w:sz="0" w:space="0" w:color="auto"/>
            <w:right w:val="none" w:sz="0" w:space="0" w:color="auto"/>
          </w:divBdr>
        </w:div>
      </w:divsChild>
    </w:div>
    <w:div w:id="1130516230">
      <w:bodyDiv w:val="1"/>
      <w:marLeft w:val="0"/>
      <w:marRight w:val="0"/>
      <w:marTop w:val="0"/>
      <w:marBottom w:val="0"/>
      <w:divBdr>
        <w:top w:val="none" w:sz="0" w:space="0" w:color="auto"/>
        <w:left w:val="none" w:sz="0" w:space="0" w:color="auto"/>
        <w:bottom w:val="none" w:sz="0" w:space="0" w:color="auto"/>
        <w:right w:val="none" w:sz="0" w:space="0" w:color="auto"/>
      </w:divBdr>
    </w:div>
    <w:div w:id="1138303674">
      <w:bodyDiv w:val="1"/>
      <w:marLeft w:val="0"/>
      <w:marRight w:val="0"/>
      <w:marTop w:val="0"/>
      <w:marBottom w:val="0"/>
      <w:divBdr>
        <w:top w:val="none" w:sz="0" w:space="0" w:color="auto"/>
        <w:left w:val="none" w:sz="0" w:space="0" w:color="auto"/>
        <w:bottom w:val="none" w:sz="0" w:space="0" w:color="auto"/>
        <w:right w:val="none" w:sz="0" w:space="0" w:color="auto"/>
      </w:divBdr>
      <w:divsChild>
        <w:div w:id="1925726607">
          <w:marLeft w:val="0"/>
          <w:marRight w:val="0"/>
          <w:marTop w:val="0"/>
          <w:marBottom w:val="0"/>
          <w:divBdr>
            <w:top w:val="none" w:sz="0" w:space="0" w:color="auto"/>
            <w:left w:val="none" w:sz="0" w:space="0" w:color="auto"/>
            <w:bottom w:val="none" w:sz="0" w:space="0" w:color="auto"/>
            <w:right w:val="none" w:sz="0" w:space="0" w:color="auto"/>
          </w:divBdr>
        </w:div>
        <w:div w:id="606158621">
          <w:marLeft w:val="0"/>
          <w:marRight w:val="0"/>
          <w:marTop w:val="0"/>
          <w:marBottom w:val="0"/>
          <w:divBdr>
            <w:top w:val="none" w:sz="0" w:space="0" w:color="auto"/>
            <w:left w:val="none" w:sz="0" w:space="0" w:color="auto"/>
            <w:bottom w:val="none" w:sz="0" w:space="0" w:color="auto"/>
            <w:right w:val="none" w:sz="0" w:space="0" w:color="auto"/>
          </w:divBdr>
        </w:div>
      </w:divsChild>
    </w:div>
    <w:div w:id="1159148370">
      <w:bodyDiv w:val="1"/>
      <w:marLeft w:val="0"/>
      <w:marRight w:val="0"/>
      <w:marTop w:val="0"/>
      <w:marBottom w:val="0"/>
      <w:divBdr>
        <w:top w:val="none" w:sz="0" w:space="0" w:color="auto"/>
        <w:left w:val="none" w:sz="0" w:space="0" w:color="auto"/>
        <w:bottom w:val="none" w:sz="0" w:space="0" w:color="auto"/>
        <w:right w:val="none" w:sz="0" w:space="0" w:color="auto"/>
      </w:divBdr>
      <w:divsChild>
        <w:div w:id="118501364">
          <w:marLeft w:val="0"/>
          <w:marRight w:val="0"/>
          <w:marTop w:val="0"/>
          <w:marBottom w:val="0"/>
          <w:divBdr>
            <w:top w:val="none" w:sz="0" w:space="0" w:color="auto"/>
            <w:left w:val="none" w:sz="0" w:space="0" w:color="auto"/>
            <w:bottom w:val="none" w:sz="0" w:space="0" w:color="auto"/>
            <w:right w:val="none" w:sz="0" w:space="0" w:color="auto"/>
          </w:divBdr>
        </w:div>
        <w:div w:id="1193769009">
          <w:marLeft w:val="0"/>
          <w:marRight w:val="0"/>
          <w:marTop w:val="0"/>
          <w:marBottom w:val="0"/>
          <w:divBdr>
            <w:top w:val="none" w:sz="0" w:space="0" w:color="auto"/>
            <w:left w:val="none" w:sz="0" w:space="0" w:color="auto"/>
            <w:bottom w:val="none" w:sz="0" w:space="0" w:color="auto"/>
            <w:right w:val="none" w:sz="0" w:space="0" w:color="auto"/>
          </w:divBdr>
        </w:div>
        <w:div w:id="744304989">
          <w:marLeft w:val="0"/>
          <w:marRight w:val="0"/>
          <w:marTop w:val="0"/>
          <w:marBottom w:val="0"/>
          <w:divBdr>
            <w:top w:val="none" w:sz="0" w:space="0" w:color="auto"/>
            <w:left w:val="none" w:sz="0" w:space="0" w:color="auto"/>
            <w:bottom w:val="none" w:sz="0" w:space="0" w:color="auto"/>
            <w:right w:val="none" w:sz="0" w:space="0" w:color="auto"/>
          </w:divBdr>
        </w:div>
      </w:divsChild>
    </w:div>
    <w:div w:id="1181626924">
      <w:bodyDiv w:val="1"/>
      <w:marLeft w:val="0"/>
      <w:marRight w:val="0"/>
      <w:marTop w:val="0"/>
      <w:marBottom w:val="0"/>
      <w:divBdr>
        <w:top w:val="none" w:sz="0" w:space="0" w:color="auto"/>
        <w:left w:val="none" w:sz="0" w:space="0" w:color="auto"/>
        <w:bottom w:val="none" w:sz="0" w:space="0" w:color="auto"/>
        <w:right w:val="none" w:sz="0" w:space="0" w:color="auto"/>
      </w:divBdr>
      <w:divsChild>
        <w:div w:id="127285986">
          <w:marLeft w:val="0"/>
          <w:marRight w:val="0"/>
          <w:marTop w:val="0"/>
          <w:marBottom w:val="0"/>
          <w:divBdr>
            <w:top w:val="none" w:sz="0" w:space="0" w:color="auto"/>
            <w:left w:val="none" w:sz="0" w:space="0" w:color="auto"/>
            <w:bottom w:val="none" w:sz="0" w:space="0" w:color="auto"/>
            <w:right w:val="none" w:sz="0" w:space="0" w:color="auto"/>
          </w:divBdr>
        </w:div>
        <w:div w:id="366301805">
          <w:marLeft w:val="0"/>
          <w:marRight w:val="0"/>
          <w:marTop w:val="0"/>
          <w:marBottom w:val="0"/>
          <w:divBdr>
            <w:top w:val="none" w:sz="0" w:space="0" w:color="auto"/>
            <w:left w:val="none" w:sz="0" w:space="0" w:color="auto"/>
            <w:bottom w:val="none" w:sz="0" w:space="0" w:color="auto"/>
            <w:right w:val="none" w:sz="0" w:space="0" w:color="auto"/>
          </w:divBdr>
        </w:div>
      </w:divsChild>
    </w:div>
    <w:div w:id="1205561814">
      <w:bodyDiv w:val="1"/>
      <w:marLeft w:val="0"/>
      <w:marRight w:val="0"/>
      <w:marTop w:val="0"/>
      <w:marBottom w:val="0"/>
      <w:divBdr>
        <w:top w:val="none" w:sz="0" w:space="0" w:color="auto"/>
        <w:left w:val="none" w:sz="0" w:space="0" w:color="auto"/>
        <w:bottom w:val="none" w:sz="0" w:space="0" w:color="auto"/>
        <w:right w:val="none" w:sz="0" w:space="0" w:color="auto"/>
      </w:divBdr>
      <w:divsChild>
        <w:div w:id="138958048">
          <w:marLeft w:val="0"/>
          <w:marRight w:val="0"/>
          <w:marTop w:val="0"/>
          <w:marBottom w:val="0"/>
          <w:divBdr>
            <w:top w:val="none" w:sz="0" w:space="0" w:color="auto"/>
            <w:left w:val="none" w:sz="0" w:space="0" w:color="auto"/>
            <w:bottom w:val="none" w:sz="0" w:space="0" w:color="auto"/>
            <w:right w:val="none" w:sz="0" w:space="0" w:color="auto"/>
          </w:divBdr>
        </w:div>
        <w:div w:id="674922093">
          <w:marLeft w:val="0"/>
          <w:marRight w:val="0"/>
          <w:marTop w:val="0"/>
          <w:marBottom w:val="0"/>
          <w:divBdr>
            <w:top w:val="none" w:sz="0" w:space="0" w:color="auto"/>
            <w:left w:val="none" w:sz="0" w:space="0" w:color="auto"/>
            <w:bottom w:val="none" w:sz="0" w:space="0" w:color="auto"/>
            <w:right w:val="none" w:sz="0" w:space="0" w:color="auto"/>
          </w:divBdr>
        </w:div>
      </w:divsChild>
    </w:div>
    <w:div w:id="1276330825">
      <w:bodyDiv w:val="1"/>
      <w:marLeft w:val="0"/>
      <w:marRight w:val="0"/>
      <w:marTop w:val="0"/>
      <w:marBottom w:val="0"/>
      <w:divBdr>
        <w:top w:val="none" w:sz="0" w:space="0" w:color="auto"/>
        <w:left w:val="none" w:sz="0" w:space="0" w:color="auto"/>
        <w:bottom w:val="none" w:sz="0" w:space="0" w:color="auto"/>
        <w:right w:val="none" w:sz="0" w:space="0" w:color="auto"/>
      </w:divBdr>
      <w:divsChild>
        <w:div w:id="132522308">
          <w:marLeft w:val="0"/>
          <w:marRight w:val="0"/>
          <w:marTop w:val="0"/>
          <w:marBottom w:val="0"/>
          <w:divBdr>
            <w:top w:val="none" w:sz="0" w:space="0" w:color="auto"/>
            <w:left w:val="none" w:sz="0" w:space="0" w:color="auto"/>
            <w:bottom w:val="none" w:sz="0" w:space="0" w:color="auto"/>
            <w:right w:val="none" w:sz="0" w:space="0" w:color="auto"/>
          </w:divBdr>
        </w:div>
        <w:div w:id="1349987265">
          <w:marLeft w:val="0"/>
          <w:marRight w:val="0"/>
          <w:marTop w:val="0"/>
          <w:marBottom w:val="0"/>
          <w:divBdr>
            <w:top w:val="none" w:sz="0" w:space="0" w:color="auto"/>
            <w:left w:val="none" w:sz="0" w:space="0" w:color="auto"/>
            <w:bottom w:val="none" w:sz="0" w:space="0" w:color="auto"/>
            <w:right w:val="none" w:sz="0" w:space="0" w:color="auto"/>
          </w:divBdr>
        </w:div>
        <w:div w:id="506595481">
          <w:marLeft w:val="0"/>
          <w:marRight w:val="0"/>
          <w:marTop w:val="0"/>
          <w:marBottom w:val="0"/>
          <w:divBdr>
            <w:top w:val="none" w:sz="0" w:space="0" w:color="auto"/>
            <w:left w:val="none" w:sz="0" w:space="0" w:color="auto"/>
            <w:bottom w:val="none" w:sz="0" w:space="0" w:color="auto"/>
            <w:right w:val="none" w:sz="0" w:space="0" w:color="auto"/>
          </w:divBdr>
        </w:div>
        <w:div w:id="1388450806">
          <w:marLeft w:val="0"/>
          <w:marRight w:val="0"/>
          <w:marTop w:val="0"/>
          <w:marBottom w:val="0"/>
          <w:divBdr>
            <w:top w:val="none" w:sz="0" w:space="0" w:color="auto"/>
            <w:left w:val="none" w:sz="0" w:space="0" w:color="auto"/>
            <w:bottom w:val="none" w:sz="0" w:space="0" w:color="auto"/>
            <w:right w:val="none" w:sz="0" w:space="0" w:color="auto"/>
          </w:divBdr>
        </w:div>
      </w:divsChild>
    </w:div>
    <w:div w:id="1301228898">
      <w:bodyDiv w:val="1"/>
      <w:marLeft w:val="0"/>
      <w:marRight w:val="0"/>
      <w:marTop w:val="0"/>
      <w:marBottom w:val="0"/>
      <w:divBdr>
        <w:top w:val="none" w:sz="0" w:space="0" w:color="auto"/>
        <w:left w:val="none" w:sz="0" w:space="0" w:color="auto"/>
        <w:bottom w:val="none" w:sz="0" w:space="0" w:color="auto"/>
        <w:right w:val="none" w:sz="0" w:space="0" w:color="auto"/>
      </w:divBdr>
    </w:div>
    <w:div w:id="1354965043">
      <w:bodyDiv w:val="1"/>
      <w:marLeft w:val="0"/>
      <w:marRight w:val="0"/>
      <w:marTop w:val="0"/>
      <w:marBottom w:val="0"/>
      <w:divBdr>
        <w:top w:val="none" w:sz="0" w:space="0" w:color="auto"/>
        <w:left w:val="none" w:sz="0" w:space="0" w:color="auto"/>
        <w:bottom w:val="none" w:sz="0" w:space="0" w:color="auto"/>
        <w:right w:val="none" w:sz="0" w:space="0" w:color="auto"/>
      </w:divBdr>
      <w:divsChild>
        <w:div w:id="521238954">
          <w:marLeft w:val="0"/>
          <w:marRight w:val="0"/>
          <w:marTop w:val="0"/>
          <w:marBottom w:val="0"/>
          <w:divBdr>
            <w:top w:val="none" w:sz="0" w:space="0" w:color="auto"/>
            <w:left w:val="none" w:sz="0" w:space="0" w:color="auto"/>
            <w:bottom w:val="none" w:sz="0" w:space="0" w:color="auto"/>
            <w:right w:val="none" w:sz="0" w:space="0" w:color="auto"/>
          </w:divBdr>
        </w:div>
        <w:div w:id="250309938">
          <w:marLeft w:val="0"/>
          <w:marRight w:val="0"/>
          <w:marTop w:val="0"/>
          <w:marBottom w:val="0"/>
          <w:divBdr>
            <w:top w:val="none" w:sz="0" w:space="0" w:color="auto"/>
            <w:left w:val="none" w:sz="0" w:space="0" w:color="auto"/>
            <w:bottom w:val="none" w:sz="0" w:space="0" w:color="auto"/>
            <w:right w:val="none" w:sz="0" w:space="0" w:color="auto"/>
          </w:divBdr>
        </w:div>
      </w:divsChild>
    </w:div>
    <w:div w:id="1360929561">
      <w:bodyDiv w:val="1"/>
      <w:marLeft w:val="0"/>
      <w:marRight w:val="0"/>
      <w:marTop w:val="0"/>
      <w:marBottom w:val="0"/>
      <w:divBdr>
        <w:top w:val="none" w:sz="0" w:space="0" w:color="auto"/>
        <w:left w:val="none" w:sz="0" w:space="0" w:color="auto"/>
        <w:bottom w:val="none" w:sz="0" w:space="0" w:color="auto"/>
        <w:right w:val="none" w:sz="0" w:space="0" w:color="auto"/>
      </w:divBdr>
      <w:divsChild>
        <w:div w:id="1225333118">
          <w:marLeft w:val="0"/>
          <w:marRight w:val="0"/>
          <w:marTop w:val="0"/>
          <w:marBottom w:val="0"/>
          <w:divBdr>
            <w:top w:val="none" w:sz="0" w:space="0" w:color="auto"/>
            <w:left w:val="none" w:sz="0" w:space="0" w:color="auto"/>
            <w:bottom w:val="none" w:sz="0" w:space="0" w:color="auto"/>
            <w:right w:val="none" w:sz="0" w:space="0" w:color="auto"/>
          </w:divBdr>
        </w:div>
        <w:div w:id="220167973">
          <w:marLeft w:val="0"/>
          <w:marRight w:val="0"/>
          <w:marTop w:val="0"/>
          <w:marBottom w:val="0"/>
          <w:divBdr>
            <w:top w:val="none" w:sz="0" w:space="0" w:color="auto"/>
            <w:left w:val="none" w:sz="0" w:space="0" w:color="auto"/>
            <w:bottom w:val="none" w:sz="0" w:space="0" w:color="auto"/>
            <w:right w:val="none" w:sz="0" w:space="0" w:color="auto"/>
          </w:divBdr>
        </w:div>
      </w:divsChild>
    </w:div>
    <w:div w:id="1367025042">
      <w:bodyDiv w:val="1"/>
      <w:marLeft w:val="0"/>
      <w:marRight w:val="0"/>
      <w:marTop w:val="0"/>
      <w:marBottom w:val="0"/>
      <w:divBdr>
        <w:top w:val="none" w:sz="0" w:space="0" w:color="auto"/>
        <w:left w:val="none" w:sz="0" w:space="0" w:color="auto"/>
        <w:bottom w:val="none" w:sz="0" w:space="0" w:color="auto"/>
        <w:right w:val="none" w:sz="0" w:space="0" w:color="auto"/>
      </w:divBdr>
    </w:div>
    <w:div w:id="1381831516">
      <w:bodyDiv w:val="1"/>
      <w:marLeft w:val="0"/>
      <w:marRight w:val="0"/>
      <w:marTop w:val="0"/>
      <w:marBottom w:val="0"/>
      <w:divBdr>
        <w:top w:val="none" w:sz="0" w:space="0" w:color="auto"/>
        <w:left w:val="none" w:sz="0" w:space="0" w:color="auto"/>
        <w:bottom w:val="none" w:sz="0" w:space="0" w:color="auto"/>
        <w:right w:val="none" w:sz="0" w:space="0" w:color="auto"/>
      </w:divBdr>
    </w:div>
    <w:div w:id="1470198085">
      <w:bodyDiv w:val="1"/>
      <w:marLeft w:val="0"/>
      <w:marRight w:val="0"/>
      <w:marTop w:val="0"/>
      <w:marBottom w:val="0"/>
      <w:divBdr>
        <w:top w:val="none" w:sz="0" w:space="0" w:color="auto"/>
        <w:left w:val="none" w:sz="0" w:space="0" w:color="auto"/>
        <w:bottom w:val="none" w:sz="0" w:space="0" w:color="auto"/>
        <w:right w:val="none" w:sz="0" w:space="0" w:color="auto"/>
      </w:divBdr>
    </w:div>
    <w:div w:id="1491945633">
      <w:bodyDiv w:val="1"/>
      <w:marLeft w:val="0"/>
      <w:marRight w:val="0"/>
      <w:marTop w:val="0"/>
      <w:marBottom w:val="0"/>
      <w:divBdr>
        <w:top w:val="none" w:sz="0" w:space="0" w:color="auto"/>
        <w:left w:val="none" w:sz="0" w:space="0" w:color="auto"/>
        <w:bottom w:val="none" w:sz="0" w:space="0" w:color="auto"/>
        <w:right w:val="none" w:sz="0" w:space="0" w:color="auto"/>
      </w:divBdr>
    </w:div>
    <w:div w:id="1545362990">
      <w:bodyDiv w:val="1"/>
      <w:marLeft w:val="0"/>
      <w:marRight w:val="0"/>
      <w:marTop w:val="0"/>
      <w:marBottom w:val="0"/>
      <w:divBdr>
        <w:top w:val="none" w:sz="0" w:space="0" w:color="auto"/>
        <w:left w:val="none" w:sz="0" w:space="0" w:color="auto"/>
        <w:bottom w:val="none" w:sz="0" w:space="0" w:color="auto"/>
        <w:right w:val="none" w:sz="0" w:space="0" w:color="auto"/>
      </w:divBdr>
    </w:div>
    <w:div w:id="1665429789">
      <w:bodyDiv w:val="1"/>
      <w:marLeft w:val="0"/>
      <w:marRight w:val="0"/>
      <w:marTop w:val="0"/>
      <w:marBottom w:val="0"/>
      <w:divBdr>
        <w:top w:val="none" w:sz="0" w:space="0" w:color="auto"/>
        <w:left w:val="none" w:sz="0" w:space="0" w:color="auto"/>
        <w:bottom w:val="none" w:sz="0" w:space="0" w:color="auto"/>
        <w:right w:val="none" w:sz="0" w:space="0" w:color="auto"/>
      </w:divBdr>
      <w:divsChild>
        <w:div w:id="1991404547">
          <w:marLeft w:val="0"/>
          <w:marRight w:val="0"/>
          <w:marTop w:val="0"/>
          <w:marBottom w:val="0"/>
          <w:divBdr>
            <w:top w:val="none" w:sz="0" w:space="0" w:color="auto"/>
            <w:left w:val="none" w:sz="0" w:space="0" w:color="auto"/>
            <w:bottom w:val="none" w:sz="0" w:space="0" w:color="auto"/>
            <w:right w:val="none" w:sz="0" w:space="0" w:color="auto"/>
          </w:divBdr>
        </w:div>
        <w:div w:id="1604339843">
          <w:marLeft w:val="0"/>
          <w:marRight w:val="0"/>
          <w:marTop w:val="0"/>
          <w:marBottom w:val="0"/>
          <w:divBdr>
            <w:top w:val="none" w:sz="0" w:space="0" w:color="auto"/>
            <w:left w:val="none" w:sz="0" w:space="0" w:color="auto"/>
            <w:bottom w:val="none" w:sz="0" w:space="0" w:color="auto"/>
            <w:right w:val="none" w:sz="0" w:space="0" w:color="auto"/>
          </w:divBdr>
        </w:div>
      </w:divsChild>
    </w:div>
    <w:div w:id="1681198380">
      <w:bodyDiv w:val="1"/>
      <w:marLeft w:val="0"/>
      <w:marRight w:val="0"/>
      <w:marTop w:val="0"/>
      <w:marBottom w:val="0"/>
      <w:divBdr>
        <w:top w:val="none" w:sz="0" w:space="0" w:color="auto"/>
        <w:left w:val="none" w:sz="0" w:space="0" w:color="auto"/>
        <w:bottom w:val="none" w:sz="0" w:space="0" w:color="auto"/>
        <w:right w:val="none" w:sz="0" w:space="0" w:color="auto"/>
      </w:divBdr>
      <w:divsChild>
        <w:div w:id="1727529959">
          <w:marLeft w:val="0"/>
          <w:marRight w:val="0"/>
          <w:marTop w:val="0"/>
          <w:marBottom w:val="0"/>
          <w:divBdr>
            <w:top w:val="none" w:sz="0" w:space="0" w:color="auto"/>
            <w:left w:val="none" w:sz="0" w:space="0" w:color="auto"/>
            <w:bottom w:val="none" w:sz="0" w:space="0" w:color="auto"/>
            <w:right w:val="none" w:sz="0" w:space="0" w:color="auto"/>
          </w:divBdr>
        </w:div>
        <w:div w:id="1034576328">
          <w:marLeft w:val="0"/>
          <w:marRight w:val="0"/>
          <w:marTop w:val="0"/>
          <w:marBottom w:val="0"/>
          <w:divBdr>
            <w:top w:val="none" w:sz="0" w:space="0" w:color="auto"/>
            <w:left w:val="none" w:sz="0" w:space="0" w:color="auto"/>
            <w:bottom w:val="none" w:sz="0" w:space="0" w:color="auto"/>
            <w:right w:val="none" w:sz="0" w:space="0" w:color="auto"/>
          </w:divBdr>
        </w:div>
      </w:divsChild>
    </w:div>
    <w:div w:id="1702703746">
      <w:bodyDiv w:val="1"/>
      <w:marLeft w:val="0"/>
      <w:marRight w:val="0"/>
      <w:marTop w:val="0"/>
      <w:marBottom w:val="0"/>
      <w:divBdr>
        <w:top w:val="none" w:sz="0" w:space="0" w:color="auto"/>
        <w:left w:val="none" w:sz="0" w:space="0" w:color="auto"/>
        <w:bottom w:val="none" w:sz="0" w:space="0" w:color="auto"/>
        <w:right w:val="none" w:sz="0" w:space="0" w:color="auto"/>
      </w:divBdr>
    </w:div>
    <w:div w:id="1751199749">
      <w:bodyDiv w:val="1"/>
      <w:marLeft w:val="0"/>
      <w:marRight w:val="0"/>
      <w:marTop w:val="0"/>
      <w:marBottom w:val="0"/>
      <w:divBdr>
        <w:top w:val="none" w:sz="0" w:space="0" w:color="auto"/>
        <w:left w:val="none" w:sz="0" w:space="0" w:color="auto"/>
        <w:bottom w:val="none" w:sz="0" w:space="0" w:color="auto"/>
        <w:right w:val="none" w:sz="0" w:space="0" w:color="auto"/>
      </w:divBdr>
    </w:div>
    <w:div w:id="1771394643">
      <w:bodyDiv w:val="1"/>
      <w:marLeft w:val="0"/>
      <w:marRight w:val="0"/>
      <w:marTop w:val="0"/>
      <w:marBottom w:val="0"/>
      <w:divBdr>
        <w:top w:val="none" w:sz="0" w:space="0" w:color="auto"/>
        <w:left w:val="none" w:sz="0" w:space="0" w:color="auto"/>
        <w:bottom w:val="none" w:sz="0" w:space="0" w:color="auto"/>
        <w:right w:val="none" w:sz="0" w:space="0" w:color="auto"/>
      </w:divBdr>
    </w:div>
    <w:div w:id="1771853411">
      <w:bodyDiv w:val="1"/>
      <w:marLeft w:val="0"/>
      <w:marRight w:val="0"/>
      <w:marTop w:val="0"/>
      <w:marBottom w:val="0"/>
      <w:divBdr>
        <w:top w:val="none" w:sz="0" w:space="0" w:color="auto"/>
        <w:left w:val="none" w:sz="0" w:space="0" w:color="auto"/>
        <w:bottom w:val="none" w:sz="0" w:space="0" w:color="auto"/>
        <w:right w:val="none" w:sz="0" w:space="0" w:color="auto"/>
      </w:divBdr>
    </w:div>
    <w:div w:id="1873810258">
      <w:bodyDiv w:val="1"/>
      <w:marLeft w:val="0"/>
      <w:marRight w:val="0"/>
      <w:marTop w:val="0"/>
      <w:marBottom w:val="0"/>
      <w:divBdr>
        <w:top w:val="none" w:sz="0" w:space="0" w:color="auto"/>
        <w:left w:val="none" w:sz="0" w:space="0" w:color="auto"/>
        <w:bottom w:val="none" w:sz="0" w:space="0" w:color="auto"/>
        <w:right w:val="none" w:sz="0" w:space="0" w:color="auto"/>
      </w:divBdr>
    </w:div>
    <w:div w:id="1948148995">
      <w:bodyDiv w:val="1"/>
      <w:marLeft w:val="0"/>
      <w:marRight w:val="0"/>
      <w:marTop w:val="0"/>
      <w:marBottom w:val="0"/>
      <w:divBdr>
        <w:top w:val="none" w:sz="0" w:space="0" w:color="auto"/>
        <w:left w:val="none" w:sz="0" w:space="0" w:color="auto"/>
        <w:bottom w:val="none" w:sz="0" w:space="0" w:color="auto"/>
        <w:right w:val="none" w:sz="0" w:space="0" w:color="auto"/>
      </w:divBdr>
    </w:div>
    <w:div w:id="1999307089">
      <w:bodyDiv w:val="1"/>
      <w:marLeft w:val="0"/>
      <w:marRight w:val="0"/>
      <w:marTop w:val="0"/>
      <w:marBottom w:val="0"/>
      <w:divBdr>
        <w:top w:val="none" w:sz="0" w:space="0" w:color="auto"/>
        <w:left w:val="none" w:sz="0" w:space="0" w:color="auto"/>
        <w:bottom w:val="none" w:sz="0" w:space="0" w:color="auto"/>
        <w:right w:val="none" w:sz="0" w:space="0" w:color="auto"/>
      </w:divBdr>
    </w:div>
    <w:div w:id="2134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rsu.lv/privatuma-politika" TargetMode="External"/><Relationship Id="rId18" Type="http://schemas.openxmlformats.org/officeDocument/2006/relationships/hyperlink" Target="https://www.eis.gov.lv/EKEIS/Supplier/Procurement/142329%20" TargetMode="External"/><Relationship Id="rId26" Type="http://schemas.openxmlformats.org/officeDocument/2006/relationships/hyperlink" Target="http://espd.eis.gov.lv/" TargetMode="External"/><Relationship Id="rId3" Type="http://schemas.openxmlformats.org/officeDocument/2006/relationships/styles" Target="styles.xml"/><Relationship Id="rId21" Type="http://schemas.openxmlformats.org/officeDocument/2006/relationships/hyperlink" Target="https://www6.vid.gov.lv/SDV" TargetMode="External"/><Relationship Id="rId7" Type="http://schemas.openxmlformats.org/officeDocument/2006/relationships/endnotes" Target="endnotes.xml"/><Relationship Id="rId12" Type="http://schemas.openxmlformats.org/officeDocument/2006/relationships/hyperlink" Target="mailto:personu.dati@rsu.lv" TargetMode="External"/><Relationship Id="rId17" Type="http://schemas.openxmlformats.org/officeDocument/2006/relationships/hyperlink" Target="mailto:Inese.Sprukta@rsu.lv" TargetMode="External"/><Relationship Id="rId25"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hyperlink" Target="mailto:Valerija.Kuznecova@rsu.lv" TargetMode="External"/><Relationship Id="rId20" Type="http://schemas.openxmlformats.org/officeDocument/2006/relationships/hyperlink" Target="http://www.ur.gov.lv/?a=936&amp;z=631&amp;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24"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hyperlink" Target="https://www.eis.gov.lv/EKEIS/Supplier/Procurement/136034" TargetMode="External"/><Relationship Id="rId23" Type="http://schemas.openxmlformats.org/officeDocument/2006/relationships/hyperlink" Target="http://www.lursoft.lv" TargetMode="External"/><Relationship Id="rId28" Type="http://schemas.openxmlformats.org/officeDocument/2006/relationships/footer" Target="footer1.xml"/><Relationship Id="rId10" Type="http://schemas.openxmlformats.org/officeDocument/2006/relationships/hyperlink" Target="mailto:Inese.Sprukta@rsu.lv" TargetMode="External"/><Relationship Id="rId19" Type="http://schemas.openxmlformats.org/officeDocument/2006/relationships/hyperlink" Target="https://www.eis.gov.lv/EKEIS/Supplier/Procurement/136034" TargetMode="External"/><Relationship Id="rId4" Type="http://schemas.openxmlformats.org/officeDocument/2006/relationships/settings" Target="settings.xml"/><Relationship Id="rId9" Type="http://schemas.openxmlformats.org/officeDocument/2006/relationships/hyperlink" Target="mailto:Valerija.Kuznecova@rsu.lv" TargetMode="External"/><Relationship Id="rId14" Type="http://schemas.openxmlformats.org/officeDocument/2006/relationships/hyperlink" Target="https://www.eis.gov.lv/EKEIS/Supplier/Organizer/329" TargetMode="External"/><Relationship Id="rId22" Type="http://schemas.openxmlformats.org/officeDocument/2006/relationships/hyperlink" Target="http://www.bis.gov.lv" TargetMode="External"/><Relationship Id="rId27" Type="http://schemas.openxmlformats.org/officeDocument/2006/relationships/hyperlink" Target="http://espd.eis.gov.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13C2-6EC9-46B0-8394-96E018E9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21</Pages>
  <Words>38904</Words>
  <Characters>22176</Characters>
  <Application>Microsoft Office Word</Application>
  <DocSecurity>0</DocSecurity>
  <Lines>184</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Šteina</dc:creator>
  <cp:keywords/>
  <dc:description/>
  <cp:lastModifiedBy>Valērija Kuzņecova</cp:lastModifiedBy>
  <cp:revision>180</cp:revision>
  <cp:lastPrinted>2021-05-07T07:31:00Z</cp:lastPrinted>
  <dcterms:created xsi:type="dcterms:W3CDTF">2024-07-09T14:28:00Z</dcterms:created>
  <dcterms:modified xsi:type="dcterms:W3CDTF">2026-06-18T12:50:00Z</dcterms:modified>
</cp:coreProperties>
</file>