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6.0 -->
  <w:body>
    <w:p w:rsidR="00301513" w:rsidP="008A1BDF" w14:paraId="25035420" w14:textId="2952BE68">
      <w:pPr>
        <w:spacing w:after="0"/>
        <w:ind w:right="-1"/>
        <w:jc w:val="center"/>
      </w:pPr>
      <w:r>
        <w:rPr>
          <w:noProof/>
        </w:rPr>
        <w:drawing>
          <wp:inline distT="0" distB="0" distL="0" distR="0">
            <wp:extent cx="5931409" cy="1380744"/>
            <wp:effectExtent l="0" t="0" r="0" b="0"/>
            <wp:docPr id="886" name="Picture 886"/>
            <wp:cNvGraphicFramePr/>
            <a:graphic xmlns:a="http://schemas.openxmlformats.org/drawingml/2006/main">
              <a:graphicData uri="http://schemas.openxmlformats.org/drawingml/2006/picture">
                <pic:pic xmlns:pic="http://schemas.openxmlformats.org/drawingml/2006/picture">
                  <pic:nvPicPr>
                    <pic:cNvPr id="886" name="Picture 886"/>
                    <pic:cNvPicPr/>
                  </pic:nvPicPr>
                  <pic:blipFill>
                    <a:blip xmlns:r="http://schemas.openxmlformats.org/officeDocument/2006/relationships" r:embed="rId4"/>
                    <a:stretch>
                      <a:fillRect/>
                    </a:stretch>
                  </pic:blipFill>
                  <pic:spPr>
                    <a:xfrm>
                      <a:off x="0" y="0"/>
                      <a:ext cx="5931409" cy="1380744"/>
                    </a:xfrm>
                    <a:prstGeom prst="rect">
                      <a:avLst/>
                    </a:prstGeom>
                  </pic:spPr>
                </pic:pic>
              </a:graphicData>
            </a:graphic>
          </wp:inline>
        </w:drawing>
      </w:r>
    </w:p>
    <w:p w:rsidR="00715626" w:rsidP="00B84D15" w14:paraId="276E3BD4" w14:textId="77777777">
      <w:pPr>
        <w:spacing w:after="0"/>
        <w:ind w:right="-1"/>
      </w:pPr>
    </w:p>
    <w:p w:rsidR="00715626" w:rsidP="00F97BC0" w14:paraId="4628335C" w14:textId="22B675EF">
      <w:pPr>
        <w:spacing w:after="0" w:line="240" w:lineRule="auto"/>
        <w:ind w:left="3600"/>
        <w:rPr>
          <w:rFonts w:ascii="Times New Roman" w:hAnsi="Times New Roman" w:eastAsiaTheme="minorHAnsi" w:cs="Times New Roman"/>
          <w:color w:val="auto"/>
          <w:sz w:val="24"/>
          <w:szCs w:val="24"/>
        </w:rPr>
      </w:pPr>
      <w:r>
        <w:rPr>
          <w:rFonts w:ascii="Times New Roman" w:hAnsi="Times New Roman" w:cs="Times New Roman"/>
          <w:sz w:val="24"/>
          <w:szCs w:val="24"/>
        </w:rPr>
        <w:t xml:space="preserve">           Siguldā</w:t>
      </w:r>
    </w:p>
    <w:p w:rsidR="00715626" w:rsidP="00715626" w14:paraId="0F47259E" w14:textId="77777777">
      <w:pPr>
        <w:spacing w:after="0" w:line="240" w:lineRule="auto"/>
        <w:ind w:right="141"/>
        <w:jc w:val="both"/>
        <w:rPr>
          <w:rFonts w:ascii="Times New Roman" w:hAnsi="Times New Roman" w:cs="Times New Roman"/>
          <w:sz w:val="24"/>
          <w:szCs w:val="24"/>
        </w:rPr>
      </w:pPr>
    </w:p>
    <w:p w:rsidR="007C2146" w:rsidRPr="007C2146" w:rsidP="007C2146" w14:paraId="5E2F8CDC" w14:textId="77777777">
      <w:pPr>
        <w:spacing w:after="0" w:line="240" w:lineRule="auto"/>
        <w:ind w:right="142"/>
        <w:rPr>
          <w:rFonts w:ascii="Times New Roman" w:hAnsi="Times New Roman" w:cs="Times New Roman"/>
          <w:sz w:val="24"/>
          <w:szCs w:val="24"/>
        </w:rPr>
      </w:pPr>
      <w:r w:rsidRPr="007C2146">
        <w:rPr>
          <w:rFonts w:ascii="Times New Roman" w:hAnsi="Times New Roman" w:cs="Times New Roman"/>
          <w:noProof/>
          <w:sz w:val="24"/>
          <w:szCs w:val="24"/>
        </w:rPr>
        <w:t>26.06.2026</w:t>
      </w:r>
      <w:r w:rsidRPr="007C2146">
        <w:rPr>
          <w:rFonts w:ascii="Times New Roman" w:hAnsi="Times New Roman" w:cs="Times New Roman"/>
          <w:sz w:val="24"/>
          <w:szCs w:val="24"/>
        </w:rPr>
        <w:t xml:space="preserve">. </w:t>
      </w:r>
      <w:r w:rsidRPr="007C2146">
        <w:rPr>
          <w:rFonts w:ascii="Times New Roman" w:hAnsi="Times New Roman" w:cs="Times New Roman"/>
          <w:sz w:val="24"/>
          <w:szCs w:val="24"/>
        </w:rPr>
        <w:t>Nr</w:t>
      </w:r>
      <w:r w:rsidRPr="007C2146">
        <w:rPr>
          <w:rFonts w:ascii="Times New Roman" w:hAnsi="Times New Roman" w:cs="Times New Roman"/>
          <w:sz w:val="24"/>
          <w:szCs w:val="24"/>
        </w:rPr>
        <w:t>.</w:t>
      </w:r>
      <w:r w:rsidRPr="007C2146">
        <w:rPr>
          <w:rFonts w:ascii="Times New Roman" w:hAnsi="Times New Roman" w:cs="Times New Roman"/>
          <w:noProof/>
          <w:sz w:val="24"/>
          <w:szCs w:val="24"/>
        </w:rPr>
        <w:t>A-1.8/10</w:t>
      </w:r>
      <w:r w:rsidRPr="007C2146">
        <w:rPr>
          <w:rFonts w:ascii="Times New Roman" w:hAnsi="Times New Roman" w:cs="Times New Roman"/>
          <w:noProof/>
          <w:sz w:val="24"/>
          <w:szCs w:val="24"/>
        </w:rPr>
        <w:t>/1863</w:t>
      </w:r>
    </w:p>
    <w:p w:rsidR="00715626" w:rsidP="00715626" w14:paraId="525A9B85" w14:textId="77777777">
      <w:pPr>
        <w:ind w:right="141"/>
        <w:jc w:val="right"/>
        <w:rPr>
          <w:rFonts w:ascii="Times New Roman" w:hAnsi="Times New Roman" w:cstheme="minorBidi"/>
          <w:sz w:val="24"/>
          <w:szCs w:val="24"/>
        </w:rPr>
      </w:pPr>
    </w:p>
    <w:p w:rsidR="00347C19" w:rsidP="00347C19" w14:paraId="303A1240" w14:textId="77777777">
      <w:pPr>
        <w:spacing w:after="0" w:line="240" w:lineRule="auto"/>
        <w:jc w:val="right"/>
        <w:rPr>
          <w:rFonts w:ascii="Times New Roman" w:eastAsia="Times New Roman" w:hAnsi="Times New Roman" w:cs="Times New Roman"/>
          <w:b/>
          <w:bCs/>
          <w:i/>
        </w:rPr>
      </w:pPr>
      <w:r w:rsidRPr="00DE7708">
        <w:rPr>
          <w:rFonts w:ascii="Times New Roman" w:eastAsia="Times New Roman" w:hAnsi="Times New Roman" w:cs="Times New Roman"/>
          <w:b/>
          <w:bCs/>
          <w:i/>
        </w:rPr>
        <w:t>Ieinteresētajiem piegādātājiem</w:t>
      </w:r>
    </w:p>
    <w:p w:rsidR="00347C19" w:rsidRPr="00A36045" w:rsidP="00347C19" w14:paraId="3EDAFFCF" w14:textId="77777777">
      <w:pPr>
        <w:spacing w:after="0" w:line="240" w:lineRule="auto"/>
        <w:jc w:val="right"/>
        <w:rPr>
          <w:rFonts w:ascii="Times New Roman" w:eastAsia="Times New Roman" w:hAnsi="Times New Roman" w:cs="Times New Roman"/>
          <w:i/>
        </w:rPr>
      </w:pPr>
      <w:r>
        <w:rPr>
          <w:rFonts w:ascii="Times New Roman" w:eastAsia="Times New Roman" w:hAnsi="Times New Roman" w:cs="Times New Roman"/>
          <w:i/>
        </w:rPr>
        <w:t>(pēc pievienotā saraksta, pieejams tikai Pasūtītājam)</w:t>
      </w:r>
    </w:p>
    <w:p w:rsidR="00347C19" w:rsidRPr="00DE7708" w:rsidP="00347C19" w14:paraId="72948AE1" w14:textId="77777777">
      <w:pPr>
        <w:spacing w:after="0" w:line="240" w:lineRule="auto"/>
        <w:jc w:val="right"/>
        <w:rPr>
          <w:rFonts w:ascii="Times New Roman" w:eastAsia="Times New Roman" w:hAnsi="Times New Roman" w:cs="Times New Roman"/>
          <w:i/>
          <w:highlight w:val="yellow"/>
        </w:rPr>
      </w:pPr>
    </w:p>
    <w:p w:rsidR="00347C19" w:rsidRPr="00DE7708" w:rsidP="00347C19" w14:paraId="47A0BC0B" w14:textId="77777777">
      <w:pPr>
        <w:suppressAutoHyphens/>
        <w:spacing w:after="0" w:line="240" w:lineRule="auto"/>
        <w:rPr>
          <w:rFonts w:ascii="Times New Roman" w:hAnsi="Times New Roman" w:cs="Times New Roman"/>
          <w:b/>
          <w:highlight w:val="yellow"/>
        </w:rPr>
      </w:pPr>
    </w:p>
    <w:p w:rsidR="00347C19" w:rsidRPr="00DE7708" w:rsidP="00347C19" w14:paraId="7C5AD7D2" w14:textId="77777777">
      <w:pPr>
        <w:pStyle w:val="BodyA"/>
        <w:ind w:right="5244"/>
        <w:jc w:val="both"/>
        <w:rPr>
          <w:rFonts w:hAnsi="Times New Roman" w:cs="Times New Roman"/>
          <w:b/>
          <w:sz w:val="22"/>
          <w:szCs w:val="22"/>
        </w:rPr>
      </w:pPr>
      <w:r w:rsidRPr="00DE7708">
        <w:rPr>
          <w:rFonts w:eastAsia="Calibri" w:hAnsi="Times New Roman" w:cs="Times New Roman"/>
          <w:b/>
          <w:sz w:val="22"/>
          <w:szCs w:val="22"/>
        </w:rPr>
        <w:t>Par iepirkumu “</w:t>
      </w:r>
      <w:bookmarkStart w:id="0" w:name="_Hlk139965109"/>
      <w:r w:rsidRPr="005E40C9">
        <w:rPr>
          <w:rFonts w:hAnsi="Times New Roman" w:cs="Times New Roman"/>
          <w:b/>
          <w:noProof/>
          <w:sz w:val="22"/>
          <w:szCs w:val="22"/>
        </w:rPr>
        <w:t>Pirmsskolas izglītības iestādes ēkas jaunbūves būvprojekta aktualizācija, autoruzraudzība un būvdarbi Inčukalnā, Siguldas novadā</w:t>
      </w:r>
      <w:r w:rsidRPr="00DE7708">
        <w:rPr>
          <w:rFonts w:eastAsia="Calibri" w:hAnsi="Times New Roman" w:cs="Times New Roman"/>
          <w:b/>
          <w:sz w:val="22"/>
          <w:szCs w:val="22"/>
        </w:rPr>
        <w:t>” (ID Nr. SNP 2026/</w:t>
      </w:r>
      <w:r>
        <w:rPr>
          <w:rFonts w:eastAsia="Calibri" w:hAnsi="Times New Roman" w:cs="Times New Roman"/>
          <w:b/>
          <w:sz w:val="22"/>
          <w:szCs w:val="22"/>
        </w:rPr>
        <w:t>46</w:t>
      </w:r>
      <w:r w:rsidRPr="00DE7708">
        <w:rPr>
          <w:rFonts w:eastAsia="Calibri" w:hAnsi="Times New Roman" w:cs="Times New Roman"/>
          <w:b/>
          <w:sz w:val="22"/>
          <w:szCs w:val="22"/>
        </w:rPr>
        <w:t xml:space="preserve">/AK) </w:t>
      </w:r>
    </w:p>
    <w:bookmarkEnd w:id="0"/>
    <w:p w:rsidR="00347C19" w:rsidRPr="00DE7708" w:rsidP="00347C19" w14:paraId="44168DB9" w14:textId="77777777">
      <w:pPr>
        <w:pStyle w:val="ListParagraph"/>
        <w:shd w:val="clear" w:color="auto" w:fill="FFFFFF"/>
        <w:spacing w:after="0" w:line="240" w:lineRule="auto"/>
        <w:ind w:left="1069" w:right="49"/>
        <w:jc w:val="both"/>
        <w:rPr>
          <w:rFonts w:ascii="Times New Roman" w:hAnsi="Times New Roman" w:cs="Times New Roman"/>
        </w:rPr>
      </w:pPr>
    </w:p>
    <w:p w:rsidR="00347C19" w:rsidRPr="00DE7708" w:rsidP="00347C19" w14:paraId="3047C48E" w14:textId="77777777">
      <w:pPr>
        <w:shd w:val="clear" w:color="auto" w:fill="FFFFFF"/>
        <w:spacing w:after="0" w:line="240" w:lineRule="auto"/>
        <w:ind w:right="49" w:firstLine="426"/>
        <w:jc w:val="both"/>
        <w:rPr>
          <w:rFonts w:ascii="Times New Roman" w:hAnsi="Times New Roman" w:cs="Times New Roman"/>
          <w:bCs/>
        </w:rPr>
      </w:pPr>
      <w:r w:rsidRPr="00DE7708">
        <w:rPr>
          <w:rFonts w:ascii="Times New Roman" w:hAnsi="Times New Roman" w:cs="Times New Roman"/>
        </w:rPr>
        <w:t>Siguldas novada pašvaldības Iepirkuma komisija (iepirkumiem būvniecības, ceļu un ielu uzturēšanas, izglītības un kultūras jautājumos) sniedz informāciju par iepirkumā “</w:t>
      </w:r>
      <w:r w:rsidRPr="005E40C9">
        <w:rPr>
          <w:rFonts w:ascii="Times New Roman" w:hAnsi="Times New Roman" w:cs="Times New Roman"/>
          <w:bCs/>
          <w:noProof/>
        </w:rPr>
        <w:t>Pirmsskolas izglītības iestādes ēkas jaunbūves būvprojekta aktualizācija, autoruzraudzība un būvdarbi Inčukalnā, Siguldas novadā</w:t>
      </w:r>
      <w:r w:rsidRPr="00DE7708">
        <w:rPr>
          <w:rFonts w:ascii="Times New Roman" w:hAnsi="Times New Roman" w:cs="Times New Roman"/>
        </w:rPr>
        <w:t>”, identifikācijas Nr. SNP 2026/</w:t>
      </w:r>
      <w:r>
        <w:rPr>
          <w:rFonts w:ascii="Times New Roman" w:hAnsi="Times New Roman" w:cs="Times New Roman"/>
        </w:rPr>
        <w:t>46</w:t>
      </w:r>
      <w:r w:rsidRPr="00DE7708">
        <w:rPr>
          <w:rFonts w:ascii="Times New Roman" w:hAnsi="Times New Roman" w:cs="Times New Roman"/>
        </w:rPr>
        <w:t>/AK, turpmāk – Iepirkums, uzdot</w:t>
      </w:r>
      <w:r>
        <w:rPr>
          <w:rFonts w:ascii="Times New Roman" w:hAnsi="Times New Roman" w:cs="Times New Roman"/>
        </w:rPr>
        <w:t>o</w:t>
      </w:r>
      <w:r w:rsidRPr="00DE7708">
        <w:rPr>
          <w:rFonts w:ascii="Times New Roman" w:hAnsi="Times New Roman" w:cs="Times New Roman"/>
        </w:rPr>
        <w:t xml:space="preserve"> jautājum</w:t>
      </w:r>
      <w:r>
        <w:rPr>
          <w:rFonts w:ascii="Times New Roman" w:hAnsi="Times New Roman" w:cs="Times New Roman"/>
        </w:rPr>
        <w:t>u</w:t>
      </w:r>
      <w:r w:rsidRPr="00DE7708">
        <w:rPr>
          <w:rFonts w:ascii="Times New Roman" w:hAnsi="Times New Roman" w:cs="Times New Roman"/>
        </w:rPr>
        <w:t xml:space="preserve">. </w:t>
      </w:r>
      <w:r w:rsidRPr="00DE7708">
        <w:rPr>
          <w:rFonts w:ascii="Times New Roman" w:hAnsi="Times New Roman" w:cs="Times New Roman"/>
          <w:bCs/>
        </w:rPr>
        <w:t>Lūdzam sekot informācijai Elektronisko iepirkumu sistēmā</w:t>
      </w:r>
      <w:r>
        <w:rPr>
          <w:rFonts w:ascii="Times New Roman" w:hAnsi="Times New Roman" w:cs="Times New Roman"/>
          <w:bCs/>
        </w:rPr>
        <w:t>.</w:t>
      </w:r>
      <w:r w:rsidRPr="00DE7708">
        <w:rPr>
          <w:rFonts w:ascii="Times New Roman" w:hAnsi="Times New Roman" w:cs="Times New Roman"/>
          <w:bCs/>
        </w:rPr>
        <w:t xml:space="preserve"> </w:t>
      </w:r>
    </w:p>
    <w:p w:rsidR="00347C19" w:rsidRPr="00DE7708" w:rsidP="00347C19" w14:paraId="4C4C46F7" w14:textId="77777777">
      <w:pPr>
        <w:shd w:val="clear" w:color="auto" w:fill="FFFFFF"/>
        <w:spacing w:after="0" w:line="240" w:lineRule="auto"/>
        <w:ind w:right="49" w:firstLine="720"/>
        <w:jc w:val="both"/>
        <w:rPr>
          <w:rFonts w:ascii="Times New Roman" w:hAnsi="Times New Roman" w:cs="Times New Roman"/>
          <w:bCs/>
        </w:rPr>
      </w:pPr>
    </w:p>
    <w:p w:rsidR="00347C19" w:rsidRPr="00DE7708" w:rsidP="00347C19" w14:paraId="254B413B" w14:textId="77777777">
      <w:pPr>
        <w:shd w:val="clear" w:color="auto" w:fill="FFFFFF"/>
        <w:spacing w:after="0" w:line="240" w:lineRule="auto"/>
        <w:ind w:right="49" w:firstLine="426"/>
        <w:jc w:val="both"/>
        <w:rPr>
          <w:rFonts w:ascii="Times New Roman" w:hAnsi="Times New Roman" w:cs="Times New Roman"/>
        </w:rPr>
      </w:pPr>
      <w:r w:rsidRPr="00DE7708">
        <w:rPr>
          <w:rFonts w:ascii="Times New Roman" w:hAnsi="Times New Roman" w:cs="Times New Roman"/>
          <w:bCs/>
        </w:rPr>
        <w:t>Pielikumā: atbilde uz ieinteresēt</w:t>
      </w:r>
      <w:r>
        <w:rPr>
          <w:rFonts w:ascii="Times New Roman" w:hAnsi="Times New Roman" w:cs="Times New Roman"/>
          <w:bCs/>
        </w:rPr>
        <w:t>ā</w:t>
      </w:r>
      <w:r w:rsidRPr="00DE7708">
        <w:rPr>
          <w:rFonts w:ascii="Times New Roman" w:hAnsi="Times New Roman" w:cs="Times New Roman"/>
          <w:bCs/>
        </w:rPr>
        <w:t xml:space="preserve"> piegādātāj</w:t>
      </w:r>
      <w:r>
        <w:rPr>
          <w:rFonts w:ascii="Times New Roman" w:hAnsi="Times New Roman" w:cs="Times New Roman"/>
          <w:bCs/>
        </w:rPr>
        <w:t>a</w:t>
      </w:r>
      <w:r w:rsidRPr="00DE7708">
        <w:rPr>
          <w:rFonts w:ascii="Times New Roman" w:hAnsi="Times New Roman" w:cs="Times New Roman"/>
          <w:bCs/>
        </w:rPr>
        <w:t xml:space="preserve"> uzdot</w:t>
      </w:r>
      <w:r>
        <w:rPr>
          <w:rFonts w:ascii="Times New Roman" w:hAnsi="Times New Roman" w:cs="Times New Roman"/>
          <w:bCs/>
        </w:rPr>
        <w:t xml:space="preserve">o </w:t>
      </w:r>
      <w:r w:rsidRPr="00DE7708">
        <w:rPr>
          <w:rFonts w:ascii="Times New Roman" w:hAnsi="Times New Roman" w:cs="Times New Roman"/>
          <w:bCs/>
        </w:rPr>
        <w:t>jautājum</w:t>
      </w:r>
      <w:r>
        <w:rPr>
          <w:rFonts w:ascii="Times New Roman" w:hAnsi="Times New Roman" w:cs="Times New Roman"/>
          <w:bCs/>
        </w:rPr>
        <w:t>u</w:t>
      </w:r>
      <w:r w:rsidRPr="00DE7708">
        <w:rPr>
          <w:rFonts w:ascii="Times New Roman" w:hAnsi="Times New Roman" w:cs="Times New Roman"/>
          <w:bCs/>
        </w:rPr>
        <w:t>.</w:t>
      </w:r>
    </w:p>
    <w:p w:rsidR="00347C19" w:rsidRPr="00DE7708" w:rsidP="00347C19" w14:paraId="5312438F" w14:textId="77777777">
      <w:pPr>
        <w:spacing w:after="0" w:line="240" w:lineRule="auto"/>
        <w:ind w:right="84"/>
        <w:jc w:val="both"/>
        <w:rPr>
          <w:rFonts w:ascii="Times New Roman" w:eastAsia="Times New Roman" w:hAnsi="Times New Roman" w:cs="Times New Roman"/>
        </w:rPr>
      </w:pPr>
    </w:p>
    <w:p w:rsidR="00347C19" w:rsidRPr="00DE7708" w:rsidP="00347C19" w14:paraId="7EB69797" w14:textId="77777777">
      <w:pPr>
        <w:spacing w:after="0" w:line="240" w:lineRule="auto"/>
        <w:ind w:right="84"/>
        <w:jc w:val="both"/>
        <w:rPr>
          <w:rFonts w:ascii="Times New Roman" w:eastAsia="Times New Roman" w:hAnsi="Times New Roman" w:cs="Times New Roman"/>
        </w:rPr>
      </w:pPr>
    </w:p>
    <w:p w:rsidR="00347C19" w:rsidRPr="00DE7708" w:rsidP="00347C19" w14:paraId="3DE28978" w14:textId="77777777">
      <w:pPr>
        <w:spacing w:after="0" w:line="240" w:lineRule="auto"/>
        <w:ind w:right="84"/>
        <w:jc w:val="both"/>
        <w:rPr>
          <w:rFonts w:ascii="Times New Roman" w:hAnsi="Times New Roman" w:cs="Times New Roman"/>
        </w:rPr>
      </w:pPr>
      <w:r w:rsidRPr="00DE7708">
        <w:rPr>
          <w:rFonts w:ascii="Times New Roman" w:eastAsia="Times New Roman" w:hAnsi="Times New Roman" w:cs="Times New Roman"/>
        </w:rPr>
        <w:t xml:space="preserve">Komisijas priekšsēdētāja </w:t>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t xml:space="preserve">        </w:t>
      </w:r>
      <w:r w:rsidRPr="00DE7708">
        <w:rPr>
          <w:rFonts w:ascii="Times New Roman" w:eastAsia="Times New Roman" w:hAnsi="Times New Roman" w:cs="Times New Roman"/>
        </w:rPr>
        <w:t>S.Bērziņa</w:t>
      </w:r>
    </w:p>
    <w:p w:rsidR="00347C19" w:rsidRPr="00DE7708" w:rsidP="00347C19" w14:paraId="36C0A61F" w14:textId="77777777">
      <w:pPr>
        <w:spacing w:after="0" w:line="240" w:lineRule="auto"/>
        <w:ind w:right="84"/>
        <w:jc w:val="both"/>
        <w:rPr>
          <w:rFonts w:ascii="Times New Roman" w:hAnsi="Times New Roman" w:cs="Times New Roman"/>
          <w:highlight w:val="yellow"/>
        </w:rPr>
      </w:pPr>
    </w:p>
    <w:p w:rsidR="00347C19" w:rsidRPr="00DE7708" w:rsidP="00347C19" w14:paraId="17B1D1D3" w14:textId="77777777">
      <w:pPr>
        <w:spacing w:after="0" w:line="240" w:lineRule="auto"/>
        <w:rPr>
          <w:rFonts w:ascii="Times New Roman" w:hAnsi="Times New Roman" w:cs="Times New Roman"/>
          <w:i/>
        </w:rPr>
      </w:pPr>
    </w:p>
    <w:p w:rsidR="00347C19" w:rsidRPr="00DE7708" w:rsidP="00347C19" w14:paraId="1BCB47F9" w14:textId="77777777">
      <w:pPr>
        <w:spacing w:after="0" w:line="240" w:lineRule="auto"/>
        <w:rPr>
          <w:rFonts w:ascii="Times New Roman" w:hAnsi="Times New Roman" w:cs="Times New Roman"/>
          <w:i/>
          <w:iCs/>
        </w:rPr>
      </w:pPr>
      <w:r w:rsidRPr="00DE7708">
        <w:rPr>
          <w:rFonts w:ascii="Times New Roman" w:hAnsi="Times New Roman" w:cs="Times New Roman"/>
          <w:i/>
        </w:rPr>
        <w:t xml:space="preserve">L. </w:t>
      </w:r>
      <w:r w:rsidRPr="00DE7708">
        <w:rPr>
          <w:rFonts w:ascii="Times New Roman" w:hAnsi="Times New Roman" w:cs="Times New Roman"/>
          <w:i/>
        </w:rPr>
        <w:t>Štolcere</w:t>
      </w:r>
      <w:r w:rsidRPr="00DE7708">
        <w:rPr>
          <w:rFonts w:ascii="Times New Roman" w:hAnsi="Times New Roman" w:cs="Times New Roman"/>
          <w:i/>
        </w:rPr>
        <w:t xml:space="preserve">, </w:t>
      </w:r>
    </w:p>
    <w:p w:rsidR="00347C19" w:rsidRPr="00DE7708" w:rsidP="00347C19" w14:paraId="6094D766" w14:textId="77777777">
      <w:pPr>
        <w:spacing w:after="0" w:line="240" w:lineRule="auto"/>
        <w:rPr>
          <w:rFonts w:ascii="Times New Roman" w:hAnsi="Times New Roman" w:cs="Times New Roman"/>
          <w:i/>
          <w:iCs/>
        </w:rPr>
      </w:pPr>
      <w:hyperlink r:id="rId5" w:history="1">
        <w:r w:rsidRPr="00DE7708">
          <w:rPr>
            <w:rStyle w:val="Hyperlink"/>
            <w:rFonts w:ascii="Times New Roman" w:hAnsi="Times New Roman" w:cs="Times New Roman"/>
            <w:i/>
            <w:iCs/>
          </w:rPr>
          <w:t>iepirkumi@sigulda.lv</w:t>
        </w:r>
      </w:hyperlink>
      <w:r w:rsidRPr="00DE7708">
        <w:rPr>
          <w:rFonts w:ascii="Times New Roman" w:hAnsi="Times New Roman" w:cs="Times New Roman"/>
          <w:i/>
          <w:iCs/>
        </w:rPr>
        <w:t xml:space="preserve"> </w:t>
      </w:r>
    </w:p>
    <w:p w:rsidR="00347C19" w:rsidP="00347C19" w14:paraId="491849E2" w14:textId="77777777">
      <w:pPr>
        <w:rPr>
          <w:rFonts w:ascii="Times New Roman" w:hAnsi="Times New Roman" w:cs="Times New Roman"/>
        </w:rPr>
      </w:pPr>
      <w:r>
        <w:rPr>
          <w:rFonts w:ascii="Times New Roman" w:hAnsi="Times New Roman" w:cs="Times New Roman"/>
        </w:rPr>
        <w:br w:type="page"/>
      </w:r>
    </w:p>
    <w:p w:rsidR="00347C19" w:rsidRPr="00046671" w:rsidP="00347C19" w14:paraId="43D7372C" w14:textId="77777777">
      <w:pPr>
        <w:spacing w:after="0"/>
        <w:jc w:val="right"/>
        <w:rPr>
          <w:rFonts w:ascii="Times New Roman" w:hAnsi="Times New Roman" w:cs="Times New Roman"/>
          <w:b/>
          <w:bCs/>
          <w:color w:val="000000" w:themeColor="text1"/>
        </w:rPr>
      </w:pPr>
      <w:r w:rsidRPr="00046671">
        <w:rPr>
          <w:rFonts w:ascii="Times New Roman" w:hAnsi="Times New Roman" w:cs="Times New Roman"/>
          <w:b/>
          <w:bCs/>
          <w:color w:val="000000" w:themeColor="text1"/>
        </w:rPr>
        <w:t>1. pielikums</w:t>
      </w:r>
    </w:p>
    <w:p w:rsidR="00347C19" w:rsidRPr="00046671" w:rsidP="00347C19" w14:paraId="326C652F" w14:textId="77777777">
      <w:pPr>
        <w:spacing w:after="0"/>
        <w:jc w:val="right"/>
        <w:rPr>
          <w:rFonts w:ascii="Times New Roman" w:hAnsi="Times New Roman" w:cs="Times New Roman"/>
          <w:color w:val="000000" w:themeColor="text1"/>
        </w:rPr>
      </w:pPr>
      <w:r w:rsidRPr="00046671">
        <w:rPr>
          <w:rFonts w:ascii="Times New Roman" w:hAnsi="Times New Roman" w:cs="Times New Roman"/>
          <w:color w:val="000000" w:themeColor="text1"/>
        </w:rPr>
        <w:t>25.06.2026. komisijas sēdes</w:t>
      </w:r>
    </w:p>
    <w:p w:rsidR="00347C19" w:rsidRPr="00046671" w:rsidP="00347C19" w14:paraId="03727985" w14:textId="77777777">
      <w:pPr>
        <w:spacing w:after="0"/>
        <w:jc w:val="right"/>
        <w:rPr>
          <w:rFonts w:ascii="Times New Roman" w:hAnsi="Times New Roman" w:cs="Times New Roman"/>
          <w:color w:val="000000" w:themeColor="text1"/>
        </w:rPr>
      </w:pPr>
      <w:r w:rsidRPr="00046671">
        <w:rPr>
          <w:rFonts w:ascii="Times New Roman" w:hAnsi="Times New Roman" w:cs="Times New Roman"/>
          <w:color w:val="000000" w:themeColor="text1"/>
        </w:rPr>
        <w:t>protokolam Nr. 13</w:t>
      </w:r>
    </w:p>
    <w:p w:rsidR="00347C19" w:rsidRPr="00046671" w:rsidP="00347C19" w14:paraId="59AC94B1" w14:textId="77777777">
      <w:pPr>
        <w:spacing w:after="0"/>
        <w:jc w:val="right"/>
        <w:rPr>
          <w:rFonts w:ascii="Times New Roman" w:hAnsi="Times New Roman" w:cs="Times New Roman"/>
          <w:color w:val="000000" w:themeColor="text1"/>
        </w:rPr>
      </w:pPr>
    </w:p>
    <w:p w:rsidR="00347C19" w:rsidRPr="00046671" w:rsidP="00347C19" w14:paraId="4CD13F0A" w14:textId="77777777">
      <w:pPr>
        <w:spacing w:after="0"/>
        <w:jc w:val="center"/>
        <w:rPr>
          <w:rFonts w:ascii="Times New Roman" w:hAnsi="Times New Roman" w:cs="Times New Roman"/>
          <w:b/>
          <w:bCs/>
          <w:color w:val="000000" w:themeColor="text1"/>
        </w:rPr>
      </w:pPr>
      <w:r w:rsidRPr="00046671">
        <w:rPr>
          <w:rFonts w:ascii="Times New Roman" w:hAnsi="Times New Roman" w:cs="Times New Roman"/>
          <w:b/>
          <w:bCs/>
          <w:color w:val="000000" w:themeColor="text1"/>
        </w:rPr>
        <w:t xml:space="preserve">Atbilde uz ieinteresētā piegādātāja uzdoto jautājumu iepirkumā </w:t>
      </w:r>
    </w:p>
    <w:p w:rsidR="00347C19" w:rsidRPr="00046671" w:rsidP="00347C19" w14:paraId="126C3C53" w14:textId="77777777">
      <w:pPr>
        <w:spacing w:after="0"/>
        <w:jc w:val="center"/>
        <w:rPr>
          <w:rFonts w:ascii="Times New Roman" w:hAnsi="Times New Roman" w:cs="Times New Roman"/>
          <w:b/>
          <w:color w:val="000000" w:themeColor="text1"/>
        </w:rPr>
      </w:pPr>
      <w:r w:rsidRPr="00046671">
        <w:rPr>
          <w:rFonts w:ascii="Times New Roman" w:hAnsi="Times New Roman" w:cs="Times New Roman"/>
          <w:b/>
          <w:bCs/>
          <w:color w:val="000000" w:themeColor="text1"/>
        </w:rPr>
        <w:t>“</w:t>
      </w:r>
      <w:r w:rsidRPr="00046671">
        <w:rPr>
          <w:rFonts w:ascii="Times New Roman" w:hAnsi="Times New Roman" w:cs="Times New Roman"/>
          <w:b/>
          <w:noProof/>
        </w:rPr>
        <w:t>Pirmsskolas izglītības iestādes ēkas jaunbūves būvprojekta aktualizācija, autoruzraudzība un būvdarbi Inčukalnā, Siguldas novadā</w:t>
      </w:r>
      <w:r w:rsidRPr="00046671">
        <w:rPr>
          <w:rFonts w:ascii="Times New Roman" w:hAnsi="Times New Roman" w:cs="Times New Roman"/>
          <w:b/>
          <w:bCs/>
          <w:color w:val="000000" w:themeColor="text1"/>
        </w:rPr>
        <w:t>”</w:t>
      </w:r>
      <w:r w:rsidRPr="00046671">
        <w:rPr>
          <w:rFonts w:ascii="Times New Roman" w:hAnsi="Times New Roman" w:cs="Times New Roman"/>
          <w:b/>
          <w:color w:val="000000" w:themeColor="text1"/>
        </w:rPr>
        <w:t xml:space="preserve"> </w:t>
      </w:r>
    </w:p>
    <w:p w:rsidR="00347C19" w:rsidRPr="00046671" w:rsidP="00347C19" w14:paraId="5D52FFE3" w14:textId="77777777">
      <w:pPr>
        <w:jc w:val="center"/>
        <w:rPr>
          <w:rFonts w:ascii="Times New Roman" w:hAnsi="Times New Roman" w:cs="Times New Roman"/>
          <w:b/>
          <w:bCs/>
          <w:color w:val="000000" w:themeColor="text1"/>
        </w:rPr>
      </w:pPr>
      <w:r w:rsidRPr="00046671">
        <w:rPr>
          <w:rFonts w:ascii="Times New Roman" w:hAnsi="Times New Roman" w:cs="Times New Roman"/>
          <w:b/>
          <w:bCs/>
        </w:rPr>
        <w:t>identifikācijas Nr. SNP 2026/46/AK</w:t>
      </w:r>
    </w:p>
    <w:tbl>
      <w:tblPr>
        <w:tblStyle w:val="TableGrid"/>
        <w:tblW w:w="0" w:type="auto"/>
        <w:tblLook w:val="04A0"/>
      </w:tblPr>
      <w:tblGrid>
        <w:gridCol w:w="556"/>
        <w:gridCol w:w="4259"/>
        <w:gridCol w:w="4246"/>
      </w:tblGrid>
      <w:tr w14:paraId="4A3ABFC1" w14:textId="77777777" w:rsidTr="00B15346">
        <w:tblPrEx>
          <w:tblW w:w="0" w:type="auto"/>
          <w:tblLook w:val="04A0"/>
        </w:tblPrEx>
        <w:tc>
          <w:tcPr>
            <w:tcW w:w="556" w:type="dxa"/>
          </w:tcPr>
          <w:p w:rsidR="00347C19" w:rsidRPr="00046671" w:rsidP="00B15346" w14:paraId="542F8918" w14:textId="77777777">
            <w:pPr>
              <w:jc w:val="center"/>
              <w:rPr>
                <w:rFonts w:ascii="Times" w:hAnsi="Times" w:cs="Times"/>
                <w:b/>
                <w:bCs/>
              </w:rPr>
            </w:pPr>
            <w:r w:rsidRPr="00046671">
              <w:rPr>
                <w:rFonts w:ascii="Times" w:hAnsi="Times" w:cs="Times"/>
                <w:b/>
                <w:bCs/>
              </w:rPr>
              <w:t>Nr.</w:t>
            </w:r>
          </w:p>
          <w:p w:rsidR="00347C19" w:rsidRPr="00046671" w:rsidP="00B15346" w14:paraId="3EAB518F" w14:textId="77777777">
            <w:pPr>
              <w:jc w:val="center"/>
              <w:rPr>
                <w:rFonts w:ascii="Times" w:hAnsi="Times" w:cs="Times"/>
                <w:b/>
                <w:bCs/>
              </w:rPr>
            </w:pPr>
            <w:r w:rsidRPr="00046671">
              <w:rPr>
                <w:rFonts w:ascii="Times" w:hAnsi="Times" w:cs="Times"/>
                <w:b/>
                <w:bCs/>
              </w:rPr>
              <w:t>p. k.</w:t>
            </w:r>
          </w:p>
        </w:tc>
        <w:tc>
          <w:tcPr>
            <w:tcW w:w="4259" w:type="dxa"/>
            <w:vAlign w:val="center"/>
          </w:tcPr>
          <w:p w:rsidR="00347C19" w:rsidRPr="00046671" w:rsidP="00B15346" w14:paraId="4D64ADBF" w14:textId="77777777">
            <w:pPr>
              <w:jc w:val="center"/>
              <w:rPr>
                <w:rFonts w:ascii="Times" w:hAnsi="Times" w:cs="Times"/>
                <w:b/>
                <w:bCs/>
              </w:rPr>
            </w:pPr>
            <w:r w:rsidRPr="00046671">
              <w:rPr>
                <w:rFonts w:ascii="Times" w:hAnsi="Times" w:cs="Times"/>
                <w:b/>
                <w:bCs/>
              </w:rPr>
              <w:t>Piegādātāja jautājums</w:t>
            </w:r>
          </w:p>
        </w:tc>
        <w:tc>
          <w:tcPr>
            <w:tcW w:w="4246" w:type="dxa"/>
            <w:vAlign w:val="center"/>
          </w:tcPr>
          <w:p w:rsidR="00347C19" w:rsidRPr="00046671" w:rsidP="00B15346" w14:paraId="2A6A4737" w14:textId="77777777">
            <w:pPr>
              <w:jc w:val="center"/>
              <w:rPr>
                <w:rFonts w:ascii="Times" w:hAnsi="Times" w:cs="Times"/>
                <w:b/>
                <w:bCs/>
              </w:rPr>
            </w:pPr>
            <w:r w:rsidRPr="00046671">
              <w:rPr>
                <w:rFonts w:ascii="Times" w:hAnsi="Times" w:cs="Times"/>
                <w:b/>
                <w:bCs/>
              </w:rPr>
              <w:t>Sniegtā atbilde</w:t>
            </w:r>
          </w:p>
        </w:tc>
      </w:tr>
      <w:tr w14:paraId="467E8C0F" w14:textId="77777777" w:rsidTr="00B15346">
        <w:tblPrEx>
          <w:tblW w:w="0" w:type="auto"/>
          <w:tblLook w:val="04A0"/>
        </w:tblPrEx>
        <w:trPr>
          <w:trHeight w:val="1898"/>
        </w:trPr>
        <w:tc>
          <w:tcPr>
            <w:tcW w:w="556" w:type="dxa"/>
            <w:vAlign w:val="center"/>
          </w:tcPr>
          <w:p w:rsidR="00347C19" w:rsidRPr="00046671" w:rsidP="00B15346" w14:paraId="4ADB207C" w14:textId="77777777">
            <w:pPr>
              <w:jc w:val="center"/>
              <w:rPr>
                <w:rFonts w:ascii="Times" w:hAnsi="Times" w:cs="Times"/>
                <w:b/>
                <w:bCs/>
              </w:rPr>
            </w:pPr>
            <w:r w:rsidRPr="00046671">
              <w:rPr>
                <w:rFonts w:ascii="Times" w:hAnsi="Times" w:cs="Times"/>
                <w:b/>
                <w:bCs/>
              </w:rPr>
              <w:t>1.</w:t>
            </w:r>
          </w:p>
        </w:tc>
        <w:tc>
          <w:tcPr>
            <w:tcW w:w="4259" w:type="dxa"/>
          </w:tcPr>
          <w:p w:rsidR="00347C19" w:rsidRPr="00046671" w:rsidP="00B15346" w14:paraId="537A18ED" w14:textId="77777777">
            <w:pPr>
              <w:tabs>
                <w:tab w:val="left" w:pos="7245"/>
              </w:tabs>
              <w:ind w:left="39" w:right="32"/>
              <w:jc w:val="both"/>
              <w:rPr>
                <w:rFonts w:ascii="Times" w:hAnsi="Times" w:cs="Times"/>
              </w:rPr>
            </w:pPr>
            <w:r w:rsidRPr="00046671">
              <w:rPr>
                <w:rFonts w:ascii="Times" w:hAnsi="Times" w:cs="Times"/>
              </w:rPr>
              <w:t>Lūdzam grozīt Nolikuma 4.7. un 4.8. punktā noteiktās kvalifikācijas prasības, kā arī attiecīgos saimnieciski visizdevīgākā piedāvājuma vērtēšanas kritērijus, skaidri nosakot, ka atbilstība Ministru kabineta noteikumu Nr. 353 1. pielikuma 8. sadaļas A grupas 1. punkta un B grupas 1. punkta prasībām ir apliecināma ar ēkas pagaidu energosertifikātu.*</w:t>
            </w:r>
          </w:p>
          <w:p w:rsidR="00347C19" w:rsidRPr="00046671" w:rsidP="00B15346" w14:paraId="0E1B1ACF" w14:textId="77777777">
            <w:pPr>
              <w:ind w:left="37"/>
              <w:jc w:val="both"/>
              <w:rPr>
                <w:rFonts w:ascii="Times" w:hAnsi="Times" w:cs="Times"/>
                <w:color w:val="000000" w:themeColor="text1"/>
              </w:rPr>
            </w:pPr>
          </w:p>
          <w:p w:rsidR="00347C19" w:rsidRPr="00046671" w:rsidP="00B15346" w14:paraId="40E04174" w14:textId="77777777">
            <w:pPr>
              <w:ind w:left="37"/>
              <w:jc w:val="both"/>
              <w:rPr>
                <w:rFonts w:ascii="Times" w:hAnsi="Times" w:cs="Times"/>
                <w:i/>
                <w:iCs/>
                <w:color w:val="000000" w:themeColor="text1"/>
              </w:rPr>
            </w:pPr>
            <w:r w:rsidRPr="00046671">
              <w:rPr>
                <w:rFonts w:ascii="Times" w:hAnsi="Times" w:cs="Times"/>
                <w:i/>
                <w:iCs/>
                <w:color w:val="000000" w:themeColor="text1"/>
              </w:rPr>
              <w:t xml:space="preserve">*saglabāts jautājuma </w:t>
            </w:r>
            <w:r w:rsidRPr="00046671">
              <w:rPr>
                <w:rFonts w:ascii="Times" w:hAnsi="Times" w:cs="Times"/>
                <w:i/>
                <w:iCs/>
                <w:color w:val="000000" w:themeColor="text1"/>
              </w:rPr>
              <w:t>oriģinālteksts</w:t>
            </w:r>
          </w:p>
        </w:tc>
        <w:tc>
          <w:tcPr>
            <w:tcW w:w="4246" w:type="dxa"/>
          </w:tcPr>
          <w:p w:rsidR="00347C19" w:rsidRPr="00046671" w:rsidP="00B15346" w14:paraId="763BD934" w14:textId="77777777">
            <w:pPr>
              <w:shd w:val="clear" w:color="auto" w:fill="FFFFFF" w:themeFill="background1"/>
              <w:jc w:val="both"/>
              <w:rPr>
                <w:rFonts w:ascii="Times" w:hAnsi="Times" w:cs="Times"/>
              </w:rPr>
            </w:pPr>
            <w:r w:rsidRPr="00046671">
              <w:rPr>
                <w:rFonts w:ascii="Times" w:hAnsi="Times" w:cs="Times"/>
              </w:rPr>
              <w:t>Komisija ir izvērtējusi ieinteresētā piegādātāja iesniegto jautājumu un secina, ka, lai netiktu ierobežots iespējamo piegādātāju loks un tiktu palielināta konkurence, Komisija atsauc vēstulē “</w:t>
            </w:r>
            <w:r w:rsidRPr="00046671">
              <w:rPr>
                <w:rFonts w:ascii="Times" w:hAnsi="Times" w:cs="Times"/>
                <w:i/>
                <w:iCs/>
              </w:rPr>
              <w:t>Par iepirkumu Nr. SNP 2026_46_AK_Nr.8</w:t>
            </w:r>
            <w:r w:rsidRPr="00046671">
              <w:rPr>
                <w:rFonts w:ascii="Times" w:hAnsi="Times" w:cs="Times"/>
              </w:rPr>
              <w:t xml:space="preserve">” sniegto atbilžu uz 1. un 2. jautājumu otro rindkopu (3. un 4. teikums). </w:t>
            </w:r>
          </w:p>
          <w:p w:rsidR="00347C19" w:rsidRPr="00046671" w:rsidP="00B15346" w14:paraId="71088677" w14:textId="77777777">
            <w:pPr>
              <w:shd w:val="clear" w:color="auto" w:fill="FFFFFF" w:themeFill="background1"/>
              <w:jc w:val="both"/>
              <w:rPr>
                <w:rFonts w:ascii="Times" w:hAnsi="Times" w:cs="Times"/>
              </w:rPr>
            </w:pPr>
          </w:p>
          <w:p w:rsidR="00347C19" w:rsidRPr="00046671" w:rsidP="00B15346" w14:paraId="6F1B76B1" w14:textId="77777777">
            <w:pPr>
              <w:shd w:val="clear" w:color="auto" w:fill="FFFFFF" w:themeFill="background1"/>
              <w:jc w:val="both"/>
              <w:rPr>
                <w:rFonts w:ascii="Times" w:hAnsi="Times" w:cs="Times"/>
                <w:b/>
                <w:bCs/>
                <w:u w:val="single"/>
              </w:rPr>
            </w:pPr>
            <w:r w:rsidRPr="00046671">
              <w:rPr>
                <w:rFonts w:ascii="Times" w:hAnsi="Times" w:cs="Times"/>
                <w:u w:val="single"/>
              </w:rPr>
              <w:t xml:space="preserve">Vienlaikus norādām, ka atbilstība Ministru kabineta noteikumu Nr. 353 1. pielikuma 8. sadaļas A grupas 1. punkta un B grupas 1. punkta prasībām </w:t>
            </w:r>
            <w:r w:rsidRPr="00046671">
              <w:rPr>
                <w:rFonts w:ascii="Times" w:hAnsi="Times" w:cs="Times"/>
                <w:b/>
                <w:bCs/>
                <w:u w:val="single"/>
              </w:rPr>
              <w:t xml:space="preserve">ir apliecināma gan ar pagaidu </w:t>
            </w:r>
            <w:r w:rsidRPr="00046671">
              <w:rPr>
                <w:rFonts w:ascii="Times" w:hAnsi="Times" w:cs="Times"/>
                <w:b/>
                <w:bCs/>
                <w:u w:val="single"/>
              </w:rPr>
              <w:t>energosertifikātu</w:t>
            </w:r>
            <w:r w:rsidRPr="00046671">
              <w:rPr>
                <w:rFonts w:ascii="Times" w:hAnsi="Times" w:cs="Times"/>
                <w:b/>
                <w:bCs/>
                <w:u w:val="single"/>
              </w:rPr>
              <w:t xml:space="preserve">, gan ar patstāvīgo </w:t>
            </w:r>
            <w:r w:rsidRPr="00046671">
              <w:rPr>
                <w:rFonts w:ascii="Times" w:hAnsi="Times" w:cs="Times"/>
                <w:b/>
                <w:bCs/>
                <w:u w:val="single"/>
              </w:rPr>
              <w:t>energosertifikātu</w:t>
            </w:r>
            <w:r w:rsidRPr="00046671">
              <w:rPr>
                <w:rFonts w:ascii="Times" w:hAnsi="Times" w:cs="Times"/>
                <w:b/>
                <w:bCs/>
                <w:u w:val="single"/>
              </w:rPr>
              <w:t xml:space="preserve">. </w:t>
            </w:r>
          </w:p>
          <w:p w:rsidR="00347C19" w:rsidRPr="00046671" w:rsidP="00B15346" w14:paraId="0BA5610F" w14:textId="77777777">
            <w:pPr>
              <w:shd w:val="clear" w:color="auto" w:fill="FFFFFF" w:themeFill="background1"/>
              <w:jc w:val="both"/>
              <w:rPr>
                <w:rFonts w:ascii="Times" w:hAnsi="Times" w:cs="Times"/>
                <w:b/>
                <w:bCs/>
                <w:u w:val="single"/>
              </w:rPr>
            </w:pPr>
          </w:p>
          <w:p w:rsidR="00347C19" w:rsidRPr="00046671" w:rsidP="00B15346" w14:paraId="6289408F" w14:textId="77777777">
            <w:pPr>
              <w:shd w:val="clear" w:color="auto" w:fill="FFFFFF" w:themeFill="background1"/>
              <w:jc w:val="both"/>
              <w:rPr>
                <w:rFonts w:ascii="Times" w:hAnsi="Times" w:cs="Times"/>
              </w:rPr>
            </w:pPr>
            <w:r w:rsidRPr="00046671">
              <w:rPr>
                <w:rFonts w:ascii="Times" w:hAnsi="Times" w:cs="Times"/>
              </w:rPr>
              <w:t xml:space="preserve">Komisija informē, ka grozījumus iepirkuma dokumentācijā nav nepieciešams veikt, jo Nolikumā nav ietverta atsauce uz konkrētu </w:t>
            </w:r>
            <w:r w:rsidRPr="00046671">
              <w:rPr>
                <w:rFonts w:ascii="Times" w:hAnsi="Times" w:cs="Times"/>
              </w:rPr>
              <w:t>energosertifikāta</w:t>
            </w:r>
            <w:r w:rsidRPr="00046671">
              <w:rPr>
                <w:rFonts w:ascii="Times" w:hAnsi="Times" w:cs="Times"/>
              </w:rPr>
              <w:t xml:space="preserve"> veidu.</w:t>
            </w:r>
          </w:p>
        </w:tc>
      </w:tr>
    </w:tbl>
    <w:p w:rsidR="00347C19" w:rsidRPr="00BB122F" w:rsidP="00347C19" w14:paraId="7FCFFAAE" w14:textId="77777777">
      <w:pPr>
        <w:rPr>
          <w:highlight w:val="yellow"/>
        </w:rPr>
      </w:pPr>
    </w:p>
    <w:p w:rsidR="00343308" w14:paraId="1F770CE6" w14:textId="3536A827">
      <w:pPr>
        <w:spacing w:after="0"/>
        <w:ind w:left="288" w:right="-602"/>
      </w:pPr>
    </w:p>
    <w:p w:rsidR="00343308" w14:paraId="0CDDA4CE" w14:textId="2E083500">
      <w:pPr>
        <w:spacing w:after="0"/>
        <w:ind w:left="288" w:right="-602"/>
      </w:pPr>
    </w:p>
    <w:p w:rsidR="00343308" w:rsidP="003502B4" w14:paraId="0BE60364" w14:textId="68AA4D07">
      <w:pPr>
        <w:spacing w:after="0"/>
        <w:ind w:right="-1"/>
      </w:pPr>
    </w:p>
    <w:p w:rsidR="00CB584B" w:rsidP="003502B4" w14:paraId="6859EBBE" w14:textId="6C68D9F8">
      <w:pPr>
        <w:spacing w:after="0"/>
        <w:ind w:right="-1"/>
      </w:pPr>
    </w:p>
    <w:p w:rsidR="00CB584B" w:rsidP="003502B4" w14:paraId="0D7EEB98" w14:textId="5920DA4B">
      <w:pPr>
        <w:spacing w:after="0"/>
        <w:ind w:right="-1"/>
      </w:pPr>
    </w:p>
    <w:p w:rsidR="00CB584B" w:rsidRPr="00CB584B" w:rsidP="00CB584B" w14:paraId="5C63524D" w14:textId="477D171D">
      <w:pPr>
        <w:spacing w:after="0"/>
        <w:ind w:right="-1"/>
        <w:jc w:val="center"/>
        <w:rPr>
          <w:rFonts w:ascii="Times New Roman" w:hAnsi="Times New Roman" w:cs="Times New Roman"/>
          <w:sz w:val="18"/>
          <w:szCs w:val="18"/>
        </w:rPr>
      </w:pPr>
      <w:r>
        <w:rPr>
          <w:rFonts w:ascii="Times New Roman" w:hAnsi="Times New Roman" w:cs="Times New Roman"/>
          <w:sz w:val="18"/>
          <w:szCs w:val="18"/>
        </w:rPr>
        <w:t>DOKUMENTS IR PARAKSTĪTS AR DROŠU ELEKTRONISKO PARAKSTU UN SATUR LAIKA ZĪMOGU</w:t>
      </w:r>
    </w:p>
    <w:sectPr w:rsidSect="006717EA">
      <w:footerReference w:type="default" r:id="rId6"/>
      <w:pgSz w:w="11906" w:h="16838"/>
      <w:pgMar w:top="1134" w:right="849"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584B" w14:paraId="03087AB4" w14:textId="0FC403F3">
    <w:pPr>
      <w:pStyle w:val="Footer"/>
    </w:pPr>
  </w:p>
  <w:p w:rsidR="00B306B1" w14:paraId="5DE473AB"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13"/>
    <w:rsid w:val="00046671"/>
    <w:rsid w:val="000D121E"/>
    <w:rsid w:val="001804B6"/>
    <w:rsid w:val="00301513"/>
    <w:rsid w:val="00343308"/>
    <w:rsid w:val="00347C19"/>
    <w:rsid w:val="003502B4"/>
    <w:rsid w:val="005E13E7"/>
    <w:rsid w:val="005E40C9"/>
    <w:rsid w:val="006717EA"/>
    <w:rsid w:val="00715626"/>
    <w:rsid w:val="007C2146"/>
    <w:rsid w:val="00886D70"/>
    <w:rsid w:val="008A1BDF"/>
    <w:rsid w:val="008A4277"/>
    <w:rsid w:val="0096003A"/>
    <w:rsid w:val="00A36045"/>
    <w:rsid w:val="00AD68DA"/>
    <w:rsid w:val="00B15346"/>
    <w:rsid w:val="00B306B1"/>
    <w:rsid w:val="00B84D15"/>
    <w:rsid w:val="00BB122F"/>
    <w:rsid w:val="00CB584B"/>
    <w:rsid w:val="00D967F2"/>
    <w:rsid w:val="00DE7708"/>
    <w:rsid w:val="00E04F6D"/>
    <w:rsid w:val="00E7583F"/>
    <w:rsid w:val="00EB26B0"/>
    <w:rsid w:val="00F97BC0"/>
    <w:rsid w:val="00FA55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E60AE93"/>
  <w15:docId w15:val="{4CAE6B9B-E4AF-4125-AB92-4B3C53B4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B306B1"/>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B306B1"/>
    <w:rPr>
      <w:rFonts w:ascii="Calibri" w:eastAsia="Calibri" w:hAnsi="Calibri" w:cs="Calibri"/>
      <w:color w:val="000000"/>
    </w:rPr>
  </w:style>
  <w:style w:type="paragraph" w:styleId="Footer">
    <w:name w:val="footer"/>
    <w:basedOn w:val="Normal"/>
    <w:link w:val="KjeneRakstz"/>
    <w:uiPriority w:val="99"/>
    <w:unhideWhenUsed/>
    <w:rsid w:val="00B306B1"/>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B306B1"/>
    <w:rPr>
      <w:rFonts w:ascii="Calibri" w:eastAsia="Calibri" w:hAnsi="Calibri" w:cs="Calibri"/>
      <w:color w:val="000000"/>
    </w:rPr>
  </w:style>
  <w:style w:type="table" w:styleId="TableGrid">
    <w:name w:val="Table Grid"/>
    <w:basedOn w:val="TableNormal"/>
    <w:uiPriority w:val="59"/>
    <w:rsid w:val="00347C1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7C19"/>
    <w:rPr>
      <w:color w:val="0563C1" w:themeColor="hyperlink"/>
      <w:u w:val="single"/>
    </w:rPr>
  </w:style>
  <w:style w:type="paragraph" w:styleId="ListParagraph">
    <w:name w:val="List Paragraph"/>
    <w:aliases w:val="2,Bullet list,H&amp;P List Paragraph,Normal bullet 2,Strip,Virsraksti,Syle 1,List Paragraph2,Colorful List - Accent 12,Saistīto dokumentu saraksts,PPS_Bullet,Numurets,Akapit z listą BS,Bullet 1,Bullet Points,Bullet Styl,Dot pt,Bullet EY,Do"/>
    <w:basedOn w:val="Normal"/>
    <w:link w:val="SarakstarindkopaRakstz"/>
    <w:uiPriority w:val="34"/>
    <w:qFormat/>
    <w:rsid w:val="00347C19"/>
    <w:pPr>
      <w:ind w:left="720"/>
      <w:contextualSpacing/>
    </w:pPr>
    <w:rPr>
      <w:rFonts w:asciiTheme="minorHAnsi" w:eastAsiaTheme="minorHAnsi" w:hAnsiTheme="minorHAnsi" w:cstheme="minorBidi"/>
      <w:color w:val="auto"/>
      <w:lang w:eastAsia="en-US"/>
    </w:rPr>
  </w:style>
  <w:style w:type="character" w:customStyle="1" w:styleId="SarakstarindkopaRakstz">
    <w:name w:val="Saraksta rindkopa Rakstz."/>
    <w:aliases w:val="2 Rakstz.,Bullet list Rakstz.,H&amp;P List Paragraph Rakstz.,Normal bullet 2 Rakstz.,Strip Rakstz.,Virsraksti Rakstz.,Syle 1 Rakstz.,List Paragraph2 Rakstz.,Colorful List - Accent 12 Rakstz.,Saistīto dokumentu saraksts Rakstz."/>
    <w:link w:val="ListParagraph"/>
    <w:uiPriority w:val="34"/>
    <w:qFormat/>
    <w:locked/>
    <w:rsid w:val="00347C19"/>
    <w:rPr>
      <w:rFonts w:eastAsiaTheme="minorHAnsi"/>
      <w:lang w:eastAsia="en-US"/>
    </w:rPr>
  </w:style>
  <w:style w:type="paragraph" w:customStyle="1" w:styleId="BodyA">
    <w:name w:val="Body A"/>
    <w:rsid w:val="00347C19"/>
    <w:pPr>
      <w:spacing w:after="0" w:line="240" w:lineRule="auto"/>
    </w:pPr>
    <w:rPr>
      <w:rFonts w:ascii="Times New Roman" w:eastAsia="Arial Unicode M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iepirkumi@sigulda.l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1609</Words>
  <Characters>918</Characters>
  <Application>Microsoft Office Word</Application>
  <DocSecurity>0</DocSecurity>
  <Lines>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Rekvizitu_veidlapas_siguldas_novada_pasvaldiba.pdf</dc:title>
  <dc:creator>Inese Grinvalde</dc:creator>
  <cp:lastModifiedBy>Sigita Bērziņa</cp:lastModifiedBy>
  <cp:revision>5</cp:revision>
  <dcterms:created xsi:type="dcterms:W3CDTF">2025-05-22T14:45:00Z</dcterms:created>
  <dcterms:modified xsi:type="dcterms:W3CDTF">2026-06-26T05:54:00Z</dcterms:modified>
</cp:coreProperties>
</file>