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0686" w14:textId="77777777" w:rsidR="007D0219" w:rsidRPr="00FE4E80" w:rsidRDefault="007D0219" w:rsidP="007D0219">
      <w:pPr>
        <w:spacing w:after="0"/>
        <w:rPr>
          <w:rFonts w:ascii="Times New Roman" w:hAnsi="Times New Roman" w:cs="Times New Roman"/>
          <w:sz w:val="24"/>
          <w:szCs w:val="24"/>
          <w:lang w:val="lv-LV"/>
        </w:rPr>
      </w:pPr>
      <w:bookmarkStart w:id="0" w:name="_Hlk173852435"/>
      <w:bookmarkEnd w:id="0"/>
    </w:p>
    <w:p w14:paraId="4BA70F31" w14:textId="256E41E7" w:rsidR="007D0219" w:rsidRPr="00FE4E80" w:rsidRDefault="007D0219" w:rsidP="007D0219">
      <w:pPr>
        <w:spacing w:after="0"/>
        <w:jc w:val="center"/>
        <w:rPr>
          <w:rFonts w:ascii="Times New Roman" w:hAnsi="Times New Roman" w:cs="Times New Roman"/>
          <w:sz w:val="24"/>
          <w:szCs w:val="24"/>
          <w:lang w:val="lv-LV"/>
        </w:rPr>
      </w:pPr>
      <w:r w:rsidRPr="00FE4E80">
        <w:rPr>
          <w:rFonts w:ascii="Times New Roman" w:hAnsi="Times New Roman" w:cs="Times New Roman"/>
          <w:sz w:val="24"/>
          <w:szCs w:val="24"/>
          <w:lang w:val="lv-LV"/>
        </w:rPr>
        <w:t>Limbažos</w:t>
      </w:r>
    </w:p>
    <w:p w14:paraId="297023D2" w14:textId="77777777" w:rsidR="007D0219" w:rsidRPr="00FE4E80" w:rsidRDefault="007D0219">
      <w:pPr>
        <w:rPr>
          <w:rFonts w:ascii="Times New Roman" w:hAnsi="Times New Roman" w:cs="Times New Roman"/>
          <w:sz w:val="24"/>
          <w:szCs w:val="24"/>
          <w:lang w:val="lv-LV"/>
        </w:rPr>
      </w:pPr>
    </w:p>
    <w:tbl>
      <w:tblPr>
        <w:tblW w:w="9781" w:type="dxa"/>
        <w:tblLayout w:type="fixed"/>
        <w:tblLook w:val="0000" w:firstRow="0" w:lastRow="0" w:firstColumn="0" w:lastColumn="0" w:noHBand="0" w:noVBand="0"/>
      </w:tblPr>
      <w:tblGrid>
        <w:gridCol w:w="4820"/>
        <w:gridCol w:w="4961"/>
      </w:tblGrid>
      <w:tr w:rsidR="007D0219" w:rsidRPr="00FE4E80" w14:paraId="34772DC0" w14:textId="77777777" w:rsidTr="002648AA">
        <w:tc>
          <w:tcPr>
            <w:tcW w:w="4820" w:type="dxa"/>
          </w:tcPr>
          <w:p w14:paraId="4EF9FF33" w14:textId="65CB53A0" w:rsidR="0022470B" w:rsidRPr="00FE4E80" w:rsidRDefault="0022470B" w:rsidP="0022470B">
            <w:pPr>
              <w:snapToGrid w:val="0"/>
              <w:spacing w:after="0"/>
              <w:rPr>
                <w:rFonts w:ascii="Times New Roman" w:eastAsia="Calibri" w:hAnsi="Times New Roman" w:cs="Times New Roman"/>
                <w:color w:val="000000" w:themeColor="text1"/>
                <w:kern w:val="0"/>
                <w:sz w:val="24"/>
                <w:szCs w:val="24"/>
                <w:lang w:val="lv-LV"/>
                <w14:ligatures w14:val="none"/>
              </w:rPr>
            </w:pPr>
            <w:r w:rsidRPr="00FE4E80">
              <w:rPr>
                <w:rFonts w:ascii="Times New Roman" w:eastAsia="Calibri" w:hAnsi="Times New Roman" w:cs="Times New Roman"/>
                <w:color w:val="000000" w:themeColor="text1"/>
                <w:kern w:val="0"/>
                <w:sz w:val="24"/>
                <w:szCs w:val="24"/>
                <w:lang w:val="lv-LV"/>
                <w14:ligatures w14:val="none"/>
              </w:rPr>
              <w:t>Datums skatāms laika zīmogā</w:t>
            </w:r>
          </w:p>
          <w:p w14:paraId="1156D019" w14:textId="10795992" w:rsidR="007D0219" w:rsidRPr="00FE4E80" w:rsidRDefault="007D0219" w:rsidP="0022470B">
            <w:pPr>
              <w:snapToGrid w:val="0"/>
              <w:spacing w:after="0"/>
              <w:rPr>
                <w:rFonts w:ascii="Times New Roman" w:eastAsia="Calibri" w:hAnsi="Times New Roman" w:cs="Times New Roman"/>
                <w:kern w:val="0"/>
                <w:sz w:val="24"/>
                <w:szCs w:val="24"/>
                <w:lang w:val="lv-LV"/>
                <w14:ligatures w14:val="none"/>
              </w:rPr>
            </w:pPr>
            <w:r w:rsidRPr="00FE4E80">
              <w:rPr>
                <w:rFonts w:ascii="Times New Roman" w:eastAsia="Calibri" w:hAnsi="Times New Roman" w:cs="Times New Roman"/>
                <w:color w:val="000000" w:themeColor="text1"/>
                <w:kern w:val="0"/>
                <w:sz w:val="24"/>
                <w:szCs w:val="24"/>
                <w:lang w:val="lv-LV"/>
                <w14:ligatures w14:val="none"/>
              </w:rPr>
              <w:t>Nr.</w:t>
            </w:r>
            <w:r w:rsidRPr="00FE4E80">
              <w:rPr>
                <w:rFonts w:ascii="Times New Roman" w:hAnsi="Times New Roman" w:cs="Times New Roman"/>
                <w:color w:val="000000" w:themeColor="text1"/>
                <w:sz w:val="24"/>
                <w:szCs w:val="24"/>
                <w:lang w:val="lv-LV"/>
              </w:rPr>
              <w:t xml:space="preserve"> </w:t>
            </w:r>
            <w:r w:rsidR="0022470B" w:rsidRPr="00FE4E80">
              <w:rPr>
                <w:rFonts w:ascii="Times New Roman" w:hAnsi="Times New Roman" w:cs="Times New Roman"/>
                <w:sz w:val="24"/>
                <w:szCs w:val="24"/>
                <w:lang w:val="lv-LV"/>
              </w:rPr>
              <w:t>3.5.4/2</w:t>
            </w:r>
            <w:r w:rsidR="00A57734" w:rsidRPr="00FE4E80">
              <w:rPr>
                <w:rFonts w:ascii="Times New Roman" w:hAnsi="Times New Roman" w:cs="Times New Roman"/>
                <w:sz w:val="24"/>
                <w:szCs w:val="24"/>
                <w:lang w:val="lv-LV"/>
              </w:rPr>
              <w:t>6</w:t>
            </w:r>
            <w:r w:rsidR="0022470B" w:rsidRPr="00FE4E80">
              <w:rPr>
                <w:rFonts w:ascii="Times New Roman" w:hAnsi="Times New Roman" w:cs="Times New Roman"/>
                <w:sz w:val="24"/>
                <w:szCs w:val="24"/>
                <w:lang w:val="lv-LV"/>
              </w:rPr>
              <w:t>/</w:t>
            </w:r>
            <w:r w:rsidR="00A57734" w:rsidRPr="00FE4E80">
              <w:rPr>
                <w:rFonts w:ascii="Times New Roman" w:hAnsi="Times New Roman" w:cs="Times New Roman"/>
                <w:sz w:val="24"/>
                <w:szCs w:val="24"/>
                <w:lang w:val="lv-LV"/>
              </w:rPr>
              <w:t>605</w:t>
            </w:r>
          </w:p>
        </w:tc>
        <w:tc>
          <w:tcPr>
            <w:tcW w:w="4961" w:type="dxa"/>
          </w:tcPr>
          <w:p w14:paraId="67392CB8" w14:textId="77777777" w:rsidR="00227968" w:rsidRPr="00FE4E80" w:rsidRDefault="00227968" w:rsidP="007D0219">
            <w:pPr>
              <w:snapToGrid w:val="0"/>
              <w:ind w:left="321" w:hanging="321"/>
              <w:jc w:val="right"/>
              <w:rPr>
                <w:rFonts w:ascii="Times New Roman" w:eastAsia="Calibri" w:hAnsi="Times New Roman" w:cs="Times New Roman"/>
                <w:b/>
                <w:i/>
                <w:kern w:val="0"/>
                <w:sz w:val="24"/>
                <w:szCs w:val="24"/>
                <w:lang w:val="lv-LV"/>
                <w14:ligatures w14:val="none"/>
              </w:rPr>
            </w:pPr>
          </w:p>
          <w:p w14:paraId="47702639" w14:textId="28C157EF" w:rsidR="007D0219" w:rsidRPr="00FE4E80" w:rsidRDefault="007D0219" w:rsidP="00735E32">
            <w:pPr>
              <w:snapToGrid w:val="0"/>
              <w:ind w:left="321" w:hanging="321"/>
              <w:jc w:val="right"/>
              <w:rPr>
                <w:rFonts w:ascii="Times New Roman" w:eastAsia="Calibri" w:hAnsi="Times New Roman" w:cs="Times New Roman"/>
                <w:kern w:val="0"/>
                <w:sz w:val="24"/>
                <w:szCs w:val="24"/>
                <w:lang w:val="lv-LV"/>
                <w14:ligatures w14:val="none"/>
              </w:rPr>
            </w:pPr>
            <w:r w:rsidRPr="00FE4E80">
              <w:rPr>
                <w:rFonts w:ascii="Times New Roman" w:eastAsia="Calibri" w:hAnsi="Times New Roman" w:cs="Times New Roman"/>
                <w:b/>
                <w:i/>
                <w:kern w:val="0"/>
                <w:sz w:val="24"/>
                <w:szCs w:val="24"/>
                <w:lang w:val="lv-LV"/>
                <w14:ligatures w14:val="none"/>
              </w:rPr>
              <w:t>Pretendentiem</w:t>
            </w:r>
          </w:p>
        </w:tc>
      </w:tr>
    </w:tbl>
    <w:p w14:paraId="68961FCB" w14:textId="77777777" w:rsidR="007D0219" w:rsidRPr="00FE4E80" w:rsidRDefault="007D0219" w:rsidP="007D0219">
      <w:pPr>
        <w:rPr>
          <w:rFonts w:ascii="Times New Roman" w:eastAsia="Calibri" w:hAnsi="Times New Roman" w:cs="Times New Roman"/>
          <w:b/>
          <w:kern w:val="0"/>
          <w:sz w:val="24"/>
          <w:szCs w:val="24"/>
          <w:lang w:val="lv-LV"/>
          <w14:ligatures w14:val="none"/>
        </w:rPr>
      </w:pPr>
      <w:r w:rsidRPr="00FE4E80">
        <w:rPr>
          <w:rFonts w:ascii="Times New Roman" w:eastAsia="Calibri" w:hAnsi="Times New Roman" w:cs="Times New Roman"/>
          <w:b/>
          <w:kern w:val="0"/>
          <w:sz w:val="24"/>
          <w:szCs w:val="24"/>
          <w:lang w:val="lv-LV"/>
          <w14:ligatures w14:val="none"/>
        </w:rPr>
        <w:t>Precizējošā informācija</w:t>
      </w:r>
    </w:p>
    <w:p w14:paraId="1F9DDD35" w14:textId="308EC43A" w:rsidR="007D0219" w:rsidRPr="00FE4E80" w:rsidRDefault="007D0219" w:rsidP="00227968">
      <w:pPr>
        <w:tabs>
          <w:tab w:val="center" w:pos="4153"/>
          <w:tab w:val="right" w:pos="8306"/>
        </w:tabs>
        <w:spacing w:after="0" w:line="240" w:lineRule="auto"/>
        <w:ind w:firstLine="709"/>
        <w:jc w:val="both"/>
        <w:rPr>
          <w:rFonts w:ascii="Times New Roman" w:eastAsia="Times New Roman" w:hAnsi="Times New Roman" w:cs="Times New Roman"/>
          <w:color w:val="000000"/>
          <w:kern w:val="0"/>
          <w:sz w:val="24"/>
          <w:szCs w:val="24"/>
          <w:lang w:val="lv-LV" w:eastAsia="x-none"/>
          <w14:ligatures w14:val="none"/>
        </w:rPr>
      </w:pPr>
      <w:r w:rsidRPr="00FE4E80">
        <w:rPr>
          <w:rFonts w:ascii="Times New Roman" w:eastAsia="Times New Roman" w:hAnsi="Times New Roman" w:cs="Times New Roman"/>
          <w:kern w:val="0"/>
          <w:sz w:val="24"/>
          <w:szCs w:val="24"/>
          <w:lang w:val="lv-LV" w:eastAsia="x-none"/>
          <w14:ligatures w14:val="none"/>
        </w:rPr>
        <w:t xml:space="preserve">Par </w:t>
      </w:r>
      <w:r w:rsidR="0022470B" w:rsidRPr="00FE4E80">
        <w:rPr>
          <w:rFonts w:ascii="Times New Roman" w:eastAsia="Times New Roman" w:hAnsi="Times New Roman" w:cs="Times New Roman"/>
          <w:kern w:val="0"/>
          <w:sz w:val="24"/>
          <w:szCs w:val="24"/>
          <w:lang w:val="lv-LV" w:eastAsia="x-none"/>
          <w14:ligatures w14:val="none"/>
        </w:rPr>
        <w:t xml:space="preserve">iepirkumā </w:t>
      </w:r>
      <w:r w:rsidR="00695651" w:rsidRPr="00FE4E80">
        <w:rPr>
          <w:rFonts w:ascii="Times New Roman" w:eastAsia="Times New Roman" w:hAnsi="Times New Roman" w:cs="Times New Roman"/>
          <w:kern w:val="0"/>
          <w:sz w:val="24"/>
          <w:szCs w:val="24"/>
          <w:lang w:val="lv-LV" w:eastAsia="x-none"/>
          <w14:ligatures w14:val="none"/>
        </w:rPr>
        <w:t>„</w:t>
      </w:r>
      <w:r w:rsidR="00A57734" w:rsidRPr="00FE4E80">
        <w:rPr>
          <w:rFonts w:ascii="Times New Roman" w:hAnsi="Times New Roman" w:cs="Times New Roman"/>
          <w:sz w:val="24"/>
          <w:szCs w:val="24"/>
          <w:lang w:val="lv-LV"/>
        </w:rPr>
        <w:t>Būvniecības ieceres dokumentācijas izstrāde un autoruzraudzība ēkas Sila ielā 2, Salacgrīvā energoefektivitātes paaugstināšanai</w:t>
      </w:r>
      <w:r w:rsidR="00FD2D0B" w:rsidRPr="00FE4E80">
        <w:rPr>
          <w:rFonts w:ascii="Times New Roman" w:hAnsi="Times New Roman" w:cs="Times New Roman"/>
          <w:sz w:val="24"/>
          <w:szCs w:val="24"/>
          <w:lang w:val="lv-LV"/>
        </w:rPr>
        <w:t>”, iepirkuma</w:t>
      </w:r>
      <w:r w:rsidR="0022470B" w:rsidRPr="00FE4E80">
        <w:rPr>
          <w:rFonts w:ascii="Times New Roman" w:hAnsi="Times New Roman" w:cs="Times New Roman"/>
          <w:sz w:val="24"/>
          <w:szCs w:val="24"/>
          <w:lang w:val="lv-LV"/>
        </w:rPr>
        <w:t xml:space="preserve"> identifikācijas Nr. LNP 202</w:t>
      </w:r>
      <w:r w:rsidR="00A57734" w:rsidRPr="00FE4E80">
        <w:rPr>
          <w:rFonts w:ascii="Times New Roman" w:hAnsi="Times New Roman" w:cs="Times New Roman"/>
          <w:sz w:val="24"/>
          <w:szCs w:val="24"/>
          <w:lang w:val="lv-LV"/>
        </w:rPr>
        <w:t>6</w:t>
      </w:r>
      <w:r w:rsidR="0022470B" w:rsidRPr="00FE4E80">
        <w:rPr>
          <w:rFonts w:ascii="Times New Roman" w:hAnsi="Times New Roman" w:cs="Times New Roman"/>
          <w:sz w:val="24"/>
          <w:szCs w:val="24"/>
          <w:lang w:val="lv-LV"/>
        </w:rPr>
        <w:t>/</w:t>
      </w:r>
      <w:r w:rsidR="00A57734" w:rsidRPr="00FE4E80">
        <w:rPr>
          <w:rFonts w:ascii="Times New Roman" w:hAnsi="Times New Roman" w:cs="Times New Roman"/>
          <w:sz w:val="24"/>
          <w:szCs w:val="24"/>
          <w:lang w:val="lv-LV"/>
        </w:rPr>
        <w:t>96</w:t>
      </w:r>
      <w:r w:rsidRPr="00FE4E80">
        <w:rPr>
          <w:rFonts w:ascii="Times New Roman" w:eastAsia="Times New Roman" w:hAnsi="Times New Roman" w:cs="Times New Roman"/>
          <w:kern w:val="0"/>
          <w:sz w:val="24"/>
          <w:szCs w:val="24"/>
          <w:lang w:val="lv-LV" w:eastAsia="x-none"/>
          <w14:ligatures w14:val="none"/>
        </w:rPr>
        <w:t>, saņemt</w:t>
      </w:r>
      <w:r w:rsidR="00A57734" w:rsidRPr="00FE4E80">
        <w:rPr>
          <w:rFonts w:ascii="Times New Roman" w:eastAsia="Times New Roman" w:hAnsi="Times New Roman" w:cs="Times New Roman"/>
          <w:kern w:val="0"/>
          <w:sz w:val="24"/>
          <w:szCs w:val="24"/>
          <w:lang w:val="lv-LV" w:eastAsia="x-none"/>
          <w14:ligatures w14:val="none"/>
        </w:rPr>
        <w:t xml:space="preserve">o </w:t>
      </w:r>
      <w:r w:rsidR="00E27579" w:rsidRPr="00FE4E80">
        <w:rPr>
          <w:rFonts w:ascii="Times New Roman" w:eastAsia="Times New Roman" w:hAnsi="Times New Roman" w:cs="Times New Roman"/>
          <w:kern w:val="0"/>
          <w:sz w:val="24"/>
          <w:szCs w:val="24"/>
          <w:lang w:val="lv-LV" w:eastAsia="x-none"/>
          <w14:ligatures w14:val="none"/>
        </w:rPr>
        <w:t>jautājum</w:t>
      </w:r>
      <w:r w:rsidR="00A57734" w:rsidRPr="00FE4E80">
        <w:rPr>
          <w:rFonts w:ascii="Times New Roman" w:eastAsia="Times New Roman" w:hAnsi="Times New Roman" w:cs="Times New Roman"/>
          <w:kern w:val="0"/>
          <w:sz w:val="24"/>
          <w:szCs w:val="24"/>
          <w:lang w:val="lv-LV" w:eastAsia="x-none"/>
          <w14:ligatures w14:val="none"/>
        </w:rPr>
        <w:t>u</w:t>
      </w:r>
      <w:r w:rsidR="00E27579" w:rsidRPr="00FE4E80">
        <w:rPr>
          <w:rFonts w:ascii="Times New Roman" w:eastAsia="Times New Roman" w:hAnsi="Times New Roman" w:cs="Times New Roman"/>
          <w:kern w:val="0"/>
          <w:sz w:val="24"/>
          <w:szCs w:val="24"/>
          <w:lang w:val="lv-LV" w:eastAsia="x-none"/>
          <w14:ligatures w14:val="none"/>
        </w:rPr>
        <w:t>.</w:t>
      </w:r>
    </w:p>
    <w:p w14:paraId="37EC3E76" w14:textId="77777777" w:rsidR="00227968" w:rsidRPr="00FE4E80" w:rsidRDefault="00227968" w:rsidP="00227968">
      <w:pPr>
        <w:tabs>
          <w:tab w:val="center" w:pos="4153"/>
          <w:tab w:val="right" w:pos="8306"/>
        </w:tabs>
        <w:spacing w:after="0" w:line="240" w:lineRule="auto"/>
        <w:ind w:firstLine="709"/>
        <w:jc w:val="both"/>
        <w:rPr>
          <w:rFonts w:ascii="Times New Roman" w:eastAsia="Times New Roman" w:hAnsi="Times New Roman" w:cs="Times New Roman"/>
          <w:color w:val="000000"/>
          <w:kern w:val="0"/>
          <w:sz w:val="24"/>
          <w:szCs w:val="24"/>
          <w:lang w:val="lv-LV" w:eastAsia="x-none"/>
          <w14:ligatures w14:val="none"/>
        </w:rPr>
      </w:pPr>
    </w:p>
    <w:p w14:paraId="78385652" w14:textId="767F75DD" w:rsidR="0022470B" w:rsidRPr="00FE4E80" w:rsidRDefault="007D0219" w:rsidP="00EB45A8">
      <w:pPr>
        <w:pStyle w:val="Sarakstarindkopa"/>
        <w:numPr>
          <w:ilvl w:val="0"/>
          <w:numId w:val="2"/>
        </w:numPr>
        <w:spacing w:after="0" w:line="240" w:lineRule="auto"/>
        <w:ind w:left="284" w:hanging="426"/>
        <w:jc w:val="both"/>
        <w:rPr>
          <w:rFonts w:ascii="Times New Roman" w:eastAsia="Calibri" w:hAnsi="Times New Roman" w:cs="Times New Roman"/>
          <w:kern w:val="0"/>
          <w:sz w:val="24"/>
          <w:szCs w:val="24"/>
          <w:lang w:val="lv-LV"/>
          <w14:ligatures w14:val="none"/>
        </w:rPr>
      </w:pPr>
      <w:r w:rsidRPr="00FE4E80">
        <w:rPr>
          <w:rFonts w:ascii="Times New Roman" w:eastAsia="Calibri" w:hAnsi="Times New Roman" w:cs="Times New Roman"/>
          <w:b/>
          <w:kern w:val="0"/>
          <w:sz w:val="24"/>
          <w:szCs w:val="24"/>
          <w:lang w:val="lv-LV"/>
          <w14:ligatures w14:val="none"/>
        </w:rPr>
        <w:t>jautājums:</w:t>
      </w:r>
      <w:r w:rsidRPr="00FE4E80">
        <w:rPr>
          <w:rFonts w:ascii="Times New Roman" w:hAnsi="Times New Roman" w:cs="Times New Roman"/>
          <w:sz w:val="24"/>
          <w:szCs w:val="24"/>
          <w:lang w:val="lv-LV"/>
        </w:rPr>
        <w:t xml:space="preserve"> </w:t>
      </w:r>
    </w:p>
    <w:p w14:paraId="33E33A9F" w14:textId="08682B14" w:rsidR="00735E32" w:rsidRPr="00FE4E80" w:rsidRDefault="00735E32" w:rsidP="00A57734">
      <w:pPr>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Iepazīstoties ar atklāta konkursa ar ID Nr. LNP 2026/96 nolikuma nosacījumiem, ieinteresētajam piegādātājam ir radies sekojošs jautājums:</w:t>
      </w:r>
    </w:p>
    <w:p w14:paraId="2F4CA587" w14:textId="77777777" w:rsidR="00735E32" w:rsidRPr="00FE4E80" w:rsidRDefault="00735E32" w:rsidP="00A57734">
      <w:pPr>
        <w:pStyle w:val="NApunkts2"/>
        <w:numPr>
          <w:ilvl w:val="1"/>
          <w:numId w:val="0"/>
        </w:numPr>
        <w:tabs>
          <w:tab w:val="left" w:pos="426"/>
        </w:tabs>
        <w:spacing w:before="120"/>
      </w:pPr>
      <w:r w:rsidRPr="00FE4E80">
        <w:t xml:space="preserve">Nolikuma 3.5.punktā iekļautajā kritērijā Nr. 3 noteikts, ka: </w:t>
      </w:r>
    </w:p>
    <w:p w14:paraId="30B9BCD7" w14:textId="77777777" w:rsidR="00735E32" w:rsidRPr="00FE4E80" w:rsidRDefault="00735E32" w:rsidP="00A57734">
      <w:pPr>
        <w:suppressAutoHyphens/>
        <w:jc w:val="both"/>
        <w:rPr>
          <w:rFonts w:ascii="Times New Roman" w:hAnsi="Times New Roman" w:cs="Times New Roman"/>
          <w:b/>
          <w:sz w:val="24"/>
          <w:szCs w:val="24"/>
          <w:lang w:val="lv-LV"/>
        </w:rPr>
      </w:pPr>
      <w:r w:rsidRPr="00FE4E80">
        <w:rPr>
          <w:rFonts w:ascii="Times New Roman" w:hAnsi="Times New Roman" w:cs="Times New Roman"/>
          <w:b/>
          <w:sz w:val="24"/>
          <w:szCs w:val="24"/>
          <w:lang w:val="lv-LV"/>
        </w:rPr>
        <w:t>Atbildīgā projektētāja pieredze energoefektīvu projektu izstrādē</w:t>
      </w:r>
    </w:p>
    <w:p w14:paraId="608E430B" w14:textId="77777777" w:rsidR="00735E32" w:rsidRPr="00FE4E80" w:rsidRDefault="00735E32" w:rsidP="00A57734">
      <w:pPr>
        <w:suppressAutoHyphens/>
        <w:jc w:val="both"/>
        <w:rPr>
          <w:rFonts w:ascii="Times New Roman" w:hAnsi="Times New Roman" w:cs="Times New Roman"/>
          <w:bCs/>
          <w:sz w:val="24"/>
          <w:szCs w:val="24"/>
          <w:lang w:val="lv-LV"/>
        </w:rPr>
      </w:pPr>
      <w:r w:rsidRPr="00FE4E80">
        <w:rPr>
          <w:rFonts w:ascii="Times New Roman" w:hAnsi="Times New Roman" w:cs="Times New Roman"/>
          <w:bCs/>
          <w:sz w:val="24"/>
          <w:szCs w:val="24"/>
          <w:lang w:val="lv-LV"/>
        </w:rPr>
        <w:t>Pieredze apliecināma iepriekšējo 5 (piecu) gadu laikā (2021, 2022., 2023., 2024., 2025. un 2026. gadā līdz piedāvājumu iesniegšanas dienai)</w:t>
      </w:r>
    </w:p>
    <w:p w14:paraId="4CAEED03" w14:textId="77777777" w:rsidR="00735E32" w:rsidRPr="00FE4E80" w:rsidRDefault="00735E32" w:rsidP="00A57734">
      <w:pPr>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Maksimālais iegūstamais kritērija punktu skaits –5 (pieci) punkti.</w:t>
      </w:r>
    </w:p>
    <w:p w14:paraId="6DC77B22" w14:textId="77777777" w:rsidR="00735E32" w:rsidRPr="00FE4E80" w:rsidRDefault="00735E32" w:rsidP="00A57734">
      <w:pPr>
        <w:jc w:val="both"/>
        <w:rPr>
          <w:rFonts w:ascii="Times New Roman" w:hAnsi="Times New Roman" w:cs="Times New Roman"/>
          <w:bCs/>
          <w:sz w:val="24"/>
          <w:szCs w:val="24"/>
          <w:lang w:val="lv-LV"/>
        </w:rPr>
      </w:pPr>
      <w:r w:rsidRPr="00FE4E80">
        <w:rPr>
          <w:rFonts w:ascii="Times New Roman" w:hAnsi="Times New Roman" w:cs="Times New Roman"/>
          <w:sz w:val="24"/>
          <w:szCs w:val="24"/>
          <w:lang w:val="lv-LV"/>
        </w:rPr>
        <w:t>Par attiecīgā speciālista norādīto pieredzes objektu pievieno dokumentu, kas apstiprina tā pieredzi (piemēram, būvatļauja, kopija no būvdarbu žurnāla, akts, u.c. dokuments) vai citu dokumentu, kas apstiprina būvniecības ieceres dokumentācijas izstrādes pabeigšanas faktu, ja tas nav minēts atsauksmē vai informācija nav atrodama Būvniecības informācijas sistēmā (</w:t>
      </w:r>
      <w:hyperlink r:id="rId8" w:history="1">
        <w:r w:rsidRPr="00FE4E80">
          <w:rPr>
            <w:rFonts w:ascii="Times New Roman" w:hAnsi="Times New Roman" w:cs="Times New Roman"/>
            <w:sz w:val="24"/>
            <w:szCs w:val="24"/>
            <w:lang w:val="lv-LV"/>
          </w:rPr>
          <w:t>https://bis.gov.lv/</w:t>
        </w:r>
      </w:hyperlink>
      <w:r w:rsidRPr="00FE4E80">
        <w:rPr>
          <w:rFonts w:ascii="Times New Roman" w:hAnsi="Times New Roman" w:cs="Times New Roman"/>
          <w:sz w:val="24"/>
          <w:szCs w:val="24"/>
          <w:lang w:val="lv-LV"/>
        </w:rPr>
        <w:t xml:space="preserve">). Punkti tiek piešķirti, ja būvprojekta vadītājam ir pieredze </w:t>
      </w:r>
      <w:r w:rsidRPr="00FE4E80">
        <w:rPr>
          <w:rStyle w:val="Vresatsauce"/>
          <w:rFonts w:ascii="Times New Roman" w:hAnsi="Times New Roman"/>
          <w:sz w:val="24"/>
          <w:szCs w:val="24"/>
          <w:lang w:val="lv-LV"/>
        </w:rPr>
        <w:footnoteReference w:id="1"/>
      </w:r>
      <w:r w:rsidRPr="00FE4E80">
        <w:rPr>
          <w:rFonts w:ascii="Times New Roman" w:hAnsi="Times New Roman" w:cs="Times New Roman"/>
          <w:bCs/>
          <w:sz w:val="24"/>
          <w:szCs w:val="24"/>
          <w:lang w:val="lv-LV"/>
        </w:rPr>
        <w:t>energoefektīvu ēkas norobežojošo konstrukciju un ietaišu projektēšanā jaunbūvju un/vai ēku pārbūves vai atjaunošanas projektos, tostarp dati par pabeigtu projektu izmērīto energoefektivitāti uz m</w:t>
      </w:r>
      <w:r w:rsidRPr="00FE4E80">
        <w:rPr>
          <w:rFonts w:ascii="Times New Roman" w:hAnsi="Times New Roman" w:cs="Times New Roman"/>
          <w:bCs/>
          <w:sz w:val="24"/>
          <w:szCs w:val="24"/>
          <w:vertAlign w:val="superscript"/>
          <w:lang w:val="lv-LV"/>
        </w:rPr>
        <w:t>2</w:t>
      </w:r>
      <w:r w:rsidRPr="00FE4E80">
        <w:rPr>
          <w:rFonts w:ascii="Times New Roman" w:hAnsi="Times New Roman" w:cs="Times New Roman"/>
          <w:bCs/>
          <w:sz w:val="24"/>
          <w:szCs w:val="24"/>
          <w:lang w:val="lv-LV"/>
        </w:rPr>
        <w:t xml:space="preserve">, kas ietver apkuri, dzesēšanu, apgaismojumu, ūdens uzsildīšanu un </w:t>
      </w:r>
      <w:proofErr w:type="spellStart"/>
      <w:r w:rsidRPr="00FE4E80">
        <w:rPr>
          <w:rFonts w:ascii="Times New Roman" w:hAnsi="Times New Roman" w:cs="Times New Roman"/>
          <w:bCs/>
          <w:sz w:val="24"/>
          <w:szCs w:val="24"/>
          <w:lang w:val="lv-LV"/>
        </w:rPr>
        <w:t>palīgaprīkojumu</w:t>
      </w:r>
      <w:proofErr w:type="spellEnd"/>
      <w:r w:rsidRPr="00FE4E80">
        <w:rPr>
          <w:rFonts w:ascii="Times New Roman" w:hAnsi="Times New Roman" w:cs="Times New Roman"/>
          <w:bCs/>
          <w:sz w:val="24"/>
          <w:szCs w:val="24"/>
          <w:lang w:val="lv-LV"/>
        </w:rPr>
        <w:t>.</w:t>
      </w:r>
    </w:p>
    <w:p w14:paraId="18CBA889" w14:textId="77777777" w:rsidR="00735E32" w:rsidRPr="00FE4E80" w:rsidRDefault="00735E32" w:rsidP="00A57734">
      <w:pPr>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 xml:space="preserve">Pretendents iesniegtajā piedāvājumā iesniedzis pabeigtas </w:t>
      </w:r>
      <w:r w:rsidRPr="00FE4E80">
        <w:rPr>
          <w:rFonts w:ascii="Times New Roman" w:hAnsi="Times New Roman" w:cs="Times New Roman"/>
          <w:iCs/>
          <w:sz w:val="24"/>
          <w:szCs w:val="24"/>
          <w:lang w:val="lv-LV"/>
        </w:rPr>
        <w:t xml:space="preserve">ēkas </w:t>
      </w:r>
      <w:proofErr w:type="spellStart"/>
      <w:r w:rsidRPr="00FE4E80">
        <w:rPr>
          <w:rFonts w:ascii="Times New Roman" w:hAnsi="Times New Roman" w:cs="Times New Roman"/>
          <w:iCs/>
          <w:sz w:val="24"/>
          <w:szCs w:val="24"/>
          <w:lang w:val="lv-LV"/>
        </w:rPr>
        <w:t>energosertifikātu</w:t>
      </w:r>
      <w:proofErr w:type="spellEnd"/>
      <w:r w:rsidRPr="00FE4E80">
        <w:rPr>
          <w:rFonts w:ascii="Times New Roman" w:hAnsi="Times New Roman" w:cs="Times New Roman"/>
          <w:iCs/>
          <w:sz w:val="24"/>
          <w:szCs w:val="24"/>
          <w:lang w:val="lv-LV"/>
        </w:rPr>
        <w:t>, kas apliecina, ka īstenota projekta rezultātā sasniegti norādītie energoefektivitātes rādītāji.</w:t>
      </w:r>
    </w:p>
    <w:p w14:paraId="580D59DF" w14:textId="77777777" w:rsidR="00735E32" w:rsidRPr="00FE4E80" w:rsidRDefault="00735E32" w:rsidP="00A57734">
      <w:pPr>
        <w:contextualSpacing/>
        <w:jc w:val="both"/>
        <w:rPr>
          <w:rFonts w:ascii="Times New Roman" w:hAnsi="Times New Roman" w:cs="Times New Roman"/>
          <w:sz w:val="24"/>
          <w:szCs w:val="24"/>
          <w:lang w:val="lv-LV"/>
        </w:rPr>
      </w:pPr>
      <w:r w:rsidRPr="00FE4E80">
        <w:rPr>
          <w:rFonts w:ascii="Times New Roman" w:hAnsi="Times New Roman" w:cs="Times New Roman"/>
          <w:b/>
          <w:sz w:val="24"/>
          <w:szCs w:val="24"/>
          <w:lang w:val="lv-LV"/>
        </w:rPr>
        <w:t>(</w:t>
      </w:r>
      <w:r w:rsidRPr="00FE4E80">
        <w:rPr>
          <w:rFonts w:ascii="Times New Roman" w:hAnsi="Times New Roman" w:cs="Times New Roman"/>
          <w:b/>
          <w:i/>
          <w:iCs/>
          <w:sz w:val="24"/>
          <w:szCs w:val="24"/>
          <w:lang w:val="lv-LV"/>
        </w:rPr>
        <w:t>Ja attiecīgajam speciālistam ir šajā kritērija punktā norādītā pieredze, pretendents saņem 5 punktus. Ja nav - 0 punktus)</w:t>
      </w:r>
    </w:p>
    <w:p w14:paraId="40F5C752" w14:textId="1F4961B4" w:rsidR="00735E32" w:rsidRPr="00FE4E80" w:rsidRDefault="00735E32" w:rsidP="00A57734">
      <w:pPr>
        <w:pStyle w:val="NApunkts2"/>
        <w:numPr>
          <w:ilvl w:val="1"/>
          <w:numId w:val="0"/>
        </w:numPr>
        <w:tabs>
          <w:tab w:val="left" w:pos="426"/>
        </w:tabs>
        <w:spacing w:before="120"/>
      </w:pPr>
      <w:r w:rsidRPr="00FE4E80">
        <w:t>[…]</w:t>
      </w:r>
    </w:p>
    <w:p w14:paraId="2FEC6111" w14:textId="77777777" w:rsidR="00735E32" w:rsidRPr="00FE4E80" w:rsidRDefault="00735E32" w:rsidP="00A57734">
      <w:pPr>
        <w:ind w:firstLine="720"/>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 xml:space="preserve">Brīdī, kad Būvniecības dokumentācijas izstrādātājs ir izpildījis savas saistības – </w:t>
      </w:r>
      <w:r w:rsidRPr="00FE4E80">
        <w:rPr>
          <w:rFonts w:ascii="Times New Roman" w:hAnsi="Times New Roman" w:cs="Times New Roman"/>
          <w:b/>
          <w:bCs/>
          <w:sz w:val="24"/>
          <w:szCs w:val="24"/>
          <w:lang w:val="lv-LV"/>
        </w:rPr>
        <w:t>būvprojekts ir saskaņots Būvvaldē</w:t>
      </w:r>
      <w:r w:rsidRPr="00FE4E80">
        <w:rPr>
          <w:rFonts w:ascii="Times New Roman" w:hAnsi="Times New Roman" w:cs="Times New Roman"/>
          <w:sz w:val="24"/>
          <w:szCs w:val="24"/>
          <w:lang w:val="lv-LV"/>
        </w:rPr>
        <w:t xml:space="preserve"> - </w:t>
      </w:r>
      <w:r w:rsidRPr="00FE4E80">
        <w:rPr>
          <w:rFonts w:ascii="Times New Roman" w:hAnsi="Times New Roman" w:cs="Times New Roman"/>
          <w:bCs/>
          <w:color w:val="000000" w:themeColor="text1"/>
          <w:sz w:val="24"/>
          <w:szCs w:val="24"/>
          <w:lang w:val="lv-LV"/>
        </w:rPr>
        <w:t xml:space="preserve">saņemta </w:t>
      </w:r>
      <w:r w:rsidRPr="00FE4E80">
        <w:rPr>
          <w:rFonts w:ascii="Times New Roman" w:hAnsi="Times New Roman" w:cs="Times New Roman"/>
          <w:color w:val="000000" w:themeColor="text1"/>
          <w:sz w:val="24"/>
          <w:szCs w:val="24"/>
          <w:lang w:val="lv-LV"/>
        </w:rPr>
        <w:t>institūcijas, kura veic būvvaldes funkcijas,</w:t>
      </w:r>
      <w:r w:rsidRPr="00FE4E80">
        <w:rPr>
          <w:rFonts w:ascii="Times New Roman" w:hAnsi="Times New Roman" w:cs="Times New Roman"/>
          <w:bCs/>
          <w:color w:val="000000" w:themeColor="text1"/>
          <w:sz w:val="24"/>
          <w:szCs w:val="24"/>
          <w:lang w:val="lv-LV"/>
        </w:rPr>
        <w:t xml:space="preserve"> atzīme par projekta </w:t>
      </w:r>
      <w:r w:rsidRPr="00FE4E80">
        <w:rPr>
          <w:rFonts w:ascii="Times New Roman" w:hAnsi="Times New Roman" w:cs="Times New Roman"/>
          <w:bCs/>
          <w:color w:val="000000" w:themeColor="text1"/>
          <w:sz w:val="24"/>
          <w:szCs w:val="24"/>
          <w:lang w:val="lv-LV"/>
        </w:rPr>
        <w:lastRenderedPageBreak/>
        <w:t>apstiprināšanu</w:t>
      </w:r>
      <w:r w:rsidRPr="00FE4E80">
        <w:rPr>
          <w:rFonts w:ascii="Times New Roman" w:hAnsi="Times New Roman" w:cs="Times New Roman"/>
          <w:sz w:val="24"/>
          <w:szCs w:val="24"/>
          <w:lang w:val="lv-LV"/>
        </w:rPr>
        <w:t xml:space="preserve"> (būvatļaujā ir saņemta atzīme par projektēšanas nosacījumu izpildi), tiek izdots </w:t>
      </w:r>
      <w:r w:rsidRPr="00FE4E80">
        <w:rPr>
          <w:rFonts w:ascii="Times New Roman" w:hAnsi="Times New Roman" w:cs="Times New Roman"/>
          <w:b/>
          <w:bCs/>
          <w:sz w:val="24"/>
          <w:szCs w:val="24"/>
          <w:u w:val="single"/>
          <w:lang w:val="lv-LV"/>
        </w:rPr>
        <w:t xml:space="preserve">ēkas pagaidu </w:t>
      </w:r>
      <w:proofErr w:type="spellStart"/>
      <w:r w:rsidRPr="00FE4E80">
        <w:rPr>
          <w:rFonts w:ascii="Times New Roman" w:hAnsi="Times New Roman" w:cs="Times New Roman"/>
          <w:b/>
          <w:bCs/>
          <w:sz w:val="24"/>
          <w:szCs w:val="24"/>
          <w:u w:val="single"/>
          <w:lang w:val="lv-LV"/>
        </w:rPr>
        <w:t>energosertifikāts</w:t>
      </w:r>
      <w:proofErr w:type="spellEnd"/>
      <w:r w:rsidRPr="00FE4E80">
        <w:rPr>
          <w:rFonts w:ascii="Times New Roman" w:hAnsi="Times New Roman" w:cs="Times New Roman"/>
          <w:sz w:val="24"/>
          <w:szCs w:val="24"/>
          <w:lang w:val="lv-LV"/>
        </w:rPr>
        <w:t xml:space="preserve">, kurā norādīti dati par </w:t>
      </w:r>
      <w:r w:rsidRPr="00FE4E80">
        <w:rPr>
          <w:rFonts w:ascii="Times New Roman" w:hAnsi="Times New Roman" w:cs="Times New Roman"/>
          <w:sz w:val="24"/>
          <w:szCs w:val="24"/>
          <w:highlight w:val="yellow"/>
          <w:lang w:val="lv-LV"/>
        </w:rPr>
        <w:t>aprēķināto</w:t>
      </w:r>
      <w:r w:rsidRPr="00FE4E80">
        <w:rPr>
          <w:rFonts w:ascii="Times New Roman" w:hAnsi="Times New Roman" w:cs="Times New Roman"/>
          <w:sz w:val="24"/>
          <w:szCs w:val="24"/>
          <w:lang w:val="lv-LV"/>
        </w:rPr>
        <w:t xml:space="preserve"> energoefektivitāti.</w:t>
      </w:r>
    </w:p>
    <w:p w14:paraId="1A549F92" w14:textId="77777777" w:rsidR="00735E32" w:rsidRPr="00FE4E80" w:rsidRDefault="00735E32" w:rsidP="00A57734">
      <w:pPr>
        <w:ind w:firstLine="720"/>
        <w:jc w:val="both"/>
        <w:rPr>
          <w:rFonts w:ascii="Times New Roman" w:hAnsi="Times New Roman" w:cs="Times New Roman"/>
          <w:b/>
          <w:bCs/>
          <w:sz w:val="24"/>
          <w:szCs w:val="24"/>
          <w:u w:val="single"/>
          <w:lang w:val="lv-LV"/>
        </w:rPr>
      </w:pPr>
      <w:r w:rsidRPr="00FE4E80">
        <w:rPr>
          <w:rFonts w:ascii="Times New Roman" w:hAnsi="Times New Roman" w:cs="Times New Roman"/>
          <w:sz w:val="24"/>
          <w:szCs w:val="24"/>
          <w:lang w:val="lv-LV"/>
        </w:rPr>
        <w:t xml:space="preserve">Uz brīdi, kad ēka tiek nodota ekspluatācijā, tiek sagatavots ēkas pagaidu energosertifikāts, kurā tiek atspoguļoti </w:t>
      </w:r>
      <w:r w:rsidRPr="00FE4E80">
        <w:rPr>
          <w:rFonts w:ascii="Times New Roman" w:hAnsi="Times New Roman" w:cs="Times New Roman"/>
          <w:b/>
          <w:bCs/>
          <w:sz w:val="24"/>
          <w:szCs w:val="24"/>
          <w:highlight w:val="yellow"/>
          <w:u w:val="single"/>
          <w:lang w:val="lv-LV"/>
        </w:rPr>
        <w:t>aprēķinātie</w:t>
      </w:r>
      <w:r w:rsidRPr="00FE4E80">
        <w:rPr>
          <w:rFonts w:ascii="Times New Roman" w:hAnsi="Times New Roman" w:cs="Times New Roman"/>
          <w:sz w:val="24"/>
          <w:szCs w:val="24"/>
          <w:lang w:val="lv-LV"/>
        </w:rPr>
        <w:t xml:space="preserve"> dati par ēkas energoefektivitāti, </w:t>
      </w:r>
      <w:r w:rsidRPr="00FE4E80">
        <w:rPr>
          <w:rFonts w:ascii="Times New Roman" w:hAnsi="Times New Roman" w:cs="Times New Roman"/>
          <w:b/>
          <w:bCs/>
          <w:sz w:val="24"/>
          <w:szCs w:val="24"/>
          <w:highlight w:val="yellow"/>
          <w:u w:val="single"/>
          <w:lang w:val="lv-LV"/>
        </w:rPr>
        <w:t>nevis izmērītie.</w:t>
      </w:r>
    </w:p>
    <w:p w14:paraId="3B7A6813" w14:textId="77777777" w:rsidR="00735E32" w:rsidRPr="00FE4E80" w:rsidRDefault="00735E32" w:rsidP="00A57734">
      <w:pPr>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MK noteikumi Nr. 222 no 2021.gada 8.aprīlī “Ēku energoefektivitātes aprēķina metodes un ēku energosertifikācijas noteikumi” nosaka:</w:t>
      </w:r>
    </w:p>
    <w:p w14:paraId="6DC52159" w14:textId="5D35FC26" w:rsidR="00735E32" w:rsidRPr="00FE4E80" w:rsidRDefault="00735E32" w:rsidP="00A57734">
      <w:pPr>
        <w:jc w:val="both"/>
        <w:rPr>
          <w:rFonts w:ascii="Times New Roman" w:hAnsi="Times New Roman" w:cs="Times New Roman"/>
          <w:i/>
          <w:iCs/>
          <w:sz w:val="24"/>
          <w:szCs w:val="24"/>
          <w:lang w:val="lv-LV"/>
        </w:rPr>
      </w:pPr>
      <w:r w:rsidRPr="00FE4E80">
        <w:rPr>
          <w:rFonts w:ascii="Times New Roman" w:hAnsi="Times New Roman" w:cs="Times New Roman"/>
          <w:i/>
          <w:iCs/>
          <w:sz w:val="24"/>
          <w:szCs w:val="24"/>
          <w:lang w:val="lv-LV"/>
        </w:rPr>
        <w:t>Ēkas energosertifikātu var izsniegt, arī pamatojoties uz ēkas izmērītās energoefektivitātes novērtējumu atbilstoši šo noteikumu </w:t>
      </w:r>
      <w:hyperlink r:id="rId9" w:anchor="piel2" w:history="1">
        <w:r w:rsidRPr="00FE4E80">
          <w:rPr>
            <w:rStyle w:val="Hipersaite"/>
            <w:rFonts w:ascii="Times New Roman" w:hAnsi="Times New Roman" w:cs="Times New Roman"/>
            <w:i/>
            <w:iCs/>
            <w:sz w:val="24"/>
            <w:szCs w:val="24"/>
            <w:lang w:val="lv-LV"/>
          </w:rPr>
          <w:t>2.</w:t>
        </w:r>
      </w:hyperlink>
      <w:r w:rsidRPr="00FE4E80">
        <w:rPr>
          <w:rFonts w:ascii="Times New Roman" w:hAnsi="Times New Roman" w:cs="Times New Roman"/>
          <w:i/>
          <w:iCs/>
          <w:sz w:val="24"/>
          <w:szCs w:val="24"/>
          <w:lang w:val="lv-LV"/>
        </w:rPr>
        <w:t xml:space="preserve"> pielikumam, tādām ekspluatācijā esošām ēkām, kurām ir individuāla enerģijas patēriņa uzskaite un ir pieejami enerģijas patēriņa dati, kas pamatoti ar izmērītajiem piegādātās un eksportētās enerģijas daudzumiem, </w:t>
      </w:r>
      <w:r w:rsidRPr="00FE4E80">
        <w:rPr>
          <w:rFonts w:ascii="Times New Roman" w:hAnsi="Times New Roman" w:cs="Times New Roman"/>
          <w:i/>
          <w:iCs/>
          <w:sz w:val="24"/>
          <w:szCs w:val="24"/>
          <w:highlight w:val="yellow"/>
          <w:lang w:val="lv-LV"/>
        </w:rPr>
        <w:t>par vismaz pēdējo triju gadu periodu</w:t>
      </w:r>
      <w:r w:rsidRPr="00FE4E80">
        <w:rPr>
          <w:rFonts w:ascii="Times New Roman" w:hAnsi="Times New Roman" w:cs="Times New Roman"/>
          <w:i/>
          <w:iCs/>
          <w:sz w:val="24"/>
          <w:szCs w:val="24"/>
          <w:lang w:val="lv-LV"/>
        </w:rPr>
        <w:t>, kura laikā ēka ir pastāvīgi ekspluatēta un ēkai nav veiktas pārbūves vai funkciju maiņas, kas ietekmē ēkas enerģijas patēriņu apkurei un sasniedzamos primārās neatjaunojamās enerģijas energoefektivitātes novērtējuma rādītājus.</w:t>
      </w:r>
    </w:p>
    <w:p w14:paraId="3E9D4DFD" w14:textId="77777777" w:rsidR="00735E32" w:rsidRPr="00FE4E80" w:rsidRDefault="00735E32" w:rsidP="00A57734">
      <w:pPr>
        <w:ind w:firstLine="720"/>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Ēku energoefektivitātes likuma 8.panta (1) daļu, kurā noteikts, ka:</w:t>
      </w:r>
    </w:p>
    <w:p w14:paraId="33C5CA16" w14:textId="77777777" w:rsidR="00735E32" w:rsidRPr="00FE4E80" w:rsidRDefault="00735E32" w:rsidP="00A57734">
      <w:pPr>
        <w:jc w:val="both"/>
        <w:rPr>
          <w:rFonts w:ascii="Times New Roman" w:hAnsi="Times New Roman" w:cs="Times New Roman"/>
          <w:i/>
          <w:iCs/>
          <w:sz w:val="24"/>
          <w:szCs w:val="24"/>
          <w:lang w:val="lv-LV"/>
        </w:rPr>
      </w:pPr>
      <w:r w:rsidRPr="00FE4E80">
        <w:rPr>
          <w:rFonts w:ascii="Times New Roman" w:hAnsi="Times New Roman" w:cs="Times New Roman"/>
          <w:i/>
          <w:iCs/>
          <w:sz w:val="24"/>
          <w:szCs w:val="24"/>
          <w:lang w:val="lv-LV"/>
        </w:rPr>
        <w:t xml:space="preserve">Komersantus pārstāvošas organizācijas, komersanti un pašvaldības </w:t>
      </w:r>
      <w:r w:rsidRPr="00FE4E80">
        <w:rPr>
          <w:rFonts w:ascii="Times New Roman" w:hAnsi="Times New Roman" w:cs="Times New Roman"/>
          <w:b/>
          <w:bCs/>
          <w:i/>
          <w:iCs/>
          <w:sz w:val="24"/>
          <w:szCs w:val="24"/>
          <w:u w:val="single"/>
          <w:lang w:val="lv-LV"/>
        </w:rPr>
        <w:t>ir tiesīgi noslēgt brīvprātīgu vienošanos</w:t>
      </w:r>
      <w:r w:rsidRPr="00FE4E80">
        <w:rPr>
          <w:rFonts w:ascii="Times New Roman" w:hAnsi="Times New Roman" w:cs="Times New Roman"/>
          <w:i/>
          <w:iCs/>
          <w:sz w:val="24"/>
          <w:szCs w:val="24"/>
          <w:lang w:val="lv-LV"/>
        </w:rPr>
        <w:t xml:space="preserve"> ar valsti atbildīgās iestādes personā par energoefektivitātes uzlabošanu, tostarp energoefektivitātes pakalpojumu veicināšanu. </w:t>
      </w:r>
    </w:p>
    <w:p w14:paraId="45E68C67" w14:textId="77777777" w:rsidR="00735E32" w:rsidRPr="00FE4E80" w:rsidRDefault="00735E32" w:rsidP="00A57734">
      <w:pPr>
        <w:ind w:firstLine="720"/>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Vēlamies norādīt, ka Būvniecības dokumentācijas izstrādātājs un tā piedāvātais Būvprojekta vadītājs savu saistību/pilnvaru ietvaros nav tiesīgs (nespēj) ietekmēt Pasūtītāja (būvniecības ierosinātāja) lēmumu, pēc tam, kad ēka ir tikusi ekspluatēta 3 gadus vai ilgāku laika periodu, veikt energoauditu, kā rezultātā saņemt ēkas energosertifikātu, kurā tiek atspoguļoti izmērītie dati par energofektivitāti.</w:t>
      </w:r>
    </w:p>
    <w:p w14:paraId="201D478D" w14:textId="09B4062D" w:rsidR="00735E32" w:rsidRPr="00FE4E80" w:rsidRDefault="00735E32" w:rsidP="00FE4E80">
      <w:pPr>
        <w:ind w:firstLine="720"/>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 xml:space="preserve">Ieinteresētā piegādātāja ieskatā 3.5.punktā iekļautajā kritērijā Nr. 3 iekļautajā prasībā </w:t>
      </w:r>
      <w:r w:rsidRPr="00FE4E80">
        <w:rPr>
          <w:rFonts w:ascii="Times New Roman" w:hAnsi="Times New Roman" w:cs="Times New Roman"/>
          <w:b/>
          <w:bCs/>
          <w:sz w:val="24"/>
          <w:szCs w:val="24"/>
          <w:highlight w:val="yellow"/>
          <w:u w:val="single"/>
          <w:lang w:val="lv-LV"/>
        </w:rPr>
        <w:t>uzrādīt datus par izmērīto energoefektivitāti uz m</w:t>
      </w:r>
      <w:r w:rsidRPr="00FE4E80">
        <w:rPr>
          <w:rFonts w:ascii="Times New Roman" w:hAnsi="Times New Roman" w:cs="Times New Roman"/>
          <w:b/>
          <w:bCs/>
          <w:sz w:val="24"/>
          <w:szCs w:val="24"/>
          <w:highlight w:val="yellow"/>
          <w:u w:val="single"/>
          <w:vertAlign w:val="superscript"/>
          <w:lang w:val="lv-LV"/>
        </w:rPr>
        <w:t>2</w:t>
      </w:r>
      <w:r w:rsidRPr="00FE4E80">
        <w:rPr>
          <w:rFonts w:ascii="Times New Roman" w:hAnsi="Times New Roman" w:cs="Times New Roman"/>
          <w:b/>
          <w:bCs/>
          <w:sz w:val="24"/>
          <w:szCs w:val="24"/>
          <w:highlight w:val="yellow"/>
          <w:u w:val="single"/>
          <w:lang w:val="lv-LV"/>
        </w:rPr>
        <w:t xml:space="preserve"> ir nepamatota</w:t>
      </w:r>
      <w:r w:rsidRPr="00FE4E80">
        <w:rPr>
          <w:rFonts w:ascii="Times New Roman" w:hAnsi="Times New Roman" w:cs="Times New Roman"/>
          <w:sz w:val="24"/>
          <w:szCs w:val="24"/>
          <w:lang w:val="lv-LV"/>
        </w:rPr>
        <w:t xml:space="preserve"> un nav attiecināma uz Būvniecības dokumentācijas izstrādātāju un tā piedāvāto Būvprojekta vadītāju. Līdz ar to nav izpildāma un nevar tikt noteikta kā Saimnieciski izdevīgākā piedāvājuma izvēles kritērijs tieši Būvprojekta vadītājam. </w:t>
      </w:r>
    </w:p>
    <w:p w14:paraId="1E4EBC19" w14:textId="77777777" w:rsidR="00735E32" w:rsidRPr="00FE4E80" w:rsidRDefault="00735E32" w:rsidP="00A57734">
      <w:pPr>
        <w:ind w:firstLine="720"/>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 xml:space="preserve">Secināms arī, ka 3.5.punktā iekļautā kritērija Nr. 3 prasība ir pretrunā ar Publisko iepirkumu likuma mērķi, kas definēts PIL 51.panta 5.daļā un nosaka, ka: </w:t>
      </w:r>
    </w:p>
    <w:p w14:paraId="1542DBFB" w14:textId="52FA50DB" w:rsidR="00735E32" w:rsidRPr="00FE4E80" w:rsidRDefault="00735E32" w:rsidP="00A57734">
      <w:pPr>
        <w:ind w:firstLine="720"/>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 xml:space="preserve">(5) Pasūtītājs nosaka konkurenci neierobežojošus un objektīvi salīdzināmus vai izvērtējamus piedāvājuma izvērtēšanas kritērijus. </w:t>
      </w:r>
    </w:p>
    <w:p w14:paraId="68C48DAF" w14:textId="67FCC549" w:rsidR="00735E32" w:rsidRPr="00FE4E80" w:rsidRDefault="00735E32" w:rsidP="00A57734">
      <w:pPr>
        <w:ind w:firstLine="720"/>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Šinī gadījumā salīdzinājumu un izvērtējumu nav iespējams veikt.</w:t>
      </w:r>
    </w:p>
    <w:p w14:paraId="56F98B44" w14:textId="672978A7" w:rsidR="00735E32" w:rsidRPr="00FE4E80" w:rsidRDefault="00735E32" w:rsidP="00A57734">
      <w:pPr>
        <w:ind w:firstLine="720"/>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Ņemot vērā augstāk minēto, lūdzam Pasūtītāju nolikumā veikt sekojošus grozījumus un izteikt nolikuma 3.5.punkta kritērija Nr. 3 prasību sekojošā redakcijā:</w:t>
      </w:r>
    </w:p>
    <w:p w14:paraId="3E6085F2" w14:textId="77777777" w:rsidR="00735E32" w:rsidRPr="00FE4E80" w:rsidRDefault="00735E32" w:rsidP="00A57734">
      <w:pPr>
        <w:suppressAutoHyphens/>
        <w:jc w:val="both"/>
        <w:rPr>
          <w:rFonts w:ascii="Times New Roman" w:hAnsi="Times New Roman" w:cs="Times New Roman"/>
          <w:b/>
          <w:sz w:val="24"/>
          <w:szCs w:val="24"/>
          <w:lang w:val="lv-LV"/>
        </w:rPr>
      </w:pPr>
      <w:r w:rsidRPr="00FE4E80">
        <w:rPr>
          <w:rFonts w:ascii="Times New Roman" w:hAnsi="Times New Roman" w:cs="Times New Roman"/>
          <w:b/>
          <w:sz w:val="24"/>
          <w:szCs w:val="24"/>
          <w:lang w:val="lv-LV"/>
        </w:rPr>
        <w:t>Atbildīgā projektētāja pieredze energoefektīvu projektu izstrādē</w:t>
      </w:r>
    </w:p>
    <w:p w14:paraId="17FF7161" w14:textId="77777777" w:rsidR="00735E32" w:rsidRPr="00FE4E80" w:rsidRDefault="00735E32" w:rsidP="00A57734">
      <w:pPr>
        <w:suppressAutoHyphens/>
        <w:jc w:val="both"/>
        <w:rPr>
          <w:rFonts w:ascii="Times New Roman" w:hAnsi="Times New Roman" w:cs="Times New Roman"/>
          <w:bCs/>
          <w:sz w:val="24"/>
          <w:szCs w:val="24"/>
          <w:lang w:val="lv-LV"/>
        </w:rPr>
      </w:pPr>
      <w:r w:rsidRPr="00FE4E80">
        <w:rPr>
          <w:rFonts w:ascii="Times New Roman" w:hAnsi="Times New Roman" w:cs="Times New Roman"/>
          <w:bCs/>
          <w:sz w:val="24"/>
          <w:szCs w:val="24"/>
          <w:lang w:val="lv-LV"/>
        </w:rPr>
        <w:t>Pieredze apliecināma iepriekšējo 5 (piecu) gadu laikā (2021, 2022., 2023., 2024., 2025. un 2026. gadā līdz piedāvājumu iesniegšanas dienai)</w:t>
      </w:r>
    </w:p>
    <w:p w14:paraId="3DAD4F42" w14:textId="77777777" w:rsidR="00735E32" w:rsidRPr="00FE4E80" w:rsidRDefault="00735E32" w:rsidP="00A57734">
      <w:pPr>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Maksimālais iegūstamais kritērija punktu skaits –5 (pieci) punkti.</w:t>
      </w:r>
    </w:p>
    <w:p w14:paraId="3CC67995" w14:textId="77777777" w:rsidR="00735E32" w:rsidRPr="00FE4E80" w:rsidRDefault="00735E32" w:rsidP="00A57734">
      <w:pPr>
        <w:jc w:val="both"/>
        <w:rPr>
          <w:rFonts w:ascii="Times New Roman" w:hAnsi="Times New Roman" w:cs="Times New Roman"/>
          <w:bCs/>
          <w:sz w:val="24"/>
          <w:szCs w:val="24"/>
          <w:lang w:val="lv-LV"/>
        </w:rPr>
      </w:pPr>
      <w:r w:rsidRPr="00FE4E80">
        <w:rPr>
          <w:rFonts w:ascii="Times New Roman" w:hAnsi="Times New Roman" w:cs="Times New Roman"/>
          <w:sz w:val="24"/>
          <w:szCs w:val="24"/>
          <w:lang w:val="lv-LV"/>
        </w:rPr>
        <w:t xml:space="preserve">Par attiecīgā speciālista norādīto pieredzes objektu pievieno dokumentu, kas apstiprina tā pieredzi (piemēram, būvatļauja, kopija no būvdarbu žurnāla, akts, u.c. dokuments) vai citu dokumentu, kas </w:t>
      </w:r>
      <w:r w:rsidRPr="00FE4E80">
        <w:rPr>
          <w:rFonts w:ascii="Times New Roman" w:hAnsi="Times New Roman" w:cs="Times New Roman"/>
          <w:sz w:val="24"/>
          <w:szCs w:val="24"/>
          <w:lang w:val="lv-LV"/>
        </w:rPr>
        <w:lastRenderedPageBreak/>
        <w:t>apstiprina būvniecības ieceres dokumentācijas izstrādes pabeigšanas faktu, ja tas nav minēts atsauksmē vai informācija nav atrodama Būvniecības informācijas sistēmā (</w:t>
      </w:r>
      <w:hyperlink r:id="rId10" w:history="1">
        <w:r w:rsidRPr="00FE4E80">
          <w:rPr>
            <w:rFonts w:ascii="Times New Roman" w:hAnsi="Times New Roman" w:cs="Times New Roman"/>
            <w:sz w:val="24"/>
            <w:szCs w:val="24"/>
            <w:lang w:val="lv-LV"/>
          </w:rPr>
          <w:t>https://bis.gov.lv/</w:t>
        </w:r>
      </w:hyperlink>
      <w:r w:rsidRPr="00FE4E80">
        <w:rPr>
          <w:rFonts w:ascii="Times New Roman" w:hAnsi="Times New Roman" w:cs="Times New Roman"/>
          <w:sz w:val="24"/>
          <w:szCs w:val="24"/>
          <w:lang w:val="lv-LV"/>
        </w:rPr>
        <w:t xml:space="preserve">). Punkti tiek piešķirti, ja būvprojekta vadītājam ir pieredze </w:t>
      </w:r>
      <w:r w:rsidRPr="00FE4E80">
        <w:rPr>
          <w:rStyle w:val="Vresatsauce"/>
          <w:rFonts w:ascii="Times New Roman" w:hAnsi="Times New Roman"/>
          <w:sz w:val="24"/>
          <w:szCs w:val="24"/>
          <w:lang w:val="lv-LV"/>
        </w:rPr>
        <w:footnoteReference w:id="2"/>
      </w:r>
      <w:r w:rsidRPr="00FE4E80">
        <w:rPr>
          <w:rFonts w:ascii="Times New Roman" w:hAnsi="Times New Roman" w:cs="Times New Roman"/>
          <w:bCs/>
          <w:sz w:val="24"/>
          <w:szCs w:val="24"/>
          <w:lang w:val="lv-LV"/>
        </w:rPr>
        <w:t xml:space="preserve">energoefektīvu ēkas norobežojošo konstrukciju un ietaišu projektēšanā jaunbūvju un/vai ēku pārbūves vai atjaunošanas projektos, tostarp dati par pabeigtu projektu </w:t>
      </w:r>
      <w:r w:rsidRPr="00FE4E80">
        <w:rPr>
          <w:rFonts w:ascii="Times New Roman" w:hAnsi="Times New Roman" w:cs="Times New Roman"/>
          <w:bCs/>
          <w:strike/>
          <w:sz w:val="24"/>
          <w:szCs w:val="24"/>
          <w:highlight w:val="yellow"/>
          <w:lang w:val="lv-LV"/>
        </w:rPr>
        <w:t>izmērīto</w:t>
      </w:r>
      <w:r w:rsidRPr="00FE4E80">
        <w:rPr>
          <w:rFonts w:ascii="Times New Roman" w:hAnsi="Times New Roman" w:cs="Times New Roman"/>
          <w:bCs/>
          <w:sz w:val="24"/>
          <w:szCs w:val="24"/>
          <w:shd w:val="clear" w:color="auto" w:fill="FFFF00"/>
          <w:lang w:val="lv-LV"/>
        </w:rPr>
        <w:t xml:space="preserve"> </w:t>
      </w:r>
      <w:r w:rsidRPr="00FE4E80">
        <w:rPr>
          <w:rFonts w:ascii="Times New Roman" w:hAnsi="Times New Roman" w:cs="Times New Roman"/>
          <w:bCs/>
          <w:sz w:val="24"/>
          <w:szCs w:val="24"/>
          <w:highlight w:val="yellow"/>
          <w:lang w:val="lv-LV"/>
        </w:rPr>
        <w:t>aprēķināto</w:t>
      </w:r>
      <w:r w:rsidRPr="00FE4E80">
        <w:rPr>
          <w:rFonts w:ascii="Times New Roman" w:hAnsi="Times New Roman" w:cs="Times New Roman"/>
          <w:bCs/>
          <w:sz w:val="24"/>
          <w:szCs w:val="24"/>
          <w:lang w:val="lv-LV"/>
        </w:rPr>
        <w:t xml:space="preserve"> energoefektivitāti uz m</w:t>
      </w:r>
      <w:r w:rsidRPr="00FE4E80">
        <w:rPr>
          <w:rFonts w:ascii="Times New Roman" w:hAnsi="Times New Roman" w:cs="Times New Roman"/>
          <w:bCs/>
          <w:sz w:val="24"/>
          <w:szCs w:val="24"/>
          <w:vertAlign w:val="superscript"/>
          <w:lang w:val="lv-LV"/>
        </w:rPr>
        <w:t>2</w:t>
      </w:r>
      <w:r w:rsidRPr="00FE4E80">
        <w:rPr>
          <w:rFonts w:ascii="Times New Roman" w:hAnsi="Times New Roman" w:cs="Times New Roman"/>
          <w:bCs/>
          <w:sz w:val="24"/>
          <w:szCs w:val="24"/>
          <w:lang w:val="lv-LV"/>
        </w:rPr>
        <w:t>, kas ietver apkuri, dzesēšanu, apgaismojumu, ūdens uzsildīšanu un palīgaprīkojumu.</w:t>
      </w:r>
    </w:p>
    <w:p w14:paraId="25332478" w14:textId="77777777" w:rsidR="00735E32" w:rsidRPr="00FE4E80" w:rsidRDefault="00735E32" w:rsidP="00A57734">
      <w:pPr>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 xml:space="preserve">Pretendents iesniegtajā piedāvājumā iesniedzis pabeigtas </w:t>
      </w:r>
      <w:r w:rsidRPr="00FE4E80">
        <w:rPr>
          <w:rFonts w:ascii="Times New Roman" w:hAnsi="Times New Roman" w:cs="Times New Roman"/>
          <w:iCs/>
          <w:sz w:val="24"/>
          <w:szCs w:val="24"/>
          <w:lang w:val="lv-LV"/>
        </w:rPr>
        <w:t>ēkas energosertifikātu, kas apliecina, ka īstenota projekta rezultātā sasniegti norādītie energoefektivitātes rādītāji.</w:t>
      </w:r>
    </w:p>
    <w:p w14:paraId="360AD32E" w14:textId="77777777" w:rsidR="00735E32" w:rsidRPr="00FE4E80" w:rsidRDefault="00735E32" w:rsidP="00A57734">
      <w:pPr>
        <w:contextualSpacing/>
        <w:jc w:val="both"/>
        <w:rPr>
          <w:rFonts w:ascii="Times New Roman" w:hAnsi="Times New Roman" w:cs="Times New Roman"/>
          <w:sz w:val="24"/>
          <w:szCs w:val="24"/>
          <w:lang w:val="lv-LV"/>
        </w:rPr>
      </w:pPr>
      <w:r w:rsidRPr="00FE4E80">
        <w:rPr>
          <w:rFonts w:ascii="Times New Roman" w:hAnsi="Times New Roman" w:cs="Times New Roman"/>
          <w:b/>
          <w:sz w:val="24"/>
          <w:szCs w:val="24"/>
          <w:lang w:val="lv-LV"/>
        </w:rPr>
        <w:t>(</w:t>
      </w:r>
      <w:r w:rsidRPr="00FE4E80">
        <w:rPr>
          <w:rFonts w:ascii="Times New Roman" w:hAnsi="Times New Roman" w:cs="Times New Roman"/>
          <w:b/>
          <w:i/>
          <w:iCs/>
          <w:sz w:val="24"/>
          <w:szCs w:val="24"/>
          <w:lang w:val="lv-LV"/>
        </w:rPr>
        <w:t>Ja attiecīgajam speciālistam ir šajā kritērija punktā norādītā pieredze, pretendents saņem 5 punktus. Ja nav - 0 punktus)</w:t>
      </w:r>
    </w:p>
    <w:p w14:paraId="54D792AD" w14:textId="77777777" w:rsidR="00FE4E80" w:rsidRDefault="00FE4E80" w:rsidP="00764AD9">
      <w:pPr>
        <w:spacing w:after="0" w:line="240" w:lineRule="auto"/>
        <w:jc w:val="both"/>
        <w:rPr>
          <w:rFonts w:ascii="Times New Roman" w:hAnsi="Times New Roman" w:cs="Times New Roman"/>
          <w:b/>
          <w:bCs/>
          <w:sz w:val="24"/>
          <w:szCs w:val="24"/>
          <w:lang w:val="lv-LV"/>
        </w:rPr>
      </w:pPr>
    </w:p>
    <w:p w14:paraId="43F1C526" w14:textId="5A5DA032" w:rsidR="0022470B" w:rsidRPr="00FE4E80" w:rsidRDefault="00020842" w:rsidP="00764AD9">
      <w:pPr>
        <w:spacing w:after="0" w:line="240" w:lineRule="auto"/>
        <w:jc w:val="both"/>
        <w:rPr>
          <w:rFonts w:ascii="Times New Roman" w:hAnsi="Times New Roman" w:cs="Times New Roman"/>
          <w:b/>
          <w:bCs/>
          <w:sz w:val="24"/>
          <w:szCs w:val="24"/>
          <w:lang w:val="lv-LV"/>
        </w:rPr>
      </w:pPr>
      <w:r w:rsidRPr="00FE4E80">
        <w:rPr>
          <w:rFonts w:ascii="Times New Roman" w:hAnsi="Times New Roman" w:cs="Times New Roman"/>
          <w:b/>
          <w:bCs/>
          <w:sz w:val="24"/>
          <w:szCs w:val="24"/>
          <w:lang w:val="lv-LV"/>
        </w:rPr>
        <w:t>ATBILD</w:t>
      </w:r>
      <w:r w:rsidR="00A57734" w:rsidRPr="00FE4E80">
        <w:rPr>
          <w:rFonts w:ascii="Times New Roman" w:hAnsi="Times New Roman" w:cs="Times New Roman"/>
          <w:b/>
          <w:bCs/>
          <w:sz w:val="24"/>
          <w:szCs w:val="24"/>
          <w:lang w:val="lv-LV"/>
        </w:rPr>
        <w:t>E:</w:t>
      </w:r>
    </w:p>
    <w:p w14:paraId="6C1C7978" w14:textId="650B2EE3" w:rsidR="00A57734" w:rsidRPr="00FE4E80" w:rsidRDefault="00A57734" w:rsidP="00764AD9">
      <w:pPr>
        <w:spacing w:after="0" w:line="240" w:lineRule="auto"/>
        <w:jc w:val="both"/>
        <w:rPr>
          <w:rFonts w:ascii="Times New Roman" w:hAnsi="Times New Roman" w:cs="Times New Roman"/>
          <w:sz w:val="24"/>
          <w:szCs w:val="24"/>
          <w:lang w:val="lv-LV"/>
        </w:rPr>
      </w:pPr>
      <w:r w:rsidRPr="00FE4E80">
        <w:rPr>
          <w:rFonts w:ascii="Times New Roman" w:hAnsi="Times New Roman" w:cs="Times New Roman"/>
          <w:sz w:val="24"/>
          <w:szCs w:val="24"/>
          <w:lang w:val="lv-LV"/>
        </w:rPr>
        <w:t>Pasūtītājs veiks grozījumus saskaņā ar pretendenta ieteikumiem vērtēšanas kritērijā Nr. 3 , izsakot to zemāk minētajā redakcijā:</w:t>
      </w:r>
    </w:p>
    <w:p w14:paraId="5B8AC695" w14:textId="77777777" w:rsidR="00A57734" w:rsidRPr="00FE4E80" w:rsidRDefault="00A57734" w:rsidP="00764AD9">
      <w:pPr>
        <w:spacing w:after="0" w:line="240" w:lineRule="auto"/>
        <w:jc w:val="both"/>
        <w:rPr>
          <w:rFonts w:ascii="Times New Roman" w:hAnsi="Times New Roman" w:cs="Times New Roman"/>
          <w:b/>
          <w:bCs/>
          <w:sz w:val="24"/>
          <w:szCs w:val="24"/>
          <w:lang w:val="lv-LV"/>
        </w:rPr>
      </w:pPr>
    </w:p>
    <w:p w14:paraId="0B9AEF91" w14:textId="77777777" w:rsidR="00DF592F" w:rsidRPr="00DF592F" w:rsidRDefault="00DF592F" w:rsidP="00DF592F">
      <w:pPr>
        <w:tabs>
          <w:tab w:val="left" w:pos="406"/>
        </w:tabs>
        <w:suppressAutoHyphens/>
        <w:jc w:val="both"/>
        <w:rPr>
          <w:rFonts w:ascii="Times New Roman" w:hAnsi="Times New Roman" w:cs="Times New Roman"/>
          <w:b/>
          <w:sz w:val="24"/>
          <w:szCs w:val="24"/>
        </w:rPr>
      </w:pPr>
      <w:r w:rsidRPr="00DF592F">
        <w:rPr>
          <w:rFonts w:ascii="Times New Roman" w:hAnsi="Times New Roman" w:cs="Times New Roman"/>
          <w:b/>
          <w:sz w:val="24"/>
          <w:szCs w:val="24"/>
        </w:rPr>
        <w:t>Atbildīgā projektētāja pieredze energoefektīvu projektu izstrādē</w:t>
      </w:r>
    </w:p>
    <w:p w14:paraId="51E54340" w14:textId="77777777" w:rsidR="00DF592F" w:rsidRPr="00DF592F" w:rsidRDefault="00DF592F" w:rsidP="00DF592F">
      <w:pPr>
        <w:tabs>
          <w:tab w:val="left" w:pos="406"/>
        </w:tabs>
        <w:suppressAutoHyphens/>
        <w:jc w:val="both"/>
        <w:rPr>
          <w:rFonts w:ascii="Times New Roman" w:hAnsi="Times New Roman" w:cs="Times New Roman"/>
          <w:bCs/>
          <w:sz w:val="24"/>
          <w:szCs w:val="24"/>
        </w:rPr>
      </w:pPr>
      <w:r w:rsidRPr="00DF592F">
        <w:rPr>
          <w:rFonts w:ascii="Times New Roman" w:hAnsi="Times New Roman" w:cs="Times New Roman"/>
          <w:bCs/>
          <w:sz w:val="24"/>
          <w:szCs w:val="24"/>
        </w:rPr>
        <w:t>Pieredze apliecināma iepriekšējo 5 (piecu) gadu laikā (2021, 2022., 2023., 2024., 2025. un 2026. gadā līdz piedāvājumu iesniegšanas dienai)</w:t>
      </w:r>
    </w:p>
    <w:p w14:paraId="6351C338" w14:textId="77777777" w:rsidR="00DF592F" w:rsidRPr="00DF592F" w:rsidRDefault="00DF592F" w:rsidP="00DF592F">
      <w:pPr>
        <w:tabs>
          <w:tab w:val="left" w:pos="406"/>
        </w:tabs>
        <w:jc w:val="both"/>
        <w:rPr>
          <w:rFonts w:ascii="Times New Roman" w:hAnsi="Times New Roman" w:cs="Times New Roman"/>
          <w:sz w:val="24"/>
          <w:szCs w:val="24"/>
        </w:rPr>
      </w:pPr>
      <w:r w:rsidRPr="00DF592F">
        <w:rPr>
          <w:rFonts w:ascii="Times New Roman" w:hAnsi="Times New Roman" w:cs="Times New Roman"/>
          <w:sz w:val="24"/>
          <w:szCs w:val="24"/>
        </w:rPr>
        <w:t>Maksimālais iegūstamais kritērija punktu skaits –5 (pieci) punkti.</w:t>
      </w:r>
    </w:p>
    <w:p w14:paraId="52BB146F" w14:textId="77777777" w:rsidR="00DF592F" w:rsidRPr="00DF592F" w:rsidRDefault="00DF592F" w:rsidP="00DF592F">
      <w:pPr>
        <w:tabs>
          <w:tab w:val="left" w:pos="406"/>
        </w:tabs>
        <w:jc w:val="both"/>
        <w:rPr>
          <w:rFonts w:ascii="Times New Roman" w:hAnsi="Times New Roman" w:cs="Times New Roman"/>
          <w:bCs/>
          <w:color w:val="EE0000"/>
          <w:sz w:val="24"/>
          <w:szCs w:val="24"/>
        </w:rPr>
      </w:pPr>
      <w:r w:rsidRPr="00DF592F">
        <w:rPr>
          <w:rFonts w:ascii="Times New Roman" w:hAnsi="Times New Roman" w:cs="Times New Roman"/>
          <w:sz w:val="24"/>
          <w:szCs w:val="24"/>
        </w:rPr>
        <w:t>Par attiecīgā speciālista norādīto pieredzes objektu pievieno dokumentu, kas apstiprina tā pieredzi (piemēram, būvatļauja, kopija no būvdarbu žurnāla, akts, u.c. dokuments) vai citu dokumentu, kas apstiprina būvniecības ieceres dokumentācijas izstrādes pabeigšanas faktu, ja tas nav minēts atsauksmē vai informācija nav atrodama Būvniecības informācijas sistēmā (</w:t>
      </w:r>
      <w:hyperlink r:id="rId11" w:history="1">
        <w:r w:rsidRPr="00DF592F">
          <w:rPr>
            <w:rFonts w:ascii="Times New Roman" w:hAnsi="Times New Roman" w:cs="Times New Roman"/>
            <w:sz w:val="24"/>
            <w:szCs w:val="24"/>
          </w:rPr>
          <w:t>https://bis.gov.lv/</w:t>
        </w:r>
      </w:hyperlink>
      <w:r w:rsidRPr="00DF592F">
        <w:rPr>
          <w:rFonts w:ascii="Times New Roman" w:hAnsi="Times New Roman" w:cs="Times New Roman"/>
          <w:sz w:val="24"/>
          <w:szCs w:val="24"/>
        </w:rPr>
        <w:t xml:space="preserve">). Punkti tiek piešķirti, ja būvprojekta vadītājam ir pieredze </w:t>
      </w:r>
      <w:r w:rsidRPr="00DF592F">
        <w:rPr>
          <w:rStyle w:val="Vresatsauce"/>
          <w:rFonts w:ascii="Times New Roman" w:hAnsi="Times New Roman"/>
          <w:sz w:val="24"/>
          <w:szCs w:val="24"/>
        </w:rPr>
        <w:footnoteReference w:id="3"/>
      </w:r>
      <w:r w:rsidRPr="00DF592F">
        <w:rPr>
          <w:rFonts w:ascii="Times New Roman" w:hAnsi="Times New Roman" w:cs="Times New Roman"/>
          <w:bCs/>
          <w:sz w:val="24"/>
          <w:szCs w:val="24"/>
        </w:rPr>
        <w:t>energoefektīvu ēkas norobežojošo konstrukciju un ietaišu projektēšanā jaunbūvju un/vai ēku pārbūves vai atjaunošanas projektos, tostarp dati</w:t>
      </w:r>
      <w:r w:rsidRPr="00DF592F">
        <w:rPr>
          <w:rFonts w:ascii="Times New Roman" w:hAnsi="Times New Roman" w:cs="Times New Roman"/>
          <w:bCs/>
          <w:color w:val="EE0000"/>
          <w:sz w:val="24"/>
          <w:szCs w:val="24"/>
        </w:rPr>
        <w:t xml:space="preserve"> </w:t>
      </w:r>
      <w:r w:rsidRPr="00DF592F">
        <w:rPr>
          <w:rFonts w:ascii="Times New Roman" w:hAnsi="Times New Roman" w:cs="Times New Roman"/>
          <w:bCs/>
          <w:sz w:val="24"/>
          <w:szCs w:val="24"/>
        </w:rPr>
        <w:t xml:space="preserve">par pabeigtu projektu </w:t>
      </w:r>
      <w:r w:rsidRPr="00DF592F">
        <w:rPr>
          <w:rFonts w:ascii="Times New Roman" w:hAnsi="Times New Roman" w:cs="Times New Roman"/>
          <w:bCs/>
          <w:color w:val="EE0000"/>
          <w:sz w:val="24"/>
          <w:szCs w:val="24"/>
        </w:rPr>
        <w:t>aprēķinātajiem</w:t>
      </w:r>
      <w:r w:rsidRPr="00DF592F">
        <w:rPr>
          <w:rFonts w:ascii="Times New Roman" w:hAnsi="Times New Roman" w:cs="Times New Roman"/>
          <w:bCs/>
          <w:sz w:val="24"/>
          <w:szCs w:val="24"/>
        </w:rPr>
        <w:t xml:space="preserve"> vai izmērītajiem </w:t>
      </w:r>
      <w:r w:rsidRPr="00DF592F">
        <w:rPr>
          <w:rFonts w:ascii="Times New Roman" w:hAnsi="Times New Roman" w:cs="Times New Roman"/>
          <w:bCs/>
          <w:color w:val="000000" w:themeColor="text1"/>
          <w:sz w:val="24"/>
          <w:szCs w:val="24"/>
        </w:rPr>
        <w:t>energoefektivitātes</w:t>
      </w:r>
      <w:r w:rsidRPr="00DF592F">
        <w:rPr>
          <w:rFonts w:ascii="Times New Roman" w:hAnsi="Times New Roman" w:cs="Times New Roman"/>
          <w:bCs/>
          <w:sz w:val="24"/>
          <w:szCs w:val="24"/>
        </w:rPr>
        <w:t xml:space="preserve"> rādītājiem uz m</w:t>
      </w:r>
      <w:r w:rsidRPr="00DF592F">
        <w:rPr>
          <w:rFonts w:ascii="Times New Roman" w:hAnsi="Times New Roman" w:cs="Times New Roman"/>
          <w:bCs/>
          <w:sz w:val="24"/>
          <w:szCs w:val="24"/>
          <w:vertAlign w:val="superscript"/>
        </w:rPr>
        <w:t>2</w:t>
      </w:r>
      <w:r w:rsidRPr="00DF592F">
        <w:rPr>
          <w:rFonts w:ascii="Times New Roman" w:hAnsi="Times New Roman" w:cs="Times New Roman"/>
          <w:bCs/>
          <w:sz w:val="24"/>
          <w:szCs w:val="24"/>
        </w:rPr>
        <w:t>, kas ietver apkuri, dzesēšanu, apgaismojumu, ūdens uzsildīšanu un palīgaprīkojumu.</w:t>
      </w:r>
    </w:p>
    <w:p w14:paraId="53ACBEDE" w14:textId="74FF8873" w:rsidR="00DF592F" w:rsidRPr="00DF592F" w:rsidRDefault="00DF592F" w:rsidP="00DF592F">
      <w:pPr>
        <w:tabs>
          <w:tab w:val="left" w:pos="406"/>
        </w:tabs>
        <w:jc w:val="both"/>
        <w:rPr>
          <w:rFonts w:ascii="Times New Roman" w:hAnsi="Times New Roman" w:cs="Times New Roman"/>
          <w:i/>
          <w:iCs/>
          <w:color w:val="EE0000"/>
          <w:sz w:val="24"/>
          <w:szCs w:val="24"/>
        </w:rPr>
      </w:pPr>
      <w:r w:rsidRPr="00DF592F">
        <w:rPr>
          <w:rFonts w:ascii="Times New Roman" w:hAnsi="Times New Roman" w:cs="Times New Roman"/>
          <w:sz w:val="24"/>
          <w:szCs w:val="24"/>
        </w:rPr>
        <w:t xml:space="preserve">Pretendents iesniedz pabeigtas </w:t>
      </w:r>
      <w:r w:rsidRPr="00DF592F">
        <w:rPr>
          <w:rFonts w:ascii="Times New Roman" w:hAnsi="Times New Roman" w:cs="Times New Roman"/>
          <w:iCs/>
          <w:sz w:val="24"/>
          <w:szCs w:val="24"/>
        </w:rPr>
        <w:t>ēkas energosertifikātu, kas apliecina, ka īstenota projekta rezultātā sasniegti norādītie energoefektivitātes rādītāji</w:t>
      </w:r>
      <w:r w:rsidRPr="00DF592F">
        <w:rPr>
          <w:rFonts w:ascii="Times New Roman" w:hAnsi="Times New Roman" w:cs="Times New Roman"/>
          <w:iCs/>
          <w:sz w:val="24"/>
          <w:szCs w:val="24"/>
        </w:rPr>
        <w:t>.</w:t>
      </w:r>
    </w:p>
    <w:p w14:paraId="506394FB" w14:textId="4756E258" w:rsidR="00A57734" w:rsidRPr="00DF592F" w:rsidRDefault="00DF592F" w:rsidP="00DF592F">
      <w:pPr>
        <w:tabs>
          <w:tab w:val="left" w:pos="1042"/>
        </w:tabs>
        <w:spacing w:after="0" w:line="240" w:lineRule="auto"/>
        <w:jc w:val="both"/>
        <w:rPr>
          <w:rFonts w:ascii="Times New Roman" w:hAnsi="Times New Roman" w:cs="Times New Roman"/>
          <w:sz w:val="24"/>
          <w:szCs w:val="24"/>
          <w:lang w:val="lv-LV"/>
        </w:rPr>
      </w:pPr>
      <w:r w:rsidRPr="00DF592F">
        <w:rPr>
          <w:rFonts w:ascii="Times New Roman" w:hAnsi="Times New Roman" w:cs="Times New Roman"/>
          <w:b/>
          <w:sz w:val="24"/>
          <w:szCs w:val="24"/>
        </w:rPr>
        <w:t>(</w:t>
      </w:r>
      <w:r w:rsidRPr="00DF592F">
        <w:rPr>
          <w:rFonts w:ascii="Times New Roman" w:hAnsi="Times New Roman" w:cs="Times New Roman"/>
          <w:b/>
          <w:i/>
          <w:iCs/>
          <w:sz w:val="24"/>
          <w:szCs w:val="24"/>
        </w:rPr>
        <w:t>Ja attiecīgajam speciālistam ir šajā kritērija punktā norādītā pieredze, pretendents saņem 5 punktus. Ja nav - 0 punktus)</w:t>
      </w:r>
    </w:p>
    <w:p w14:paraId="761FA516" w14:textId="11259B8B" w:rsidR="00FD2D0B" w:rsidRPr="00FE4E80" w:rsidRDefault="00FD2D0B" w:rsidP="00FD2D0B">
      <w:pPr>
        <w:spacing w:after="0" w:line="240" w:lineRule="auto"/>
        <w:jc w:val="both"/>
        <w:rPr>
          <w:rFonts w:ascii="Times New Roman" w:eastAsia="Times New Roman" w:hAnsi="Times New Roman" w:cs="Times New Roman"/>
          <w:color w:val="000000"/>
          <w:kern w:val="0"/>
          <w:sz w:val="24"/>
          <w:szCs w:val="24"/>
          <w:lang w:val="lv-LV"/>
          <w14:ligatures w14:val="none"/>
        </w:rPr>
      </w:pPr>
    </w:p>
    <w:p w14:paraId="2A946D98" w14:textId="77777777" w:rsidR="00FB4CF4" w:rsidRPr="00FE4E80" w:rsidRDefault="00FB4CF4" w:rsidP="00FB4CF4">
      <w:pPr>
        <w:spacing w:after="0" w:line="240" w:lineRule="auto"/>
        <w:jc w:val="both"/>
        <w:rPr>
          <w:rFonts w:ascii="Times New Roman" w:eastAsia="Calibri" w:hAnsi="Times New Roman" w:cs="Times New Roman"/>
          <w:kern w:val="0"/>
          <w:sz w:val="24"/>
          <w:szCs w:val="24"/>
          <w:lang w:val="lv-LV"/>
          <w14:ligatures w14:val="none"/>
        </w:rPr>
      </w:pPr>
      <w:r w:rsidRPr="00FE4E80">
        <w:rPr>
          <w:rFonts w:ascii="Times New Roman" w:eastAsia="Calibri" w:hAnsi="Times New Roman" w:cs="Times New Roman"/>
          <w:kern w:val="0"/>
          <w:sz w:val="24"/>
          <w:szCs w:val="24"/>
          <w:lang w:val="lv-LV"/>
          <w14:ligatures w14:val="none"/>
        </w:rPr>
        <w:t xml:space="preserve">Limbažu novada pašvaldības </w:t>
      </w:r>
    </w:p>
    <w:p w14:paraId="1B3D2AB3" w14:textId="0149E365" w:rsidR="00FB4CF4" w:rsidRPr="00FE4E80" w:rsidRDefault="00FB4CF4" w:rsidP="00FB4CF4">
      <w:pPr>
        <w:spacing w:after="0" w:line="240" w:lineRule="auto"/>
        <w:jc w:val="both"/>
        <w:rPr>
          <w:rFonts w:ascii="Times New Roman" w:eastAsia="Calibri" w:hAnsi="Times New Roman" w:cs="Times New Roman"/>
          <w:kern w:val="0"/>
          <w:sz w:val="24"/>
          <w:szCs w:val="24"/>
          <w:lang w:val="lv-LV"/>
          <w14:ligatures w14:val="none"/>
        </w:rPr>
      </w:pPr>
      <w:r w:rsidRPr="00FE4E80">
        <w:rPr>
          <w:rFonts w:ascii="Times New Roman" w:eastAsia="Calibri" w:hAnsi="Times New Roman" w:cs="Times New Roman"/>
          <w:kern w:val="0"/>
          <w:sz w:val="24"/>
          <w:szCs w:val="24"/>
          <w:lang w:val="lv-LV"/>
          <w14:ligatures w14:val="none"/>
        </w:rPr>
        <w:t>Iepirkumu komisijas priekšsēdētājs</w:t>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t xml:space="preserve">         J. Graudiņš</w:t>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r w:rsidRPr="00FE4E80">
        <w:rPr>
          <w:rFonts w:ascii="Times New Roman" w:eastAsia="Calibri" w:hAnsi="Times New Roman" w:cs="Times New Roman"/>
          <w:kern w:val="0"/>
          <w:sz w:val="24"/>
          <w:szCs w:val="24"/>
          <w:lang w:val="lv-LV"/>
          <w14:ligatures w14:val="none"/>
        </w:rPr>
        <w:tab/>
      </w:r>
    </w:p>
    <w:p w14:paraId="149BDDA3" w14:textId="5ACA2C15" w:rsidR="00FB4CF4" w:rsidRPr="00FE4E80" w:rsidRDefault="0022470B" w:rsidP="00FB4CF4">
      <w:pPr>
        <w:spacing w:after="0" w:line="240" w:lineRule="auto"/>
        <w:jc w:val="both"/>
        <w:rPr>
          <w:rFonts w:ascii="Times New Roman" w:eastAsia="Calibri" w:hAnsi="Times New Roman" w:cs="Times New Roman"/>
          <w:kern w:val="0"/>
          <w:sz w:val="20"/>
          <w:szCs w:val="20"/>
          <w:lang w:val="lv-LV"/>
          <w14:ligatures w14:val="none"/>
        </w:rPr>
      </w:pPr>
      <w:r w:rsidRPr="00FE4E80">
        <w:rPr>
          <w:rFonts w:ascii="Times New Roman" w:eastAsia="Calibri" w:hAnsi="Times New Roman" w:cs="Times New Roman"/>
          <w:kern w:val="0"/>
          <w:sz w:val="20"/>
          <w:szCs w:val="20"/>
          <w:lang w:val="lv-LV"/>
          <w14:ligatures w14:val="none"/>
        </w:rPr>
        <w:t>Bukne</w:t>
      </w:r>
      <w:r w:rsidR="00FB4CF4" w:rsidRPr="00FE4E80">
        <w:rPr>
          <w:rFonts w:ascii="Times New Roman" w:eastAsia="Calibri" w:hAnsi="Times New Roman" w:cs="Times New Roman"/>
          <w:kern w:val="0"/>
          <w:sz w:val="20"/>
          <w:szCs w:val="20"/>
          <w:lang w:val="lv-LV"/>
          <w14:ligatures w14:val="none"/>
        </w:rPr>
        <w:t xml:space="preserve"> </w:t>
      </w:r>
    </w:p>
    <w:p w14:paraId="134FB968" w14:textId="6E44C3BC" w:rsidR="00A57734" w:rsidRPr="00FE4E80" w:rsidRDefault="0022470B" w:rsidP="00FE4E80">
      <w:pPr>
        <w:spacing w:after="0" w:line="240" w:lineRule="auto"/>
        <w:jc w:val="both"/>
        <w:rPr>
          <w:rFonts w:ascii="Times New Roman" w:eastAsia="Calibri" w:hAnsi="Times New Roman" w:cs="Times New Roman"/>
          <w:kern w:val="0"/>
          <w:sz w:val="20"/>
          <w:szCs w:val="20"/>
          <w:lang w:val="lv-LV"/>
          <w14:ligatures w14:val="none"/>
        </w:rPr>
      </w:pPr>
      <w:r w:rsidRPr="00FE4E80">
        <w:rPr>
          <w:rFonts w:ascii="Times New Roman" w:eastAsia="Calibri" w:hAnsi="Times New Roman" w:cs="Times New Roman"/>
          <w:kern w:val="0"/>
          <w:sz w:val="20"/>
          <w:szCs w:val="20"/>
          <w:lang w:val="lv-LV"/>
          <w14:ligatures w14:val="none"/>
        </w:rPr>
        <w:t>26920970</w:t>
      </w:r>
      <w:r w:rsidR="00FB4CF4" w:rsidRPr="00FE4E80">
        <w:rPr>
          <w:rFonts w:ascii="Times New Roman" w:eastAsia="Calibri" w:hAnsi="Times New Roman" w:cs="Times New Roman"/>
          <w:kern w:val="0"/>
          <w:sz w:val="20"/>
          <w:szCs w:val="20"/>
          <w:lang w:val="lv-LV"/>
          <w14:ligatures w14:val="none"/>
        </w:rPr>
        <w:t xml:space="preserve"> </w:t>
      </w:r>
    </w:p>
    <w:p w14:paraId="7B7FC8F4" w14:textId="77777777" w:rsidR="00A57734" w:rsidRPr="00FE4E80" w:rsidRDefault="00A57734" w:rsidP="00A57734">
      <w:pPr>
        <w:rPr>
          <w:rFonts w:ascii="Times New Roman" w:hAnsi="Times New Roman" w:cs="Times New Roman"/>
          <w:sz w:val="24"/>
          <w:szCs w:val="24"/>
          <w:lang w:val="lv-LV"/>
        </w:rPr>
      </w:pPr>
    </w:p>
    <w:p w14:paraId="1FE73E17" w14:textId="5F6A5EB1" w:rsidR="00A57734" w:rsidRPr="00FE4E80" w:rsidRDefault="00A57734" w:rsidP="00A57734">
      <w:pPr>
        <w:jc w:val="center"/>
        <w:rPr>
          <w:rFonts w:ascii="Times New Roman" w:hAnsi="Times New Roman" w:cs="Times New Roman"/>
          <w:sz w:val="20"/>
          <w:szCs w:val="20"/>
          <w:lang w:val="lv-LV"/>
        </w:rPr>
      </w:pPr>
      <w:r w:rsidRPr="00FE4E80">
        <w:rPr>
          <w:rFonts w:ascii="Times New Roman" w:eastAsia="Calibri" w:hAnsi="Times New Roman" w:cs="Times New Roman"/>
          <w:kern w:val="0"/>
          <w:sz w:val="20"/>
          <w:szCs w:val="20"/>
          <w:lang w:val="lv-LV"/>
          <w14:ligatures w14:val="none"/>
        </w:rPr>
        <w:t>DOKUMENTS PARAKSTĪTS AR DROŠU ELEKTRONISKO PARAKSTU UN SATUR LAIKA ZĪMOGU</w:t>
      </w:r>
    </w:p>
    <w:p w14:paraId="7912B004" w14:textId="0545BCD8" w:rsidR="00A57734" w:rsidRPr="00FE4E80" w:rsidRDefault="00A57734" w:rsidP="00A57734">
      <w:pPr>
        <w:tabs>
          <w:tab w:val="left" w:pos="2436"/>
        </w:tabs>
        <w:rPr>
          <w:rFonts w:ascii="Times New Roman" w:hAnsi="Times New Roman" w:cs="Times New Roman"/>
          <w:sz w:val="24"/>
          <w:szCs w:val="24"/>
          <w:lang w:val="lv-LV"/>
        </w:rPr>
      </w:pPr>
    </w:p>
    <w:sectPr w:rsidR="00A57734" w:rsidRPr="00FE4E80" w:rsidSect="00FE4E80">
      <w:headerReference w:type="default" r:id="rId12"/>
      <w:footerReference w:type="even" r:id="rId13"/>
      <w:footerReference w:type="default" r:id="rId14"/>
      <w:headerReference w:type="first" r:id="rId15"/>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4352" w14:textId="77777777" w:rsidR="009D5F63" w:rsidRDefault="009D5F63" w:rsidP="007D0219">
      <w:pPr>
        <w:spacing w:after="0" w:line="240" w:lineRule="auto"/>
      </w:pPr>
      <w:r>
        <w:separator/>
      </w:r>
    </w:p>
  </w:endnote>
  <w:endnote w:type="continuationSeparator" w:id="0">
    <w:p w14:paraId="5BB3C098" w14:textId="77777777" w:rsidR="009D5F63" w:rsidRDefault="009D5F63" w:rsidP="007D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B1A70256DAE42AF96CDC5B6CBE0283D"/>
      </w:placeholder>
      <w:temporary/>
      <w:showingPlcHdr/>
      <w15:appearance w15:val="hidden"/>
    </w:sdtPr>
    <w:sdtContent>
      <w:p w14:paraId="64D25AFD" w14:textId="77777777" w:rsidR="00A57734" w:rsidRDefault="00A57734">
        <w:pPr>
          <w:pStyle w:val="Kjene"/>
        </w:pPr>
        <w:r>
          <w:rPr>
            <w:lang w:val="lv-LV"/>
          </w:rPr>
          <w:t>[Rakstiet šeit]</w:t>
        </w:r>
      </w:p>
    </w:sdtContent>
  </w:sdt>
  <w:p w14:paraId="6EE4A5F7" w14:textId="77777777" w:rsidR="00A57734" w:rsidRDefault="00A5773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8685" w14:textId="5511D004" w:rsidR="00A57734" w:rsidRPr="00227968" w:rsidRDefault="00A57734" w:rsidP="00A57734">
    <w:pPr>
      <w:jc w:val="both"/>
      <w:rPr>
        <w:rFonts w:ascii="Times New Roman" w:hAnsi="Times New Roman" w:cs="Times New Roman"/>
        <w:sz w:val="24"/>
        <w:szCs w:val="24"/>
        <w:lang w:val="lv-LV"/>
      </w:rPr>
    </w:pPr>
  </w:p>
  <w:p w14:paraId="515A9364" w14:textId="332CD449" w:rsidR="00A57734" w:rsidRDefault="00A57734">
    <w:pPr>
      <w:pStyle w:val="Kjene"/>
    </w:pPr>
  </w:p>
  <w:p w14:paraId="43A0917C" w14:textId="77777777" w:rsidR="00A21845" w:rsidRDefault="00A2184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1C61" w14:textId="77777777" w:rsidR="009D5F63" w:rsidRDefault="009D5F63" w:rsidP="007D0219">
      <w:pPr>
        <w:spacing w:after="0" w:line="240" w:lineRule="auto"/>
      </w:pPr>
      <w:r>
        <w:separator/>
      </w:r>
    </w:p>
  </w:footnote>
  <w:footnote w:type="continuationSeparator" w:id="0">
    <w:p w14:paraId="42CEF07B" w14:textId="77777777" w:rsidR="009D5F63" w:rsidRDefault="009D5F63" w:rsidP="007D0219">
      <w:pPr>
        <w:spacing w:after="0" w:line="240" w:lineRule="auto"/>
      </w:pPr>
      <w:r>
        <w:continuationSeparator/>
      </w:r>
    </w:p>
  </w:footnote>
  <w:footnote w:id="1">
    <w:p w14:paraId="31B6768C" w14:textId="77777777" w:rsidR="00735E32" w:rsidRPr="002C68AF" w:rsidRDefault="00735E32" w:rsidP="00735E32">
      <w:pPr>
        <w:pStyle w:val="Vresteksts"/>
        <w:rPr>
          <w:i/>
          <w:iCs/>
          <w:sz w:val="16"/>
          <w:szCs w:val="16"/>
        </w:rPr>
      </w:pPr>
      <w:r w:rsidRPr="002C68AF">
        <w:rPr>
          <w:rStyle w:val="Vresatsauce"/>
          <w:i/>
          <w:iCs/>
          <w:sz w:val="16"/>
          <w:szCs w:val="16"/>
        </w:rPr>
        <w:footnoteRef/>
      </w:r>
      <w:r w:rsidRPr="002C68AF">
        <w:rPr>
          <w:i/>
          <w:iCs/>
          <w:sz w:val="16"/>
          <w:szCs w:val="16"/>
        </w:rPr>
        <w:t xml:space="preserve"> </w:t>
      </w:r>
      <w:r w:rsidRPr="002C68AF">
        <w:rPr>
          <w:i/>
          <w:iCs/>
          <w:sz w:val="16"/>
          <w:szCs w:val="16"/>
          <w:lang w:eastAsia="lv-LV"/>
        </w:rPr>
        <w:t>Prasības/u izpildi/es var pierādīt ar vienu vai vairākiem pieredzes objektiem</w:t>
      </w:r>
    </w:p>
  </w:footnote>
  <w:footnote w:id="2">
    <w:p w14:paraId="102EF65A" w14:textId="77777777" w:rsidR="00735E32" w:rsidRPr="002B302E" w:rsidRDefault="00735E32" w:rsidP="00735E32">
      <w:pPr>
        <w:pStyle w:val="Vresteksts"/>
        <w:rPr>
          <w:i/>
          <w:iCs/>
          <w:sz w:val="16"/>
          <w:szCs w:val="16"/>
          <w:lang w:val="lv-LV"/>
        </w:rPr>
      </w:pPr>
      <w:r w:rsidRPr="002C68AF">
        <w:rPr>
          <w:rStyle w:val="Vresatsauce"/>
          <w:i/>
          <w:iCs/>
          <w:sz w:val="16"/>
          <w:szCs w:val="16"/>
        </w:rPr>
        <w:footnoteRef/>
      </w:r>
      <w:r w:rsidRPr="002B302E">
        <w:rPr>
          <w:i/>
          <w:iCs/>
          <w:sz w:val="16"/>
          <w:szCs w:val="16"/>
          <w:lang w:val="lv-LV"/>
        </w:rPr>
        <w:t xml:space="preserve"> </w:t>
      </w:r>
      <w:r w:rsidRPr="002B302E">
        <w:rPr>
          <w:i/>
          <w:iCs/>
          <w:sz w:val="16"/>
          <w:szCs w:val="16"/>
          <w:lang w:val="lv-LV" w:eastAsia="lv-LV"/>
        </w:rPr>
        <w:t>Prasības/u izpildi/es var pierādīt ar vienu vai vairākiem pieredzes objekt</w:t>
      </w:r>
      <w:r>
        <w:rPr>
          <w:i/>
          <w:iCs/>
          <w:sz w:val="16"/>
          <w:szCs w:val="16"/>
          <w:lang w:val="lv-LV" w:eastAsia="lv-LV"/>
        </w:rPr>
        <w:t>p</w:t>
      </w:r>
      <w:r w:rsidRPr="002B302E">
        <w:rPr>
          <w:i/>
          <w:iCs/>
          <w:sz w:val="16"/>
          <w:szCs w:val="16"/>
          <w:lang w:val="lv-LV" w:eastAsia="lv-LV"/>
        </w:rPr>
        <w:t>iem</w:t>
      </w:r>
    </w:p>
  </w:footnote>
  <w:footnote w:id="3">
    <w:p w14:paraId="53B0F940" w14:textId="77777777" w:rsidR="00DF592F" w:rsidRPr="002C68AF" w:rsidRDefault="00DF592F" w:rsidP="00DF592F">
      <w:pPr>
        <w:pStyle w:val="Vresteksts"/>
        <w:rPr>
          <w:i/>
          <w:iCs/>
          <w:sz w:val="16"/>
          <w:szCs w:val="16"/>
        </w:rPr>
      </w:pPr>
      <w:r w:rsidRPr="002C68AF">
        <w:rPr>
          <w:rStyle w:val="Vresatsauce"/>
          <w:i/>
          <w:iCs/>
          <w:sz w:val="16"/>
          <w:szCs w:val="16"/>
        </w:rPr>
        <w:footnoteRef/>
      </w:r>
      <w:r w:rsidRPr="002C68AF">
        <w:rPr>
          <w:i/>
          <w:iCs/>
          <w:sz w:val="16"/>
          <w:szCs w:val="16"/>
        </w:rPr>
        <w:t xml:space="preserve"> </w:t>
      </w:r>
      <w:proofErr w:type="spellStart"/>
      <w:r w:rsidRPr="002C68AF">
        <w:rPr>
          <w:i/>
          <w:iCs/>
          <w:sz w:val="16"/>
          <w:szCs w:val="16"/>
          <w:lang w:eastAsia="lv-LV"/>
        </w:rPr>
        <w:t>Prasības</w:t>
      </w:r>
      <w:proofErr w:type="spellEnd"/>
      <w:r w:rsidRPr="002C68AF">
        <w:rPr>
          <w:i/>
          <w:iCs/>
          <w:sz w:val="16"/>
          <w:szCs w:val="16"/>
          <w:lang w:eastAsia="lv-LV"/>
        </w:rPr>
        <w:t xml:space="preserve">/u </w:t>
      </w:r>
      <w:proofErr w:type="spellStart"/>
      <w:r w:rsidRPr="002C68AF">
        <w:rPr>
          <w:i/>
          <w:iCs/>
          <w:sz w:val="16"/>
          <w:szCs w:val="16"/>
          <w:lang w:eastAsia="lv-LV"/>
        </w:rPr>
        <w:t>izpildi</w:t>
      </w:r>
      <w:proofErr w:type="spellEnd"/>
      <w:r w:rsidRPr="002C68AF">
        <w:rPr>
          <w:i/>
          <w:iCs/>
          <w:sz w:val="16"/>
          <w:szCs w:val="16"/>
          <w:lang w:eastAsia="lv-LV"/>
        </w:rPr>
        <w:t xml:space="preserve">/es var </w:t>
      </w:r>
      <w:proofErr w:type="spellStart"/>
      <w:r w:rsidRPr="002C68AF">
        <w:rPr>
          <w:i/>
          <w:iCs/>
          <w:sz w:val="16"/>
          <w:szCs w:val="16"/>
          <w:lang w:eastAsia="lv-LV"/>
        </w:rPr>
        <w:t>pierādīt</w:t>
      </w:r>
      <w:proofErr w:type="spellEnd"/>
      <w:r w:rsidRPr="002C68AF">
        <w:rPr>
          <w:i/>
          <w:iCs/>
          <w:sz w:val="16"/>
          <w:szCs w:val="16"/>
          <w:lang w:eastAsia="lv-LV"/>
        </w:rPr>
        <w:t xml:space="preserve"> </w:t>
      </w:r>
      <w:proofErr w:type="spellStart"/>
      <w:r w:rsidRPr="002C68AF">
        <w:rPr>
          <w:i/>
          <w:iCs/>
          <w:sz w:val="16"/>
          <w:szCs w:val="16"/>
          <w:lang w:eastAsia="lv-LV"/>
        </w:rPr>
        <w:t>ar</w:t>
      </w:r>
      <w:proofErr w:type="spellEnd"/>
      <w:r w:rsidRPr="002C68AF">
        <w:rPr>
          <w:i/>
          <w:iCs/>
          <w:sz w:val="16"/>
          <w:szCs w:val="16"/>
          <w:lang w:eastAsia="lv-LV"/>
        </w:rPr>
        <w:t xml:space="preserve"> </w:t>
      </w:r>
      <w:proofErr w:type="spellStart"/>
      <w:r w:rsidRPr="002C68AF">
        <w:rPr>
          <w:i/>
          <w:iCs/>
          <w:sz w:val="16"/>
          <w:szCs w:val="16"/>
          <w:lang w:eastAsia="lv-LV"/>
        </w:rPr>
        <w:t>vienu</w:t>
      </w:r>
      <w:proofErr w:type="spellEnd"/>
      <w:r w:rsidRPr="002C68AF">
        <w:rPr>
          <w:i/>
          <w:iCs/>
          <w:sz w:val="16"/>
          <w:szCs w:val="16"/>
          <w:lang w:eastAsia="lv-LV"/>
        </w:rPr>
        <w:t xml:space="preserve"> </w:t>
      </w:r>
      <w:proofErr w:type="spellStart"/>
      <w:r w:rsidRPr="002C68AF">
        <w:rPr>
          <w:i/>
          <w:iCs/>
          <w:sz w:val="16"/>
          <w:szCs w:val="16"/>
          <w:lang w:eastAsia="lv-LV"/>
        </w:rPr>
        <w:t>vai</w:t>
      </w:r>
      <w:proofErr w:type="spellEnd"/>
      <w:r w:rsidRPr="002C68AF">
        <w:rPr>
          <w:i/>
          <w:iCs/>
          <w:sz w:val="16"/>
          <w:szCs w:val="16"/>
          <w:lang w:eastAsia="lv-LV"/>
        </w:rPr>
        <w:t xml:space="preserve"> </w:t>
      </w:r>
      <w:proofErr w:type="spellStart"/>
      <w:r w:rsidRPr="002C68AF">
        <w:rPr>
          <w:i/>
          <w:iCs/>
          <w:sz w:val="16"/>
          <w:szCs w:val="16"/>
          <w:lang w:eastAsia="lv-LV"/>
        </w:rPr>
        <w:t>vairākiem</w:t>
      </w:r>
      <w:proofErr w:type="spellEnd"/>
      <w:r w:rsidRPr="002C68AF">
        <w:rPr>
          <w:i/>
          <w:iCs/>
          <w:sz w:val="16"/>
          <w:szCs w:val="16"/>
          <w:lang w:eastAsia="lv-LV"/>
        </w:rPr>
        <w:t xml:space="preserve"> </w:t>
      </w:r>
      <w:proofErr w:type="spellStart"/>
      <w:r w:rsidRPr="002C68AF">
        <w:rPr>
          <w:i/>
          <w:iCs/>
          <w:sz w:val="16"/>
          <w:szCs w:val="16"/>
          <w:lang w:eastAsia="lv-LV"/>
        </w:rPr>
        <w:t>pieredzes</w:t>
      </w:r>
      <w:proofErr w:type="spellEnd"/>
      <w:r w:rsidRPr="002C68AF">
        <w:rPr>
          <w:i/>
          <w:iCs/>
          <w:sz w:val="16"/>
          <w:szCs w:val="16"/>
          <w:lang w:eastAsia="lv-LV"/>
        </w:rPr>
        <w:t xml:space="preserve"> </w:t>
      </w:r>
      <w:proofErr w:type="spellStart"/>
      <w:r w:rsidRPr="002C68AF">
        <w:rPr>
          <w:i/>
          <w:iCs/>
          <w:sz w:val="16"/>
          <w:szCs w:val="16"/>
          <w:lang w:eastAsia="lv-LV"/>
        </w:rPr>
        <w:t>objektiem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7595" w14:textId="15DAF3A7" w:rsidR="007D0219" w:rsidRPr="007D0219" w:rsidRDefault="007D0219" w:rsidP="007D0219">
    <w:pPr>
      <w:spacing w:after="0" w:line="240" w:lineRule="auto"/>
      <w:jc w:val="center"/>
      <w:rPr>
        <w:rFonts w:ascii="Times New Roman" w:eastAsia="Times New Roman" w:hAnsi="Times New Roman" w:cs="Times New Roman"/>
        <w:noProof/>
        <w:kern w:val="0"/>
        <w:sz w:val="18"/>
        <w:szCs w:val="20"/>
        <w:lang w:val="lv-LV" w:eastAsia="lv-LV"/>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7AB9" w14:textId="77777777" w:rsidR="00FE4E80" w:rsidRPr="008455C2" w:rsidRDefault="00FE4E80" w:rsidP="00FE4E80">
    <w:pPr>
      <w:pStyle w:val="Nosaukums"/>
      <w:rPr>
        <w:b w:val="0"/>
        <w:bCs w:val="0"/>
        <w:caps/>
      </w:rPr>
    </w:pPr>
    <w:r>
      <w:rPr>
        <w:caps/>
        <w:noProof/>
        <w:lang w:val="lv-LV" w:eastAsia="lv-LV"/>
      </w:rPr>
      <w:drawing>
        <wp:anchor distT="0" distB="0" distL="114300" distR="114300" simplePos="0" relativeHeight="251659264" behindDoc="0" locked="0" layoutInCell="1" allowOverlap="1" wp14:anchorId="19A642E5" wp14:editId="1A6109FC">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E0C">
      <w:rPr>
        <w:caps/>
        <w:noProof/>
      </w:rPr>
      <w:t>Limbažu novada pašvaldība</w:t>
    </w:r>
  </w:p>
  <w:p w14:paraId="659F0A0F" w14:textId="77777777" w:rsidR="00FE4E80" w:rsidRPr="00641DAF" w:rsidRDefault="00FE4E80" w:rsidP="00FE4E80">
    <w:pPr>
      <w:spacing w:after="0" w:line="240" w:lineRule="auto"/>
      <w:jc w:val="center"/>
      <w:rPr>
        <w:rFonts w:ascii="Times New Roman" w:hAnsi="Times New Roman"/>
        <w:b/>
        <w:caps/>
        <w:sz w:val="28"/>
        <w:szCs w:val="28"/>
      </w:rPr>
    </w:pPr>
    <w:r w:rsidRPr="00641DAF">
      <w:rPr>
        <w:rFonts w:ascii="Times New Roman" w:hAnsi="Times New Roman"/>
        <w:b/>
        <w:caps/>
        <w:noProof/>
        <w:sz w:val="28"/>
        <w:szCs w:val="28"/>
      </w:rPr>
      <w:t>Iepirkumu komisija</w:t>
    </w:r>
  </w:p>
  <w:p w14:paraId="2151CF39" w14:textId="77777777" w:rsidR="00FE4E80" w:rsidRPr="00641DAF" w:rsidRDefault="00FE4E80" w:rsidP="00FE4E80">
    <w:pPr>
      <w:spacing w:after="0" w:line="240" w:lineRule="auto"/>
      <w:jc w:val="center"/>
      <w:rPr>
        <w:rFonts w:ascii="Times New Roman" w:hAnsi="Times New Roman"/>
        <w:sz w:val="18"/>
      </w:rPr>
    </w:pPr>
    <w:r w:rsidRPr="00641DAF">
      <w:rPr>
        <w:rFonts w:ascii="Times New Roman" w:hAnsi="Times New Roman"/>
        <w:sz w:val="18"/>
      </w:rPr>
      <w:t xml:space="preserve">Reģ. Nr. </w:t>
    </w:r>
    <w:r w:rsidRPr="00641DAF">
      <w:rPr>
        <w:rFonts w:ascii="Times New Roman" w:hAnsi="Times New Roman"/>
        <w:noProof/>
        <w:sz w:val="18"/>
      </w:rPr>
      <w:t>90009114631</w:t>
    </w:r>
    <w:r w:rsidRPr="00641DAF">
      <w:rPr>
        <w:rFonts w:ascii="Times New Roman" w:hAnsi="Times New Roman"/>
        <w:sz w:val="18"/>
      </w:rPr>
      <w:t xml:space="preserve">; </w:t>
    </w:r>
    <w:r w:rsidRPr="00641DAF">
      <w:rPr>
        <w:rFonts w:ascii="Times New Roman" w:hAnsi="Times New Roman"/>
        <w:noProof/>
        <w:sz w:val="18"/>
      </w:rPr>
      <w:t>Rīgas iela 16, Limbaži, Limbažu novads, LV-4001</w:t>
    </w:r>
    <w:r w:rsidRPr="00641DAF">
      <w:rPr>
        <w:rFonts w:ascii="Times New Roman" w:hAnsi="Times New Roman"/>
        <w:sz w:val="18"/>
      </w:rPr>
      <w:t>;</w:t>
    </w:r>
  </w:p>
  <w:p w14:paraId="5A877527" w14:textId="77777777" w:rsidR="00FE4E80" w:rsidRPr="00641DAF" w:rsidRDefault="00FE4E80" w:rsidP="00FE4E80">
    <w:pPr>
      <w:spacing w:after="0" w:line="240" w:lineRule="auto"/>
      <w:jc w:val="center"/>
      <w:rPr>
        <w:rFonts w:ascii="Times New Roman" w:hAnsi="Times New Roman"/>
        <w:sz w:val="18"/>
      </w:rPr>
    </w:pPr>
    <w:r w:rsidRPr="00641DAF">
      <w:rPr>
        <w:rFonts w:ascii="Times New Roman" w:hAnsi="Times New Roman"/>
        <w:sz w:val="18"/>
      </w:rPr>
      <w:t>E-pasts</w:t>
    </w:r>
    <w:r w:rsidRPr="00641DAF">
      <w:rPr>
        <w:rFonts w:ascii="Times New Roman" w:hAnsi="Times New Roman"/>
        <w:iCs/>
        <w:sz w:val="18"/>
      </w:rPr>
      <w:t xml:space="preserve"> </w:t>
    </w:r>
    <w:r w:rsidRPr="00641DAF">
      <w:rPr>
        <w:rFonts w:ascii="Times New Roman" w:hAnsi="Times New Roman"/>
        <w:iCs/>
        <w:noProof/>
        <w:sz w:val="18"/>
      </w:rPr>
      <w:t>iepirkumi@limbazunovads.lv</w:t>
    </w:r>
  </w:p>
  <w:p w14:paraId="25135560" w14:textId="3C244EF5" w:rsidR="007D0219" w:rsidRPr="007D0219" w:rsidRDefault="007D0219" w:rsidP="007D0219">
    <w:pPr>
      <w:spacing w:after="0" w:line="240" w:lineRule="auto"/>
      <w:jc w:val="center"/>
      <w:rPr>
        <w:rFonts w:ascii="Times New Roman" w:eastAsia="Times New Roman" w:hAnsi="Times New Roman" w:cs="Times New Roman"/>
        <w:noProof/>
        <w:kern w:val="0"/>
        <w:sz w:val="18"/>
        <w:szCs w:val="20"/>
        <w:lang w:val="lv-LV" w:eastAsia="lv-LV"/>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71CE41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Symbol" w:hAnsi="Symbol" w:cs="Times New Roman" w:hint="default"/>
        <w:b w:val="0"/>
        <w:color w:val="auto"/>
        <w:sz w:val="22"/>
        <w:szCs w:val="22"/>
        <w:lang w:val="x-none"/>
      </w:rPr>
    </w:lvl>
    <w:lvl w:ilvl="2">
      <w:start w:val="1"/>
      <w:numFmt w:val="decimal"/>
      <w:lvlText w:val="%1.%2.%3."/>
      <w:lvlJc w:val="left"/>
      <w:pPr>
        <w:tabs>
          <w:tab w:val="num" w:pos="1224"/>
        </w:tabs>
        <w:ind w:left="1224" w:hanging="504"/>
      </w:pPr>
      <w:rPr>
        <w:color w:val="auto"/>
        <w:sz w:val="22"/>
        <w:szCs w:val="2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7B7910"/>
    <w:multiLevelType w:val="multilevel"/>
    <w:tmpl w:val="7044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2302A"/>
    <w:multiLevelType w:val="hybridMultilevel"/>
    <w:tmpl w:val="E3B675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51B22"/>
    <w:multiLevelType w:val="multilevel"/>
    <w:tmpl w:val="40CAD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63C64"/>
    <w:multiLevelType w:val="multilevel"/>
    <w:tmpl w:val="2F86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47393"/>
    <w:multiLevelType w:val="multilevel"/>
    <w:tmpl w:val="5C244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50CC2"/>
    <w:multiLevelType w:val="multilevel"/>
    <w:tmpl w:val="25B0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10CED"/>
    <w:multiLevelType w:val="hybridMultilevel"/>
    <w:tmpl w:val="76647D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FF3483"/>
    <w:multiLevelType w:val="multilevel"/>
    <w:tmpl w:val="9E22E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BB7D32"/>
    <w:multiLevelType w:val="multilevel"/>
    <w:tmpl w:val="E0CA38B6"/>
    <w:lvl w:ilvl="0">
      <w:start w:val="1"/>
      <w:numFmt w:val="decimal"/>
      <w:pStyle w:val="NApunkts1"/>
      <w:suff w:val="space"/>
      <w:lvlText w:val="%1."/>
      <w:lvlJc w:val="left"/>
      <w:pPr>
        <w:ind w:left="0" w:firstLine="0"/>
      </w:pPr>
      <w:rPr>
        <w:rFonts w:hint="default"/>
      </w:rPr>
    </w:lvl>
    <w:lvl w:ilvl="1">
      <w:start w:val="1"/>
      <w:numFmt w:val="decimal"/>
      <w:pStyle w:val="NApunkts2"/>
      <w:suff w:val="space"/>
      <w:lvlText w:val="%1.%2."/>
      <w:lvlJc w:val="left"/>
      <w:pPr>
        <w:ind w:left="0" w:firstLine="0"/>
      </w:pPr>
      <w:rPr>
        <w:rFonts w:hint="default"/>
      </w:rPr>
    </w:lvl>
    <w:lvl w:ilvl="2">
      <w:start w:val="1"/>
      <w:numFmt w:val="decimal"/>
      <w:pStyle w:val="NApunkts3"/>
      <w:suff w:val="space"/>
      <w:lvlText w:val="%1.%2.%3."/>
      <w:lvlJc w:val="left"/>
      <w:pPr>
        <w:ind w:left="0" w:firstLine="0"/>
      </w:pPr>
      <w:rPr>
        <w:rFonts w:hint="default"/>
      </w:rPr>
    </w:lvl>
    <w:lvl w:ilvl="3">
      <w:start w:val="1"/>
      <w:numFmt w:val="decimal"/>
      <w:pStyle w:val="NApunkts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E84F5B"/>
    <w:multiLevelType w:val="multilevel"/>
    <w:tmpl w:val="2D8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727D0B"/>
    <w:multiLevelType w:val="multilevel"/>
    <w:tmpl w:val="DB80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9D6016"/>
    <w:multiLevelType w:val="hybridMultilevel"/>
    <w:tmpl w:val="8FF07F30"/>
    <w:lvl w:ilvl="0" w:tplc="474A3138">
      <w:start w:val="1"/>
      <w:numFmt w:val="decimal"/>
      <w:lvlText w:val="%1."/>
      <w:lvlJc w:val="left"/>
      <w:pPr>
        <w:ind w:left="720" w:hanging="360"/>
      </w:pPr>
      <w:rPr>
        <w:rFonts w:eastAsia="Calibr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2589330">
    <w:abstractNumId w:val="2"/>
  </w:num>
  <w:num w:numId="2" w16cid:durableId="1956020144">
    <w:abstractNumId w:val="12"/>
  </w:num>
  <w:num w:numId="3" w16cid:durableId="1503006445">
    <w:abstractNumId w:val="7"/>
  </w:num>
  <w:num w:numId="4" w16cid:durableId="16351148">
    <w:abstractNumId w:val="11"/>
  </w:num>
  <w:num w:numId="5" w16cid:durableId="1404260953">
    <w:abstractNumId w:val="6"/>
  </w:num>
  <w:num w:numId="6" w16cid:durableId="1936136581">
    <w:abstractNumId w:val="1"/>
  </w:num>
  <w:num w:numId="7" w16cid:durableId="1068502188">
    <w:abstractNumId w:val="4"/>
  </w:num>
  <w:num w:numId="8" w16cid:durableId="2007896272">
    <w:abstractNumId w:val="10"/>
  </w:num>
  <w:num w:numId="9" w16cid:durableId="123546044">
    <w:abstractNumId w:val="8"/>
  </w:num>
  <w:num w:numId="10" w16cid:durableId="241840450">
    <w:abstractNumId w:val="5"/>
  </w:num>
  <w:num w:numId="11" w16cid:durableId="1873960513">
    <w:abstractNumId w:val="3"/>
  </w:num>
  <w:num w:numId="12" w16cid:durableId="46222652">
    <w:abstractNumId w:val="9"/>
  </w:num>
  <w:num w:numId="13" w16cid:durableId="132620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12"/>
    <w:rsid w:val="00020842"/>
    <w:rsid w:val="00025D12"/>
    <w:rsid w:val="0011208D"/>
    <w:rsid w:val="0013519D"/>
    <w:rsid w:val="001658DC"/>
    <w:rsid w:val="001B64AB"/>
    <w:rsid w:val="0022470B"/>
    <w:rsid w:val="00227968"/>
    <w:rsid w:val="002318C2"/>
    <w:rsid w:val="00262268"/>
    <w:rsid w:val="00314C32"/>
    <w:rsid w:val="0031773B"/>
    <w:rsid w:val="00325D74"/>
    <w:rsid w:val="003534E0"/>
    <w:rsid w:val="00366E7E"/>
    <w:rsid w:val="00370E02"/>
    <w:rsid w:val="003B4685"/>
    <w:rsid w:val="003C2B53"/>
    <w:rsid w:val="00413F07"/>
    <w:rsid w:val="00452E4E"/>
    <w:rsid w:val="00456A25"/>
    <w:rsid w:val="004A2853"/>
    <w:rsid w:val="004C13CC"/>
    <w:rsid w:val="00550D03"/>
    <w:rsid w:val="00555CA1"/>
    <w:rsid w:val="005B00A9"/>
    <w:rsid w:val="005B31FB"/>
    <w:rsid w:val="00632CDB"/>
    <w:rsid w:val="00695651"/>
    <w:rsid w:val="00735CA4"/>
    <w:rsid w:val="00735E32"/>
    <w:rsid w:val="00764AD9"/>
    <w:rsid w:val="007D0219"/>
    <w:rsid w:val="007D6139"/>
    <w:rsid w:val="00816DEF"/>
    <w:rsid w:val="0088077B"/>
    <w:rsid w:val="008E3AEE"/>
    <w:rsid w:val="009261A4"/>
    <w:rsid w:val="00970150"/>
    <w:rsid w:val="009803BE"/>
    <w:rsid w:val="00985BAF"/>
    <w:rsid w:val="009C47C0"/>
    <w:rsid w:val="009D5F63"/>
    <w:rsid w:val="00A21845"/>
    <w:rsid w:val="00A57734"/>
    <w:rsid w:val="00A91B29"/>
    <w:rsid w:val="00B42F54"/>
    <w:rsid w:val="00BA11B1"/>
    <w:rsid w:val="00C548DC"/>
    <w:rsid w:val="00CF7773"/>
    <w:rsid w:val="00D5175D"/>
    <w:rsid w:val="00D82791"/>
    <w:rsid w:val="00DF592F"/>
    <w:rsid w:val="00E27579"/>
    <w:rsid w:val="00F322FD"/>
    <w:rsid w:val="00F657D4"/>
    <w:rsid w:val="00F65F24"/>
    <w:rsid w:val="00F965B9"/>
    <w:rsid w:val="00FB4CF4"/>
    <w:rsid w:val="00FB7579"/>
    <w:rsid w:val="00FC1EDC"/>
    <w:rsid w:val="00FD2D0B"/>
    <w:rsid w:val="00FE4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D1038"/>
  <w15:chartTrackingRefBased/>
  <w15:docId w15:val="{1815B61A-C31B-48DA-923A-04604F44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D021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D0219"/>
  </w:style>
  <w:style w:type="paragraph" w:styleId="Kjene">
    <w:name w:val="footer"/>
    <w:basedOn w:val="Parasts"/>
    <w:link w:val="KjeneRakstz"/>
    <w:uiPriority w:val="99"/>
    <w:unhideWhenUsed/>
    <w:rsid w:val="007D021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D0219"/>
  </w:style>
  <w:style w:type="table" w:customStyle="1" w:styleId="TableGrid3">
    <w:name w:val="Table Grid3"/>
    <w:basedOn w:val="Parastatabula"/>
    <w:next w:val="Reatabula"/>
    <w:uiPriority w:val="59"/>
    <w:rsid w:val="007D0219"/>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7D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uiPriority w:val="34"/>
    <w:qFormat/>
    <w:rsid w:val="00695651"/>
    <w:pPr>
      <w:ind w:left="720"/>
      <w:contextualSpacing/>
    </w:pPr>
  </w:style>
  <w:style w:type="paragraph" w:styleId="Vresteksts">
    <w:name w:val="footnote text"/>
    <w:aliases w:val="Footnote,Fußnote,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T,f"/>
    <w:basedOn w:val="Parasts"/>
    <w:link w:val="VrestekstsRakstz"/>
    <w:uiPriority w:val="99"/>
    <w:qFormat/>
    <w:rsid w:val="00985BAF"/>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restekstsRakstz">
    <w:name w:val="Vēres teksts Rakstz."/>
    <w:aliases w:val="Footnote Rakstz.,Fußnote Rakstz.,fn Rakstz.,single space Rakstz.,FOOTNOTES Rakstz.,Текст сноски Знак Rakstz.,Текст сноски Знак1 Знак Rakstz.,Текст сноски Знак Знак Знак Rakstz.,Footnote Text Char Знак Знак Rakstz.,FT Rakstz."/>
    <w:basedOn w:val="Noklusjumarindkopasfonts"/>
    <w:link w:val="Vresteksts"/>
    <w:qFormat/>
    <w:rsid w:val="00985BAF"/>
    <w:rPr>
      <w:rFonts w:ascii="Times New Roman" w:eastAsia="Times New Roman" w:hAnsi="Times New Roman" w:cs="Times New Roman"/>
      <w:kern w:val="0"/>
      <w:sz w:val="20"/>
      <w:szCs w:val="20"/>
      <w:lang w:val="en-US"/>
      <w14:ligatures w14:val="none"/>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fr"/>
    <w:uiPriority w:val="99"/>
    <w:qFormat/>
    <w:rsid w:val="00985BAF"/>
    <w:rPr>
      <w:rFonts w:cs="Times New Roman"/>
      <w:vertAlign w:val="superscript"/>
    </w:rPr>
  </w:style>
  <w:style w:type="table" w:customStyle="1" w:styleId="Reatabula5">
    <w:name w:val="Režģa tabula5"/>
    <w:basedOn w:val="Parastatabula"/>
    <w:next w:val="Reatabula"/>
    <w:uiPriority w:val="39"/>
    <w:rsid w:val="00985BAF"/>
    <w:pPr>
      <w:spacing w:after="0" w:line="240" w:lineRule="auto"/>
    </w:pPr>
    <w:rPr>
      <w:rFonts w:ascii="Times New Roman" w:eastAsia="Calibri" w:hAnsi="Times New Roman" w:cs="Times New Roman"/>
      <w:sz w:val="24"/>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2470B"/>
    <w:rPr>
      <w:color w:val="0000FF"/>
      <w:u w:val="single"/>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uiPriority w:val="34"/>
    <w:qFormat/>
    <w:rsid w:val="00764AD9"/>
  </w:style>
  <w:style w:type="character" w:styleId="Neatrisintapieminana">
    <w:name w:val="Unresolved Mention"/>
    <w:basedOn w:val="Noklusjumarindkopasfonts"/>
    <w:uiPriority w:val="99"/>
    <w:semiHidden/>
    <w:unhideWhenUsed/>
    <w:rsid w:val="00227968"/>
    <w:rPr>
      <w:color w:val="605E5C"/>
      <w:shd w:val="clear" w:color="auto" w:fill="E1DFDD"/>
    </w:rPr>
  </w:style>
  <w:style w:type="paragraph" w:customStyle="1" w:styleId="NApunkts1">
    <w:name w:val="NA punkts 1"/>
    <w:basedOn w:val="Parasts"/>
    <w:qFormat/>
    <w:rsid w:val="00735E32"/>
    <w:pPr>
      <w:numPr>
        <w:numId w:val="12"/>
      </w:numPr>
      <w:spacing w:before="240" w:after="0" w:line="240" w:lineRule="auto"/>
      <w:jc w:val="both"/>
      <w:outlineLvl w:val="0"/>
    </w:pPr>
    <w:rPr>
      <w:rFonts w:ascii="Times New Roman" w:eastAsia="Times New Roman" w:hAnsi="Times New Roman" w:cs="Times New Roman"/>
      <w:kern w:val="0"/>
      <w:sz w:val="24"/>
      <w:szCs w:val="24"/>
      <w:lang w:val="lv-LV" w:eastAsia="lv-LV"/>
      <w14:ligatures w14:val="none"/>
    </w:rPr>
  </w:style>
  <w:style w:type="paragraph" w:customStyle="1" w:styleId="NApunkts2">
    <w:name w:val="NA punkts 2"/>
    <w:basedOn w:val="Parasts"/>
    <w:qFormat/>
    <w:rsid w:val="00735E32"/>
    <w:pPr>
      <w:keepLines/>
      <w:numPr>
        <w:ilvl w:val="1"/>
        <w:numId w:val="12"/>
      </w:numPr>
      <w:spacing w:after="0" w:line="240" w:lineRule="auto"/>
      <w:jc w:val="both"/>
      <w:outlineLvl w:val="1"/>
    </w:pPr>
    <w:rPr>
      <w:rFonts w:ascii="Times New Roman" w:eastAsia="Times New Roman" w:hAnsi="Times New Roman" w:cs="Times New Roman"/>
      <w:kern w:val="0"/>
      <w:sz w:val="24"/>
      <w:szCs w:val="24"/>
      <w:lang w:val="lv-LV" w:eastAsia="lv-LV"/>
      <w14:ligatures w14:val="none"/>
    </w:rPr>
  </w:style>
  <w:style w:type="paragraph" w:customStyle="1" w:styleId="NApunkts3">
    <w:name w:val="NA punkts 3"/>
    <w:basedOn w:val="Parasts"/>
    <w:qFormat/>
    <w:rsid w:val="00735E32"/>
    <w:pPr>
      <w:keepLines/>
      <w:numPr>
        <w:ilvl w:val="2"/>
        <w:numId w:val="12"/>
      </w:numPr>
      <w:spacing w:after="0" w:line="240" w:lineRule="auto"/>
      <w:jc w:val="both"/>
      <w:outlineLvl w:val="2"/>
    </w:pPr>
    <w:rPr>
      <w:rFonts w:ascii="Times New Roman" w:eastAsia="Times New Roman" w:hAnsi="Times New Roman" w:cs="Times New Roman"/>
      <w:kern w:val="0"/>
      <w:sz w:val="24"/>
      <w:szCs w:val="24"/>
      <w:lang w:val="lv-LV" w:eastAsia="lv-LV"/>
      <w14:ligatures w14:val="none"/>
    </w:rPr>
  </w:style>
  <w:style w:type="paragraph" w:customStyle="1" w:styleId="NApunkts4">
    <w:name w:val="NA punkts 4"/>
    <w:basedOn w:val="Parasts"/>
    <w:qFormat/>
    <w:rsid w:val="00735E32"/>
    <w:pPr>
      <w:keepLines/>
      <w:numPr>
        <w:ilvl w:val="3"/>
        <w:numId w:val="12"/>
      </w:numPr>
      <w:spacing w:after="0" w:line="240" w:lineRule="auto"/>
      <w:jc w:val="both"/>
      <w:outlineLvl w:val="3"/>
    </w:pPr>
    <w:rPr>
      <w:rFonts w:ascii="Times New Roman" w:eastAsia="Times New Roman" w:hAnsi="Times New Roman" w:cs="Times New Roman"/>
      <w:kern w:val="0"/>
      <w:sz w:val="24"/>
      <w:szCs w:val="24"/>
      <w:lang w:val="lv-LV" w:eastAsia="lv-LV"/>
      <w14:ligatures w14:val="none"/>
    </w:rPr>
  </w:style>
  <w:style w:type="paragraph" w:styleId="Nosaukums">
    <w:name w:val="Title"/>
    <w:basedOn w:val="Parasts"/>
    <w:link w:val="NosaukumsRakstz"/>
    <w:qFormat/>
    <w:rsid w:val="00FE4E80"/>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NosaukumsRakstz">
    <w:name w:val="Nosaukums Rakstz."/>
    <w:basedOn w:val="Noklusjumarindkopasfonts"/>
    <w:link w:val="Nosaukums"/>
    <w:rsid w:val="00FE4E80"/>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99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is.gov.lv/" TargetMode="External"/><Relationship Id="rId4" Type="http://schemas.openxmlformats.org/officeDocument/2006/relationships/settings" Target="settings.xml"/><Relationship Id="rId9" Type="http://schemas.openxmlformats.org/officeDocument/2006/relationships/hyperlink" Target="https://likumi.lv/ta/id/322436"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1A70256DAE42AF96CDC5B6CBE0283D"/>
        <w:category>
          <w:name w:val="Vispārīgi"/>
          <w:gallery w:val="placeholder"/>
        </w:category>
        <w:types>
          <w:type w:val="bbPlcHdr"/>
        </w:types>
        <w:behaviors>
          <w:behavior w:val="content"/>
        </w:behaviors>
        <w:guid w:val="{7EB7A07C-EF99-4197-9B94-09A4715BC227}"/>
      </w:docPartPr>
      <w:docPartBody>
        <w:p w:rsidR="00A16CFD" w:rsidRDefault="00E60335" w:rsidP="00E60335">
          <w:pPr>
            <w:pStyle w:val="0B1A70256DAE42AF96CDC5B6CBE0283D"/>
          </w:pPr>
          <w: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35"/>
    <w:rsid w:val="002318C2"/>
    <w:rsid w:val="00262268"/>
    <w:rsid w:val="003C2B53"/>
    <w:rsid w:val="00823C20"/>
    <w:rsid w:val="00A16CFD"/>
    <w:rsid w:val="00B17E53"/>
    <w:rsid w:val="00DF1AF5"/>
    <w:rsid w:val="00E603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0B1A70256DAE42AF96CDC5B6CBE0283D">
    <w:name w:val="0B1A70256DAE42AF96CDC5B6CBE0283D"/>
    <w:rsid w:val="00E60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DC6C6-0099-4BCC-B8DB-A013F1E2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4987</Words>
  <Characters>2843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Lāce</dc:creator>
  <cp:keywords/>
  <dc:description/>
  <cp:lastModifiedBy>Liene Bukne</cp:lastModifiedBy>
  <cp:revision>2</cp:revision>
  <dcterms:created xsi:type="dcterms:W3CDTF">2026-06-26T10:16:00Z</dcterms:created>
  <dcterms:modified xsi:type="dcterms:W3CDTF">2026-06-26T10:16:00Z</dcterms:modified>
</cp:coreProperties>
</file>